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5F207" w14:textId="77777777" w:rsidR="00E54E1D" w:rsidRPr="00A01DE4" w:rsidRDefault="00BE4BE6" w:rsidP="00B05969">
      <w:pPr>
        <w:pStyle w:val="1"/>
        <w:spacing w:before="74"/>
        <w:jc w:val="center"/>
      </w:pPr>
      <w:r>
        <w:t>NOTA DE FUNDAMENTARE</w:t>
      </w:r>
    </w:p>
    <w:p w14:paraId="1742CFC9" w14:textId="77777777" w:rsidR="008C3CB2" w:rsidRPr="008C3CB2" w:rsidRDefault="008C3CB2" w:rsidP="00B05969">
      <w:pPr>
        <w:spacing w:line="276" w:lineRule="auto"/>
        <w:jc w:val="center"/>
        <w:rPr>
          <w:b/>
        </w:rPr>
      </w:pPr>
      <w:r>
        <w:t>la proiectul Ordinului directorului general al Agenției Geodezie, Cartografie și Cadastru</w:t>
      </w:r>
      <w:r>
        <w:br/>
        <w:t>cu privire la aprobarea Instrucțiunii cu privire la procedura de stabilire, standardizare, înregistrare și utilizare a denumirilor geografice</w:t>
      </w:r>
    </w:p>
    <w:p w14:paraId="792A124E" w14:textId="77777777" w:rsidR="00242E31" w:rsidRPr="00A01DE4" w:rsidRDefault="00242E31" w:rsidP="00B05969">
      <w:pPr>
        <w:jc w:val="center"/>
        <w:rPr>
          <w:b/>
          <w:bCs/>
          <w:szCs w:val="24"/>
        </w:rPr>
      </w:pP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9"/>
      </w:tblGrid>
      <w:tr w:rsidR="00A01DE4" w:rsidRPr="00A01DE4" w14:paraId="3BAB5BF8" w14:textId="77777777" w:rsidTr="00372987">
        <w:tc>
          <w:tcPr>
            <w:tcW w:w="9109" w:type="dxa"/>
            <w:shd w:val="clear" w:color="BFBFBF" w:fill="BFBFBF"/>
            <w:tcMar>
              <w:top w:w="0" w:type="dxa"/>
              <w:left w:w="108" w:type="dxa"/>
              <w:bottom w:w="0" w:type="dxa"/>
              <w:right w:w="108" w:type="dxa"/>
            </w:tcMar>
          </w:tcPr>
          <w:p w14:paraId="5E0D34B1" w14:textId="77777777" w:rsidR="0099498A" w:rsidRDefault="00306AF2">
            <w:pPr>
              <w:keepNext/>
              <w:spacing w:line="276" w:lineRule="auto"/>
              <w:ind w:firstLine="397"/>
            </w:pPr>
            <w:r>
              <w:rPr>
                <w:b/>
              </w:rPr>
              <w:t>1. Denumirea sau numele autorului și, după caz, a/al participanților la elaborarea proiectului actului normativ</w:t>
            </w:r>
          </w:p>
        </w:tc>
      </w:tr>
      <w:tr w:rsidR="00A01DE4" w:rsidRPr="00A01DE4" w14:paraId="26EF2A5F" w14:textId="77777777" w:rsidTr="00372987">
        <w:tc>
          <w:tcPr>
            <w:tcW w:w="9109" w:type="dxa"/>
            <w:tcMar>
              <w:top w:w="0" w:type="dxa"/>
              <w:left w:w="108" w:type="dxa"/>
              <w:bottom w:w="0" w:type="dxa"/>
              <w:right w:w="108" w:type="dxa"/>
            </w:tcMar>
          </w:tcPr>
          <w:p w14:paraId="37F401A0" w14:textId="77777777" w:rsidR="0099498A" w:rsidRDefault="00306AF2">
            <w:pPr>
              <w:spacing w:line="276" w:lineRule="auto"/>
              <w:ind w:firstLine="397"/>
            </w:pPr>
            <w:r>
              <w:t>Proiectul Ordinului directorului general al Agenției Geodezie, Cartografie și Cadastru cu privire la aprobarea Instrucțiunii cu privire la procedura de stabilire, standardizare, înregistrare și utilizare a denumirilor geografice este elaborat de către Agenția Geodezie, Cartografie și Cadastru (în continuare – AGCC).</w:t>
            </w:r>
          </w:p>
        </w:tc>
      </w:tr>
      <w:tr w:rsidR="00A01DE4" w:rsidRPr="00A01DE4" w14:paraId="71DCF36D" w14:textId="77777777" w:rsidTr="00372987">
        <w:tc>
          <w:tcPr>
            <w:tcW w:w="9109" w:type="dxa"/>
            <w:shd w:val="clear" w:color="BFBFBF" w:fill="BFBFBF"/>
            <w:tcMar>
              <w:top w:w="0" w:type="dxa"/>
              <w:left w:w="108" w:type="dxa"/>
              <w:bottom w:w="0" w:type="dxa"/>
              <w:right w:w="108" w:type="dxa"/>
            </w:tcMar>
          </w:tcPr>
          <w:p w14:paraId="403950C9" w14:textId="77777777" w:rsidR="0099498A" w:rsidRDefault="00306AF2">
            <w:pPr>
              <w:keepNext/>
              <w:spacing w:line="276" w:lineRule="auto"/>
              <w:ind w:firstLine="397"/>
            </w:pPr>
            <w:r>
              <w:rPr>
                <w:b/>
              </w:rPr>
              <w:t>2. Condițiile ce au impus elaborarea proiectului actului normativ</w:t>
            </w:r>
          </w:p>
        </w:tc>
      </w:tr>
      <w:tr w:rsidR="00A01DE4" w:rsidRPr="00A01DE4" w14:paraId="462872C6" w14:textId="77777777" w:rsidTr="00372987">
        <w:tc>
          <w:tcPr>
            <w:tcW w:w="9109" w:type="dxa"/>
            <w:shd w:val="clear" w:color="EDEDED" w:fill="EDEDED"/>
            <w:tcMar>
              <w:top w:w="0" w:type="dxa"/>
              <w:left w:w="108" w:type="dxa"/>
              <w:bottom w:w="0" w:type="dxa"/>
              <w:right w:w="108" w:type="dxa"/>
            </w:tcMar>
          </w:tcPr>
          <w:p w14:paraId="44739695" w14:textId="77777777" w:rsidR="0099498A" w:rsidRDefault="00306AF2">
            <w:pPr>
              <w:spacing w:afterAutospacing="0" w:line="276" w:lineRule="auto"/>
              <w:ind w:firstLine="397"/>
            </w:pPr>
            <w:r>
              <w:rPr>
                <w:b/>
              </w:rPr>
              <w:t>2.1. Temeiul legal sau, după caz, sursa proiectului actului normativ</w:t>
            </w:r>
          </w:p>
          <w:p w14:paraId="2164A0E1" w14:textId="77777777" w:rsidR="0099498A" w:rsidRDefault="00306AF2">
            <w:pPr>
              <w:spacing w:afterAutospacing="0" w:line="276" w:lineRule="auto"/>
              <w:ind w:firstLine="397"/>
            </w:pPr>
            <w:r>
              <w:t xml:space="preserve">Proiectul este elaborat în temeiul </w:t>
            </w:r>
            <w:r w:rsidR="000F50A5" w:rsidRPr="00966E4E">
              <w:rPr>
                <w:szCs w:val="24"/>
              </w:rPr>
              <w:t xml:space="preserve">art. 5 lit. c) și art. 10 alin. (6) din Legea nr. 103/2024 cu privire la denumirile geografice, </w:t>
            </w:r>
            <w:r w:rsidR="000F50A5">
              <w:t xml:space="preserve">al pct. 9.1.12, pct. 10.9 </w:t>
            </w:r>
            <w:r w:rsidR="000F50A5" w:rsidRPr="005B6D99">
              <w:t>și</w:t>
            </w:r>
            <w:r w:rsidR="000F50A5">
              <w:t xml:space="preserve"> pct. 11.12 </w:t>
            </w:r>
            <w:r w:rsidR="000F50A5" w:rsidRPr="00966E4E">
              <w:rPr>
                <w:szCs w:val="24"/>
              </w:rPr>
              <w:t>din Regulamentul cu privire la organizarea și funcționarea Agenției Geodezie, Cartografie și Cadastru, aprobat prin Hotărârea Guvernului nr. 959/2023, cu modificările ulterioare, precum și în vederea executării prevederilor Hotărârii Guvernului nr. 100/2025 pentru aprobarea Conceptului Sistemului informațional „Registrul denumirilor geografice” și ale Hotărârii Guvernului nr. 784/2025 pentru aprobarea Regulamentului resursei informaționale formate de Sistemul informațional „Registrul denumirilor geografice”</w:t>
            </w:r>
            <w:r>
              <w:t>.</w:t>
            </w:r>
          </w:p>
          <w:p w14:paraId="2C7CADE8" w14:textId="77777777" w:rsidR="0099498A" w:rsidRDefault="00306AF2">
            <w:pPr>
              <w:spacing w:afterAutospacing="0" w:line="276" w:lineRule="auto"/>
              <w:ind w:firstLine="397"/>
            </w:pPr>
            <w:r>
              <w:t>Proiectul asigură aplicarea prevederilor Hotărârii Guvernului nr. 100/2025 pentru aprobarea Conceptului Sistemului informațional „Registrul denumirilor geografice” și ale Hotărârii Guvernului nr. 784/2025 pentru aprobarea Regulamentului resursei informaționale formate de Sistemul informațional „Registrul denumirilor geografice”. În partea relevantă, Instrucțiunea se aplică în corelare cu Legea nr. 71/2007 cu privire la registre, Legea nr. 467/2003 cu privire la informatizare și la resursele informaționale de stat, Legea nr. 239/2008 privind transparența în procesul decizional, precum și cu reglementările speciale aplicabile anumitor categorii de obiecte geografice.</w:t>
            </w:r>
          </w:p>
        </w:tc>
      </w:tr>
      <w:tr w:rsidR="00A01DE4" w:rsidRPr="00A01DE4" w14:paraId="7E41801B" w14:textId="77777777" w:rsidTr="00372987">
        <w:tc>
          <w:tcPr>
            <w:tcW w:w="9109" w:type="dxa"/>
            <w:shd w:val="clear" w:color="EDEDED" w:fill="EDEDED"/>
            <w:tcMar>
              <w:top w:w="0" w:type="dxa"/>
              <w:left w:w="108" w:type="dxa"/>
              <w:bottom w:w="0" w:type="dxa"/>
              <w:right w:w="108" w:type="dxa"/>
            </w:tcMar>
          </w:tcPr>
          <w:p w14:paraId="18C7F970" w14:textId="77777777" w:rsidR="0099498A" w:rsidRDefault="00306AF2" w:rsidP="00B05969">
            <w:pPr>
              <w:spacing w:afterAutospacing="0" w:line="276" w:lineRule="auto"/>
              <w:ind w:firstLine="397"/>
            </w:pPr>
            <w:r>
              <w:rPr>
                <w:b/>
              </w:rPr>
              <w:t>2.2. Descrierea situației actuale și a problemelor care impun intervenția, inclusiv a cadrului normativ aplicabil și a deficiențelor/lacunelor normative</w:t>
            </w:r>
          </w:p>
          <w:p w14:paraId="4AB8F98E" w14:textId="77777777" w:rsidR="0099498A" w:rsidRDefault="00306AF2" w:rsidP="00B05969">
            <w:pPr>
              <w:spacing w:afterAutospacing="0" w:line="276" w:lineRule="auto"/>
              <w:ind w:firstLine="397"/>
            </w:pPr>
            <w:r>
              <w:t>Legea nr. 103/2024 cu privire la denumirile geografice stabilește cadrul juridic general privind atribuirea, redenumirea, standardizarea, înregistrarea, utilizarea și protejarea denumirilor geografice, precum și competențele autorităților implicate. Prin Hotărârea Guvernului nr. 100/2025 a fost aprobat Conceptul Sistemului informațional „Registrul denumirilor geografice”, iar prin Hotărârea Guvernului nr. 784/2025 a fost aprobat Regulamentul resursei informaționale formate de acest sistem.</w:t>
            </w:r>
          </w:p>
          <w:p w14:paraId="354A9B72" w14:textId="77777777" w:rsidR="0099498A" w:rsidRDefault="00306AF2" w:rsidP="00B05969">
            <w:pPr>
              <w:spacing w:afterAutospacing="0" w:line="276" w:lineRule="auto"/>
              <w:ind w:firstLine="397"/>
            </w:pPr>
            <w:r>
              <w:t>Cadrul normativ existent necesită o procedură operațională unitară care să detalieze etapele, documentele și acțiunile necesare de la inițierea propunerii de atribuire sau redenumire până la aprobarea denumirii, standardizarea formei acesteia, înregistrarea în Registrul denumirilor geografice și utilizarea formei oficiale.</w:t>
            </w:r>
          </w:p>
          <w:p w14:paraId="0A3A3C9C" w14:textId="77777777" w:rsidR="0099498A" w:rsidRDefault="00306AF2" w:rsidP="00B05969">
            <w:pPr>
              <w:spacing w:afterAutospacing="0" w:line="276" w:lineRule="auto"/>
              <w:ind w:firstLine="397"/>
            </w:pPr>
            <w:r>
              <w:t>În lipsa unei proceduri unitare pot apărea dificultăți precum:</w:t>
            </w:r>
          </w:p>
          <w:p w14:paraId="7733D821" w14:textId="77777777" w:rsidR="0099498A" w:rsidRPr="00B05969" w:rsidRDefault="00306AF2" w:rsidP="00B05969">
            <w:pPr>
              <w:pStyle w:val="a4"/>
              <w:numPr>
                <w:ilvl w:val="0"/>
                <w:numId w:val="11"/>
              </w:numPr>
              <w:spacing w:line="276" w:lineRule="auto"/>
              <w:ind w:left="0" w:firstLine="318"/>
            </w:pPr>
            <w:r w:rsidRPr="00B05969">
              <w:t>aplicarea neuniformă a cerințelor de către autoritățile publice centrale și locale;</w:t>
            </w:r>
          </w:p>
          <w:p w14:paraId="1AF75151" w14:textId="77777777" w:rsidR="0099498A" w:rsidRPr="00B05969" w:rsidRDefault="00306AF2" w:rsidP="00B05969">
            <w:pPr>
              <w:pStyle w:val="a4"/>
              <w:numPr>
                <w:ilvl w:val="0"/>
                <w:numId w:val="11"/>
              </w:numPr>
              <w:spacing w:line="276" w:lineRule="auto"/>
              <w:ind w:left="0" w:firstLine="318"/>
            </w:pPr>
            <w:r w:rsidRPr="00B05969">
              <w:t>neclarități privind determinarea autorității competente și responsabilitățile participanților la procedură;</w:t>
            </w:r>
          </w:p>
          <w:p w14:paraId="1CF7567C" w14:textId="77777777" w:rsidR="0099498A" w:rsidRPr="00B05969" w:rsidRDefault="00306AF2" w:rsidP="00B05969">
            <w:pPr>
              <w:pStyle w:val="a4"/>
              <w:numPr>
                <w:ilvl w:val="0"/>
                <w:numId w:val="11"/>
              </w:numPr>
              <w:spacing w:line="276" w:lineRule="auto"/>
              <w:ind w:left="0" w:firstLine="318"/>
            </w:pPr>
            <w:r w:rsidRPr="00B05969">
              <w:t>prezentarea unor dosare incomplete sau neuniform structurate pentru stabilirea, redenumirea ori înregistrarea denumirilor geografice;</w:t>
            </w:r>
          </w:p>
          <w:p w14:paraId="57BDA684" w14:textId="77777777" w:rsidR="0099498A" w:rsidRPr="00B05969" w:rsidRDefault="00306AF2" w:rsidP="00B05969">
            <w:pPr>
              <w:pStyle w:val="a4"/>
              <w:numPr>
                <w:ilvl w:val="0"/>
                <w:numId w:val="11"/>
              </w:numPr>
              <w:spacing w:line="276" w:lineRule="auto"/>
              <w:ind w:left="0" w:firstLine="318"/>
            </w:pPr>
            <w:r w:rsidRPr="00B05969">
              <w:lastRenderedPageBreak/>
              <w:t>utilizarea unor forme diferite ale aceleiași denumiri în acte oficiale, registre, produse cartografice și alte materiale de interes public;</w:t>
            </w:r>
          </w:p>
          <w:p w14:paraId="21A9FD22" w14:textId="77777777" w:rsidR="0099498A" w:rsidRPr="00B05969" w:rsidRDefault="00306AF2" w:rsidP="00B05969">
            <w:pPr>
              <w:pStyle w:val="a4"/>
              <w:numPr>
                <w:ilvl w:val="0"/>
                <w:numId w:val="11"/>
              </w:numPr>
              <w:spacing w:line="276" w:lineRule="auto"/>
              <w:ind w:left="0" w:firstLine="318"/>
            </w:pPr>
            <w:r w:rsidRPr="00B05969">
              <w:t>apariția dublărilor, a denumirilor identice sau asemănătoare și a neconcordanțelor dintre sursele oficiale;</w:t>
            </w:r>
          </w:p>
          <w:p w14:paraId="1160B967" w14:textId="77777777" w:rsidR="0099498A" w:rsidRPr="00B05969" w:rsidRDefault="00306AF2" w:rsidP="00B05969">
            <w:pPr>
              <w:pStyle w:val="a4"/>
              <w:numPr>
                <w:ilvl w:val="0"/>
                <w:numId w:val="11"/>
              </w:numPr>
              <w:spacing w:line="276" w:lineRule="auto"/>
              <w:ind w:left="0" w:firstLine="318"/>
            </w:pPr>
            <w:r w:rsidRPr="00B05969">
              <w:t>documentarea insuficientă a denumirilor istorice, tradiționale și neoficiale și lipsa trasabilității modificărilor;</w:t>
            </w:r>
          </w:p>
          <w:p w14:paraId="46B552CC" w14:textId="77777777" w:rsidR="0099498A" w:rsidRPr="00B05969" w:rsidRDefault="00306AF2" w:rsidP="00B05969">
            <w:pPr>
              <w:pStyle w:val="a4"/>
              <w:numPr>
                <w:ilvl w:val="0"/>
                <w:numId w:val="11"/>
              </w:numPr>
              <w:spacing w:afterAutospacing="0" w:line="276" w:lineRule="auto"/>
              <w:ind w:left="0" w:firstLine="318"/>
            </w:pPr>
            <w:r w:rsidRPr="00B05969">
              <w:t>dificultăți la popularea inițială și actualizarea Registrului denumirilor geografice</w:t>
            </w:r>
            <w:r w:rsidR="00904979">
              <w:t xml:space="preserve"> (în continuare – RDG)</w:t>
            </w:r>
            <w:r w:rsidRPr="00B05969">
              <w:t xml:space="preserve"> și la schimbul de date cu alte registre și sisteme informaționale.</w:t>
            </w:r>
          </w:p>
          <w:p w14:paraId="353646A9" w14:textId="77777777" w:rsidR="0099498A" w:rsidRDefault="00306AF2" w:rsidP="00B05969">
            <w:pPr>
              <w:spacing w:afterAutospacing="0" w:line="276" w:lineRule="auto"/>
              <w:ind w:firstLine="397"/>
            </w:pPr>
            <w:r>
              <w:t>Prin urmare, se impune aprobarea unei Instrucțiuni care să asigure aplicarea unitară, coerentă și verificabilă a cadrului normativ privind denumirile geografice și funcționarea corespunzătoare a Registrului denumirilor geografice.</w:t>
            </w:r>
          </w:p>
        </w:tc>
      </w:tr>
      <w:tr w:rsidR="00A01DE4" w:rsidRPr="00A01DE4" w14:paraId="7524FE8F" w14:textId="77777777" w:rsidTr="00372987">
        <w:tc>
          <w:tcPr>
            <w:tcW w:w="9109" w:type="dxa"/>
            <w:shd w:val="clear" w:color="BFBFBF" w:fill="BFBFBF"/>
            <w:tcMar>
              <w:top w:w="0" w:type="dxa"/>
              <w:left w:w="108" w:type="dxa"/>
              <w:bottom w:w="0" w:type="dxa"/>
              <w:right w:w="108" w:type="dxa"/>
            </w:tcMar>
          </w:tcPr>
          <w:p w14:paraId="31DC8D49" w14:textId="77777777" w:rsidR="0099498A" w:rsidRDefault="00306AF2">
            <w:pPr>
              <w:keepNext/>
              <w:spacing w:line="276" w:lineRule="auto"/>
              <w:ind w:firstLine="397"/>
            </w:pPr>
            <w:r>
              <w:rPr>
                <w:b/>
              </w:rPr>
              <w:lastRenderedPageBreak/>
              <w:t>3. Obiectivele urmărite și soluțiile propuse</w:t>
            </w:r>
          </w:p>
        </w:tc>
      </w:tr>
      <w:tr w:rsidR="00A01DE4" w:rsidRPr="00A01DE4" w14:paraId="543EB365" w14:textId="77777777" w:rsidTr="00372987">
        <w:tc>
          <w:tcPr>
            <w:tcW w:w="9109" w:type="dxa"/>
            <w:shd w:val="clear" w:color="auto" w:fill="F2F2F2" w:themeFill="background1" w:themeFillShade="F2"/>
            <w:tcMar>
              <w:top w:w="0" w:type="dxa"/>
              <w:left w:w="108" w:type="dxa"/>
              <w:bottom w:w="0" w:type="dxa"/>
              <w:right w:w="108" w:type="dxa"/>
            </w:tcMar>
          </w:tcPr>
          <w:p w14:paraId="2746BA5F" w14:textId="77777777" w:rsidR="0099498A" w:rsidRDefault="00306AF2" w:rsidP="00B05969">
            <w:pPr>
              <w:widowControl w:val="0"/>
              <w:spacing w:afterAutospacing="0" w:line="276" w:lineRule="auto"/>
              <w:ind w:firstLine="397"/>
            </w:pPr>
            <w:r>
              <w:rPr>
                <w:b/>
              </w:rPr>
              <w:t>3.1. Principalele prevederi ale proiectului și evidențierea elementelor noi</w:t>
            </w:r>
          </w:p>
          <w:p w14:paraId="5F68A341" w14:textId="77777777" w:rsidR="0099498A" w:rsidRDefault="00306AF2" w:rsidP="00B05969">
            <w:pPr>
              <w:widowControl w:val="0"/>
              <w:spacing w:afterAutospacing="0" w:line="276" w:lineRule="auto"/>
              <w:ind w:firstLine="397"/>
            </w:pPr>
            <w:r>
              <w:t xml:space="preserve">Proiectul prevede aprobarea Instrucțiunii cu privire la procedura de stabilire, standardizare, înregistrare și utilizare a denumirilor geografice. Instrucțiunea stabilește etapele, documentele și acțiunile necesare pentru atribuirea unei denumiri geografice sau redenumirea unui obiect geografic, standardizarea formei denumirii, înregistrarea acesteia în </w:t>
            </w:r>
            <w:r w:rsidR="00904979">
              <w:t>RDG</w:t>
            </w:r>
            <w:r>
              <w:t xml:space="preserve"> și utilizarea formei oficiale.</w:t>
            </w:r>
          </w:p>
          <w:p w14:paraId="4C4BDF29" w14:textId="77777777" w:rsidR="0099498A" w:rsidRDefault="00306AF2" w:rsidP="00B05969">
            <w:pPr>
              <w:widowControl w:val="0"/>
              <w:spacing w:afterAutospacing="0" w:line="276" w:lineRule="auto"/>
              <w:ind w:firstLine="397"/>
            </w:pPr>
            <w:r>
              <w:t>Instrucțiunea este structurată în 10 capitole și 3 anexe și reglementează următoarele aspecte principale:</w:t>
            </w:r>
          </w:p>
          <w:p w14:paraId="15BD0CFA" w14:textId="77777777" w:rsidR="0099498A" w:rsidRPr="00B05969" w:rsidRDefault="00306AF2" w:rsidP="00B05969">
            <w:pPr>
              <w:pStyle w:val="a4"/>
              <w:numPr>
                <w:ilvl w:val="0"/>
                <w:numId w:val="15"/>
              </w:numPr>
              <w:spacing w:line="276" w:lineRule="auto"/>
              <w:ind w:left="0" w:firstLine="318"/>
            </w:pPr>
            <w:r w:rsidRPr="00B05969">
              <w:t>domeniul de aplicare, principiile procedurii și raportarea la regimurile juridice speciale;</w:t>
            </w:r>
          </w:p>
          <w:p w14:paraId="10A78793" w14:textId="77777777" w:rsidR="0099498A" w:rsidRPr="00B05969" w:rsidRDefault="00306AF2" w:rsidP="00B05969">
            <w:pPr>
              <w:pStyle w:val="a4"/>
              <w:numPr>
                <w:ilvl w:val="0"/>
                <w:numId w:val="15"/>
              </w:numPr>
              <w:spacing w:line="276" w:lineRule="auto"/>
              <w:ind w:left="0" w:firstLine="318"/>
            </w:pPr>
            <w:r w:rsidRPr="00B05969">
              <w:t>participanții la procedură și delimitarea competențelor între autoritățile administrației publice centrale și locale, AGCC, Comisia națională pentru denumiri geografice, deținătorul și registratorul Registrului, inițiatori și furnizori de date;</w:t>
            </w:r>
          </w:p>
          <w:p w14:paraId="0608C116" w14:textId="77777777" w:rsidR="0099498A" w:rsidRPr="00B05969" w:rsidRDefault="00306AF2" w:rsidP="00B05969">
            <w:pPr>
              <w:pStyle w:val="a4"/>
              <w:numPr>
                <w:ilvl w:val="0"/>
                <w:numId w:val="15"/>
              </w:numPr>
              <w:spacing w:line="276" w:lineRule="auto"/>
              <w:ind w:left="0" w:firstLine="318"/>
            </w:pPr>
            <w:r w:rsidRPr="00B05969">
              <w:t>inițierea procedurii din oficiu sau la cererea unui inițiator și stabilirea conținutului minim al propunerii;</w:t>
            </w:r>
          </w:p>
          <w:p w14:paraId="18E422B1" w14:textId="77777777" w:rsidR="0099498A" w:rsidRPr="00B05969" w:rsidRDefault="00306AF2" w:rsidP="00B05969">
            <w:pPr>
              <w:pStyle w:val="a4"/>
              <w:numPr>
                <w:ilvl w:val="0"/>
                <w:numId w:val="15"/>
              </w:numPr>
              <w:spacing w:line="276" w:lineRule="auto"/>
              <w:ind w:left="0" w:firstLine="318"/>
            </w:pPr>
            <w:r w:rsidRPr="00B05969">
              <w:t>identificarea obiectului geografic și documentarea denumirii pe baza actelor normative, registrelor, surselor cartografice, arhivistice, istorice, științifice și a verificărilor geospațiale;</w:t>
            </w:r>
          </w:p>
          <w:p w14:paraId="03138E89" w14:textId="77777777" w:rsidR="0099498A" w:rsidRPr="00B05969" w:rsidRDefault="00306AF2" w:rsidP="00B05969">
            <w:pPr>
              <w:pStyle w:val="a4"/>
              <w:numPr>
                <w:ilvl w:val="0"/>
                <w:numId w:val="15"/>
              </w:numPr>
              <w:spacing w:line="276" w:lineRule="auto"/>
              <w:ind w:left="0" w:firstLine="318"/>
            </w:pPr>
            <w:r w:rsidRPr="00B05969">
              <w:t xml:space="preserve">stabilirea și redenumirea denumirilor geografice, inclusiv fundamentarea propunerii, consultarea publică, solicitarea avizului consultativ al Comisiei naționale pentru denumiri geografice </w:t>
            </w:r>
            <w:r w:rsidR="00904979">
              <w:t xml:space="preserve">(în continuare – Comisie) </w:t>
            </w:r>
            <w:r w:rsidRPr="00B05969">
              <w:t>și aprobarea prin act normativ al autorității competente;</w:t>
            </w:r>
          </w:p>
          <w:p w14:paraId="204FD405" w14:textId="77777777" w:rsidR="0099498A" w:rsidRPr="00B05969" w:rsidRDefault="00306AF2" w:rsidP="00B05969">
            <w:pPr>
              <w:pStyle w:val="a4"/>
              <w:numPr>
                <w:ilvl w:val="0"/>
                <w:numId w:val="15"/>
              </w:numPr>
              <w:spacing w:line="276" w:lineRule="auto"/>
              <w:ind w:left="0" w:firstLine="318"/>
            </w:pPr>
            <w:r w:rsidRPr="00B05969">
              <w:t>standardizarea formei denumirii, verificarea corectitudinii ortografice și gramaticale, a tradiției de utilizare, a concordanței cu sursele și registrele oficiale și, după caz, redarea în alte limbi și transliterarea;</w:t>
            </w:r>
          </w:p>
          <w:p w14:paraId="31858AC7" w14:textId="77777777" w:rsidR="0099498A" w:rsidRPr="00B05969" w:rsidRDefault="00306AF2" w:rsidP="00B05969">
            <w:pPr>
              <w:pStyle w:val="a4"/>
              <w:numPr>
                <w:ilvl w:val="0"/>
                <w:numId w:val="15"/>
              </w:numPr>
              <w:spacing w:line="276" w:lineRule="auto"/>
              <w:ind w:left="0" w:firstLine="318"/>
            </w:pPr>
            <w:r w:rsidRPr="00B05969">
              <w:t xml:space="preserve">înregistrarea în </w:t>
            </w:r>
            <w:r w:rsidR="00904979">
              <w:t>RDG</w:t>
            </w:r>
            <w:r w:rsidRPr="00B05969">
              <w:t>, verificarea plenitudinii dosarului, individualizarea spațială a obiectului, prevenirea dublărilor, atribuirea identificatorului unic, păstrarea istoricului modificărilor și actualizarea datelor;</w:t>
            </w:r>
          </w:p>
          <w:p w14:paraId="6B29BF4B" w14:textId="77777777" w:rsidR="0099498A" w:rsidRPr="00B05969" w:rsidRDefault="00306AF2" w:rsidP="00B05969">
            <w:pPr>
              <w:pStyle w:val="a4"/>
              <w:numPr>
                <w:ilvl w:val="0"/>
                <w:numId w:val="15"/>
              </w:numPr>
              <w:spacing w:line="276" w:lineRule="auto"/>
              <w:ind w:left="0" w:firstLine="318"/>
            </w:pPr>
            <w:r w:rsidRPr="00B05969">
              <w:t>utilizarea și protejarea denumirilor geografice oficiale în documente, registre, sisteme informaționale, produse cartografice, indicatoare și alte materiale de interes public;</w:t>
            </w:r>
          </w:p>
          <w:p w14:paraId="3B9C99A1" w14:textId="77777777" w:rsidR="0099498A" w:rsidRPr="00B05969" w:rsidRDefault="00306AF2" w:rsidP="00B05969">
            <w:pPr>
              <w:pStyle w:val="a4"/>
              <w:numPr>
                <w:ilvl w:val="0"/>
                <w:numId w:val="15"/>
              </w:numPr>
              <w:spacing w:line="276" w:lineRule="auto"/>
              <w:ind w:left="0" w:firstLine="318"/>
            </w:pPr>
            <w:r w:rsidRPr="00B05969">
              <w:t>preluarea și verificarea datelor existente, corelarea interinstituțională și schimbul de date cu alte registre și sisteme informaționale;</w:t>
            </w:r>
          </w:p>
          <w:p w14:paraId="01BE9939" w14:textId="77777777" w:rsidR="0099498A" w:rsidRPr="00B05969" w:rsidRDefault="00306AF2" w:rsidP="00B05969">
            <w:pPr>
              <w:pStyle w:val="a4"/>
              <w:numPr>
                <w:ilvl w:val="0"/>
                <w:numId w:val="15"/>
              </w:numPr>
              <w:spacing w:afterAutospacing="0" w:line="276" w:lineRule="auto"/>
              <w:ind w:left="0" w:firstLine="318"/>
            </w:pPr>
            <w:r w:rsidRPr="00B05969">
              <w:t xml:space="preserve">utilizarea a trei modele standardizate: modelul de cerere privind stabilirea sau redenumirea unei denumiri geografice, Fișa de identificare și standardizare a denumirii geografice și Lista de verificare a dosarului transmis pentru înregistrare în </w:t>
            </w:r>
            <w:r w:rsidR="00904979">
              <w:t>RDG</w:t>
            </w:r>
            <w:r w:rsidRPr="00B05969">
              <w:t>.</w:t>
            </w:r>
          </w:p>
          <w:p w14:paraId="0808CA1F" w14:textId="77777777" w:rsidR="0099498A" w:rsidRDefault="00306AF2" w:rsidP="00B05969">
            <w:pPr>
              <w:widowControl w:val="0"/>
              <w:spacing w:afterAutospacing="0" w:line="276" w:lineRule="auto"/>
              <w:ind w:firstLine="397"/>
            </w:pPr>
            <w:r>
              <w:t xml:space="preserve">Elementele noi constau în instituirea unui flux procedural complet și unitar, separarea </w:t>
            </w:r>
            <w:r>
              <w:lastRenderedPageBreak/>
              <w:t>clară a aprobării denumirii prin act normativ de operațiunea de înregistrare în Registru, standardizarea documentelor procedurale, stabilirea unor verificări pentru prevenirea dublărilor și neconcordanțelor, precum și asigurarea trasabilității modificărilor și păstrării denumirilor istorice, tradiționale și neoficiale.</w:t>
            </w:r>
          </w:p>
        </w:tc>
      </w:tr>
      <w:tr w:rsidR="00A01DE4" w:rsidRPr="00A01DE4" w14:paraId="670568B7" w14:textId="77777777" w:rsidTr="00372987">
        <w:trPr>
          <w:cantSplit/>
        </w:trPr>
        <w:tc>
          <w:tcPr>
            <w:tcW w:w="9109" w:type="dxa"/>
            <w:shd w:val="clear" w:color="auto" w:fill="F2F2F2" w:themeFill="background1" w:themeFillShade="F2"/>
            <w:tcMar>
              <w:top w:w="0" w:type="dxa"/>
              <w:left w:w="108" w:type="dxa"/>
              <w:bottom w:w="0" w:type="dxa"/>
              <w:right w:w="108" w:type="dxa"/>
            </w:tcMar>
          </w:tcPr>
          <w:p w14:paraId="04751A01" w14:textId="77777777" w:rsidR="0099498A" w:rsidRDefault="00B05969" w:rsidP="00B05969">
            <w:pPr>
              <w:widowControl w:val="0"/>
              <w:spacing w:afterAutospacing="0" w:line="276" w:lineRule="auto"/>
              <w:ind w:firstLine="397"/>
            </w:pPr>
            <w:r>
              <w:rPr>
                <w:b/>
              </w:rPr>
              <w:lastRenderedPageBreak/>
              <w:t>3</w:t>
            </w:r>
            <w:r w:rsidR="00306AF2">
              <w:rPr>
                <w:b/>
              </w:rPr>
              <w:t>.2. Opțiunile alternative analizate și motivele pentru care acestea nu au fost luate în considerare</w:t>
            </w:r>
          </w:p>
          <w:p w14:paraId="1B734745" w14:textId="77777777" w:rsidR="0099498A" w:rsidRDefault="00306AF2" w:rsidP="00B05969">
            <w:pPr>
              <w:widowControl w:val="0"/>
              <w:spacing w:afterAutospacing="0" w:line="276" w:lineRule="auto"/>
              <w:ind w:firstLine="397"/>
            </w:pPr>
            <w:r>
              <w:t xml:space="preserve">A fost analizată opțiunea menținerii situației existente, fără aprobarea unei proceduri detaliate, însă aceasta nu ar asigura aplicarea uniformă a Legii nr. 103/2024 și a actelor normative privind Sistemul informațional „Registrul denumirilor geografice” </w:t>
            </w:r>
            <w:r w:rsidR="00862836">
              <w:t>(în continuare – SI RDG)</w:t>
            </w:r>
            <w:r>
              <w:t>și ar menține riscul unor practici administrative neuniforme.</w:t>
            </w:r>
          </w:p>
          <w:p w14:paraId="3081F0AB" w14:textId="77777777" w:rsidR="0099498A" w:rsidRDefault="00306AF2" w:rsidP="00B05969">
            <w:pPr>
              <w:widowControl w:val="0"/>
              <w:spacing w:afterAutospacing="0" w:line="276" w:lineRule="auto"/>
              <w:ind w:firstLine="397"/>
            </w:pPr>
            <w:r>
              <w:t xml:space="preserve">A fost analizată și opțiunea elaborării unui ghid cu caracter exclusiv recomandativ. Această soluție nu ar crea un cadru suficient de unitar pentru întocmirea dosarelor, verificarea denumirilor, standardizarea formei, înregistrarea în </w:t>
            </w:r>
            <w:r w:rsidR="00862836">
              <w:t>RDG</w:t>
            </w:r>
            <w:r>
              <w:t xml:space="preserve"> și utilizarea ulterioară a denumirilor oficiale.</w:t>
            </w:r>
          </w:p>
          <w:p w14:paraId="03FA985B" w14:textId="77777777" w:rsidR="0099498A" w:rsidRDefault="00306AF2" w:rsidP="00B05969">
            <w:pPr>
              <w:widowControl w:val="0"/>
              <w:spacing w:afterAutospacing="0" w:line="276" w:lineRule="auto"/>
              <w:ind w:firstLine="397"/>
            </w:pPr>
            <w:r>
              <w:t>De asemenea, limitarea reglementării la specificații tehnice ale SI RDG nu este suficientă, deoarece procedura include etape administrative și juridice distincte, precum determinarea competenței, consultarea pu</w:t>
            </w:r>
            <w:r w:rsidR="00862836">
              <w:t>blică, avizarea de către Comisie</w:t>
            </w:r>
            <w:r>
              <w:t xml:space="preserve"> și aprobarea prin act normativ.</w:t>
            </w:r>
          </w:p>
          <w:p w14:paraId="3FB3926E" w14:textId="77777777" w:rsidR="0099498A" w:rsidRDefault="00306AF2" w:rsidP="00B05969">
            <w:pPr>
              <w:widowControl w:val="0"/>
              <w:spacing w:afterAutospacing="0" w:line="276" w:lineRule="auto"/>
              <w:ind w:firstLine="397"/>
            </w:pPr>
            <w:r>
              <w:t>Prin urmare, aprobarea Instrucțiunii prin ordin al directorului general al AGCC reprezintă soluția adecvată pentru aplicarea coerentă a cadrului legal și pentru asigurarea unei proceduri clare, previzibile și verificabile.</w:t>
            </w:r>
          </w:p>
        </w:tc>
      </w:tr>
      <w:tr w:rsidR="00A01DE4" w:rsidRPr="00A01DE4" w14:paraId="6E7556D1" w14:textId="77777777" w:rsidTr="00372987">
        <w:trPr>
          <w:trHeight w:val="207"/>
        </w:trPr>
        <w:tc>
          <w:tcPr>
            <w:tcW w:w="9109" w:type="dxa"/>
            <w:shd w:val="clear" w:color="BFBFBF" w:fill="BFBFBF"/>
            <w:tcMar>
              <w:top w:w="0" w:type="dxa"/>
              <w:left w:w="108" w:type="dxa"/>
              <w:bottom w:w="0" w:type="dxa"/>
              <w:right w:w="108" w:type="dxa"/>
            </w:tcMar>
          </w:tcPr>
          <w:p w14:paraId="558F1DC1" w14:textId="77777777" w:rsidR="0099498A" w:rsidRDefault="00306AF2" w:rsidP="00B05969">
            <w:pPr>
              <w:widowControl w:val="0"/>
              <w:spacing w:afterAutospacing="0" w:line="276" w:lineRule="auto"/>
              <w:ind w:firstLine="397"/>
            </w:pPr>
            <w:r>
              <w:rPr>
                <w:b/>
              </w:rPr>
              <w:t>4. Analiza impactului de reglementare</w:t>
            </w:r>
          </w:p>
        </w:tc>
      </w:tr>
      <w:tr w:rsidR="00A01DE4" w:rsidRPr="00A01DE4" w14:paraId="5F9CAF89" w14:textId="77777777" w:rsidTr="00372987">
        <w:tc>
          <w:tcPr>
            <w:tcW w:w="9109" w:type="dxa"/>
            <w:shd w:val="clear" w:color="EDEDED" w:fill="EDEDED"/>
            <w:tcMar>
              <w:top w:w="0" w:type="dxa"/>
              <w:left w:w="108" w:type="dxa"/>
              <w:bottom w:w="0" w:type="dxa"/>
              <w:right w:w="108" w:type="dxa"/>
            </w:tcMar>
          </w:tcPr>
          <w:p w14:paraId="26908ABC" w14:textId="77777777" w:rsidR="0099498A" w:rsidRDefault="00306AF2" w:rsidP="00B05969">
            <w:pPr>
              <w:widowControl w:val="0"/>
              <w:spacing w:afterAutospacing="0" w:line="276" w:lineRule="auto"/>
              <w:ind w:firstLine="397"/>
            </w:pPr>
            <w:r>
              <w:rPr>
                <w:b/>
              </w:rPr>
              <w:t>4.1. Impactul asupra sectorului public</w:t>
            </w:r>
          </w:p>
          <w:p w14:paraId="12271D0D" w14:textId="77777777" w:rsidR="0099498A" w:rsidRDefault="00306AF2" w:rsidP="00B05969">
            <w:pPr>
              <w:widowControl w:val="0"/>
              <w:spacing w:afterAutospacing="0" w:line="276" w:lineRule="auto"/>
              <w:ind w:firstLine="397"/>
            </w:pPr>
            <w:r>
              <w:t xml:space="preserve">Implementarea proiectului va avea un impact pozitiv asupra autorităților administrației publice centrale și locale, AGCC, Comisiei, deținătorului și registratorului </w:t>
            </w:r>
            <w:r w:rsidR="00862836">
              <w:t>RDG</w:t>
            </w:r>
            <w:r>
              <w:t>, precum și asupra altor instituții care gestionează sau utilizează date referitoare la denumiri geografice.</w:t>
            </w:r>
          </w:p>
          <w:p w14:paraId="01922B88" w14:textId="77777777" w:rsidR="0099498A" w:rsidRDefault="00306AF2" w:rsidP="00862836">
            <w:pPr>
              <w:widowControl w:val="0"/>
              <w:spacing w:afterAutospacing="0" w:line="276" w:lineRule="auto"/>
              <w:ind w:firstLine="397"/>
            </w:pPr>
            <w:r>
              <w:t xml:space="preserve">Aplicarea Instrucțiunii va contribui la delimitarea clară a responsabilităților, uniformizarea dosarelor și a etapelor procedurale, creșterea calității și coerenței datelor, prevenirea dublărilor și facilitarea actualizării </w:t>
            </w:r>
            <w:r w:rsidR="00862836">
              <w:t>SI RDG</w:t>
            </w:r>
            <w:r>
              <w:t xml:space="preserve"> și a schimbului de date cu alte sisteme informaționale. Pentru popularea inițială și actualizarea </w:t>
            </w:r>
            <w:r w:rsidR="00862836">
              <w:t>RDG</w:t>
            </w:r>
            <w:r>
              <w:t>, autoritățile publice vor identifica seturile de date și documentele relevante și vor desemna persoane responsabile pentru comunicarea cu AGCC.</w:t>
            </w:r>
          </w:p>
        </w:tc>
      </w:tr>
      <w:tr w:rsidR="00A01DE4" w:rsidRPr="00A01DE4" w14:paraId="3E78EF78" w14:textId="77777777" w:rsidTr="00372987">
        <w:tc>
          <w:tcPr>
            <w:tcW w:w="9109" w:type="dxa"/>
            <w:shd w:val="clear" w:color="EDEDED" w:fill="EDEDED"/>
            <w:tcMar>
              <w:top w:w="0" w:type="dxa"/>
              <w:left w:w="108" w:type="dxa"/>
              <w:bottom w:w="0" w:type="dxa"/>
              <w:right w:w="108" w:type="dxa"/>
            </w:tcMar>
          </w:tcPr>
          <w:p w14:paraId="1906FE47" w14:textId="77777777" w:rsidR="0099498A" w:rsidRDefault="00306AF2" w:rsidP="00B05969">
            <w:pPr>
              <w:widowControl w:val="0"/>
              <w:spacing w:afterAutospacing="0" w:line="276" w:lineRule="auto"/>
              <w:ind w:firstLine="397"/>
            </w:pPr>
            <w:r>
              <w:rPr>
                <w:b/>
              </w:rPr>
              <w:t>4.2. Impactul financiar și argumentarea costurilor estimative</w:t>
            </w:r>
          </w:p>
          <w:p w14:paraId="3C55B120" w14:textId="77777777" w:rsidR="0099498A" w:rsidRDefault="00306AF2" w:rsidP="00862836">
            <w:pPr>
              <w:widowControl w:val="0"/>
              <w:spacing w:afterAutospacing="0" w:line="276" w:lineRule="auto"/>
              <w:ind w:firstLine="397"/>
            </w:pPr>
            <w:r>
              <w:t>Aplicarea proiectului se va realiza prin utilizarea cadrului instituțional prevăzute de actele normative în vigoare. Proiectul nu instituie, prin sine, obligații de finanțare suplimentară d</w:t>
            </w:r>
            <w:r w:rsidR="00862836">
              <w:t>istincte pentru bugetul de stat.</w:t>
            </w:r>
            <w:r>
              <w:t xml:space="preserve"> </w:t>
            </w:r>
            <w:r w:rsidR="00862836">
              <w:t>E</w:t>
            </w:r>
            <w:r>
              <w:t>ventualele activități de organizare, verificare și actualizare a datelor vor fi realizate în limitele competențelor și resurselor instituționale existente.</w:t>
            </w:r>
          </w:p>
        </w:tc>
      </w:tr>
      <w:tr w:rsidR="00A01DE4" w:rsidRPr="00A01DE4" w14:paraId="741F67D0" w14:textId="77777777" w:rsidTr="00372987">
        <w:tc>
          <w:tcPr>
            <w:tcW w:w="9109" w:type="dxa"/>
            <w:shd w:val="clear" w:color="EDEDED" w:fill="EDEDED"/>
            <w:tcMar>
              <w:top w:w="0" w:type="dxa"/>
              <w:left w:w="108" w:type="dxa"/>
              <w:bottom w:w="0" w:type="dxa"/>
              <w:right w:w="108" w:type="dxa"/>
            </w:tcMar>
          </w:tcPr>
          <w:p w14:paraId="40879613" w14:textId="77777777" w:rsidR="0099498A" w:rsidRDefault="00306AF2" w:rsidP="00B05969">
            <w:pPr>
              <w:widowControl w:val="0"/>
              <w:spacing w:afterAutospacing="0" w:line="276" w:lineRule="auto"/>
              <w:ind w:firstLine="397"/>
            </w:pPr>
            <w:r>
              <w:rPr>
                <w:b/>
              </w:rPr>
              <w:t>4.3. Impactul asupra sectorului privat</w:t>
            </w:r>
          </w:p>
          <w:p w14:paraId="2C953BAF" w14:textId="77777777" w:rsidR="0099498A" w:rsidRDefault="00C529E8" w:rsidP="00B05969">
            <w:pPr>
              <w:widowControl w:val="0"/>
              <w:spacing w:afterAutospacing="0" w:line="276" w:lineRule="auto"/>
              <w:ind w:firstLine="397"/>
            </w:pPr>
            <w:r>
              <w:t>Proiectul va avea un impact pozitiv asupra sectorului privat, prin clarificarea procedurilor de atribuire a denumirilor geografice și de redenumire a obiectelor geografice, precum și prin asigurarea utilizării uniforme a denumirilor geografice oficiale. De prevederile proiectului vor beneficia persoanele fizice și juridice care desfășoară activități în domeniile cartografiei, geoinformaticii, proiectării, editării, turismului și în alte domenii conexe, prin facilitarea accesului la informații corecte și reducerea riscului de utilizare a unor denumiri neuniforme.</w:t>
            </w:r>
          </w:p>
        </w:tc>
      </w:tr>
      <w:tr w:rsidR="00A01DE4" w:rsidRPr="00A01DE4" w14:paraId="394B5CFE" w14:textId="77777777" w:rsidTr="00372987">
        <w:tc>
          <w:tcPr>
            <w:tcW w:w="9109" w:type="dxa"/>
            <w:shd w:val="clear" w:color="EDEDED" w:fill="EDEDED"/>
            <w:tcMar>
              <w:top w:w="0" w:type="dxa"/>
              <w:left w:w="108" w:type="dxa"/>
              <w:bottom w:w="0" w:type="dxa"/>
              <w:right w:w="108" w:type="dxa"/>
            </w:tcMar>
          </w:tcPr>
          <w:p w14:paraId="73DE7C16" w14:textId="77777777" w:rsidR="0099498A" w:rsidRDefault="00306AF2" w:rsidP="00B05969">
            <w:pPr>
              <w:widowControl w:val="0"/>
              <w:spacing w:afterAutospacing="0" w:line="276" w:lineRule="auto"/>
              <w:ind w:firstLine="397"/>
            </w:pPr>
            <w:r>
              <w:rPr>
                <w:b/>
              </w:rPr>
              <w:t>4.4. Impactul social</w:t>
            </w:r>
          </w:p>
        </w:tc>
      </w:tr>
      <w:tr w:rsidR="00A01DE4" w:rsidRPr="00A01DE4" w14:paraId="1C1D7B72" w14:textId="77777777" w:rsidTr="00372987">
        <w:tc>
          <w:tcPr>
            <w:tcW w:w="9109" w:type="dxa"/>
            <w:shd w:val="clear" w:color="EDEDED" w:fill="EDEDED"/>
            <w:tcMar>
              <w:top w:w="0" w:type="dxa"/>
              <w:left w:w="108" w:type="dxa"/>
              <w:bottom w:w="0" w:type="dxa"/>
              <w:right w:w="108" w:type="dxa"/>
            </w:tcMar>
          </w:tcPr>
          <w:p w14:paraId="1B3B3FA3" w14:textId="77777777" w:rsidR="0099498A" w:rsidRDefault="00306AF2" w:rsidP="00B05969">
            <w:pPr>
              <w:widowControl w:val="0"/>
              <w:spacing w:afterAutospacing="0" w:line="276" w:lineRule="auto"/>
              <w:ind w:firstLine="397"/>
            </w:pPr>
            <w:r>
              <w:t>4.4.1. Impactul asupra datelor cu caracter personal</w:t>
            </w:r>
          </w:p>
          <w:p w14:paraId="4B050F01" w14:textId="77777777" w:rsidR="0099498A" w:rsidRDefault="00306AF2" w:rsidP="00B05969">
            <w:pPr>
              <w:widowControl w:val="0"/>
              <w:spacing w:afterAutospacing="0" w:line="276" w:lineRule="auto"/>
              <w:ind w:firstLine="397"/>
            </w:pPr>
            <w:r>
              <w:t xml:space="preserve">Proiectul presupune prelucrarea, în măsura necesară desfășurării procedurii, a unor date de identificare și de contact ale inițiatorilor și persoanelor responsabile. Modelul de cerere </w:t>
            </w:r>
            <w:r>
              <w:lastRenderedPageBreak/>
              <w:t>prevăzut în anexa nr. 1 include, după caz, numele/denumirea, IDNO/IDNP, sediul/adresa, telefonul, e-mailul și reprezentantul. Prelucrarea acestor date urmează a fi realizată cu respectarea legislației aplicabile privind protecția datelor cu caracter personal și a regulilor de administrare a SI RDG.</w:t>
            </w:r>
          </w:p>
        </w:tc>
      </w:tr>
      <w:tr w:rsidR="00A01DE4" w:rsidRPr="00A01DE4" w14:paraId="336791EC" w14:textId="77777777" w:rsidTr="00372987">
        <w:tc>
          <w:tcPr>
            <w:tcW w:w="9109" w:type="dxa"/>
            <w:shd w:val="clear" w:color="EDEDED" w:fill="EDEDED"/>
            <w:tcMar>
              <w:top w:w="0" w:type="dxa"/>
              <w:left w:w="108" w:type="dxa"/>
              <w:bottom w:w="0" w:type="dxa"/>
              <w:right w:w="108" w:type="dxa"/>
            </w:tcMar>
          </w:tcPr>
          <w:p w14:paraId="32159556" w14:textId="77777777" w:rsidR="0099498A" w:rsidRDefault="00306AF2" w:rsidP="00B05969">
            <w:pPr>
              <w:widowControl w:val="0"/>
              <w:spacing w:afterAutospacing="0" w:line="276" w:lineRule="auto"/>
              <w:ind w:firstLine="397"/>
            </w:pPr>
            <w:r>
              <w:lastRenderedPageBreak/>
              <w:t>4.4.2. Impactul asupra echității și egalității de gen</w:t>
            </w:r>
          </w:p>
          <w:p w14:paraId="010EE4AE" w14:textId="77777777" w:rsidR="0099498A" w:rsidRDefault="00306AF2" w:rsidP="00B05969">
            <w:pPr>
              <w:widowControl w:val="0"/>
              <w:spacing w:afterAutospacing="0" w:line="276" w:lineRule="auto"/>
              <w:ind w:firstLine="397"/>
            </w:pPr>
            <w:r>
              <w:t>Nu este aplicabil.</w:t>
            </w:r>
          </w:p>
        </w:tc>
      </w:tr>
      <w:tr w:rsidR="00A01DE4" w:rsidRPr="00A01DE4" w14:paraId="06F55577" w14:textId="77777777" w:rsidTr="00372987">
        <w:tc>
          <w:tcPr>
            <w:tcW w:w="9109" w:type="dxa"/>
            <w:shd w:val="clear" w:color="EDEDED" w:fill="EDEDED"/>
            <w:tcMar>
              <w:top w:w="0" w:type="dxa"/>
              <w:left w:w="108" w:type="dxa"/>
              <w:bottom w:w="0" w:type="dxa"/>
              <w:right w:w="108" w:type="dxa"/>
            </w:tcMar>
          </w:tcPr>
          <w:p w14:paraId="2755D2BE" w14:textId="77777777" w:rsidR="0099498A" w:rsidRDefault="00306AF2" w:rsidP="00B05969">
            <w:pPr>
              <w:widowControl w:val="0"/>
              <w:spacing w:afterAutospacing="0" w:line="276" w:lineRule="auto"/>
              <w:ind w:firstLine="397"/>
            </w:pPr>
            <w:r>
              <w:rPr>
                <w:b/>
              </w:rPr>
              <w:t>4.5. Impactul asupra mediului</w:t>
            </w:r>
          </w:p>
          <w:p w14:paraId="2282975B" w14:textId="77777777" w:rsidR="0099498A" w:rsidRDefault="00306AF2" w:rsidP="00B05969">
            <w:pPr>
              <w:widowControl w:val="0"/>
              <w:spacing w:afterAutospacing="0" w:line="276" w:lineRule="auto"/>
              <w:ind w:firstLine="397"/>
            </w:pPr>
            <w:r>
              <w:t>Nu este aplicabil.</w:t>
            </w:r>
          </w:p>
        </w:tc>
      </w:tr>
      <w:tr w:rsidR="00A01DE4" w:rsidRPr="00A01DE4" w14:paraId="35057481" w14:textId="77777777" w:rsidTr="00372987">
        <w:tc>
          <w:tcPr>
            <w:tcW w:w="9109" w:type="dxa"/>
            <w:shd w:val="clear" w:color="EDEDED" w:fill="EDEDED"/>
            <w:tcMar>
              <w:top w:w="0" w:type="dxa"/>
              <w:left w:w="108" w:type="dxa"/>
              <w:bottom w:w="0" w:type="dxa"/>
              <w:right w:w="108" w:type="dxa"/>
            </w:tcMar>
          </w:tcPr>
          <w:p w14:paraId="0CDC786F" w14:textId="77777777" w:rsidR="0099498A" w:rsidRDefault="00306AF2" w:rsidP="00B05969">
            <w:pPr>
              <w:widowControl w:val="0"/>
              <w:spacing w:afterAutospacing="0" w:line="276" w:lineRule="auto"/>
              <w:ind w:firstLine="397"/>
            </w:pPr>
            <w:r>
              <w:rPr>
                <w:b/>
              </w:rPr>
              <w:t>4.6. Alte impacturi și informații relevante</w:t>
            </w:r>
          </w:p>
          <w:p w14:paraId="0104ED04" w14:textId="77777777" w:rsidR="0099498A" w:rsidRDefault="00306AF2" w:rsidP="00CD2DE7">
            <w:pPr>
              <w:widowControl w:val="0"/>
              <w:spacing w:afterAutospacing="0" w:line="276" w:lineRule="auto"/>
              <w:ind w:firstLine="397"/>
            </w:pPr>
            <w:r>
              <w:t xml:space="preserve">Proiectul are un impact pozitiv asupra protejării patrimoniului toponimic și a memoriei geografice, prin documentarea și păstrarea în </w:t>
            </w:r>
            <w:r w:rsidR="00CD2DE7">
              <w:t>RDG</w:t>
            </w:r>
            <w:r>
              <w:t xml:space="preserve"> a denumirilor istorice, tradiționale și neoficiale, cu indicarea statutului și, după caz, a perioadei de utilizare. De asemenea, procedura de consultare publică și luarea în considerare a particularităților geografice, istorice, lingvistice, etnografice, culturale și sociale contribuie la transparența procesului de stabilire și redenumire a denumirilor geografice.</w:t>
            </w:r>
          </w:p>
        </w:tc>
      </w:tr>
      <w:tr w:rsidR="00A01DE4" w:rsidRPr="00A01DE4" w14:paraId="6E63C9F9" w14:textId="77777777" w:rsidTr="00372987">
        <w:tc>
          <w:tcPr>
            <w:tcW w:w="9109" w:type="dxa"/>
            <w:shd w:val="clear" w:color="BFBFBF" w:fill="BFBFBF"/>
            <w:tcMar>
              <w:top w:w="0" w:type="dxa"/>
              <w:left w:w="108" w:type="dxa"/>
              <w:bottom w:w="0" w:type="dxa"/>
              <w:right w:w="108" w:type="dxa"/>
            </w:tcMar>
          </w:tcPr>
          <w:p w14:paraId="2D5343FB" w14:textId="77777777" w:rsidR="0099498A" w:rsidRDefault="00306AF2" w:rsidP="00B05969">
            <w:pPr>
              <w:widowControl w:val="0"/>
              <w:spacing w:afterAutospacing="0" w:line="276" w:lineRule="auto"/>
              <w:ind w:firstLine="397"/>
            </w:pPr>
            <w:r>
              <w:rPr>
                <w:b/>
              </w:rPr>
              <w:t>5. Compatibilitatea proiectului actului normativ cu legislația UE</w:t>
            </w:r>
          </w:p>
        </w:tc>
      </w:tr>
      <w:tr w:rsidR="00A01DE4" w:rsidRPr="00A01DE4" w14:paraId="42EB677D" w14:textId="77777777" w:rsidTr="00372987">
        <w:tc>
          <w:tcPr>
            <w:tcW w:w="9109" w:type="dxa"/>
            <w:shd w:val="clear" w:color="EDEDED" w:fill="EDEDED"/>
            <w:tcMar>
              <w:top w:w="0" w:type="dxa"/>
              <w:left w:w="108" w:type="dxa"/>
              <w:bottom w:w="0" w:type="dxa"/>
              <w:right w:w="108" w:type="dxa"/>
            </w:tcMar>
          </w:tcPr>
          <w:p w14:paraId="054854D7" w14:textId="77777777" w:rsidR="0099498A" w:rsidRDefault="00306AF2" w:rsidP="00B05969">
            <w:pPr>
              <w:widowControl w:val="0"/>
              <w:spacing w:afterAutospacing="0" w:line="276" w:lineRule="auto"/>
              <w:ind w:firstLine="397"/>
            </w:pPr>
            <w:r>
              <w:t>Proiectul nu are ca obiect transpunerea legislației Uniunii Europene. Prin reglementarea unitară a identificării, standardizării, înregistrării și utilizării denumirilor geografice și prin corelarea datelor cu infrastructura națională de date spațiale, proiectul contribuie la creșterea interoperabilității și coerenței informațiilor geospațiale.</w:t>
            </w:r>
          </w:p>
        </w:tc>
      </w:tr>
      <w:tr w:rsidR="00A01DE4" w:rsidRPr="00A01DE4" w14:paraId="55867DAB" w14:textId="77777777" w:rsidTr="00372987">
        <w:tc>
          <w:tcPr>
            <w:tcW w:w="9109" w:type="dxa"/>
            <w:shd w:val="clear" w:color="BFBFBF" w:fill="BFBFBF"/>
            <w:tcMar>
              <w:top w:w="0" w:type="dxa"/>
              <w:left w:w="108" w:type="dxa"/>
              <w:bottom w:w="0" w:type="dxa"/>
              <w:right w:w="108" w:type="dxa"/>
            </w:tcMar>
          </w:tcPr>
          <w:p w14:paraId="5BEE06C4" w14:textId="77777777" w:rsidR="0099498A" w:rsidRDefault="00306AF2" w:rsidP="00B05969">
            <w:pPr>
              <w:widowControl w:val="0"/>
              <w:spacing w:afterAutospacing="0" w:line="276" w:lineRule="auto"/>
              <w:ind w:firstLine="397"/>
            </w:pPr>
            <w:r>
              <w:rPr>
                <w:b/>
              </w:rPr>
              <w:t>6. Avizarea și consultarea publică a proiectului actului normativ</w:t>
            </w:r>
          </w:p>
        </w:tc>
      </w:tr>
      <w:tr w:rsidR="00A01DE4" w:rsidRPr="00A01DE4" w14:paraId="4721ED1D" w14:textId="77777777" w:rsidTr="00372987">
        <w:tc>
          <w:tcPr>
            <w:tcW w:w="9109" w:type="dxa"/>
            <w:tcMar>
              <w:top w:w="0" w:type="dxa"/>
              <w:left w:w="108" w:type="dxa"/>
              <w:bottom w:w="0" w:type="dxa"/>
              <w:right w:w="108" w:type="dxa"/>
            </w:tcMar>
          </w:tcPr>
          <w:p w14:paraId="238FFB9D" w14:textId="77777777" w:rsidR="0099498A" w:rsidRDefault="00306AF2" w:rsidP="00B05969">
            <w:pPr>
              <w:widowControl w:val="0"/>
              <w:spacing w:afterAutospacing="0" w:line="276" w:lineRule="auto"/>
              <w:ind w:firstLine="397"/>
            </w:pPr>
            <w:r>
              <w:t xml:space="preserve">În conformitate cu art. 20 din Legea nr. 100/2017 cu privire la actele normative, anunțul privind inițierea elaborării proiectului Ordinului directorului general al Agenției Geodezie, Cartografie și Cadastru cu privire la aprobarea Instrucțiunii cu privire la procedura de stabilire, standardizare, înregistrare și utilizare a denumirilor geografice urmează a fi plasat pe portalul guvernamental particip.gov.md </w:t>
            </w:r>
            <w:hyperlink r:id="rId7" w:history="1">
              <w:r w:rsidR="00572D66" w:rsidRPr="00057DB7">
                <w:rPr>
                  <w:rStyle w:val="ab"/>
                </w:rPr>
                <w:t>https://particip.gov.md/ro/document/stages/anunt-privind-initierea-elaborarii-proiectului-ordinului-directorului-general-al-agentiei-geodezie-cartografie-si-cadastru-privind-aprobarea-instructiunii-cu-privire-la-procedura-de-stabilire-standardizare-inregistrare-si-utilizare-a-denumirilor-geografice/16901</w:t>
              </w:r>
            </w:hyperlink>
            <w:r w:rsidR="00572D66">
              <w:t xml:space="preserve"> </w:t>
            </w:r>
            <w:r>
              <w:t>și pe pagina web oficială a AGCC</w:t>
            </w:r>
            <w:r w:rsidR="00572D66">
              <w:t xml:space="preserve"> </w:t>
            </w:r>
            <w:hyperlink r:id="rId8" w:history="1">
              <w:r w:rsidR="00572D66" w:rsidRPr="00057DB7">
                <w:rPr>
                  <w:rStyle w:val="ab"/>
                </w:rPr>
                <w:t>https://www.agcc.gov.md/content/anun%C8%9B-privind-ini%C8%9Bierea-elabor%C4%83rii-proiectului-ordinului-directorului-general-al-agen%C8%9Biei-5</w:t>
              </w:r>
            </w:hyperlink>
            <w:r w:rsidR="00572D66">
              <w:t xml:space="preserve"> </w:t>
            </w:r>
            <w:r>
              <w:t>.</w:t>
            </w:r>
          </w:p>
          <w:p w14:paraId="65B47E7D" w14:textId="77777777" w:rsidR="0099498A" w:rsidRDefault="00306AF2" w:rsidP="00B05969">
            <w:pPr>
              <w:widowControl w:val="0"/>
              <w:spacing w:afterAutospacing="0" w:line="276" w:lineRule="auto"/>
              <w:ind w:firstLine="397"/>
            </w:pPr>
            <w:r>
              <w:t>În scopul respectării prevederilor Legii nr. 239/2008 privind transparența în procesul decizional, proiectul ordinului, Instrucțiunea și nota de fundamentare urmează a fi supuse consultărilor publice, cu examinarea propunerilor și obiecțiilor recepționate de la autoritățile și instituțiile interesate, autoritățile administrației publice locale, persoanele fizice și juridice, reprezentanții mediului academic și profesional, precum și de la alte părți interesate.</w:t>
            </w:r>
          </w:p>
          <w:p w14:paraId="5865740D" w14:textId="77777777" w:rsidR="0099498A" w:rsidRDefault="002F5B69" w:rsidP="002F5B69">
            <w:pPr>
              <w:widowControl w:val="0"/>
              <w:spacing w:afterAutospacing="0" w:line="276" w:lineRule="auto"/>
              <w:ind w:firstLine="397"/>
            </w:pPr>
            <w:r w:rsidRPr="001B2FDF">
              <w:rPr>
                <w:szCs w:val="24"/>
              </w:rPr>
              <w:t xml:space="preserve">În conformitate cu prevederile art. 32 din Legea nr. 100/2017 cu privire la actele normative, proiectul actului normativ urmează </w:t>
            </w:r>
            <w:r>
              <w:rPr>
                <w:szCs w:val="24"/>
              </w:rPr>
              <w:t xml:space="preserve">a fost avizat de </w:t>
            </w:r>
            <w:r w:rsidRPr="00197167">
              <w:rPr>
                <w:szCs w:val="24"/>
              </w:rPr>
              <w:t>către:</w:t>
            </w:r>
            <w:r w:rsidRPr="00197167">
              <w:rPr>
                <w:szCs w:val="24"/>
                <w:lang w:eastAsia="ru-RU"/>
              </w:rPr>
              <w:t xml:space="preserve"> Ministerul Mediului, </w:t>
            </w:r>
            <w:r w:rsidRPr="00BA268F">
              <w:rPr>
                <w:szCs w:val="24"/>
                <w:lang w:eastAsia="ru-RU"/>
              </w:rPr>
              <w:t xml:space="preserve">Ministerul Agriculturii și Industriei Alimentare, Ministerul Dezvoltării Economice și Digitalizării, Ministerul Infrastructurii și Dezvoltării Regionale, Ministerul Apărării, </w:t>
            </w:r>
            <w:r w:rsidR="00BA268F" w:rsidRPr="00BA268F">
              <w:rPr>
                <w:szCs w:val="24"/>
                <w:lang w:eastAsia="ru-RU"/>
              </w:rPr>
              <w:t xml:space="preserve">Ministerul Afacerilor Interne, </w:t>
            </w:r>
            <w:r w:rsidRPr="00BA268F">
              <w:rPr>
                <w:szCs w:val="24"/>
                <w:lang w:eastAsia="ru-RU"/>
              </w:rPr>
              <w:t xml:space="preserve">Ministerul Educației și Cercetării, </w:t>
            </w:r>
            <w:r w:rsidR="00BA268F" w:rsidRPr="00BA268F">
              <w:rPr>
                <w:szCs w:val="24"/>
                <w:lang w:eastAsia="ru-RU"/>
              </w:rPr>
              <w:t xml:space="preserve">Ministerul Culturii, </w:t>
            </w:r>
            <w:r w:rsidRPr="00BA268F">
              <w:rPr>
                <w:szCs w:val="24"/>
                <w:lang w:eastAsia="ru-RU"/>
              </w:rPr>
              <w:t>Uniunea Geodezilor Din Moldova, Universitatea Tehnică a Moldovei.</w:t>
            </w:r>
          </w:p>
        </w:tc>
      </w:tr>
      <w:tr w:rsidR="00A01DE4" w:rsidRPr="00A01DE4" w14:paraId="38DDB6F7" w14:textId="77777777" w:rsidTr="00372987">
        <w:tc>
          <w:tcPr>
            <w:tcW w:w="9109" w:type="dxa"/>
            <w:shd w:val="clear" w:color="BFBFBF" w:fill="BFBFBF"/>
            <w:tcMar>
              <w:top w:w="0" w:type="dxa"/>
              <w:left w:w="108" w:type="dxa"/>
              <w:bottom w:w="0" w:type="dxa"/>
              <w:right w:w="108" w:type="dxa"/>
            </w:tcMar>
          </w:tcPr>
          <w:p w14:paraId="7B925BEE" w14:textId="77777777" w:rsidR="0099498A" w:rsidRDefault="00306AF2" w:rsidP="00B05969">
            <w:pPr>
              <w:widowControl w:val="0"/>
              <w:spacing w:afterAutospacing="0" w:line="276" w:lineRule="auto"/>
              <w:ind w:firstLine="397"/>
            </w:pPr>
            <w:r>
              <w:rPr>
                <w:b/>
              </w:rPr>
              <w:t>7. Concluziile expertizelor</w:t>
            </w:r>
          </w:p>
        </w:tc>
      </w:tr>
      <w:tr w:rsidR="00A01DE4" w:rsidRPr="00A01DE4" w14:paraId="03EFD129" w14:textId="77777777" w:rsidTr="00372987">
        <w:tc>
          <w:tcPr>
            <w:tcW w:w="9109" w:type="dxa"/>
            <w:shd w:val="clear" w:color="FFFFFF" w:fill="FFFFFF"/>
            <w:tcMar>
              <w:top w:w="0" w:type="dxa"/>
              <w:left w:w="108" w:type="dxa"/>
              <w:bottom w:w="0" w:type="dxa"/>
              <w:right w:w="108" w:type="dxa"/>
            </w:tcMar>
          </w:tcPr>
          <w:p w14:paraId="2CC10529" w14:textId="77777777" w:rsidR="0099498A" w:rsidRDefault="00306AF2" w:rsidP="00B05969">
            <w:pPr>
              <w:widowControl w:val="0"/>
              <w:spacing w:afterAutospacing="0" w:line="276" w:lineRule="auto"/>
              <w:ind w:firstLine="397"/>
            </w:pPr>
            <w:r>
              <w:t xml:space="preserve">În conformitate cu prevederile art. 36 și art. 37 din Legea nr. 100/2017 cu privire la actele normative, proiectul Ordinului directorului general urmează a fi supus, după caz și potrivit procedurii aplicabile, expertizei anticorupție și expertizei juridice. Concluziile expertizelor </w:t>
            </w:r>
            <w:r>
              <w:lastRenderedPageBreak/>
              <w:t>vor fi reflectate în proiect și în sinteza obiecțiilor și propunerilor, după recepționarea acestora.</w:t>
            </w:r>
          </w:p>
        </w:tc>
      </w:tr>
      <w:tr w:rsidR="00A01DE4" w:rsidRPr="00A01DE4" w14:paraId="51FA4F68" w14:textId="77777777" w:rsidTr="00372987">
        <w:tc>
          <w:tcPr>
            <w:tcW w:w="9109" w:type="dxa"/>
            <w:shd w:val="clear" w:color="BFBFBF" w:fill="BFBFBF"/>
            <w:tcMar>
              <w:top w:w="0" w:type="dxa"/>
              <w:left w:w="108" w:type="dxa"/>
              <w:bottom w:w="0" w:type="dxa"/>
              <w:right w:w="108" w:type="dxa"/>
            </w:tcMar>
          </w:tcPr>
          <w:p w14:paraId="2237CE83" w14:textId="77777777" w:rsidR="0099498A" w:rsidRDefault="00306AF2">
            <w:pPr>
              <w:keepNext/>
              <w:spacing w:afterAutospacing="0" w:line="276" w:lineRule="auto"/>
              <w:ind w:firstLine="397"/>
            </w:pPr>
            <w:r>
              <w:rPr>
                <w:b/>
              </w:rPr>
              <w:lastRenderedPageBreak/>
              <w:t>8. Modul de încorporare a actului în cadrul normativ existent</w:t>
            </w:r>
          </w:p>
        </w:tc>
      </w:tr>
      <w:tr w:rsidR="00A01DE4" w:rsidRPr="00A01DE4" w14:paraId="6C4C4D46" w14:textId="77777777" w:rsidTr="00372987">
        <w:tc>
          <w:tcPr>
            <w:tcW w:w="9109" w:type="dxa"/>
            <w:tcMar>
              <w:top w:w="0" w:type="dxa"/>
              <w:left w:w="108" w:type="dxa"/>
              <w:bottom w:w="0" w:type="dxa"/>
              <w:right w:w="108" w:type="dxa"/>
            </w:tcMar>
          </w:tcPr>
          <w:p w14:paraId="0AC51E21" w14:textId="77777777" w:rsidR="0099498A" w:rsidRDefault="00306AF2">
            <w:pPr>
              <w:spacing w:afterAutospacing="0" w:line="276" w:lineRule="auto"/>
              <w:ind w:firstLine="397"/>
            </w:pPr>
            <w:r>
              <w:t>Implementarea prevederilor prezentului proiect nu necesită modificarea altor acte normative. Proiectul se integrează în cadrul normativ existent privind denumirile geografice, registrele și resursele informaționale de stat și asigură aplicarea procedurală a prevederilor Legii nr. 103/2024, ale Conceptului aprobat prin Hotărârea Guvernului nr. 100/2025 și ale Regulamentului aprobat prin Hotărârea Guvernului nr. 784/2025.</w:t>
            </w:r>
          </w:p>
          <w:p w14:paraId="47218731" w14:textId="77777777" w:rsidR="0099498A" w:rsidRDefault="00306AF2">
            <w:pPr>
              <w:spacing w:afterAutospacing="0" w:line="276" w:lineRule="auto"/>
              <w:ind w:firstLine="397"/>
            </w:pPr>
            <w:r>
              <w:t>Instrucțiunea nu modifică delimitarea competențelor stabilită prin lege, nu instituie temeiuri suplimentare de redenumire și nu permite aprobarea unei denumiri în lipsa actului normativ al autorității competente. În raport cu obiectele supuse unor regimuri juridice speciale, Instrucțiunea se aplică numai în partea care nu contravine procedurilor speciale stabilite de actele normative respective.</w:t>
            </w:r>
          </w:p>
        </w:tc>
      </w:tr>
      <w:tr w:rsidR="00A01DE4" w:rsidRPr="00A01DE4" w14:paraId="39E1115E" w14:textId="77777777" w:rsidTr="00372987">
        <w:tc>
          <w:tcPr>
            <w:tcW w:w="9109" w:type="dxa"/>
            <w:shd w:val="clear" w:color="BFBFBF" w:fill="BFBFBF"/>
            <w:tcMar>
              <w:top w:w="0" w:type="dxa"/>
              <w:left w:w="108" w:type="dxa"/>
              <w:bottom w:w="0" w:type="dxa"/>
              <w:right w:w="108" w:type="dxa"/>
            </w:tcMar>
          </w:tcPr>
          <w:p w14:paraId="463D548A" w14:textId="77777777" w:rsidR="0099498A" w:rsidRDefault="00306AF2">
            <w:pPr>
              <w:keepNext/>
              <w:spacing w:afterAutospacing="0" w:line="276" w:lineRule="auto"/>
              <w:ind w:firstLine="397"/>
            </w:pPr>
            <w:r>
              <w:rPr>
                <w:b/>
              </w:rPr>
              <w:t>9. Măsurile necesare pentru implementarea prevederilor proiectului actului normativ</w:t>
            </w:r>
          </w:p>
        </w:tc>
      </w:tr>
      <w:tr w:rsidR="00A01DE4" w:rsidRPr="00A01DE4" w14:paraId="6EBA8EAE" w14:textId="77777777" w:rsidTr="00372987">
        <w:tc>
          <w:tcPr>
            <w:tcW w:w="9109" w:type="dxa"/>
            <w:tcMar>
              <w:top w:w="0" w:type="dxa"/>
              <w:left w:w="108" w:type="dxa"/>
              <w:bottom w:w="0" w:type="dxa"/>
              <w:right w:w="108" w:type="dxa"/>
            </w:tcMar>
          </w:tcPr>
          <w:p w14:paraId="0A6417D2" w14:textId="77777777" w:rsidR="0099498A" w:rsidRDefault="00306AF2">
            <w:pPr>
              <w:spacing w:afterAutospacing="0" w:line="276" w:lineRule="auto"/>
              <w:ind w:firstLine="397"/>
            </w:pPr>
            <w:r>
              <w:t xml:space="preserve">Implementarea prevederilor proiectului se va realiza prin aplicarea directă a Instrucțiunii de către autoritățile administrației publice centrale și locale competente, AGCC, Comisia națională pentru denumiri geografice, deținătorul și registratorul </w:t>
            </w:r>
            <w:r w:rsidR="00CD2DE7">
              <w:t>RDG</w:t>
            </w:r>
            <w:r>
              <w:t>, precum și de către inițiatori și furnizori de date, potrivit atribuțiilor stabilite.</w:t>
            </w:r>
          </w:p>
          <w:p w14:paraId="3CF29082" w14:textId="77777777" w:rsidR="0099498A" w:rsidRDefault="00306AF2">
            <w:pPr>
              <w:spacing w:afterAutospacing="0" w:line="276" w:lineRule="auto"/>
              <w:ind w:firstLine="397"/>
            </w:pPr>
            <w:r>
              <w:t xml:space="preserve">Înregistrarea și actualizarea datelor privind denumirile geografice în </w:t>
            </w:r>
            <w:r w:rsidR="00CD2DE7">
              <w:t>RDG</w:t>
            </w:r>
            <w:r>
              <w:t xml:space="preserve"> vor fi efectuate de registratorul Registrului, iar Direcția geodezie, cartografie, geoinformatică și teledetecție va asigura coordonarea metodologică și monitorizarea aplicării Instrucțiunii.</w:t>
            </w:r>
          </w:p>
          <w:p w14:paraId="409E8E10" w14:textId="77777777" w:rsidR="0099498A" w:rsidRDefault="00306AF2">
            <w:pPr>
              <w:spacing w:afterAutospacing="0" w:line="276" w:lineRule="auto"/>
              <w:ind w:firstLine="397"/>
            </w:pPr>
            <w:r>
              <w:t>Autoritățile publice vor identifica seturile de date, actele normative, hărțile și documentele pe care le dețin și care conțin denumiri geografice, vor verifica forma, statutul și amplasamentul acestora și vor desemna persoane responsabile pentru comunicarea cu AGCC și transmiterea datelor.</w:t>
            </w:r>
          </w:p>
          <w:p w14:paraId="1DBCD68E" w14:textId="77777777" w:rsidR="0099498A" w:rsidRDefault="00306AF2">
            <w:pPr>
              <w:spacing w:afterAutospacing="0" w:line="276" w:lineRule="auto"/>
              <w:ind w:firstLine="397"/>
            </w:pPr>
            <w:r>
              <w:t>Pentru aplicarea uniformă a procedurii se vor utiliza modelele prevăzute în anexele nr. 1–3: cererea privind stabilirea sau redenumirea unei denumiri geografice, Fișa de identificare și standardizare și Lista de verificare a dosarului transmis pentru înregistrare.</w:t>
            </w:r>
          </w:p>
          <w:p w14:paraId="707FB7C9" w14:textId="77777777" w:rsidR="0099498A" w:rsidRDefault="00306AF2" w:rsidP="00CD2DE7">
            <w:pPr>
              <w:spacing w:afterAutospacing="0" w:line="276" w:lineRule="auto"/>
              <w:ind w:firstLine="397"/>
            </w:pPr>
            <w:r>
              <w:t xml:space="preserve">AGCC, în limitele competențelor sale, va asigura îndrumarea metodologică a autorităților publice și furnizorilor de date, precum și corelarea procesului de înregistrare și actualizare a datelor cu cerințele </w:t>
            </w:r>
            <w:r w:rsidR="00CD2DE7">
              <w:t>SI RDG</w:t>
            </w:r>
            <w:r>
              <w:t xml:space="preserve"> și ale infrastructurii naționale de date spațiale.</w:t>
            </w:r>
          </w:p>
        </w:tc>
      </w:tr>
    </w:tbl>
    <w:p w14:paraId="0600A260" w14:textId="77777777" w:rsidR="00E54E1D" w:rsidRPr="00A01DE4" w:rsidRDefault="00E54E1D">
      <w:pPr>
        <w:pStyle w:val="a3"/>
        <w:rPr>
          <w:sz w:val="20"/>
        </w:rPr>
        <w:sectPr w:rsidR="00E54E1D" w:rsidRPr="00A01DE4" w:rsidSect="00B05969">
          <w:headerReference w:type="default" r:id="rId9"/>
          <w:pgSz w:w="11910" w:h="16840"/>
          <w:pgMar w:top="851" w:right="851" w:bottom="851" w:left="1701" w:header="720" w:footer="0" w:gutter="0"/>
          <w:cols w:space="708"/>
        </w:sectPr>
      </w:pPr>
    </w:p>
    <w:p w14:paraId="6161E569" w14:textId="77777777" w:rsidR="00E54E1D" w:rsidRPr="00A01DE4" w:rsidRDefault="00E54E1D">
      <w:pPr>
        <w:pStyle w:val="a3"/>
        <w:rPr>
          <w:b/>
          <w:sz w:val="16"/>
        </w:rPr>
      </w:pPr>
    </w:p>
    <w:p w14:paraId="03AAD141" w14:textId="77777777" w:rsidR="00E54E1D" w:rsidRPr="00A01DE4" w:rsidRDefault="00E54E1D">
      <w:pPr>
        <w:pStyle w:val="a3"/>
        <w:rPr>
          <w:b/>
          <w:sz w:val="16"/>
        </w:rPr>
      </w:pPr>
    </w:p>
    <w:p w14:paraId="4B2A5180" w14:textId="77777777" w:rsidR="007E0010" w:rsidRPr="00A01DE4" w:rsidRDefault="007E0010">
      <w:pPr>
        <w:pStyle w:val="a3"/>
        <w:rPr>
          <w:b/>
          <w:sz w:val="16"/>
        </w:rPr>
      </w:pPr>
    </w:p>
    <w:p w14:paraId="31857FC1" w14:textId="77777777" w:rsidR="009A47C6" w:rsidRDefault="009A47C6">
      <w:pPr>
        <w:pStyle w:val="a3"/>
        <w:rPr>
          <w:b/>
          <w:sz w:val="16"/>
        </w:rPr>
      </w:pPr>
    </w:p>
    <w:p w14:paraId="6982EA4C" w14:textId="77777777" w:rsidR="004D2382" w:rsidRDefault="004D2382">
      <w:pPr>
        <w:pStyle w:val="a3"/>
        <w:rPr>
          <w:b/>
          <w:sz w:val="16"/>
        </w:rPr>
      </w:pPr>
    </w:p>
    <w:p w14:paraId="5E6367FC" w14:textId="77777777" w:rsidR="009A47C6" w:rsidRPr="00A01DE4" w:rsidRDefault="009A47C6">
      <w:pPr>
        <w:pStyle w:val="a3"/>
        <w:rPr>
          <w:b/>
          <w:sz w:val="16"/>
        </w:rPr>
      </w:pPr>
    </w:p>
    <w:p w14:paraId="26990A7C" w14:textId="77777777" w:rsidR="007E0010" w:rsidRPr="00A01DE4" w:rsidRDefault="007E0010">
      <w:pPr>
        <w:pStyle w:val="a3"/>
        <w:rPr>
          <w:b/>
          <w:sz w:val="16"/>
        </w:rPr>
      </w:pPr>
    </w:p>
    <w:p w14:paraId="58340C04" w14:textId="77777777" w:rsidR="007E0010" w:rsidRPr="00A01DE4" w:rsidRDefault="007E0010">
      <w:pPr>
        <w:pStyle w:val="a3"/>
        <w:rPr>
          <w:b/>
          <w:sz w:val="16"/>
        </w:rPr>
      </w:pPr>
    </w:p>
    <w:p w14:paraId="5FBDCE8B" w14:textId="77777777" w:rsidR="007E0010" w:rsidRPr="00A01DE4" w:rsidRDefault="00924815">
      <w:pPr>
        <w:pStyle w:val="a3"/>
        <w:spacing w:line="276" w:lineRule="auto"/>
        <w:rPr>
          <w:b/>
          <w:szCs w:val="24"/>
        </w:rPr>
      </w:pPr>
      <w:r>
        <w:rPr>
          <w:b/>
        </w:rPr>
        <w:t>Directorul general</w:t>
      </w:r>
      <w:r>
        <w:rPr>
          <w:b/>
        </w:rPr>
        <w:tab/>
      </w:r>
      <w:r>
        <w:rPr>
          <w:b/>
        </w:rPr>
        <w:tab/>
      </w:r>
      <w:r>
        <w:rPr>
          <w:b/>
        </w:rPr>
        <w:tab/>
      </w:r>
      <w:r w:rsidR="00772E84">
        <w:rPr>
          <w:b/>
        </w:rPr>
        <w:tab/>
      </w:r>
      <w:r w:rsidR="00772E84">
        <w:rPr>
          <w:b/>
        </w:rPr>
        <w:tab/>
      </w:r>
      <w:r>
        <w:rPr>
          <w:b/>
        </w:rPr>
        <w:tab/>
      </w:r>
      <w:r>
        <w:rPr>
          <w:b/>
        </w:rPr>
        <w:tab/>
        <w:t>Ivan DANII</w:t>
      </w:r>
    </w:p>
    <w:p w14:paraId="0FA98337" w14:textId="77777777" w:rsidR="00E54E1D" w:rsidRPr="00A01DE4" w:rsidRDefault="00E54E1D">
      <w:pPr>
        <w:pStyle w:val="a3"/>
        <w:spacing w:before="31"/>
        <w:rPr>
          <w:b/>
          <w:sz w:val="16"/>
        </w:rPr>
      </w:pPr>
    </w:p>
    <w:p w14:paraId="751B8ADA" w14:textId="77777777" w:rsidR="007E0010" w:rsidRPr="00A01DE4" w:rsidRDefault="007E0010">
      <w:pPr>
        <w:pStyle w:val="a3"/>
        <w:spacing w:before="31"/>
        <w:rPr>
          <w:b/>
          <w:sz w:val="16"/>
        </w:rPr>
      </w:pPr>
    </w:p>
    <w:p w14:paraId="3CAABE0A" w14:textId="77777777" w:rsidR="007E0010" w:rsidRPr="00A01DE4" w:rsidRDefault="007E0010">
      <w:pPr>
        <w:pStyle w:val="a3"/>
        <w:spacing w:before="31"/>
        <w:rPr>
          <w:b/>
          <w:sz w:val="16"/>
        </w:rPr>
      </w:pPr>
    </w:p>
    <w:p w14:paraId="7D494E63" w14:textId="77777777" w:rsidR="007E0010" w:rsidRPr="00A01DE4" w:rsidRDefault="007E0010">
      <w:pPr>
        <w:pStyle w:val="a3"/>
        <w:spacing w:before="31"/>
        <w:rPr>
          <w:b/>
          <w:sz w:val="16"/>
        </w:rPr>
      </w:pPr>
    </w:p>
    <w:p w14:paraId="0051141F" w14:textId="77777777" w:rsidR="007E0010" w:rsidRDefault="007E0010">
      <w:pPr>
        <w:pStyle w:val="a3"/>
        <w:spacing w:before="31"/>
        <w:rPr>
          <w:b/>
          <w:sz w:val="16"/>
        </w:rPr>
      </w:pPr>
    </w:p>
    <w:p w14:paraId="417D88F5" w14:textId="77777777" w:rsidR="00043210" w:rsidRDefault="00043210">
      <w:pPr>
        <w:pStyle w:val="a3"/>
        <w:spacing w:before="31"/>
        <w:rPr>
          <w:b/>
          <w:sz w:val="16"/>
        </w:rPr>
      </w:pPr>
    </w:p>
    <w:p w14:paraId="07FBF27B" w14:textId="77777777" w:rsidR="00043210" w:rsidRDefault="00043210">
      <w:pPr>
        <w:pStyle w:val="a3"/>
        <w:spacing w:before="31"/>
        <w:rPr>
          <w:b/>
          <w:sz w:val="16"/>
        </w:rPr>
      </w:pPr>
    </w:p>
    <w:p w14:paraId="67920184" w14:textId="77777777" w:rsidR="00043210" w:rsidRDefault="00043210">
      <w:pPr>
        <w:pStyle w:val="a3"/>
        <w:spacing w:before="31"/>
        <w:rPr>
          <w:b/>
          <w:sz w:val="16"/>
        </w:rPr>
      </w:pPr>
    </w:p>
    <w:p w14:paraId="675124EE" w14:textId="77777777" w:rsidR="00043210" w:rsidRDefault="00043210">
      <w:pPr>
        <w:pStyle w:val="a3"/>
        <w:spacing w:before="31"/>
        <w:rPr>
          <w:b/>
          <w:sz w:val="16"/>
        </w:rPr>
      </w:pPr>
    </w:p>
    <w:p w14:paraId="2F02A198" w14:textId="77777777" w:rsidR="00043210" w:rsidRDefault="00043210">
      <w:pPr>
        <w:pStyle w:val="a3"/>
        <w:spacing w:before="31"/>
        <w:rPr>
          <w:b/>
          <w:sz w:val="16"/>
        </w:rPr>
      </w:pPr>
    </w:p>
    <w:p w14:paraId="12FE039C" w14:textId="77777777" w:rsidR="00043210" w:rsidRPr="00A01DE4" w:rsidRDefault="00043210">
      <w:pPr>
        <w:pStyle w:val="a3"/>
        <w:spacing w:before="31"/>
        <w:rPr>
          <w:b/>
          <w:sz w:val="16"/>
        </w:rPr>
      </w:pPr>
    </w:p>
    <w:p w14:paraId="35DD44C6" w14:textId="77777777" w:rsidR="007E0010" w:rsidRPr="00A01DE4" w:rsidRDefault="00BE4BE6">
      <w:pPr>
        <w:ind w:left="2" w:right="7433"/>
        <w:rPr>
          <w:sz w:val="16"/>
        </w:rPr>
      </w:pPr>
      <w:r w:rsidRPr="00A01DE4">
        <w:rPr>
          <w:sz w:val="16"/>
        </w:rPr>
        <w:t>Ex.</w:t>
      </w:r>
      <w:r w:rsidRPr="00A01DE4">
        <w:rPr>
          <w:spacing w:val="-10"/>
          <w:sz w:val="16"/>
        </w:rPr>
        <w:t xml:space="preserve"> </w:t>
      </w:r>
      <w:r w:rsidR="007E0010" w:rsidRPr="00A01DE4">
        <w:rPr>
          <w:sz w:val="16"/>
        </w:rPr>
        <w:t>Octavian Potînga</w:t>
      </w:r>
    </w:p>
    <w:p w14:paraId="04A43640" w14:textId="77777777" w:rsidR="00E54E1D" w:rsidRPr="00A01DE4" w:rsidRDefault="00BE4BE6">
      <w:pPr>
        <w:ind w:left="2" w:right="7433"/>
        <w:rPr>
          <w:sz w:val="16"/>
        </w:rPr>
      </w:pPr>
      <w:r w:rsidRPr="00A01DE4">
        <w:rPr>
          <w:sz w:val="16"/>
        </w:rPr>
        <w:t>Tel.:</w:t>
      </w:r>
      <w:r w:rsidRPr="00A01DE4">
        <w:rPr>
          <w:spacing w:val="-3"/>
          <w:sz w:val="16"/>
        </w:rPr>
        <w:t xml:space="preserve"> </w:t>
      </w:r>
      <w:r w:rsidR="007E0010" w:rsidRPr="00A01DE4">
        <w:rPr>
          <w:sz w:val="16"/>
        </w:rPr>
        <w:t>022-88-12-74</w:t>
      </w:r>
    </w:p>
    <w:p w14:paraId="2AC1F251" w14:textId="77777777" w:rsidR="00A60422" w:rsidRPr="00A01DE4" w:rsidRDefault="00BE4BE6">
      <w:pPr>
        <w:spacing w:before="1"/>
        <w:ind w:left="2"/>
        <w:rPr>
          <w:spacing w:val="-2"/>
          <w:sz w:val="16"/>
          <w:u w:val="single" w:color="0462C1"/>
        </w:rPr>
      </w:pPr>
      <w:r w:rsidRPr="00A01DE4">
        <w:rPr>
          <w:sz w:val="16"/>
        </w:rPr>
        <w:t>E-mail:</w:t>
      </w:r>
      <w:r w:rsidRPr="00A01DE4">
        <w:rPr>
          <w:spacing w:val="-4"/>
          <w:sz w:val="16"/>
        </w:rPr>
        <w:t xml:space="preserve"> </w:t>
      </w:r>
      <w:hyperlink r:id="rId10">
        <w:r w:rsidR="007E0010" w:rsidRPr="00A01DE4">
          <w:rPr>
            <w:spacing w:val="-2"/>
            <w:sz w:val="16"/>
            <w:u w:val="single" w:color="0462C1"/>
          </w:rPr>
          <w:t>octavian.potinga</w:t>
        </w:r>
        <w:r w:rsidRPr="00A01DE4">
          <w:rPr>
            <w:spacing w:val="-2"/>
            <w:sz w:val="16"/>
            <w:u w:val="single" w:color="0462C1"/>
          </w:rPr>
          <w:t>@agcc.gov.md</w:t>
        </w:r>
      </w:hyperlink>
    </w:p>
    <w:p w14:paraId="6D79E8B0" w14:textId="77777777" w:rsidR="00A60422" w:rsidRDefault="00A60422">
      <w:pPr>
        <w:rPr>
          <w:spacing w:val="-2"/>
          <w:sz w:val="16"/>
          <w:u w:val="single" w:color="0462C1"/>
        </w:rPr>
      </w:pPr>
    </w:p>
    <w:p w14:paraId="78E08AEA" w14:textId="77777777" w:rsidR="004D2382" w:rsidRPr="000D50CA" w:rsidRDefault="004D2382" w:rsidP="004D2382">
      <w:pPr>
        <w:spacing w:line="276" w:lineRule="auto"/>
      </w:pPr>
      <w:r>
        <w:lastRenderedPageBreak/>
        <w:t>Octavian POTÎNGA</w:t>
      </w:r>
      <w:r>
        <w:tab/>
      </w:r>
      <w:r>
        <w:tab/>
        <w:t>___________________________</w:t>
      </w:r>
    </w:p>
    <w:p w14:paraId="593E3143" w14:textId="77777777" w:rsidR="004D2382" w:rsidRPr="000D50CA" w:rsidRDefault="004D2382" w:rsidP="004D2382">
      <w:pPr>
        <w:spacing w:line="276" w:lineRule="auto"/>
      </w:pPr>
    </w:p>
    <w:p w14:paraId="41F4B3BA" w14:textId="77777777" w:rsidR="004D2382" w:rsidRPr="000D50CA" w:rsidRDefault="004D2382" w:rsidP="004D2382">
      <w:pPr>
        <w:spacing w:line="276" w:lineRule="auto"/>
      </w:pPr>
    </w:p>
    <w:p w14:paraId="639FBEFC" w14:textId="77777777" w:rsidR="004D2382" w:rsidRPr="000D50CA" w:rsidRDefault="004D2382" w:rsidP="004D2382">
      <w:pPr>
        <w:spacing w:line="276" w:lineRule="auto"/>
      </w:pPr>
      <w:r w:rsidRPr="000D50CA">
        <w:t>Coordonat:</w:t>
      </w:r>
    </w:p>
    <w:p w14:paraId="026EB047" w14:textId="77777777" w:rsidR="004D2382" w:rsidRPr="000D50CA" w:rsidRDefault="004D2382" w:rsidP="004D2382">
      <w:pPr>
        <w:spacing w:line="276" w:lineRule="auto"/>
      </w:pPr>
    </w:p>
    <w:p w14:paraId="6B6D4864" w14:textId="77777777" w:rsidR="004D2382" w:rsidRDefault="004D2382" w:rsidP="004D2382">
      <w:pPr>
        <w:spacing w:line="276" w:lineRule="auto"/>
      </w:pPr>
      <w:r>
        <w:t>Ion CREȚU</w:t>
      </w:r>
      <w:r>
        <w:tab/>
      </w:r>
      <w:r>
        <w:tab/>
      </w:r>
      <w:r w:rsidR="00772E84">
        <w:tab/>
      </w:r>
      <w:r>
        <w:t>___________________________</w:t>
      </w:r>
    </w:p>
    <w:p w14:paraId="5A7F11CD" w14:textId="77777777" w:rsidR="00C16723" w:rsidRDefault="00C16723" w:rsidP="004D2382">
      <w:pPr>
        <w:spacing w:line="276" w:lineRule="auto"/>
      </w:pPr>
    </w:p>
    <w:p w14:paraId="57DABE69" w14:textId="77777777" w:rsidR="00C16723" w:rsidRDefault="00C16723" w:rsidP="004D2382">
      <w:pPr>
        <w:spacing w:line="276" w:lineRule="auto"/>
      </w:pPr>
    </w:p>
    <w:p w14:paraId="7DC7B348" w14:textId="77777777" w:rsidR="00C16723" w:rsidRPr="000D50CA" w:rsidRDefault="00C16723" w:rsidP="004D2382">
      <w:pPr>
        <w:spacing w:line="276" w:lineRule="auto"/>
      </w:pPr>
      <w:r>
        <w:t>Constantin OSOIANU</w:t>
      </w:r>
      <w:r>
        <w:tab/>
      </w:r>
      <w:r w:rsidRPr="00CA48E6">
        <w:t>___________________________</w:t>
      </w:r>
    </w:p>
    <w:p w14:paraId="7135DBFF" w14:textId="77777777" w:rsidR="004D2382" w:rsidRPr="000D50CA" w:rsidRDefault="004D2382" w:rsidP="004D2382">
      <w:pPr>
        <w:spacing w:line="276" w:lineRule="auto"/>
        <w:ind w:firstLine="567"/>
        <w:jc w:val="both"/>
      </w:pPr>
    </w:p>
    <w:p w14:paraId="3A45B5CE" w14:textId="77777777" w:rsidR="004D2382" w:rsidRPr="000D50CA" w:rsidRDefault="004D2382" w:rsidP="004D2382">
      <w:pPr>
        <w:spacing w:line="276" w:lineRule="auto"/>
        <w:ind w:firstLine="567"/>
        <w:jc w:val="both"/>
      </w:pPr>
    </w:p>
    <w:p w14:paraId="1F5C7688" w14:textId="77777777" w:rsidR="004D2382" w:rsidRPr="000D50CA" w:rsidRDefault="00240050" w:rsidP="004D2382">
      <w:pPr>
        <w:spacing w:line="276" w:lineRule="auto"/>
      </w:pPr>
      <w:r>
        <w:t>Nichita NEGRUȚA</w:t>
      </w:r>
      <w:r w:rsidR="004D2382">
        <w:tab/>
      </w:r>
      <w:r w:rsidR="004D2382">
        <w:tab/>
        <w:t>___________________________</w:t>
      </w:r>
    </w:p>
    <w:p w14:paraId="393BF8F4" w14:textId="77777777" w:rsidR="004D2382" w:rsidRPr="00A01DE4" w:rsidRDefault="004D2382">
      <w:pPr>
        <w:rPr>
          <w:spacing w:val="-2"/>
          <w:sz w:val="16"/>
          <w:u w:val="single" w:color="0462C1"/>
        </w:rPr>
      </w:pPr>
    </w:p>
    <w:sectPr w:rsidR="004D2382" w:rsidRPr="00A01DE4" w:rsidSect="00B05969">
      <w:type w:val="continuous"/>
      <w:pgSz w:w="11910" w:h="16840"/>
      <w:pgMar w:top="851" w:right="851" w:bottom="851" w:left="1701" w:header="72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C25D1" w14:textId="77777777" w:rsidR="002A5477" w:rsidRDefault="002A5477">
      <w:r>
        <w:separator/>
      </w:r>
    </w:p>
  </w:endnote>
  <w:endnote w:type="continuationSeparator" w:id="0">
    <w:p w14:paraId="2E8F68FB" w14:textId="77777777" w:rsidR="002A5477" w:rsidRDefault="002A5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6DEA9" w14:textId="77777777" w:rsidR="002A5477" w:rsidRDefault="002A5477">
      <w:r>
        <w:separator/>
      </w:r>
    </w:p>
  </w:footnote>
  <w:footnote w:type="continuationSeparator" w:id="0">
    <w:p w14:paraId="17ACC317" w14:textId="77777777" w:rsidR="002A5477" w:rsidRDefault="002A5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CF88" w14:textId="77777777" w:rsidR="00E54E1D" w:rsidRDefault="00BE4BE6">
    <w:pPr>
      <w:pStyle w:val="a3"/>
      <w:spacing w:line="14" w:lineRule="auto"/>
      <w:rPr>
        <w:sz w:val="20"/>
      </w:rPr>
    </w:pPr>
    <w:r>
      <w:rPr>
        <w:noProof/>
        <w:sz w:val="20"/>
        <w:lang w:eastAsia="ro-RO"/>
      </w:rPr>
      <mc:AlternateContent>
        <mc:Choice Requires="wps">
          <w:drawing>
            <wp:anchor distT="0" distB="0" distL="0" distR="0" simplePos="0" relativeHeight="251658752" behindDoc="1" locked="0" layoutInCell="1" allowOverlap="1" wp14:anchorId="56418EA6" wp14:editId="2C0A5265">
              <wp:simplePos x="0" y="0"/>
              <wp:positionH relativeFrom="page">
                <wp:posOffset>4205604</wp:posOffset>
              </wp:positionH>
              <wp:positionV relativeFrom="page">
                <wp:posOffset>443033</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2307A93C" w14:textId="77777777" w:rsidR="00E54E1D" w:rsidRDefault="00BE4BE6">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043210">
                            <w:rPr>
                              <w:noProof/>
                              <w:spacing w:val="-10"/>
                              <w:sz w:val="20"/>
                            </w:rPr>
                            <w:t>6</w:t>
                          </w:r>
                          <w:r>
                            <w:rPr>
                              <w:spacing w:val="-10"/>
                              <w:sz w:val="20"/>
                            </w:rPr>
                            <w:fldChar w:fldCharType="end"/>
                          </w:r>
                        </w:p>
                      </w:txbxContent>
                    </wps:txbx>
                    <wps:bodyPr wrap="square" lIns="0" tIns="0" rIns="0" bIns="0" rtlCol="0">
                      <a:noAutofit/>
                    </wps:bodyPr>
                  </wps:wsp>
                </a:graphicData>
              </a:graphic>
            </wp:anchor>
          </w:drawing>
        </mc:Choice>
        <mc:Fallback>
          <w:pict>
            <v:shapetype w14:anchorId="56418EA6" id="_x0000_t202" coordsize="21600,21600" o:spt="202" path="m,l,21600r21600,l21600,xe">
              <v:stroke joinstyle="miter"/>
              <v:path gradientshapeok="t" o:connecttype="rect"/>
            </v:shapetype>
            <v:shape id="Textbox 1" o:spid="_x0000_s1026" type="#_x0000_t202" style="position:absolute;margin-left:331.15pt;margin-top:34.9pt;width:12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" filled="f" stroked="f">
              <v:textbox inset="0,0,0,0">
                <w:txbxContent>
                  <w:p w14:paraId="2307A93C" w14:textId="77777777" w:rsidR="00E54E1D" w:rsidRDefault="00BE4BE6">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043210">
                      <w:rPr>
                        <w:noProof/>
                        <w:spacing w:val="-10"/>
                        <w:sz w:val="20"/>
                      </w:rPr>
                      <w:t>6</w:t>
                    </w:r>
                    <w:r>
                      <w:rPr>
                        <w:spacing w:val="-10"/>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6CAF"/>
    <w:multiLevelType w:val="hybridMultilevel"/>
    <w:tmpl w:val="7FAA4028"/>
    <w:lvl w:ilvl="0" w:tplc="0419000D">
      <w:start w:val="1"/>
      <w:numFmt w:val="bullet"/>
      <w:lvlText w:val=""/>
      <w:lvlJc w:val="left"/>
      <w:pPr>
        <w:ind w:left="522" w:hanging="360"/>
      </w:pPr>
      <w:rPr>
        <w:rFonts w:ascii="Wingdings" w:hAnsi="Wingdings" w:hint="default"/>
      </w:rPr>
    </w:lvl>
    <w:lvl w:ilvl="1" w:tplc="04180003" w:tentative="1">
      <w:start w:val="1"/>
      <w:numFmt w:val="bullet"/>
      <w:lvlText w:val="o"/>
      <w:lvlJc w:val="left"/>
      <w:pPr>
        <w:ind w:left="1242" w:hanging="360"/>
      </w:pPr>
      <w:rPr>
        <w:rFonts w:ascii="Courier New" w:hAnsi="Courier New" w:cs="Courier New" w:hint="default"/>
      </w:rPr>
    </w:lvl>
    <w:lvl w:ilvl="2" w:tplc="04180005" w:tentative="1">
      <w:start w:val="1"/>
      <w:numFmt w:val="bullet"/>
      <w:lvlText w:val=""/>
      <w:lvlJc w:val="left"/>
      <w:pPr>
        <w:ind w:left="1962" w:hanging="360"/>
      </w:pPr>
      <w:rPr>
        <w:rFonts w:ascii="Wingdings" w:hAnsi="Wingdings" w:hint="default"/>
      </w:rPr>
    </w:lvl>
    <w:lvl w:ilvl="3" w:tplc="04180001" w:tentative="1">
      <w:start w:val="1"/>
      <w:numFmt w:val="bullet"/>
      <w:lvlText w:val=""/>
      <w:lvlJc w:val="left"/>
      <w:pPr>
        <w:ind w:left="2682" w:hanging="360"/>
      </w:pPr>
      <w:rPr>
        <w:rFonts w:ascii="Symbol" w:hAnsi="Symbol" w:hint="default"/>
      </w:rPr>
    </w:lvl>
    <w:lvl w:ilvl="4" w:tplc="04180003" w:tentative="1">
      <w:start w:val="1"/>
      <w:numFmt w:val="bullet"/>
      <w:lvlText w:val="o"/>
      <w:lvlJc w:val="left"/>
      <w:pPr>
        <w:ind w:left="3402" w:hanging="360"/>
      </w:pPr>
      <w:rPr>
        <w:rFonts w:ascii="Courier New" w:hAnsi="Courier New" w:cs="Courier New" w:hint="default"/>
      </w:rPr>
    </w:lvl>
    <w:lvl w:ilvl="5" w:tplc="04180005" w:tentative="1">
      <w:start w:val="1"/>
      <w:numFmt w:val="bullet"/>
      <w:lvlText w:val=""/>
      <w:lvlJc w:val="left"/>
      <w:pPr>
        <w:ind w:left="4122" w:hanging="360"/>
      </w:pPr>
      <w:rPr>
        <w:rFonts w:ascii="Wingdings" w:hAnsi="Wingdings" w:hint="default"/>
      </w:rPr>
    </w:lvl>
    <w:lvl w:ilvl="6" w:tplc="04180001" w:tentative="1">
      <w:start w:val="1"/>
      <w:numFmt w:val="bullet"/>
      <w:lvlText w:val=""/>
      <w:lvlJc w:val="left"/>
      <w:pPr>
        <w:ind w:left="4842" w:hanging="360"/>
      </w:pPr>
      <w:rPr>
        <w:rFonts w:ascii="Symbol" w:hAnsi="Symbol" w:hint="default"/>
      </w:rPr>
    </w:lvl>
    <w:lvl w:ilvl="7" w:tplc="04180003" w:tentative="1">
      <w:start w:val="1"/>
      <w:numFmt w:val="bullet"/>
      <w:lvlText w:val="o"/>
      <w:lvlJc w:val="left"/>
      <w:pPr>
        <w:ind w:left="5562" w:hanging="360"/>
      </w:pPr>
      <w:rPr>
        <w:rFonts w:ascii="Courier New" w:hAnsi="Courier New" w:cs="Courier New" w:hint="default"/>
      </w:rPr>
    </w:lvl>
    <w:lvl w:ilvl="8" w:tplc="04180005" w:tentative="1">
      <w:start w:val="1"/>
      <w:numFmt w:val="bullet"/>
      <w:lvlText w:val=""/>
      <w:lvlJc w:val="left"/>
      <w:pPr>
        <w:ind w:left="6282" w:hanging="360"/>
      </w:pPr>
      <w:rPr>
        <w:rFonts w:ascii="Wingdings" w:hAnsi="Wingdings" w:hint="default"/>
      </w:rPr>
    </w:lvl>
  </w:abstractNum>
  <w:abstractNum w:abstractNumId="1" w15:restartNumberingAfterBreak="0">
    <w:nsid w:val="101E7532"/>
    <w:multiLevelType w:val="hybridMultilevel"/>
    <w:tmpl w:val="86C602B8"/>
    <w:lvl w:ilvl="0" w:tplc="0419000D">
      <w:start w:val="1"/>
      <w:numFmt w:val="bullet"/>
      <w:lvlText w:val=""/>
      <w:lvlJc w:val="left"/>
      <w:pPr>
        <w:ind w:left="-396" w:hanging="360"/>
      </w:pPr>
      <w:rPr>
        <w:rFonts w:ascii="Wingdings" w:hAnsi="Wingdings" w:hint="default"/>
      </w:rPr>
    </w:lvl>
    <w:lvl w:ilvl="1" w:tplc="04180003" w:tentative="1">
      <w:start w:val="1"/>
      <w:numFmt w:val="bullet"/>
      <w:lvlText w:val="o"/>
      <w:lvlJc w:val="left"/>
      <w:pPr>
        <w:ind w:left="882" w:hanging="360"/>
      </w:pPr>
      <w:rPr>
        <w:rFonts w:ascii="Courier New" w:hAnsi="Courier New" w:cs="Courier New" w:hint="default"/>
      </w:rPr>
    </w:lvl>
    <w:lvl w:ilvl="2" w:tplc="04180005" w:tentative="1">
      <w:start w:val="1"/>
      <w:numFmt w:val="bullet"/>
      <w:lvlText w:val=""/>
      <w:lvlJc w:val="left"/>
      <w:pPr>
        <w:ind w:left="1602" w:hanging="360"/>
      </w:pPr>
      <w:rPr>
        <w:rFonts w:ascii="Wingdings" w:hAnsi="Wingdings" w:hint="default"/>
      </w:rPr>
    </w:lvl>
    <w:lvl w:ilvl="3" w:tplc="04180001" w:tentative="1">
      <w:start w:val="1"/>
      <w:numFmt w:val="bullet"/>
      <w:lvlText w:val=""/>
      <w:lvlJc w:val="left"/>
      <w:pPr>
        <w:ind w:left="2322" w:hanging="360"/>
      </w:pPr>
      <w:rPr>
        <w:rFonts w:ascii="Symbol" w:hAnsi="Symbol" w:hint="default"/>
      </w:rPr>
    </w:lvl>
    <w:lvl w:ilvl="4" w:tplc="04180003" w:tentative="1">
      <w:start w:val="1"/>
      <w:numFmt w:val="bullet"/>
      <w:lvlText w:val="o"/>
      <w:lvlJc w:val="left"/>
      <w:pPr>
        <w:ind w:left="3042" w:hanging="360"/>
      </w:pPr>
      <w:rPr>
        <w:rFonts w:ascii="Courier New" w:hAnsi="Courier New" w:cs="Courier New" w:hint="default"/>
      </w:rPr>
    </w:lvl>
    <w:lvl w:ilvl="5" w:tplc="04180005" w:tentative="1">
      <w:start w:val="1"/>
      <w:numFmt w:val="bullet"/>
      <w:lvlText w:val=""/>
      <w:lvlJc w:val="left"/>
      <w:pPr>
        <w:ind w:left="3762" w:hanging="360"/>
      </w:pPr>
      <w:rPr>
        <w:rFonts w:ascii="Wingdings" w:hAnsi="Wingdings" w:hint="default"/>
      </w:rPr>
    </w:lvl>
    <w:lvl w:ilvl="6" w:tplc="04180001" w:tentative="1">
      <w:start w:val="1"/>
      <w:numFmt w:val="bullet"/>
      <w:lvlText w:val=""/>
      <w:lvlJc w:val="left"/>
      <w:pPr>
        <w:ind w:left="4482" w:hanging="360"/>
      </w:pPr>
      <w:rPr>
        <w:rFonts w:ascii="Symbol" w:hAnsi="Symbol" w:hint="default"/>
      </w:rPr>
    </w:lvl>
    <w:lvl w:ilvl="7" w:tplc="04180003" w:tentative="1">
      <w:start w:val="1"/>
      <w:numFmt w:val="bullet"/>
      <w:lvlText w:val="o"/>
      <w:lvlJc w:val="left"/>
      <w:pPr>
        <w:ind w:left="5202" w:hanging="360"/>
      </w:pPr>
      <w:rPr>
        <w:rFonts w:ascii="Courier New" w:hAnsi="Courier New" w:cs="Courier New" w:hint="default"/>
      </w:rPr>
    </w:lvl>
    <w:lvl w:ilvl="8" w:tplc="04180005" w:tentative="1">
      <w:start w:val="1"/>
      <w:numFmt w:val="bullet"/>
      <w:lvlText w:val=""/>
      <w:lvlJc w:val="left"/>
      <w:pPr>
        <w:ind w:left="5922" w:hanging="360"/>
      </w:pPr>
      <w:rPr>
        <w:rFonts w:ascii="Wingdings" w:hAnsi="Wingdings" w:hint="default"/>
      </w:rPr>
    </w:lvl>
  </w:abstractNum>
  <w:abstractNum w:abstractNumId="2" w15:restartNumberingAfterBreak="0">
    <w:nsid w:val="19947F3A"/>
    <w:multiLevelType w:val="multilevel"/>
    <w:tmpl w:val="4CAE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362C4"/>
    <w:multiLevelType w:val="multilevel"/>
    <w:tmpl w:val="7FF6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6A3DB5"/>
    <w:multiLevelType w:val="hybridMultilevel"/>
    <w:tmpl w:val="FD068A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BEB23D0"/>
    <w:multiLevelType w:val="multilevel"/>
    <w:tmpl w:val="15A2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65AC1"/>
    <w:multiLevelType w:val="hybridMultilevel"/>
    <w:tmpl w:val="D518B838"/>
    <w:lvl w:ilvl="0" w:tplc="0419000D">
      <w:start w:val="1"/>
      <w:numFmt w:val="bullet"/>
      <w:lvlText w:val=""/>
      <w:lvlJc w:val="left"/>
      <w:pPr>
        <w:ind w:left="522" w:hanging="360"/>
      </w:pPr>
      <w:rPr>
        <w:rFonts w:ascii="Wingdings" w:hAnsi="Wingdings" w:hint="default"/>
      </w:rPr>
    </w:lvl>
    <w:lvl w:ilvl="1" w:tplc="04180003" w:tentative="1">
      <w:start w:val="1"/>
      <w:numFmt w:val="bullet"/>
      <w:lvlText w:val="o"/>
      <w:lvlJc w:val="left"/>
      <w:pPr>
        <w:ind w:left="1242" w:hanging="360"/>
      </w:pPr>
      <w:rPr>
        <w:rFonts w:ascii="Courier New" w:hAnsi="Courier New" w:cs="Courier New" w:hint="default"/>
      </w:rPr>
    </w:lvl>
    <w:lvl w:ilvl="2" w:tplc="04180005" w:tentative="1">
      <w:start w:val="1"/>
      <w:numFmt w:val="bullet"/>
      <w:lvlText w:val=""/>
      <w:lvlJc w:val="left"/>
      <w:pPr>
        <w:ind w:left="1962" w:hanging="360"/>
      </w:pPr>
      <w:rPr>
        <w:rFonts w:ascii="Wingdings" w:hAnsi="Wingdings" w:hint="default"/>
      </w:rPr>
    </w:lvl>
    <w:lvl w:ilvl="3" w:tplc="04180001" w:tentative="1">
      <w:start w:val="1"/>
      <w:numFmt w:val="bullet"/>
      <w:lvlText w:val=""/>
      <w:lvlJc w:val="left"/>
      <w:pPr>
        <w:ind w:left="2682" w:hanging="360"/>
      </w:pPr>
      <w:rPr>
        <w:rFonts w:ascii="Symbol" w:hAnsi="Symbol" w:hint="default"/>
      </w:rPr>
    </w:lvl>
    <w:lvl w:ilvl="4" w:tplc="04180003" w:tentative="1">
      <w:start w:val="1"/>
      <w:numFmt w:val="bullet"/>
      <w:lvlText w:val="o"/>
      <w:lvlJc w:val="left"/>
      <w:pPr>
        <w:ind w:left="3402" w:hanging="360"/>
      </w:pPr>
      <w:rPr>
        <w:rFonts w:ascii="Courier New" w:hAnsi="Courier New" w:cs="Courier New" w:hint="default"/>
      </w:rPr>
    </w:lvl>
    <w:lvl w:ilvl="5" w:tplc="04180005" w:tentative="1">
      <w:start w:val="1"/>
      <w:numFmt w:val="bullet"/>
      <w:lvlText w:val=""/>
      <w:lvlJc w:val="left"/>
      <w:pPr>
        <w:ind w:left="4122" w:hanging="360"/>
      </w:pPr>
      <w:rPr>
        <w:rFonts w:ascii="Wingdings" w:hAnsi="Wingdings" w:hint="default"/>
      </w:rPr>
    </w:lvl>
    <w:lvl w:ilvl="6" w:tplc="04180001" w:tentative="1">
      <w:start w:val="1"/>
      <w:numFmt w:val="bullet"/>
      <w:lvlText w:val=""/>
      <w:lvlJc w:val="left"/>
      <w:pPr>
        <w:ind w:left="4842" w:hanging="360"/>
      </w:pPr>
      <w:rPr>
        <w:rFonts w:ascii="Symbol" w:hAnsi="Symbol" w:hint="default"/>
      </w:rPr>
    </w:lvl>
    <w:lvl w:ilvl="7" w:tplc="04180003" w:tentative="1">
      <w:start w:val="1"/>
      <w:numFmt w:val="bullet"/>
      <w:lvlText w:val="o"/>
      <w:lvlJc w:val="left"/>
      <w:pPr>
        <w:ind w:left="5562" w:hanging="360"/>
      </w:pPr>
      <w:rPr>
        <w:rFonts w:ascii="Courier New" w:hAnsi="Courier New" w:cs="Courier New" w:hint="default"/>
      </w:rPr>
    </w:lvl>
    <w:lvl w:ilvl="8" w:tplc="04180005" w:tentative="1">
      <w:start w:val="1"/>
      <w:numFmt w:val="bullet"/>
      <w:lvlText w:val=""/>
      <w:lvlJc w:val="left"/>
      <w:pPr>
        <w:ind w:left="6282" w:hanging="360"/>
      </w:pPr>
      <w:rPr>
        <w:rFonts w:ascii="Wingdings" w:hAnsi="Wingdings" w:hint="default"/>
      </w:rPr>
    </w:lvl>
  </w:abstractNum>
  <w:abstractNum w:abstractNumId="7" w15:restartNumberingAfterBreak="0">
    <w:nsid w:val="5B3B385B"/>
    <w:multiLevelType w:val="hybridMultilevel"/>
    <w:tmpl w:val="B3FC505E"/>
    <w:lvl w:ilvl="0" w:tplc="4970CA84">
      <w:numFmt w:val="bullet"/>
      <w:lvlText w:val="•"/>
      <w:lvlJc w:val="left"/>
      <w:pPr>
        <w:ind w:left="162" w:hanging="360"/>
      </w:pPr>
      <w:rPr>
        <w:rFonts w:ascii="Times New Roman" w:eastAsia="Times New Roman" w:hAnsi="Times New Roman" w:cs="Times New Roman" w:hint="default"/>
      </w:rPr>
    </w:lvl>
    <w:lvl w:ilvl="1" w:tplc="04180003" w:tentative="1">
      <w:start w:val="1"/>
      <w:numFmt w:val="bullet"/>
      <w:lvlText w:val="o"/>
      <w:lvlJc w:val="left"/>
      <w:pPr>
        <w:ind w:left="882" w:hanging="360"/>
      </w:pPr>
      <w:rPr>
        <w:rFonts w:ascii="Courier New" w:hAnsi="Courier New" w:cs="Courier New" w:hint="default"/>
      </w:rPr>
    </w:lvl>
    <w:lvl w:ilvl="2" w:tplc="04180005" w:tentative="1">
      <w:start w:val="1"/>
      <w:numFmt w:val="bullet"/>
      <w:lvlText w:val=""/>
      <w:lvlJc w:val="left"/>
      <w:pPr>
        <w:ind w:left="1602" w:hanging="360"/>
      </w:pPr>
      <w:rPr>
        <w:rFonts w:ascii="Wingdings" w:hAnsi="Wingdings" w:hint="default"/>
      </w:rPr>
    </w:lvl>
    <w:lvl w:ilvl="3" w:tplc="04180001" w:tentative="1">
      <w:start w:val="1"/>
      <w:numFmt w:val="bullet"/>
      <w:lvlText w:val=""/>
      <w:lvlJc w:val="left"/>
      <w:pPr>
        <w:ind w:left="2322" w:hanging="360"/>
      </w:pPr>
      <w:rPr>
        <w:rFonts w:ascii="Symbol" w:hAnsi="Symbol" w:hint="default"/>
      </w:rPr>
    </w:lvl>
    <w:lvl w:ilvl="4" w:tplc="04180003" w:tentative="1">
      <w:start w:val="1"/>
      <w:numFmt w:val="bullet"/>
      <w:lvlText w:val="o"/>
      <w:lvlJc w:val="left"/>
      <w:pPr>
        <w:ind w:left="3042" w:hanging="360"/>
      </w:pPr>
      <w:rPr>
        <w:rFonts w:ascii="Courier New" w:hAnsi="Courier New" w:cs="Courier New" w:hint="default"/>
      </w:rPr>
    </w:lvl>
    <w:lvl w:ilvl="5" w:tplc="04180005" w:tentative="1">
      <w:start w:val="1"/>
      <w:numFmt w:val="bullet"/>
      <w:lvlText w:val=""/>
      <w:lvlJc w:val="left"/>
      <w:pPr>
        <w:ind w:left="3762" w:hanging="360"/>
      </w:pPr>
      <w:rPr>
        <w:rFonts w:ascii="Wingdings" w:hAnsi="Wingdings" w:hint="default"/>
      </w:rPr>
    </w:lvl>
    <w:lvl w:ilvl="6" w:tplc="04180001" w:tentative="1">
      <w:start w:val="1"/>
      <w:numFmt w:val="bullet"/>
      <w:lvlText w:val=""/>
      <w:lvlJc w:val="left"/>
      <w:pPr>
        <w:ind w:left="4482" w:hanging="360"/>
      </w:pPr>
      <w:rPr>
        <w:rFonts w:ascii="Symbol" w:hAnsi="Symbol" w:hint="default"/>
      </w:rPr>
    </w:lvl>
    <w:lvl w:ilvl="7" w:tplc="04180003" w:tentative="1">
      <w:start w:val="1"/>
      <w:numFmt w:val="bullet"/>
      <w:lvlText w:val="o"/>
      <w:lvlJc w:val="left"/>
      <w:pPr>
        <w:ind w:left="5202" w:hanging="360"/>
      </w:pPr>
      <w:rPr>
        <w:rFonts w:ascii="Courier New" w:hAnsi="Courier New" w:cs="Courier New" w:hint="default"/>
      </w:rPr>
    </w:lvl>
    <w:lvl w:ilvl="8" w:tplc="04180005" w:tentative="1">
      <w:start w:val="1"/>
      <w:numFmt w:val="bullet"/>
      <w:lvlText w:val=""/>
      <w:lvlJc w:val="left"/>
      <w:pPr>
        <w:ind w:left="5922" w:hanging="360"/>
      </w:pPr>
      <w:rPr>
        <w:rFonts w:ascii="Wingdings" w:hAnsi="Wingdings" w:hint="default"/>
      </w:rPr>
    </w:lvl>
  </w:abstractNum>
  <w:abstractNum w:abstractNumId="8" w15:restartNumberingAfterBreak="0">
    <w:nsid w:val="5BE53CC0"/>
    <w:multiLevelType w:val="multilevel"/>
    <w:tmpl w:val="AFC8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50AE0"/>
    <w:multiLevelType w:val="hybridMultilevel"/>
    <w:tmpl w:val="A5FAD472"/>
    <w:lvl w:ilvl="0" w:tplc="19FAED32">
      <w:numFmt w:val="bullet"/>
      <w:lvlText w:val="•"/>
      <w:lvlJc w:val="left"/>
      <w:pPr>
        <w:ind w:left="-396" w:hanging="360"/>
      </w:pPr>
      <w:rPr>
        <w:rFonts w:ascii="Times New Roman" w:eastAsia="Times New Roman" w:hAnsi="Times New Roman" w:cs="Times New Roman" w:hint="default"/>
      </w:rPr>
    </w:lvl>
    <w:lvl w:ilvl="1" w:tplc="04180003" w:tentative="1">
      <w:start w:val="1"/>
      <w:numFmt w:val="bullet"/>
      <w:lvlText w:val="o"/>
      <w:lvlJc w:val="left"/>
      <w:pPr>
        <w:ind w:left="882" w:hanging="360"/>
      </w:pPr>
      <w:rPr>
        <w:rFonts w:ascii="Courier New" w:hAnsi="Courier New" w:cs="Courier New" w:hint="default"/>
      </w:rPr>
    </w:lvl>
    <w:lvl w:ilvl="2" w:tplc="04180005" w:tentative="1">
      <w:start w:val="1"/>
      <w:numFmt w:val="bullet"/>
      <w:lvlText w:val=""/>
      <w:lvlJc w:val="left"/>
      <w:pPr>
        <w:ind w:left="1602" w:hanging="360"/>
      </w:pPr>
      <w:rPr>
        <w:rFonts w:ascii="Wingdings" w:hAnsi="Wingdings" w:hint="default"/>
      </w:rPr>
    </w:lvl>
    <w:lvl w:ilvl="3" w:tplc="04180001" w:tentative="1">
      <w:start w:val="1"/>
      <w:numFmt w:val="bullet"/>
      <w:lvlText w:val=""/>
      <w:lvlJc w:val="left"/>
      <w:pPr>
        <w:ind w:left="2322" w:hanging="360"/>
      </w:pPr>
      <w:rPr>
        <w:rFonts w:ascii="Symbol" w:hAnsi="Symbol" w:hint="default"/>
      </w:rPr>
    </w:lvl>
    <w:lvl w:ilvl="4" w:tplc="04180003" w:tentative="1">
      <w:start w:val="1"/>
      <w:numFmt w:val="bullet"/>
      <w:lvlText w:val="o"/>
      <w:lvlJc w:val="left"/>
      <w:pPr>
        <w:ind w:left="3042" w:hanging="360"/>
      </w:pPr>
      <w:rPr>
        <w:rFonts w:ascii="Courier New" w:hAnsi="Courier New" w:cs="Courier New" w:hint="default"/>
      </w:rPr>
    </w:lvl>
    <w:lvl w:ilvl="5" w:tplc="04180005" w:tentative="1">
      <w:start w:val="1"/>
      <w:numFmt w:val="bullet"/>
      <w:lvlText w:val=""/>
      <w:lvlJc w:val="left"/>
      <w:pPr>
        <w:ind w:left="3762" w:hanging="360"/>
      </w:pPr>
      <w:rPr>
        <w:rFonts w:ascii="Wingdings" w:hAnsi="Wingdings" w:hint="default"/>
      </w:rPr>
    </w:lvl>
    <w:lvl w:ilvl="6" w:tplc="04180001" w:tentative="1">
      <w:start w:val="1"/>
      <w:numFmt w:val="bullet"/>
      <w:lvlText w:val=""/>
      <w:lvlJc w:val="left"/>
      <w:pPr>
        <w:ind w:left="4482" w:hanging="360"/>
      </w:pPr>
      <w:rPr>
        <w:rFonts w:ascii="Symbol" w:hAnsi="Symbol" w:hint="default"/>
      </w:rPr>
    </w:lvl>
    <w:lvl w:ilvl="7" w:tplc="04180003" w:tentative="1">
      <w:start w:val="1"/>
      <w:numFmt w:val="bullet"/>
      <w:lvlText w:val="o"/>
      <w:lvlJc w:val="left"/>
      <w:pPr>
        <w:ind w:left="5202" w:hanging="360"/>
      </w:pPr>
      <w:rPr>
        <w:rFonts w:ascii="Courier New" w:hAnsi="Courier New" w:cs="Courier New" w:hint="default"/>
      </w:rPr>
    </w:lvl>
    <w:lvl w:ilvl="8" w:tplc="04180005" w:tentative="1">
      <w:start w:val="1"/>
      <w:numFmt w:val="bullet"/>
      <w:lvlText w:val=""/>
      <w:lvlJc w:val="left"/>
      <w:pPr>
        <w:ind w:left="5922" w:hanging="360"/>
      </w:pPr>
      <w:rPr>
        <w:rFonts w:ascii="Wingdings" w:hAnsi="Wingdings" w:hint="default"/>
      </w:rPr>
    </w:lvl>
  </w:abstractNum>
  <w:abstractNum w:abstractNumId="10" w15:restartNumberingAfterBreak="0">
    <w:nsid w:val="61136CD2"/>
    <w:multiLevelType w:val="hybridMultilevel"/>
    <w:tmpl w:val="EC3A2A82"/>
    <w:lvl w:ilvl="0" w:tplc="19FAED32">
      <w:numFmt w:val="bullet"/>
      <w:lvlText w:val="•"/>
      <w:lvlJc w:val="left"/>
      <w:pPr>
        <w:ind w:left="-198"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661A33A4"/>
    <w:multiLevelType w:val="hybridMultilevel"/>
    <w:tmpl w:val="4A04EC80"/>
    <w:lvl w:ilvl="0" w:tplc="19FAED32">
      <w:numFmt w:val="bullet"/>
      <w:lvlText w:val="•"/>
      <w:lvlJc w:val="left"/>
      <w:pPr>
        <w:ind w:left="162" w:hanging="360"/>
      </w:pPr>
      <w:rPr>
        <w:rFonts w:ascii="Times New Roman" w:eastAsia="Times New Roman" w:hAnsi="Times New Roman" w:cs="Times New Roman" w:hint="default"/>
      </w:rPr>
    </w:lvl>
    <w:lvl w:ilvl="1" w:tplc="04180003" w:tentative="1">
      <w:start w:val="1"/>
      <w:numFmt w:val="bullet"/>
      <w:lvlText w:val="o"/>
      <w:lvlJc w:val="left"/>
      <w:pPr>
        <w:ind w:left="882" w:hanging="360"/>
      </w:pPr>
      <w:rPr>
        <w:rFonts w:ascii="Courier New" w:hAnsi="Courier New" w:cs="Courier New" w:hint="default"/>
      </w:rPr>
    </w:lvl>
    <w:lvl w:ilvl="2" w:tplc="04180005" w:tentative="1">
      <w:start w:val="1"/>
      <w:numFmt w:val="bullet"/>
      <w:lvlText w:val=""/>
      <w:lvlJc w:val="left"/>
      <w:pPr>
        <w:ind w:left="1602" w:hanging="360"/>
      </w:pPr>
      <w:rPr>
        <w:rFonts w:ascii="Wingdings" w:hAnsi="Wingdings" w:hint="default"/>
      </w:rPr>
    </w:lvl>
    <w:lvl w:ilvl="3" w:tplc="04180001" w:tentative="1">
      <w:start w:val="1"/>
      <w:numFmt w:val="bullet"/>
      <w:lvlText w:val=""/>
      <w:lvlJc w:val="left"/>
      <w:pPr>
        <w:ind w:left="2322" w:hanging="360"/>
      </w:pPr>
      <w:rPr>
        <w:rFonts w:ascii="Symbol" w:hAnsi="Symbol" w:hint="default"/>
      </w:rPr>
    </w:lvl>
    <w:lvl w:ilvl="4" w:tplc="04180003" w:tentative="1">
      <w:start w:val="1"/>
      <w:numFmt w:val="bullet"/>
      <w:lvlText w:val="o"/>
      <w:lvlJc w:val="left"/>
      <w:pPr>
        <w:ind w:left="3042" w:hanging="360"/>
      </w:pPr>
      <w:rPr>
        <w:rFonts w:ascii="Courier New" w:hAnsi="Courier New" w:cs="Courier New" w:hint="default"/>
      </w:rPr>
    </w:lvl>
    <w:lvl w:ilvl="5" w:tplc="04180005" w:tentative="1">
      <w:start w:val="1"/>
      <w:numFmt w:val="bullet"/>
      <w:lvlText w:val=""/>
      <w:lvlJc w:val="left"/>
      <w:pPr>
        <w:ind w:left="3762" w:hanging="360"/>
      </w:pPr>
      <w:rPr>
        <w:rFonts w:ascii="Wingdings" w:hAnsi="Wingdings" w:hint="default"/>
      </w:rPr>
    </w:lvl>
    <w:lvl w:ilvl="6" w:tplc="04180001" w:tentative="1">
      <w:start w:val="1"/>
      <w:numFmt w:val="bullet"/>
      <w:lvlText w:val=""/>
      <w:lvlJc w:val="left"/>
      <w:pPr>
        <w:ind w:left="4482" w:hanging="360"/>
      </w:pPr>
      <w:rPr>
        <w:rFonts w:ascii="Symbol" w:hAnsi="Symbol" w:hint="default"/>
      </w:rPr>
    </w:lvl>
    <w:lvl w:ilvl="7" w:tplc="04180003" w:tentative="1">
      <w:start w:val="1"/>
      <w:numFmt w:val="bullet"/>
      <w:lvlText w:val="o"/>
      <w:lvlJc w:val="left"/>
      <w:pPr>
        <w:ind w:left="5202" w:hanging="360"/>
      </w:pPr>
      <w:rPr>
        <w:rFonts w:ascii="Courier New" w:hAnsi="Courier New" w:cs="Courier New" w:hint="default"/>
      </w:rPr>
    </w:lvl>
    <w:lvl w:ilvl="8" w:tplc="04180005" w:tentative="1">
      <w:start w:val="1"/>
      <w:numFmt w:val="bullet"/>
      <w:lvlText w:val=""/>
      <w:lvlJc w:val="left"/>
      <w:pPr>
        <w:ind w:left="5922" w:hanging="360"/>
      </w:pPr>
      <w:rPr>
        <w:rFonts w:ascii="Wingdings" w:hAnsi="Wingdings" w:hint="default"/>
      </w:rPr>
    </w:lvl>
  </w:abstractNum>
  <w:abstractNum w:abstractNumId="12" w15:restartNumberingAfterBreak="0">
    <w:nsid w:val="72811DEB"/>
    <w:multiLevelType w:val="multilevel"/>
    <w:tmpl w:val="041E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ED28D6"/>
    <w:multiLevelType w:val="hybridMultilevel"/>
    <w:tmpl w:val="92CAD3E8"/>
    <w:lvl w:ilvl="0" w:tplc="EA36A0EC">
      <w:numFmt w:val="bullet"/>
      <w:lvlText w:val=""/>
      <w:lvlJc w:val="left"/>
      <w:pPr>
        <w:ind w:left="827" w:hanging="360"/>
      </w:pPr>
      <w:rPr>
        <w:rFonts w:ascii="Symbol" w:eastAsia="Symbol" w:hAnsi="Symbol" w:cs="Symbol" w:hint="default"/>
        <w:b w:val="0"/>
        <w:bCs w:val="0"/>
        <w:i w:val="0"/>
        <w:iCs w:val="0"/>
        <w:spacing w:val="0"/>
        <w:w w:val="100"/>
        <w:sz w:val="24"/>
        <w:szCs w:val="24"/>
        <w:lang w:val="ro-RO" w:eastAsia="en-US" w:bidi="ar-SA"/>
      </w:rPr>
    </w:lvl>
    <w:lvl w:ilvl="1" w:tplc="F1CCCFD8">
      <w:numFmt w:val="bullet"/>
      <w:lvlText w:val="•"/>
      <w:lvlJc w:val="left"/>
      <w:pPr>
        <w:ind w:left="1648" w:hanging="360"/>
      </w:pPr>
      <w:rPr>
        <w:rFonts w:hint="default"/>
        <w:lang w:val="ro-RO" w:eastAsia="en-US" w:bidi="ar-SA"/>
      </w:rPr>
    </w:lvl>
    <w:lvl w:ilvl="2" w:tplc="3984C470">
      <w:numFmt w:val="bullet"/>
      <w:lvlText w:val="•"/>
      <w:lvlJc w:val="left"/>
      <w:pPr>
        <w:ind w:left="2476" w:hanging="360"/>
      </w:pPr>
      <w:rPr>
        <w:rFonts w:hint="default"/>
        <w:lang w:val="ro-RO" w:eastAsia="en-US" w:bidi="ar-SA"/>
      </w:rPr>
    </w:lvl>
    <w:lvl w:ilvl="3" w:tplc="AC000BFA">
      <w:numFmt w:val="bullet"/>
      <w:lvlText w:val="•"/>
      <w:lvlJc w:val="left"/>
      <w:pPr>
        <w:ind w:left="3304" w:hanging="360"/>
      </w:pPr>
      <w:rPr>
        <w:rFonts w:hint="default"/>
        <w:lang w:val="ro-RO" w:eastAsia="en-US" w:bidi="ar-SA"/>
      </w:rPr>
    </w:lvl>
    <w:lvl w:ilvl="4" w:tplc="D418317C">
      <w:numFmt w:val="bullet"/>
      <w:lvlText w:val="•"/>
      <w:lvlJc w:val="left"/>
      <w:pPr>
        <w:ind w:left="4132" w:hanging="360"/>
      </w:pPr>
      <w:rPr>
        <w:rFonts w:hint="default"/>
        <w:lang w:val="ro-RO" w:eastAsia="en-US" w:bidi="ar-SA"/>
      </w:rPr>
    </w:lvl>
    <w:lvl w:ilvl="5" w:tplc="DE5E53E8">
      <w:numFmt w:val="bullet"/>
      <w:lvlText w:val="•"/>
      <w:lvlJc w:val="left"/>
      <w:pPr>
        <w:ind w:left="4961" w:hanging="360"/>
      </w:pPr>
      <w:rPr>
        <w:rFonts w:hint="default"/>
        <w:lang w:val="ro-RO" w:eastAsia="en-US" w:bidi="ar-SA"/>
      </w:rPr>
    </w:lvl>
    <w:lvl w:ilvl="6" w:tplc="419C72CA">
      <w:numFmt w:val="bullet"/>
      <w:lvlText w:val="•"/>
      <w:lvlJc w:val="left"/>
      <w:pPr>
        <w:ind w:left="5789" w:hanging="360"/>
      </w:pPr>
      <w:rPr>
        <w:rFonts w:hint="default"/>
        <w:lang w:val="ro-RO" w:eastAsia="en-US" w:bidi="ar-SA"/>
      </w:rPr>
    </w:lvl>
    <w:lvl w:ilvl="7" w:tplc="09207184">
      <w:numFmt w:val="bullet"/>
      <w:lvlText w:val="•"/>
      <w:lvlJc w:val="left"/>
      <w:pPr>
        <w:ind w:left="6617" w:hanging="360"/>
      </w:pPr>
      <w:rPr>
        <w:rFonts w:hint="default"/>
        <w:lang w:val="ro-RO" w:eastAsia="en-US" w:bidi="ar-SA"/>
      </w:rPr>
    </w:lvl>
    <w:lvl w:ilvl="8" w:tplc="773004A8">
      <w:numFmt w:val="bullet"/>
      <w:lvlText w:val="•"/>
      <w:lvlJc w:val="left"/>
      <w:pPr>
        <w:ind w:left="7445" w:hanging="360"/>
      </w:pPr>
      <w:rPr>
        <w:rFonts w:hint="default"/>
        <w:lang w:val="ro-RO" w:eastAsia="en-US" w:bidi="ar-SA"/>
      </w:rPr>
    </w:lvl>
  </w:abstractNum>
  <w:abstractNum w:abstractNumId="14" w15:restartNumberingAfterBreak="0">
    <w:nsid w:val="7B1479D3"/>
    <w:multiLevelType w:val="multilevel"/>
    <w:tmpl w:val="EC6EE936"/>
    <w:lvl w:ilvl="0">
      <w:start w:val="3"/>
      <w:numFmt w:val="decimal"/>
      <w:lvlText w:val="%1"/>
      <w:lvlJc w:val="left"/>
      <w:pPr>
        <w:ind w:left="1094" w:hanging="420"/>
      </w:pPr>
      <w:rPr>
        <w:rFonts w:hint="default"/>
        <w:lang w:val="ro-RO" w:eastAsia="en-US" w:bidi="ar-SA"/>
      </w:rPr>
    </w:lvl>
    <w:lvl w:ilvl="1">
      <w:start w:val="1"/>
      <w:numFmt w:val="decimal"/>
      <w:lvlText w:val="%1.%2."/>
      <w:lvlJc w:val="left"/>
      <w:pPr>
        <w:ind w:left="1094" w:hanging="420"/>
      </w:pPr>
      <w:rPr>
        <w:rFonts w:ascii="Times New Roman" w:eastAsia="Times New Roman" w:hAnsi="Times New Roman" w:cs="Times New Roman" w:hint="default"/>
        <w:b/>
        <w:bCs/>
        <w:i w:val="0"/>
        <w:iCs w:val="0"/>
        <w:spacing w:val="0"/>
        <w:w w:val="100"/>
        <w:sz w:val="24"/>
        <w:szCs w:val="24"/>
        <w:lang w:val="ro-RO" w:eastAsia="en-US" w:bidi="ar-SA"/>
      </w:rPr>
    </w:lvl>
    <w:lvl w:ilvl="2">
      <w:numFmt w:val="bullet"/>
      <w:lvlText w:val=""/>
      <w:lvlJc w:val="left"/>
      <w:pPr>
        <w:ind w:left="107" w:hanging="252"/>
      </w:pPr>
      <w:rPr>
        <w:rFonts w:ascii="Symbol" w:eastAsia="Symbol" w:hAnsi="Symbol" w:cs="Symbol" w:hint="default"/>
        <w:b w:val="0"/>
        <w:bCs w:val="0"/>
        <w:i w:val="0"/>
        <w:iCs w:val="0"/>
        <w:spacing w:val="0"/>
        <w:w w:val="100"/>
        <w:sz w:val="24"/>
        <w:szCs w:val="24"/>
        <w:lang w:val="ro-RO" w:eastAsia="en-US" w:bidi="ar-SA"/>
      </w:rPr>
    </w:lvl>
    <w:lvl w:ilvl="3">
      <w:numFmt w:val="bullet"/>
      <w:lvlText w:val="•"/>
      <w:lvlJc w:val="left"/>
      <w:pPr>
        <w:ind w:left="2878" w:hanging="252"/>
      </w:pPr>
      <w:rPr>
        <w:rFonts w:hint="default"/>
        <w:lang w:val="ro-RO" w:eastAsia="en-US" w:bidi="ar-SA"/>
      </w:rPr>
    </w:lvl>
    <w:lvl w:ilvl="4">
      <w:numFmt w:val="bullet"/>
      <w:lvlText w:val="•"/>
      <w:lvlJc w:val="left"/>
      <w:pPr>
        <w:ind w:left="3767" w:hanging="252"/>
      </w:pPr>
      <w:rPr>
        <w:rFonts w:hint="default"/>
        <w:lang w:val="ro-RO" w:eastAsia="en-US" w:bidi="ar-SA"/>
      </w:rPr>
    </w:lvl>
    <w:lvl w:ilvl="5">
      <w:numFmt w:val="bullet"/>
      <w:lvlText w:val="•"/>
      <w:lvlJc w:val="left"/>
      <w:pPr>
        <w:ind w:left="4656" w:hanging="252"/>
      </w:pPr>
      <w:rPr>
        <w:rFonts w:hint="default"/>
        <w:lang w:val="ro-RO" w:eastAsia="en-US" w:bidi="ar-SA"/>
      </w:rPr>
    </w:lvl>
    <w:lvl w:ilvl="6">
      <w:numFmt w:val="bullet"/>
      <w:lvlText w:val="•"/>
      <w:lvlJc w:val="left"/>
      <w:pPr>
        <w:ind w:left="5545" w:hanging="252"/>
      </w:pPr>
      <w:rPr>
        <w:rFonts w:hint="default"/>
        <w:lang w:val="ro-RO" w:eastAsia="en-US" w:bidi="ar-SA"/>
      </w:rPr>
    </w:lvl>
    <w:lvl w:ilvl="7">
      <w:numFmt w:val="bullet"/>
      <w:lvlText w:val="•"/>
      <w:lvlJc w:val="left"/>
      <w:pPr>
        <w:ind w:left="6434" w:hanging="252"/>
      </w:pPr>
      <w:rPr>
        <w:rFonts w:hint="default"/>
        <w:lang w:val="ro-RO" w:eastAsia="en-US" w:bidi="ar-SA"/>
      </w:rPr>
    </w:lvl>
    <w:lvl w:ilvl="8">
      <w:numFmt w:val="bullet"/>
      <w:lvlText w:val="•"/>
      <w:lvlJc w:val="left"/>
      <w:pPr>
        <w:ind w:left="7323" w:hanging="252"/>
      </w:pPr>
      <w:rPr>
        <w:rFonts w:hint="default"/>
        <w:lang w:val="ro-RO" w:eastAsia="en-US" w:bidi="ar-SA"/>
      </w:rPr>
    </w:lvl>
  </w:abstractNum>
  <w:num w:numId="1">
    <w:abstractNumId w:val="13"/>
  </w:num>
  <w:num w:numId="2">
    <w:abstractNumId w:val="14"/>
  </w:num>
  <w:num w:numId="3">
    <w:abstractNumId w:val="12"/>
  </w:num>
  <w:num w:numId="4">
    <w:abstractNumId w:val="5"/>
  </w:num>
  <w:num w:numId="5">
    <w:abstractNumId w:val="2"/>
  </w:num>
  <w:num w:numId="6">
    <w:abstractNumId w:val="8"/>
  </w:num>
  <w:num w:numId="7">
    <w:abstractNumId w:val="3"/>
  </w:num>
  <w:num w:numId="8">
    <w:abstractNumId w:val="4"/>
  </w:num>
  <w:num w:numId="9">
    <w:abstractNumId w:val="6"/>
  </w:num>
  <w:num w:numId="10">
    <w:abstractNumId w:val="7"/>
  </w:num>
  <w:num w:numId="11">
    <w:abstractNumId w:val="0"/>
  </w:num>
  <w:num w:numId="12">
    <w:abstractNumId w:val="11"/>
  </w:num>
  <w:num w:numId="13">
    <w:abstractNumId w:val="10"/>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E1D"/>
    <w:rsid w:val="00003F59"/>
    <w:rsid w:val="00026F25"/>
    <w:rsid w:val="000409C4"/>
    <w:rsid w:val="00043210"/>
    <w:rsid w:val="00054749"/>
    <w:rsid w:val="00063149"/>
    <w:rsid w:val="000C4C10"/>
    <w:rsid w:val="000F50A5"/>
    <w:rsid w:val="000F5490"/>
    <w:rsid w:val="00131BF9"/>
    <w:rsid w:val="00163CBB"/>
    <w:rsid w:val="001755DC"/>
    <w:rsid w:val="001B2FDF"/>
    <w:rsid w:val="00240050"/>
    <w:rsid w:val="00242E31"/>
    <w:rsid w:val="002628FD"/>
    <w:rsid w:val="002738A8"/>
    <w:rsid w:val="00280125"/>
    <w:rsid w:val="002A5477"/>
    <w:rsid w:val="002B691A"/>
    <w:rsid w:val="002C0996"/>
    <w:rsid w:val="002C6B9A"/>
    <w:rsid w:val="002D6CD9"/>
    <w:rsid w:val="002F5B69"/>
    <w:rsid w:val="00306AF2"/>
    <w:rsid w:val="00367F69"/>
    <w:rsid w:val="00374F1A"/>
    <w:rsid w:val="003C18ED"/>
    <w:rsid w:val="003C27B5"/>
    <w:rsid w:val="003E38BC"/>
    <w:rsid w:val="00440119"/>
    <w:rsid w:val="00467A6D"/>
    <w:rsid w:val="00487C08"/>
    <w:rsid w:val="004A64CD"/>
    <w:rsid w:val="004C21E4"/>
    <w:rsid w:val="004D129E"/>
    <w:rsid w:val="004D2382"/>
    <w:rsid w:val="004D5199"/>
    <w:rsid w:val="004E082B"/>
    <w:rsid w:val="004F6FCD"/>
    <w:rsid w:val="00550F85"/>
    <w:rsid w:val="00572D66"/>
    <w:rsid w:val="005C3E76"/>
    <w:rsid w:val="005E4C0B"/>
    <w:rsid w:val="006277A7"/>
    <w:rsid w:val="00643A24"/>
    <w:rsid w:val="00694E0A"/>
    <w:rsid w:val="006A6502"/>
    <w:rsid w:val="006E0F18"/>
    <w:rsid w:val="007608E0"/>
    <w:rsid w:val="00772E84"/>
    <w:rsid w:val="0078057C"/>
    <w:rsid w:val="007D537B"/>
    <w:rsid w:val="007E0010"/>
    <w:rsid w:val="00862836"/>
    <w:rsid w:val="00887830"/>
    <w:rsid w:val="008B3617"/>
    <w:rsid w:val="008C26A4"/>
    <w:rsid w:val="008C3CB2"/>
    <w:rsid w:val="008C4A4E"/>
    <w:rsid w:val="00904979"/>
    <w:rsid w:val="00924815"/>
    <w:rsid w:val="0099498A"/>
    <w:rsid w:val="009951F2"/>
    <w:rsid w:val="009A47C6"/>
    <w:rsid w:val="009C243E"/>
    <w:rsid w:val="009F0DF9"/>
    <w:rsid w:val="00A01DE4"/>
    <w:rsid w:val="00A034D3"/>
    <w:rsid w:val="00A60422"/>
    <w:rsid w:val="00A864E9"/>
    <w:rsid w:val="00B05969"/>
    <w:rsid w:val="00B30EBD"/>
    <w:rsid w:val="00B50BDA"/>
    <w:rsid w:val="00B527B9"/>
    <w:rsid w:val="00B66B06"/>
    <w:rsid w:val="00B81C7B"/>
    <w:rsid w:val="00BA268F"/>
    <w:rsid w:val="00BA75BF"/>
    <w:rsid w:val="00BC450F"/>
    <w:rsid w:val="00BD0C96"/>
    <w:rsid w:val="00BE3A73"/>
    <w:rsid w:val="00BE4BE6"/>
    <w:rsid w:val="00C16723"/>
    <w:rsid w:val="00C1781D"/>
    <w:rsid w:val="00C529E8"/>
    <w:rsid w:val="00C54C05"/>
    <w:rsid w:val="00C74821"/>
    <w:rsid w:val="00C82306"/>
    <w:rsid w:val="00CB2281"/>
    <w:rsid w:val="00CB3BC2"/>
    <w:rsid w:val="00CC2925"/>
    <w:rsid w:val="00CC442C"/>
    <w:rsid w:val="00CD2DE7"/>
    <w:rsid w:val="00D06D84"/>
    <w:rsid w:val="00D31C0E"/>
    <w:rsid w:val="00E172AA"/>
    <w:rsid w:val="00E21D17"/>
    <w:rsid w:val="00E54E1D"/>
    <w:rsid w:val="00E61704"/>
    <w:rsid w:val="00E74BB2"/>
    <w:rsid w:val="00EC5253"/>
    <w:rsid w:val="00EE3730"/>
    <w:rsid w:val="00EF60E0"/>
    <w:rsid w:val="00F11602"/>
    <w:rsid w:val="00F15925"/>
    <w:rsid w:val="00F43C3F"/>
    <w:rsid w:val="00F67949"/>
    <w:rsid w:val="00F72D61"/>
    <w:rsid w:val="00F81117"/>
    <w:rsid w:val="00F96CEA"/>
    <w:rsid w:val="00FA6AC1"/>
    <w:rsid w:val="00FC6E1D"/>
    <w:rsid w:val="00FD2E4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AEA45"/>
  <w15:docId w15:val="{F65E16ED-25FF-4D08-B60D-9F37E3D1F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sz w:val="24"/>
      <w:lang w:val="ro-RO"/>
    </w:rPr>
  </w:style>
  <w:style w:type="paragraph" w:styleId="1">
    <w:name w:val="heading 1"/>
    <w:basedOn w:val="a"/>
    <w:uiPriority w:val="1"/>
    <w:qFormat/>
    <w:pPr>
      <w:spacing w:before="276"/>
      <w:ind w:left="142"/>
      <w:outlineLvl w:val="0"/>
    </w:pPr>
    <w:rPr>
      <w:b/>
      <w:bCs/>
      <w:sz w:val="28"/>
      <w:szCs w:val="28"/>
    </w:rPr>
  </w:style>
  <w:style w:type="paragraph" w:styleId="2">
    <w:name w:val="heading 2"/>
    <w:basedOn w:val="a"/>
    <w:next w:val="a"/>
    <w:link w:val="20"/>
    <w:uiPriority w:val="9"/>
    <w:semiHidden/>
    <w:unhideWhenUsed/>
    <w:qFormat/>
    <w:rsid w:val="002C099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C0996"/>
    <w:pPr>
      <w:keepNext/>
      <w:keepLines/>
      <w:spacing w:before="40"/>
      <w:outlineLvl w:val="2"/>
    </w:pPr>
    <w:rPr>
      <w:rFonts w:asciiTheme="majorHAnsi" w:eastAsiaTheme="majorEastAsia" w:hAnsiTheme="majorHAnsi" w:cstheme="majorBidi"/>
      <w:color w:val="243F60" w:themeColor="accent1" w:themeShade="7F"/>
      <w:szCs w:val="24"/>
    </w:rPr>
  </w:style>
  <w:style w:type="paragraph" w:styleId="4">
    <w:name w:val="heading 4"/>
    <w:basedOn w:val="a"/>
    <w:next w:val="a"/>
    <w:link w:val="40"/>
    <w:uiPriority w:val="9"/>
    <w:semiHidden/>
    <w:unhideWhenUsed/>
    <w:qFormat/>
    <w:rsid w:val="008C26A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Cs w:val="28"/>
    </w:rPr>
  </w:style>
  <w:style w:type="paragraph" w:styleId="a4">
    <w:name w:val="List Paragraph"/>
    <w:basedOn w:val="a"/>
    <w:uiPriority w:val="1"/>
    <w:qFormat/>
  </w:style>
  <w:style w:type="paragraph" w:customStyle="1" w:styleId="TableParagraph">
    <w:name w:val="Table Paragraph"/>
    <w:basedOn w:val="a"/>
    <w:uiPriority w:val="1"/>
    <w:qFormat/>
    <w:pPr>
      <w:ind w:left="107"/>
      <w:jc w:val="both"/>
    </w:pPr>
  </w:style>
  <w:style w:type="table" w:styleId="a5">
    <w:name w:val="Table Grid"/>
    <w:basedOn w:val="a1"/>
    <w:uiPriority w:val="39"/>
    <w:rsid w:val="00BD0C96"/>
    <w:pPr>
      <w:widowControl/>
      <w:autoSpaceDE/>
      <w:autoSpaceDN/>
      <w:spacing w:afterAutospacing="1"/>
      <w:ind w:firstLine="709"/>
      <w:jc w:val="both"/>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Title"/>
    <w:basedOn w:val="a"/>
    <w:next w:val="a"/>
    <w:link w:val="a7"/>
    <w:uiPriority w:val="10"/>
    <w:qFormat/>
    <w:rsid w:val="00BD0C96"/>
    <w:pPr>
      <w:keepNext/>
      <w:keepLines/>
      <w:widowControl/>
      <w:suppressAutoHyphens/>
      <w:autoSpaceDE/>
      <w:autoSpaceDN/>
      <w:spacing w:after="100" w:afterAutospacing="1" w:line="360" w:lineRule="auto"/>
      <w:contextualSpacing/>
    </w:pPr>
    <w:rPr>
      <w:rFonts w:cs="Trebuchet MS"/>
      <w:color w:val="000000"/>
      <w:kern w:val="1"/>
      <w:szCs w:val="42"/>
      <w:lang w:eastAsia="zh-CN" w:bidi="hi-IN"/>
    </w:rPr>
  </w:style>
  <w:style w:type="character" w:customStyle="1" w:styleId="a7">
    <w:name w:val="Заголовок Знак"/>
    <w:basedOn w:val="a0"/>
    <w:link w:val="a6"/>
    <w:uiPriority w:val="10"/>
    <w:rsid w:val="00BD0C96"/>
    <w:rPr>
      <w:rFonts w:ascii="Trebuchet MS" w:eastAsia="Trebuchet MS" w:hAnsi="Trebuchet MS" w:cs="Trebuchet MS"/>
      <w:color w:val="000000"/>
      <w:kern w:val="1"/>
      <w:sz w:val="42"/>
      <w:szCs w:val="42"/>
      <w:lang w:val="ro-RO" w:eastAsia="zh-CN" w:bidi="hi-IN"/>
    </w:rPr>
  </w:style>
  <w:style w:type="paragraph" w:styleId="a8">
    <w:name w:val="annotation text"/>
    <w:basedOn w:val="a"/>
    <w:link w:val="a9"/>
    <w:uiPriority w:val="99"/>
    <w:unhideWhenUsed/>
    <w:rsid w:val="00BD0C96"/>
    <w:pPr>
      <w:widowControl/>
      <w:autoSpaceDE/>
      <w:autoSpaceDN/>
      <w:spacing w:after="100" w:afterAutospacing="1" w:line="360" w:lineRule="auto"/>
      <w:jc w:val="center"/>
    </w:pPr>
    <w:rPr>
      <w:sz w:val="20"/>
      <w:szCs w:val="20"/>
    </w:rPr>
  </w:style>
  <w:style w:type="character" w:customStyle="1" w:styleId="a9">
    <w:name w:val="Текст примечания Знак"/>
    <w:basedOn w:val="a0"/>
    <w:link w:val="a8"/>
    <w:uiPriority w:val="99"/>
    <w:rsid w:val="00BD0C96"/>
    <w:rPr>
      <w:rFonts w:ascii="Times New Roman" w:eastAsia="Times New Roman" w:hAnsi="Times New Roman" w:cs="Times New Roman"/>
      <w:sz w:val="20"/>
      <w:szCs w:val="20"/>
      <w:lang w:val="ro-RO"/>
    </w:rPr>
  </w:style>
  <w:style w:type="paragraph" w:styleId="aa">
    <w:name w:val="Normal (Web)"/>
    <w:basedOn w:val="a"/>
    <w:uiPriority w:val="99"/>
    <w:unhideWhenUsed/>
    <w:rsid w:val="00BD0C96"/>
    <w:pPr>
      <w:widowControl/>
      <w:autoSpaceDE/>
      <w:autoSpaceDN/>
      <w:spacing w:before="100" w:beforeAutospacing="1" w:after="100" w:afterAutospacing="1" w:line="360" w:lineRule="auto"/>
    </w:pPr>
    <w:rPr>
      <w:szCs w:val="24"/>
      <w:lang w:val="ru-RU" w:eastAsia="ru-RU"/>
    </w:rPr>
  </w:style>
  <w:style w:type="character" w:styleId="ab">
    <w:name w:val="Hyperlink"/>
    <w:basedOn w:val="a0"/>
    <w:uiPriority w:val="99"/>
    <w:rsid w:val="00BD0C96"/>
    <w:rPr>
      <w:color w:val="0000FF"/>
      <w:u w:val="single"/>
    </w:rPr>
  </w:style>
  <w:style w:type="character" w:styleId="ac">
    <w:name w:val="Strong"/>
    <w:basedOn w:val="a0"/>
    <w:uiPriority w:val="22"/>
    <w:qFormat/>
    <w:rsid w:val="00487C08"/>
    <w:rPr>
      <w:b/>
      <w:bCs/>
    </w:rPr>
  </w:style>
  <w:style w:type="paragraph" w:styleId="ad">
    <w:name w:val="header"/>
    <w:basedOn w:val="a"/>
    <w:link w:val="ae"/>
    <w:uiPriority w:val="99"/>
    <w:unhideWhenUsed/>
    <w:rsid w:val="00F81117"/>
    <w:pPr>
      <w:tabs>
        <w:tab w:val="center" w:pos="4677"/>
        <w:tab w:val="right" w:pos="9355"/>
      </w:tabs>
    </w:pPr>
  </w:style>
  <w:style w:type="character" w:customStyle="1" w:styleId="ae">
    <w:name w:val="Верхний колонтитул Знак"/>
    <w:basedOn w:val="a0"/>
    <w:link w:val="ad"/>
    <w:uiPriority w:val="99"/>
    <w:rsid w:val="00F81117"/>
    <w:rPr>
      <w:rFonts w:ascii="Times New Roman" w:eastAsia="Times New Roman" w:hAnsi="Times New Roman" w:cs="Times New Roman"/>
      <w:lang w:val="ro-RO"/>
    </w:rPr>
  </w:style>
  <w:style w:type="paragraph" w:styleId="af">
    <w:name w:val="footer"/>
    <w:basedOn w:val="a"/>
    <w:link w:val="af0"/>
    <w:uiPriority w:val="99"/>
    <w:unhideWhenUsed/>
    <w:rsid w:val="00F81117"/>
    <w:pPr>
      <w:tabs>
        <w:tab w:val="center" w:pos="4677"/>
        <w:tab w:val="right" w:pos="9355"/>
      </w:tabs>
    </w:pPr>
  </w:style>
  <w:style w:type="character" w:customStyle="1" w:styleId="af0">
    <w:name w:val="Нижний колонтитул Знак"/>
    <w:basedOn w:val="a0"/>
    <w:link w:val="af"/>
    <w:uiPriority w:val="99"/>
    <w:rsid w:val="00F81117"/>
    <w:rPr>
      <w:rFonts w:ascii="Times New Roman" w:eastAsia="Times New Roman" w:hAnsi="Times New Roman" w:cs="Times New Roman"/>
      <w:lang w:val="ro-RO"/>
    </w:rPr>
  </w:style>
  <w:style w:type="character" w:customStyle="1" w:styleId="object">
    <w:name w:val="object"/>
    <w:basedOn w:val="a0"/>
    <w:rsid w:val="00B50BDA"/>
  </w:style>
  <w:style w:type="character" w:customStyle="1" w:styleId="20">
    <w:name w:val="Заголовок 2 Знак"/>
    <w:basedOn w:val="a0"/>
    <w:link w:val="2"/>
    <w:uiPriority w:val="9"/>
    <w:semiHidden/>
    <w:rsid w:val="002C0996"/>
    <w:rPr>
      <w:rFonts w:asciiTheme="majorHAnsi" w:eastAsiaTheme="majorEastAsia" w:hAnsiTheme="majorHAnsi" w:cstheme="majorBidi"/>
      <w:color w:val="365F91" w:themeColor="accent1" w:themeShade="BF"/>
      <w:sz w:val="26"/>
      <w:szCs w:val="26"/>
      <w:lang w:val="ro-RO"/>
    </w:rPr>
  </w:style>
  <w:style w:type="character" w:customStyle="1" w:styleId="30">
    <w:name w:val="Заголовок 3 Знак"/>
    <w:basedOn w:val="a0"/>
    <w:link w:val="3"/>
    <w:uiPriority w:val="9"/>
    <w:semiHidden/>
    <w:rsid w:val="002C0996"/>
    <w:rPr>
      <w:rFonts w:asciiTheme="majorHAnsi" w:eastAsiaTheme="majorEastAsia" w:hAnsiTheme="majorHAnsi" w:cstheme="majorBidi"/>
      <w:color w:val="243F60" w:themeColor="accent1" w:themeShade="7F"/>
      <w:sz w:val="24"/>
      <w:szCs w:val="24"/>
      <w:lang w:val="ro-RO"/>
    </w:rPr>
  </w:style>
  <w:style w:type="character" w:customStyle="1" w:styleId="40">
    <w:name w:val="Заголовок 4 Знак"/>
    <w:basedOn w:val="a0"/>
    <w:link w:val="4"/>
    <w:uiPriority w:val="9"/>
    <w:semiHidden/>
    <w:rsid w:val="008C26A4"/>
    <w:rPr>
      <w:rFonts w:asciiTheme="majorHAnsi" w:eastAsiaTheme="majorEastAsia" w:hAnsiTheme="majorHAnsi" w:cstheme="majorBidi"/>
      <w:i/>
      <w:iCs/>
      <w:color w:val="365F91" w:themeColor="accent1" w:themeShade="BF"/>
      <w:lang w:val="ro-RO"/>
    </w:rPr>
  </w:style>
  <w:style w:type="paragraph" w:styleId="af1">
    <w:name w:val="Balloon Text"/>
    <w:basedOn w:val="a"/>
    <w:link w:val="af2"/>
    <w:uiPriority w:val="99"/>
    <w:semiHidden/>
    <w:unhideWhenUsed/>
    <w:rsid w:val="00A01DE4"/>
    <w:rPr>
      <w:rFonts w:ascii="Segoe UI" w:hAnsi="Segoe UI" w:cs="Segoe UI"/>
      <w:sz w:val="18"/>
      <w:szCs w:val="18"/>
    </w:rPr>
  </w:style>
  <w:style w:type="character" w:customStyle="1" w:styleId="af2">
    <w:name w:val="Текст выноски Знак"/>
    <w:basedOn w:val="a0"/>
    <w:link w:val="af1"/>
    <w:uiPriority w:val="99"/>
    <w:semiHidden/>
    <w:rsid w:val="00A01DE4"/>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04013">
      <w:bodyDiv w:val="1"/>
      <w:marLeft w:val="0"/>
      <w:marRight w:val="0"/>
      <w:marTop w:val="0"/>
      <w:marBottom w:val="0"/>
      <w:divBdr>
        <w:top w:val="none" w:sz="0" w:space="0" w:color="auto"/>
        <w:left w:val="none" w:sz="0" w:space="0" w:color="auto"/>
        <w:bottom w:val="none" w:sz="0" w:space="0" w:color="auto"/>
        <w:right w:val="none" w:sz="0" w:space="0" w:color="auto"/>
      </w:divBdr>
    </w:div>
    <w:div w:id="451481284">
      <w:bodyDiv w:val="1"/>
      <w:marLeft w:val="0"/>
      <w:marRight w:val="0"/>
      <w:marTop w:val="0"/>
      <w:marBottom w:val="0"/>
      <w:divBdr>
        <w:top w:val="none" w:sz="0" w:space="0" w:color="auto"/>
        <w:left w:val="none" w:sz="0" w:space="0" w:color="auto"/>
        <w:bottom w:val="none" w:sz="0" w:space="0" w:color="auto"/>
        <w:right w:val="none" w:sz="0" w:space="0" w:color="auto"/>
      </w:divBdr>
    </w:div>
    <w:div w:id="574627871">
      <w:bodyDiv w:val="1"/>
      <w:marLeft w:val="0"/>
      <w:marRight w:val="0"/>
      <w:marTop w:val="0"/>
      <w:marBottom w:val="0"/>
      <w:divBdr>
        <w:top w:val="none" w:sz="0" w:space="0" w:color="auto"/>
        <w:left w:val="none" w:sz="0" w:space="0" w:color="auto"/>
        <w:bottom w:val="none" w:sz="0" w:space="0" w:color="auto"/>
        <w:right w:val="none" w:sz="0" w:space="0" w:color="auto"/>
      </w:divBdr>
    </w:div>
    <w:div w:id="660307053">
      <w:bodyDiv w:val="1"/>
      <w:marLeft w:val="0"/>
      <w:marRight w:val="0"/>
      <w:marTop w:val="0"/>
      <w:marBottom w:val="0"/>
      <w:divBdr>
        <w:top w:val="none" w:sz="0" w:space="0" w:color="auto"/>
        <w:left w:val="none" w:sz="0" w:space="0" w:color="auto"/>
        <w:bottom w:val="none" w:sz="0" w:space="0" w:color="auto"/>
        <w:right w:val="none" w:sz="0" w:space="0" w:color="auto"/>
      </w:divBdr>
    </w:div>
    <w:div w:id="1417095251">
      <w:bodyDiv w:val="1"/>
      <w:marLeft w:val="0"/>
      <w:marRight w:val="0"/>
      <w:marTop w:val="0"/>
      <w:marBottom w:val="0"/>
      <w:divBdr>
        <w:top w:val="none" w:sz="0" w:space="0" w:color="auto"/>
        <w:left w:val="none" w:sz="0" w:space="0" w:color="auto"/>
        <w:bottom w:val="none" w:sz="0" w:space="0" w:color="auto"/>
        <w:right w:val="none" w:sz="0" w:space="0" w:color="auto"/>
      </w:divBdr>
      <w:divsChild>
        <w:div w:id="353921474">
          <w:marLeft w:val="0"/>
          <w:marRight w:val="0"/>
          <w:marTop w:val="0"/>
          <w:marBottom w:val="0"/>
          <w:divBdr>
            <w:top w:val="none" w:sz="0" w:space="0" w:color="auto"/>
            <w:left w:val="none" w:sz="0" w:space="0" w:color="auto"/>
            <w:bottom w:val="none" w:sz="0" w:space="0" w:color="auto"/>
            <w:right w:val="none" w:sz="0" w:space="0" w:color="auto"/>
          </w:divBdr>
          <w:divsChild>
            <w:div w:id="62149208">
              <w:marLeft w:val="0"/>
              <w:marRight w:val="0"/>
              <w:marTop w:val="0"/>
              <w:marBottom w:val="0"/>
              <w:divBdr>
                <w:top w:val="none" w:sz="0" w:space="0" w:color="auto"/>
                <w:left w:val="none" w:sz="0" w:space="0" w:color="auto"/>
                <w:bottom w:val="none" w:sz="0" w:space="0" w:color="auto"/>
                <w:right w:val="none" w:sz="0" w:space="0" w:color="auto"/>
              </w:divBdr>
              <w:divsChild>
                <w:div w:id="395011813">
                  <w:marLeft w:val="0"/>
                  <w:marRight w:val="0"/>
                  <w:marTop w:val="0"/>
                  <w:marBottom w:val="0"/>
                  <w:divBdr>
                    <w:top w:val="none" w:sz="0" w:space="0" w:color="auto"/>
                    <w:left w:val="none" w:sz="0" w:space="0" w:color="auto"/>
                    <w:bottom w:val="none" w:sz="0" w:space="0" w:color="auto"/>
                    <w:right w:val="none" w:sz="0" w:space="0" w:color="auto"/>
                  </w:divBdr>
                  <w:divsChild>
                    <w:div w:id="1689527222">
                      <w:marLeft w:val="0"/>
                      <w:marRight w:val="0"/>
                      <w:marTop w:val="0"/>
                      <w:marBottom w:val="0"/>
                      <w:divBdr>
                        <w:top w:val="none" w:sz="0" w:space="0" w:color="auto"/>
                        <w:left w:val="none" w:sz="0" w:space="0" w:color="auto"/>
                        <w:bottom w:val="none" w:sz="0" w:space="0" w:color="auto"/>
                        <w:right w:val="none" w:sz="0" w:space="0" w:color="auto"/>
                      </w:divBdr>
                      <w:divsChild>
                        <w:div w:id="1965236472">
                          <w:marLeft w:val="0"/>
                          <w:marRight w:val="0"/>
                          <w:marTop w:val="0"/>
                          <w:marBottom w:val="0"/>
                          <w:divBdr>
                            <w:top w:val="none" w:sz="0" w:space="0" w:color="auto"/>
                            <w:left w:val="none" w:sz="0" w:space="0" w:color="auto"/>
                            <w:bottom w:val="none" w:sz="0" w:space="0" w:color="auto"/>
                            <w:right w:val="none" w:sz="0" w:space="0" w:color="auto"/>
                          </w:divBdr>
                          <w:divsChild>
                            <w:div w:id="150590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570866">
          <w:marLeft w:val="0"/>
          <w:marRight w:val="0"/>
          <w:marTop w:val="0"/>
          <w:marBottom w:val="0"/>
          <w:divBdr>
            <w:top w:val="none" w:sz="0" w:space="0" w:color="auto"/>
            <w:left w:val="none" w:sz="0" w:space="0" w:color="auto"/>
            <w:bottom w:val="none" w:sz="0" w:space="0" w:color="auto"/>
            <w:right w:val="none" w:sz="0" w:space="0" w:color="auto"/>
          </w:divBdr>
          <w:divsChild>
            <w:div w:id="1219785218">
              <w:marLeft w:val="0"/>
              <w:marRight w:val="0"/>
              <w:marTop w:val="0"/>
              <w:marBottom w:val="0"/>
              <w:divBdr>
                <w:top w:val="none" w:sz="0" w:space="0" w:color="auto"/>
                <w:left w:val="none" w:sz="0" w:space="0" w:color="auto"/>
                <w:bottom w:val="none" w:sz="0" w:space="0" w:color="auto"/>
                <w:right w:val="none" w:sz="0" w:space="0" w:color="auto"/>
              </w:divBdr>
              <w:divsChild>
                <w:div w:id="771361464">
                  <w:marLeft w:val="0"/>
                  <w:marRight w:val="0"/>
                  <w:marTop w:val="0"/>
                  <w:marBottom w:val="0"/>
                  <w:divBdr>
                    <w:top w:val="none" w:sz="0" w:space="0" w:color="auto"/>
                    <w:left w:val="none" w:sz="0" w:space="0" w:color="auto"/>
                    <w:bottom w:val="none" w:sz="0" w:space="0" w:color="auto"/>
                    <w:right w:val="none" w:sz="0" w:space="0" w:color="auto"/>
                  </w:divBdr>
                  <w:divsChild>
                    <w:div w:id="912550263">
                      <w:marLeft w:val="0"/>
                      <w:marRight w:val="0"/>
                      <w:marTop w:val="0"/>
                      <w:marBottom w:val="0"/>
                      <w:divBdr>
                        <w:top w:val="none" w:sz="0" w:space="0" w:color="auto"/>
                        <w:left w:val="none" w:sz="0" w:space="0" w:color="auto"/>
                        <w:bottom w:val="none" w:sz="0" w:space="0" w:color="auto"/>
                        <w:right w:val="none" w:sz="0" w:space="0" w:color="auto"/>
                      </w:divBdr>
                      <w:divsChild>
                        <w:div w:id="597954466">
                          <w:marLeft w:val="0"/>
                          <w:marRight w:val="0"/>
                          <w:marTop w:val="0"/>
                          <w:marBottom w:val="0"/>
                          <w:divBdr>
                            <w:top w:val="none" w:sz="0" w:space="0" w:color="auto"/>
                            <w:left w:val="none" w:sz="0" w:space="0" w:color="auto"/>
                            <w:bottom w:val="none" w:sz="0" w:space="0" w:color="auto"/>
                            <w:right w:val="none" w:sz="0" w:space="0" w:color="auto"/>
                          </w:divBdr>
                          <w:divsChild>
                            <w:div w:id="1731492637">
                              <w:marLeft w:val="0"/>
                              <w:marRight w:val="0"/>
                              <w:marTop w:val="0"/>
                              <w:marBottom w:val="0"/>
                              <w:divBdr>
                                <w:top w:val="none" w:sz="0" w:space="0" w:color="auto"/>
                                <w:left w:val="none" w:sz="0" w:space="0" w:color="auto"/>
                                <w:bottom w:val="none" w:sz="0" w:space="0" w:color="auto"/>
                                <w:right w:val="none" w:sz="0" w:space="0" w:color="auto"/>
                              </w:divBdr>
                              <w:divsChild>
                                <w:div w:id="146473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77814">
          <w:marLeft w:val="0"/>
          <w:marRight w:val="0"/>
          <w:marTop w:val="0"/>
          <w:marBottom w:val="0"/>
          <w:divBdr>
            <w:top w:val="none" w:sz="0" w:space="0" w:color="auto"/>
            <w:left w:val="none" w:sz="0" w:space="0" w:color="auto"/>
            <w:bottom w:val="none" w:sz="0" w:space="0" w:color="auto"/>
            <w:right w:val="none" w:sz="0" w:space="0" w:color="auto"/>
          </w:divBdr>
          <w:divsChild>
            <w:div w:id="1439518359">
              <w:marLeft w:val="0"/>
              <w:marRight w:val="0"/>
              <w:marTop w:val="0"/>
              <w:marBottom w:val="0"/>
              <w:divBdr>
                <w:top w:val="none" w:sz="0" w:space="0" w:color="auto"/>
                <w:left w:val="none" w:sz="0" w:space="0" w:color="auto"/>
                <w:bottom w:val="none" w:sz="0" w:space="0" w:color="auto"/>
                <w:right w:val="none" w:sz="0" w:space="0" w:color="auto"/>
              </w:divBdr>
              <w:divsChild>
                <w:div w:id="1201357077">
                  <w:marLeft w:val="0"/>
                  <w:marRight w:val="0"/>
                  <w:marTop w:val="0"/>
                  <w:marBottom w:val="0"/>
                  <w:divBdr>
                    <w:top w:val="none" w:sz="0" w:space="0" w:color="auto"/>
                    <w:left w:val="none" w:sz="0" w:space="0" w:color="auto"/>
                    <w:bottom w:val="none" w:sz="0" w:space="0" w:color="auto"/>
                    <w:right w:val="none" w:sz="0" w:space="0" w:color="auto"/>
                  </w:divBdr>
                  <w:divsChild>
                    <w:div w:id="244262553">
                      <w:marLeft w:val="0"/>
                      <w:marRight w:val="0"/>
                      <w:marTop w:val="0"/>
                      <w:marBottom w:val="0"/>
                      <w:divBdr>
                        <w:top w:val="none" w:sz="0" w:space="0" w:color="auto"/>
                        <w:left w:val="none" w:sz="0" w:space="0" w:color="auto"/>
                        <w:bottom w:val="none" w:sz="0" w:space="0" w:color="auto"/>
                        <w:right w:val="none" w:sz="0" w:space="0" w:color="auto"/>
                      </w:divBdr>
                      <w:divsChild>
                        <w:div w:id="1459034217">
                          <w:marLeft w:val="0"/>
                          <w:marRight w:val="0"/>
                          <w:marTop w:val="0"/>
                          <w:marBottom w:val="0"/>
                          <w:divBdr>
                            <w:top w:val="none" w:sz="0" w:space="0" w:color="auto"/>
                            <w:left w:val="none" w:sz="0" w:space="0" w:color="auto"/>
                            <w:bottom w:val="none" w:sz="0" w:space="0" w:color="auto"/>
                            <w:right w:val="none" w:sz="0" w:space="0" w:color="auto"/>
                          </w:divBdr>
                          <w:divsChild>
                            <w:div w:id="102204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460525">
      <w:bodyDiv w:val="1"/>
      <w:marLeft w:val="0"/>
      <w:marRight w:val="0"/>
      <w:marTop w:val="0"/>
      <w:marBottom w:val="0"/>
      <w:divBdr>
        <w:top w:val="none" w:sz="0" w:space="0" w:color="auto"/>
        <w:left w:val="none" w:sz="0" w:space="0" w:color="auto"/>
        <w:bottom w:val="none" w:sz="0" w:space="0" w:color="auto"/>
        <w:right w:val="none" w:sz="0" w:space="0" w:color="auto"/>
      </w:divBdr>
    </w:div>
    <w:div w:id="1529830572">
      <w:bodyDiv w:val="1"/>
      <w:marLeft w:val="0"/>
      <w:marRight w:val="0"/>
      <w:marTop w:val="0"/>
      <w:marBottom w:val="0"/>
      <w:divBdr>
        <w:top w:val="none" w:sz="0" w:space="0" w:color="auto"/>
        <w:left w:val="none" w:sz="0" w:space="0" w:color="auto"/>
        <w:bottom w:val="none" w:sz="0" w:space="0" w:color="auto"/>
        <w:right w:val="none" w:sz="0" w:space="0" w:color="auto"/>
      </w:divBdr>
    </w:div>
    <w:div w:id="1544713887">
      <w:bodyDiv w:val="1"/>
      <w:marLeft w:val="0"/>
      <w:marRight w:val="0"/>
      <w:marTop w:val="0"/>
      <w:marBottom w:val="0"/>
      <w:divBdr>
        <w:top w:val="none" w:sz="0" w:space="0" w:color="auto"/>
        <w:left w:val="none" w:sz="0" w:space="0" w:color="auto"/>
        <w:bottom w:val="none" w:sz="0" w:space="0" w:color="auto"/>
        <w:right w:val="none" w:sz="0" w:space="0" w:color="auto"/>
      </w:divBdr>
    </w:div>
    <w:div w:id="1757358601">
      <w:bodyDiv w:val="1"/>
      <w:marLeft w:val="0"/>
      <w:marRight w:val="0"/>
      <w:marTop w:val="0"/>
      <w:marBottom w:val="0"/>
      <w:divBdr>
        <w:top w:val="none" w:sz="0" w:space="0" w:color="auto"/>
        <w:left w:val="none" w:sz="0" w:space="0" w:color="auto"/>
        <w:bottom w:val="none" w:sz="0" w:space="0" w:color="auto"/>
        <w:right w:val="none" w:sz="0" w:space="0" w:color="auto"/>
      </w:divBdr>
    </w:div>
    <w:div w:id="1844664809">
      <w:bodyDiv w:val="1"/>
      <w:marLeft w:val="0"/>
      <w:marRight w:val="0"/>
      <w:marTop w:val="0"/>
      <w:marBottom w:val="0"/>
      <w:divBdr>
        <w:top w:val="none" w:sz="0" w:space="0" w:color="auto"/>
        <w:left w:val="none" w:sz="0" w:space="0" w:color="auto"/>
        <w:bottom w:val="none" w:sz="0" w:space="0" w:color="auto"/>
        <w:right w:val="none" w:sz="0" w:space="0" w:color="auto"/>
      </w:divBdr>
    </w:div>
    <w:div w:id="2078816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c.gov.md/content/anun%C8%9B-privind-ini%C8%9Bierea-elabor%C4%83rii-proiectului-ordinului-directorului-general-al-agen%C8%9Biei-5" TargetMode="External"/><Relationship Id="rId3" Type="http://schemas.openxmlformats.org/officeDocument/2006/relationships/settings" Target="settings.xml"/><Relationship Id="rId7" Type="http://schemas.openxmlformats.org/officeDocument/2006/relationships/hyperlink" Target="https://particip.gov.md/ro/document/stages/anunt-privind-initierea-elaborarii-proiectului-ordinului-directorului-general-al-agentiei-geodezie-cartografie-si-cadastru-privind-aprobarea-instructiunii-cu-privire-la-procedura-de-stabilire-standardizare-inregistrare-si-utilizare-a-denumirilor-geografice/169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onstantin.osoianu@agcc.gov.md"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2631</Words>
  <Characters>15003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Nota de fundamentare - Instrucțiunea privind denumirile geografice</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fundamentare - Instrucțiunea privind denumirile geografice</dc:title>
  <dc:subject>Proiectul Ordinului directorului general al AGCC</dc:subject>
  <dc:creator>Agenția Geodezie, Cartografie și Cadastru</dc:creator>
  <cp:lastModifiedBy>Alexandru Palii</cp:lastModifiedBy>
  <cp:revision>2</cp:revision>
  <cp:lastPrinted>2026-10-07T13:53:00Z</cp:lastPrinted>
  <dcterms:created xsi:type="dcterms:W3CDTF">2026-10-28T15:40:00Z</dcterms:created>
  <dcterms:modified xsi:type="dcterms:W3CDTF">2026-10-28T15:40:00Z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2025-11-07T00:00:00Z</vt:filetime>
  </property>
  <property fmtid="{D5CDD505-2E9C-101B-9397-08002B2CF9AE}" pid="3" name="Creator">
    <vt:lpwstr>Microsoft® Word LTSC</vt:lpwstr>
  </property>
  <property fmtid="{D5CDD505-2E9C-101B-9397-08002B2CF9AE}" pid="4" name="LastSaved">
    <vt:filetime>2026-01-28T00:00:00Z</vt:filetime>
  </property>
  <property fmtid="{D5CDD505-2E9C-101B-9397-08002B2CF9AE}" pid="5" name="Producer">
    <vt:lpwstr>Microsoft® Word LTSC; modified using iText® Core 9.1.0 (AGPL version) ©2000-2025 Apryse Group NV</vt:lpwstr>
  </property>
</Properties>
</file>