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6E63" w14:textId="77777777" w:rsidR="00C20E25" w:rsidRPr="009F3D0A" w:rsidRDefault="00C71BBB" w:rsidP="00C71BBB">
      <w:pPr>
        <w:spacing w:after="0"/>
        <w:ind w:left="-720" w:firstLine="720"/>
        <w:jc w:val="center"/>
        <w:rPr>
          <w:rFonts w:ascii="Times New Roman" w:hAnsi="Times New Roman" w:cs="Times New Roman"/>
          <w:i/>
          <w:color w:val="000000" w:themeColor="text1"/>
          <w:lang w:val="ro-MD"/>
        </w:rPr>
      </w:pPr>
      <w:r w:rsidRPr="009F3D0A">
        <w:rPr>
          <w:rFonts w:ascii="Times New Roman" w:hAnsi="Times New Roman" w:cs="Times New Roman"/>
          <w:i/>
          <w:noProof/>
          <w:color w:val="000000" w:themeColor="text1"/>
          <w:lang w:val="ro-MD" w:eastAsia="ru-RU"/>
        </w:rPr>
        <w:drawing>
          <wp:inline distT="0" distB="0" distL="0" distR="0" wp14:anchorId="65407187" wp14:editId="74502926">
            <wp:extent cx="581660" cy="67691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34BE4E" w14:textId="77777777" w:rsidR="00C71BBB" w:rsidRPr="009F3D0A" w:rsidRDefault="00C71BBB" w:rsidP="00E9223B">
      <w:pPr>
        <w:spacing w:after="0"/>
        <w:ind w:left="-720" w:firstLine="720"/>
        <w:jc w:val="center"/>
        <w:rPr>
          <w:rFonts w:ascii="Times New Roman" w:hAnsi="Times New Roman" w:cs="Times New Roman"/>
          <w:iCs/>
          <w:color w:val="000000" w:themeColor="text1"/>
          <w:lang w:val="ro-MD"/>
        </w:rPr>
      </w:pPr>
    </w:p>
    <w:p w14:paraId="63759737" w14:textId="77777777" w:rsidR="00C20E25" w:rsidRPr="009F3D0A" w:rsidRDefault="00C20E25" w:rsidP="00C20E25">
      <w:pPr>
        <w:spacing w:after="0"/>
        <w:ind w:left="-720" w:firstLine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MD"/>
        </w:rPr>
      </w:pPr>
      <w:r w:rsidRPr="009F3D0A">
        <w:rPr>
          <w:rFonts w:ascii="Times New Roman" w:hAnsi="Times New Roman" w:cs="Times New Roman"/>
          <w:b/>
          <w:color w:val="000000" w:themeColor="text1"/>
          <w:sz w:val="32"/>
          <w:szCs w:val="32"/>
          <w:lang w:val="ro-MD"/>
        </w:rPr>
        <w:t>G U V E R N U L   R E P U B L I C I I   M O L D O V A</w:t>
      </w:r>
    </w:p>
    <w:p w14:paraId="313713DD" w14:textId="77777777" w:rsidR="00C20E25" w:rsidRPr="009F3D0A" w:rsidRDefault="00C20E25" w:rsidP="00A246E8">
      <w:pPr>
        <w:spacing w:after="0" w:line="240" w:lineRule="auto"/>
        <w:ind w:left="-720" w:firstLine="72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1E68F0CA" w14:textId="553E5DEE" w:rsidR="00647F22" w:rsidRPr="009F3D0A" w:rsidRDefault="00647F22" w:rsidP="00647F2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F3D0A">
        <w:rPr>
          <w:rFonts w:ascii="Times New Roman" w:eastAsia="Times New Roman" w:hAnsi="Times New Roman" w:cs="Times New Roman"/>
          <w:sz w:val="28"/>
          <w:szCs w:val="28"/>
          <w:lang w:val="ro-MD"/>
        </w:rPr>
        <w:t>din_________________202</w:t>
      </w:r>
      <w:r w:rsidR="00EC03F1">
        <w:rPr>
          <w:rFonts w:ascii="Times New Roman" w:eastAsia="Times New Roman" w:hAnsi="Times New Roman" w:cs="Times New Roman"/>
          <w:sz w:val="28"/>
          <w:szCs w:val="28"/>
          <w:lang w:val="ro-MD"/>
        </w:rPr>
        <w:t>6</w:t>
      </w:r>
    </w:p>
    <w:p w14:paraId="3AEA3F43" w14:textId="77777777" w:rsidR="00647F22" w:rsidRPr="009F3D0A" w:rsidRDefault="00647F22" w:rsidP="00990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val="ro-MD"/>
        </w:rPr>
      </w:pPr>
      <w:r w:rsidRPr="009F3D0A">
        <w:rPr>
          <w:rFonts w:ascii="Times New Roman" w:eastAsia="Times New Roman" w:hAnsi="Times New Roman" w:cs="Times New Roman"/>
          <w:i/>
          <w:iCs/>
          <w:sz w:val="16"/>
          <w:szCs w:val="16"/>
          <w:lang w:val="ro-MD"/>
        </w:rPr>
        <w:t>Chișinău</w:t>
      </w:r>
    </w:p>
    <w:p w14:paraId="4789CAED" w14:textId="77777777" w:rsidR="00647F22" w:rsidRPr="009F3D0A" w:rsidRDefault="00647F22" w:rsidP="00647F22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o-MD"/>
        </w:rPr>
      </w:pPr>
    </w:p>
    <w:p w14:paraId="44219486" w14:textId="77777777" w:rsidR="00647F22" w:rsidRPr="009F3D0A" w:rsidRDefault="00647F22" w:rsidP="00647F2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F3D0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Cu privire la modificarea unor hotărâri ale Guvernului</w:t>
      </w:r>
    </w:p>
    <w:p w14:paraId="17E47276" w14:textId="77777777" w:rsidR="00DB7CF4" w:rsidRPr="009C2070" w:rsidRDefault="00172F25" w:rsidP="00647F22">
      <w:pPr>
        <w:spacing w:after="0"/>
        <w:jc w:val="center"/>
        <w:rPr>
          <w:rStyle w:val="af2"/>
          <w:rFonts w:ascii="Times New Roman" w:hAnsi="Times New Roman"/>
          <w:b w:val="0"/>
          <w:i/>
          <w:iCs/>
          <w:sz w:val="20"/>
          <w:szCs w:val="20"/>
          <w:lang w:val="ro-MD"/>
        </w:rPr>
      </w:pPr>
      <w:r w:rsidRPr="009C20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ro-MD"/>
        </w:rPr>
        <w:t>(</w:t>
      </w:r>
      <w:r w:rsidR="00CA2B7B" w:rsidRPr="009C20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ro-MD"/>
        </w:rPr>
        <w:t>impl</w:t>
      </w:r>
      <w:r w:rsidR="00D16CDF" w:rsidRPr="009C20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ro-MD"/>
        </w:rPr>
        <w:t>e</w:t>
      </w:r>
      <w:r w:rsidR="00CA2B7B" w:rsidRPr="009C20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ro-MD"/>
        </w:rPr>
        <w:t>mentare</w:t>
      </w:r>
      <w:r w:rsidR="00CA2B7B" w:rsidRPr="009C2070">
        <w:rPr>
          <w:rStyle w:val="af2"/>
          <w:rFonts w:ascii="Times New Roman" w:hAnsi="Times New Roman"/>
          <w:b w:val="0"/>
          <w:i/>
          <w:iCs/>
          <w:sz w:val="20"/>
          <w:szCs w:val="20"/>
          <w:lang w:val="ro-MD"/>
        </w:rPr>
        <w:t>a</w:t>
      </w:r>
      <w:r w:rsidRPr="009C2070">
        <w:rPr>
          <w:rStyle w:val="af2"/>
          <w:rFonts w:ascii="Times New Roman" w:hAnsi="Times New Roman"/>
          <w:b w:val="0"/>
          <w:i/>
          <w:iCs/>
          <w:sz w:val="20"/>
          <w:szCs w:val="20"/>
          <w:lang w:val="ro-MD"/>
        </w:rPr>
        <w:t> </w:t>
      </w:r>
      <w:r w:rsidR="00DB7CF4" w:rsidRPr="009C2070">
        <w:rPr>
          <w:rStyle w:val="af2"/>
          <w:rFonts w:ascii="Times New Roman" w:hAnsi="Times New Roman"/>
          <w:b w:val="0"/>
          <w:i/>
          <w:iCs/>
          <w:sz w:val="20"/>
          <w:szCs w:val="20"/>
          <w:lang w:val="ro-MD"/>
        </w:rPr>
        <w:t>Programului de Stat</w:t>
      </w:r>
      <w:r w:rsidRPr="009C2070">
        <w:rPr>
          <w:rStyle w:val="af2"/>
          <w:rFonts w:ascii="Times New Roman" w:hAnsi="Times New Roman"/>
          <w:b w:val="0"/>
          <w:i/>
          <w:iCs/>
          <w:sz w:val="20"/>
          <w:szCs w:val="20"/>
          <w:lang w:val="ro-MD"/>
        </w:rPr>
        <w:t xml:space="preserve"> de </w:t>
      </w:r>
      <w:r w:rsidR="00D566AF" w:rsidRPr="009C2070">
        <w:rPr>
          <w:rStyle w:val="af2"/>
          <w:rFonts w:ascii="Times New Roman" w:hAnsi="Times New Roman"/>
          <w:b w:val="0"/>
          <w:i/>
          <w:iCs/>
          <w:sz w:val="20"/>
          <w:szCs w:val="20"/>
          <w:lang w:val="ro-MD"/>
        </w:rPr>
        <w:t>delimitare a proprietății publice și corectare a erorilor</w:t>
      </w:r>
      <w:r w:rsidR="00D16CDF" w:rsidRPr="009C2070">
        <w:rPr>
          <w:rStyle w:val="af2"/>
          <w:rFonts w:ascii="Times New Roman" w:hAnsi="Times New Roman"/>
          <w:b w:val="0"/>
          <w:i/>
          <w:iCs/>
          <w:sz w:val="20"/>
          <w:szCs w:val="20"/>
          <w:lang w:val="ro-MD"/>
        </w:rPr>
        <w:t xml:space="preserve">, </w:t>
      </w:r>
    </w:p>
    <w:p w14:paraId="4FA4EA99" w14:textId="386ABD5D" w:rsidR="00172F25" w:rsidRPr="009C2070" w:rsidRDefault="005F47B8" w:rsidP="00647F22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ro-MD" w:eastAsia="ro-RO"/>
        </w:rPr>
      </w:pPr>
      <w:r w:rsidRPr="009C2070">
        <w:rPr>
          <w:rStyle w:val="af2"/>
          <w:rFonts w:ascii="Times New Roman" w:hAnsi="Times New Roman"/>
          <w:b w:val="0"/>
          <w:i/>
          <w:iCs/>
          <w:sz w:val="20"/>
          <w:szCs w:val="20"/>
          <w:lang w:val="ro-MD"/>
        </w:rPr>
        <w:t>pentru anii 2026-2028</w:t>
      </w:r>
      <w:r w:rsidR="00172F25" w:rsidRPr="009C2070">
        <w:rPr>
          <w:rStyle w:val="af2"/>
          <w:rFonts w:ascii="Times New Roman" w:hAnsi="Times New Roman"/>
          <w:b w:val="0"/>
          <w:i/>
          <w:iCs/>
          <w:sz w:val="20"/>
          <w:szCs w:val="20"/>
          <w:lang w:val="ro-MD"/>
        </w:rPr>
        <w:t>)</w:t>
      </w:r>
    </w:p>
    <w:p w14:paraId="48360BDF" w14:textId="77777777" w:rsidR="00C20E25" w:rsidRPr="009F3D0A" w:rsidRDefault="00C20E25" w:rsidP="00C20E25">
      <w:pPr>
        <w:pStyle w:val="cn"/>
        <w:rPr>
          <w:b/>
          <w:bCs/>
          <w:color w:val="000000" w:themeColor="text1"/>
          <w:lang w:val="ro-MD"/>
        </w:rPr>
      </w:pPr>
      <w:r w:rsidRPr="009F3D0A">
        <w:rPr>
          <w:b/>
          <w:bCs/>
          <w:color w:val="000000" w:themeColor="text1"/>
          <w:lang w:val="ro-MD"/>
        </w:rPr>
        <w:t>* * *</w:t>
      </w:r>
    </w:p>
    <w:p w14:paraId="5C723B28" w14:textId="77777777" w:rsidR="007D6365" w:rsidRPr="009F3D0A" w:rsidRDefault="007D6365" w:rsidP="00D52D24">
      <w:pPr>
        <w:pStyle w:val="a3"/>
        <w:spacing w:before="0" w:beforeAutospacing="0" w:after="0" w:afterAutospacing="0" w:line="276" w:lineRule="auto"/>
        <w:jc w:val="center"/>
        <w:rPr>
          <w:color w:val="000000" w:themeColor="text1"/>
          <w:sz w:val="16"/>
          <w:szCs w:val="16"/>
          <w:lang w:val="ro-MD"/>
        </w:rPr>
      </w:pPr>
    </w:p>
    <w:p w14:paraId="75A83440" w14:textId="35A81EEF" w:rsidR="00872535" w:rsidRPr="00B245DC" w:rsidRDefault="00C20E25" w:rsidP="00872535">
      <w:pPr>
        <w:pStyle w:val="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bCs w:val="0"/>
          <w:sz w:val="26"/>
          <w:szCs w:val="26"/>
          <w:lang w:val="en-US"/>
        </w:rPr>
      </w:pPr>
      <w:r w:rsidRPr="009F3D0A">
        <w:rPr>
          <w:b w:val="0"/>
          <w:bCs w:val="0"/>
          <w:sz w:val="26"/>
          <w:szCs w:val="26"/>
          <w:lang w:val="ro-MD"/>
        </w:rPr>
        <w:t xml:space="preserve">În temeiul </w:t>
      </w:r>
      <w:r w:rsidR="00EA730E" w:rsidRPr="009F3D0A">
        <w:rPr>
          <w:b w:val="0"/>
          <w:bCs w:val="0"/>
          <w:sz w:val="26"/>
          <w:szCs w:val="26"/>
          <w:lang w:val="ro-MD"/>
        </w:rPr>
        <w:t>art</w:t>
      </w:r>
      <w:r w:rsidR="005921F8" w:rsidRPr="009F3D0A">
        <w:rPr>
          <w:b w:val="0"/>
          <w:bCs w:val="0"/>
          <w:sz w:val="26"/>
          <w:szCs w:val="26"/>
          <w:lang w:val="ro-MD"/>
        </w:rPr>
        <w:t>.</w:t>
      </w:r>
      <w:r w:rsidR="00EA730E" w:rsidRPr="009F3D0A">
        <w:rPr>
          <w:b w:val="0"/>
          <w:bCs w:val="0"/>
          <w:sz w:val="26"/>
          <w:szCs w:val="26"/>
          <w:vertAlign w:val="superscript"/>
          <w:lang w:val="ro-MD"/>
        </w:rPr>
        <w:t xml:space="preserve"> </w:t>
      </w:r>
      <w:r w:rsidRPr="009F3D0A">
        <w:rPr>
          <w:b w:val="0"/>
          <w:bCs w:val="0"/>
          <w:sz w:val="26"/>
          <w:szCs w:val="26"/>
          <w:lang w:val="ro-MD"/>
        </w:rPr>
        <w:t>55 alin.</w:t>
      </w:r>
      <w:r w:rsidR="00AB1D52" w:rsidRPr="009F3D0A">
        <w:rPr>
          <w:b w:val="0"/>
          <w:bCs w:val="0"/>
          <w:sz w:val="26"/>
          <w:szCs w:val="26"/>
          <w:lang w:val="ro-MD"/>
        </w:rPr>
        <w:t xml:space="preserve"> </w:t>
      </w:r>
      <w:r w:rsidRPr="009F3D0A">
        <w:rPr>
          <w:b w:val="0"/>
          <w:bCs w:val="0"/>
          <w:sz w:val="26"/>
          <w:szCs w:val="26"/>
          <w:lang w:val="ro-MD"/>
        </w:rPr>
        <w:t>(2) din Legea cadastrului bunurilor imobile nr.</w:t>
      </w:r>
      <w:r w:rsidR="00B802ED" w:rsidRPr="009F3D0A">
        <w:rPr>
          <w:b w:val="0"/>
          <w:bCs w:val="0"/>
          <w:sz w:val="26"/>
          <w:szCs w:val="26"/>
          <w:lang w:val="ro-MD"/>
        </w:rPr>
        <w:t xml:space="preserve"> </w:t>
      </w:r>
      <w:r w:rsidRPr="009F3D0A">
        <w:rPr>
          <w:b w:val="0"/>
          <w:bCs w:val="0"/>
          <w:sz w:val="26"/>
          <w:szCs w:val="26"/>
          <w:lang w:val="ro-MD"/>
        </w:rPr>
        <w:t>1543</w:t>
      </w:r>
      <w:r w:rsidR="007A2344" w:rsidRPr="009F3D0A">
        <w:rPr>
          <w:b w:val="0"/>
          <w:bCs w:val="0"/>
          <w:sz w:val="26"/>
          <w:szCs w:val="26"/>
          <w:lang w:val="ro-MD"/>
        </w:rPr>
        <w:t>/</w:t>
      </w:r>
      <w:r w:rsidR="006A0EC7" w:rsidRPr="009F3D0A">
        <w:rPr>
          <w:b w:val="0"/>
          <w:bCs w:val="0"/>
          <w:sz w:val="26"/>
          <w:szCs w:val="26"/>
          <w:lang w:val="ro-MD"/>
        </w:rPr>
        <w:t>1</w:t>
      </w:r>
      <w:r w:rsidRPr="009F3D0A">
        <w:rPr>
          <w:b w:val="0"/>
          <w:bCs w:val="0"/>
          <w:sz w:val="26"/>
          <w:szCs w:val="26"/>
          <w:lang w:val="ro-MD"/>
        </w:rPr>
        <w:t>998</w:t>
      </w:r>
      <w:r w:rsidR="006A0EC7" w:rsidRPr="009F3D0A">
        <w:rPr>
          <w:b w:val="0"/>
          <w:bCs w:val="0"/>
          <w:sz w:val="26"/>
          <w:szCs w:val="26"/>
          <w:lang w:val="ro-MD"/>
        </w:rPr>
        <w:t xml:space="preserve"> </w:t>
      </w:r>
      <w:r w:rsidR="00FB2ABD" w:rsidRPr="009F3D0A">
        <w:rPr>
          <w:b w:val="0"/>
          <w:bCs w:val="0"/>
          <w:sz w:val="26"/>
          <w:szCs w:val="26"/>
          <w:lang w:val="ro-MD"/>
        </w:rPr>
        <w:t xml:space="preserve">(republicată în </w:t>
      </w:r>
      <w:r w:rsidR="00FB2ABD" w:rsidRPr="00B245DC">
        <w:rPr>
          <w:b w:val="0"/>
          <w:bCs w:val="0"/>
          <w:sz w:val="26"/>
          <w:szCs w:val="26"/>
          <w:lang w:val="ro-MD"/>
        </w:rPr>
        <w:t>Monitorul Oficial al Republicii Moldova, 2021, nr. 88-95, art. 79), cu modificările ulterioare</w:t>
      </w:r>
      <w:r w:rsidRPr="00B245DC">
        <w:rPr>
          <w:b w:val="0"/>
          <w:bCs w:val="0"/>
          <w:sz w:val="26"/>
          <w:szCs w:val="26"/>
          <w:lang w:val="ro-MD"/>
        </w:rPr>
        <w:t>,</w:t>
      </w:r>
      <w:r w:rsidR="00872535" w:rsidRPr="00B245DC">
        <w:rPr>
          <w:b w:val="0"/>
          <w:bCs w:val="0"/>
          <w:sz w:val="26"/>
          <w:szCs w:val="26"/>
          <w:lang w:val="ro-MD"/>
        </w:rPr>
        <w:t xml:space="preserve"> </w:t>
      </w:r>
      <w:r w:rsidR="00684B7C" w:rsidRPr="00B245DC">
        <w:rPr>
          <w:b w:val="0"/>
          <w:bCs w:val="0"/>
          <w:sz w:val="26"/>
          <w:szCs w:val="26"/>
          <w:lang w:val="ro-MD"/>
        </w:rPr>
        <w:t xml:space="preserve">art. </w:t>
      </w:r>
      <w:r w:rsidR="00684B7C" w:rsidRPr="00B245DC">
        <w:rPr>
          <w:b w:val="0"/>
          <w:bCs w:val="0"/>
          <w:sz w:val="26"/>
          <w:szCs w:val="26"/>
          <w:lang w:val="en-US"/>
        </w:rPr>
        <w:t>14</w:t>
      </w:r>
      <w:r w:rsidR="00684B7C" w:rsidRPr="00B245DC">
        <w:rPr>
          <w:b w:val="0"/>
          <w:bCs w:val="0"/>
          <w:sz w:val="26"/>
          <w:szCs w:val="26"/>
          <w:vertAlign w:val="superscript"/>
          <w:lang w:val="en-US"/>
        </w:rPr>
        <w:t>1</w:t>
      </w:r>
      <w:r w:rsidR="00684B7C" w:rsidRPr="00B245DC">
        <w:rPr>
          <w:sz w:val="26"/>
          <w:szCs w:val="26"/>
          <w:lang w:val="ro-MD"/>
        </w:rPr>
        <w:t xml:space="preserve"> </w:t>
      </w:r>
      <w:r w:rsidR="00684B7C" w:rsidRPr="00B245DC">
        <w:rPr>
          <w:b w:val="0"/>
          <w:bCs w:val="0"/>
          <w:sz w:val="26"/>
          <w:szCs w:val="26"/>
          <w:lang w:val="ro-MD"/>
        </w:rPr>
        <w:t xml:space="preserve">lit. (b) din </w:t>
      </w:r>
      <w:r w:rsidR="00872535" w:rsidRPr="00B245DC">
        <w:rPr>
          <w:b w:val="0"/>
          <w:bCs w:val="0"/>
          <w:sz w:val="26"/>
          <w:szCs w:val="26"/>
          <w:lang w:val="ro-MD"/>
        </w:rPr>
        <w:t>Leg</w:t>
      </w:r>
      <w:r w:rsidR="00684B7C" w:rsidRPr="00B245DC">
        <w:rPr>
          <w:b w:val="0"/>
          <w:bCs w:val="0"/>
          <w:sz w:val="26"/>
          <w:szCs w:val="26"/>
          <w:lang w:val="ro-MD"/>
        </w:rPr>
        <w:t>ea</w:t>
      </w:r>
      <w:r w:rsidR="00872535" w:rsidRPr="00B245DC">
        <w:rPr>
          <w:b w:val="0"/>
          <w:bCs w:val="0"/>
          <w:sz w:val="26"/>
          <w:szCs w:val="26"/>
          <w:lang w:val="ro-MD"/>
        </w:rPr>
        <w:t xml:space="preserve"> nr. 29/2018 </w:t>
      </w:r>
      <w:proofErr w:type="spellStart"/>
      <w:r w:rsidR="00872535" w:rsidRPr="00B245DC">
        <w:rPr>
          <w:b w:val="0"/>
          <w:bCs w:val="0"/>
          <w:sz w:val="26"/>
          <w:szCs w:val="26"/>
          <w:lang w:val="en-US"/>
        </w:rPr>
        <w:t>privind</w:t>
      </w:r>
      <w:proofErr w:type="spellEnd"/>
      <w:r w:rsidR="00872535" w:rsidRPr="00B245DC">
        <w:rPr>
          <w:b w:val="0"/>
          <w:bCs w:val="0"/>
          <w:sz w:val="26"/>
          <w:szCs w:val="26"/>
          <w:lang w:val="en-US"/>
        </w:rPr>
        <w:t xml:space="preserve"> </w:t>
      </w:r>
      <w:proofErr w:type="spellStart"/>
      <w:r w:rsidR="00872535" w:rsidRPr="00B245DC">
        <w:rPr>
          <w:b w:val="0"/>
          <w:bCs w:val="0"/>
          <w:sz w:val="26"/>
          <w:szCs w:val="26"/>
          <w:lang w:val="en-US"/>
        </w:rPr>
        <w:t>delimitarea</w:t>
      </w:r>
      <w:proofErr w:type="spellEnd"/>
      <w:r w:rsidR="00872535" w:rsidRPr="00B245DC">
        <w:rPr>
          <w:b w:val="0"/>
          <w:bCs w:val="0"/>
          <w:sz w:val="26"/>
          <w:szCs w:val="26"/>
          <w:lang w:val="en-US"/>
        </w:rPr>
        <w:t xml:space="preserve"> </w:t>
      </w:r>
      <w:proofErr w:type="spellStart"/>
      <w:r w:rsidR="00872535" w:rsidRPr="00B245DC">
        <w:rPr>
          <w:b w:val="0"/>
          <w:bCs w:val="0"/>
          <w:sz w:val="26"/>
          <w:szCs w:val="26"/>
          <w:lang w:val="en-US"/>
        </w:rPr>
        <w:t>proprietăţii</w:t>
      </w:r>
      <w:proofErr w:type="spellEnd"/>
      <w:r w:rsidR="00872535" w:rsidRPr="00B245DC">
        <w:rPr>
          <w:b w:val="0"/>
          <w:bCs w:val="0"/>
          <w:sz w:val="26"/>
          <w:szCs w:val="26"/>
          <w:lang w:val="en-US"/>
        </w:rPr>
        <w:t xml:space="preserve"> </w:t>
      </w:r>
      <w:proofErr w:type="spellStart"/>
      <w:r w:rsidR="00872535" w:rsidRPr="00B245DC">
        <w:rPr>
          <w:b w:val="0"/>
          <w:bCs w:val="0"/>
          <w:sz w:val="26"/>
          <w:szCs w:val="26"/>
          <w:lang w:val="en-US"/>
        </w:rPr>
        <w:t>publice</w:t>
      </w:r>
      <w:proofErr w:type="spellEnd"/>
      <w:r w:rsidR="00872535" w:rsidRPr="00B245DC">
        <w:rPr>
          <w:b w:val="0"/>
          <w:bCs w:val="0"/>
          <w:sz w:val="26"/>
          <w:szCs w:val="26"/>
          <w:lang w:val="en-US"/>
        </w:rPr>
        <w:t xml:space="preserve">, </w:t>
      </w:r>
      <w:r w:rsidR="000936CD" w:rsidRPr="00B245DC">
        <w:rPr>
          <w:b w:val="0"/>
          <w:bCs w:val="0"/>
          <w:sz w:val="26"/>
          <w:szCs w:val="26"/>
          <w:lang w:val="ro-MD"/>
        </w:rPr>
        <w:t>(Monitorul Oficial al Republicii Moldova, 2018, nr. </w:t>
      </w:r>
      <w:r w:rsidR="00143C0A" w:rsidRPr="00B245DC">
        <w:rPr>
          <w:b w:val="0"/>
          <w:bCs w:val="0"/>
          <w:sz w:val="26"/>
          <w:szCs w:val="26"/>
          <w:lang w:val="en-US"/>
        </w:rPr>
        <w:t>142-148 art. 279</w:t>
      </w:r>
      <w:r w:rsidR="00143C0A" w:rsidRPr="00B245DC">
        <w:rPr>
          <w:b w:val="0"/>
          <w:bCs w:val="0"/>
          <w:sz w:val="26"/>
          <w:szCs w:val="26"/>
          <w:lang w:val="ro-MD"/>
        </w:rPr>
        <w:t xml:space="preserve">), </w:t>
      </w:r>
      <w:r w:rsidR="00872535" w:rsidRPr="00B245DC">
        <w:rPr>
          <w:b w:val="0"/>
          <w:bCs w:val="0"/>
          <w:sz w:val="26"/>
          <w:szCs w:val="26"/>
          <w:lang w:val="ro-MD"/>
        </w:rPr>
        <w:t>cu modificările ulterioare</w:t>
      </w:r>
      <w:r w:rsidR="00516881">
        <w:rPr>
          <w:b w:val="0"/>
          <w:bCs w:val="0"/>
          <w:sz w:val="26"/>
          <w:szCs w:val="26"/>
          <w:lang w:val="ro-MD"/>
        </w:rPr>
        <w:t>,</w:t>
      </w:r>
    </w:p>
    <w:p w14:paraId="255462DF" w14:textId="1C2E7696" w:rsidR="003C296A" w:rsidRPr="00B245DC" w:rsidRDefault="00192BEE" w:rsidP="00FB2ABD">
      <w:pPr>
        <w:pStyle w:val="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6"/>
          <w:szCs w:val="26"/>
          <w:lang w:val="ro-MD"/>
        </w:rPr>
      </w:pPr>
      <w:r w:rsidRPr="00B245DC">
        <w:rPr>
          <w:b w:val="0"/>
          <w:bCs w:val="0"/>
          <w:sz w:val="26"/>
          <w:szCs w:val="26"/>
          <w:lang w:val="ro-MD"/>
        </w:rPr>
        <w:t xml:space="preserve"> </w:t>
      </w:r>
      <w:r w:rsidR="004B2EB2" w:rsidRPr="00B245DC">
        <w:rPr>
          <w:sz w:val="26"/>
          <w:szCs w:val="26"/>
          <w:lang w:val="ro-MD"/>
        </w:rPr>
        <w:t xml:space="preserve">GUVERNUL  </w:t>
      </w:r>
      <w:r w:rsidR="00C20E25" w:rsidRPr="00B245DC">
        <w:rPr>
          <w:sz w:val="26"/>
          <w:szCs w:val="26"/>
          <w:lang w:val="ro-MD"/>
        </w:rPr>
        <w:t>HOTĂRĂŞTE:</w:t>
      </w:r>
    </w:p>
    <w:p w14:paraId="3161C9B9" w14:textId="77777777" w:rsidR="007D6365" w:rsidRPr="00B245DC" w:rsidRDefault="007D6365" w:rsidP="006C339E">
      <w:pPr>
        <w:spacing w:after="0"/>
        <w:ind w:firstLine="700"/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0F848757" w14:textId="294EA3C8" w:rsidR="00FE36DF" w:rsidRPr="00B245DC" w:rsidRDefault="00AC7F2C" w:rsidP="006C339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245DC">
        <w:rPr>
          <w:rFonts w:ascii="Times New Roman" w:hAnsi="Times New Roman" w:cs="Times New Roman"/>
          <w:b/>
          <w:sz w:val="26"/>
          <w:szCs w:val="26"/>
          <w:lang w:val="ro-MD"/>
        </w:rPr>
        <w:t>1</w:t>
      </w:r>
      <w:r w:rsidR="00C20E25" w:rsidRPr="00B245DC">
        <w:rPr>
          <w:rFonts w:ascii="Times New Roman" w:hAnsi="Times New Roman" w:cs="Times New Roman"/>
          <w:b/>
          <w:sz w:val="26"/>
          <w:szCs w:val="26"/>
          <w:lang w:val="ro-MD"/>
        </w:rPr>
        <w:t>.</w:t>
      </w:r>
      <w:r w:rsidR="00FE36DF" w:rsidRPr="00B245DC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E36DF"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Hotărîrea Guvernului</w:t>
      </w:r>
      <w:r w:rsidR="00FE36DF" w:rsidRPr="00B245D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E36DF"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nr. 1030</w:t>
      </w:r>
      <w:r w:rsidR="006574C5"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/</w:t>
      </w:r>
      <w:r w:rsidR="00FE36DF"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1998</w:t>
      </w:r>
      <w:r w:rsidR="00FE36DF" w:rsidRPr="00B245D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E36DF"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„</w:t>
      </w:r>
      <w:r w:rsidR="00D02BED"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d</w:t>
      </w:r>
      <w:r w:rsidR="00FE36DF"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espre unele măsuri privind crearea cadastrului bunurilor imobile”</w:t>
      </w:r>
      <w:r w:rsidR="00FE36DF" w:rsidRPr="00B245DC">
        <w:rPr>
          <w:rFonts w:ascii="Times New Roman" w:hAnsi="Times New Roman" w:cs="Times New Roman"/>
          <w:sz w:val="26"/>
          <w:szCs w:val="26"/>
          <w:lang w:val="ro-MD"/>
        </w:rPr>
        <w:t xml:space="preserve"> (Monitorul Oficial al Republicii Moldova, 1998, nr. 96, art. 996), cu modificările ulterioare, se modifică  după cum urmează:</w:t>
      </w:r>
    </w:p>
    <w:p w14:paraId="711B207A" w14:textId="47081D97" w:rsidR="00E137FF" w:rsidRPr="00B245DC" w:rsidRDefault="00AC7F2C" w:rsidP="006C339E">
      <w:pPr>
        <w:pStyle w:val="a4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B245DC">
        <w:rPr>
          <w:rFonts w:ascii="Times New Roman" w:hAnsi="Times New Roman" w:cs="Times New Roman"/>
          <w:b/>
          <w:sz w:val="26"/>
          <w:szCs w:val="26"/>
          <w:lang w:val="ro-MD"/>
        </w:rPr>
        <w:t>1.</w:t>
      </w:r>
      <w:r w:rsidR="00F71F77" w:rsidRPr="00B245DC">
        <w:rPr>
          <w:rFonts w:ascii="Times New Roman" w:hAnsi="Times New Roman" w:cs="Times New Roman"/>
          <w:b/>
          <w:sz w:val="26"/>
          <w:szCs w:val="26"/>
          <w:lang w:val="ro-MD"/>
        </w:rPr>
        <w:t>1</w:t>
      </w:r>
      <w:r w:rsidR="00C54DBA" w:rsidRPr="00B245DC">
        <w:rPr>
          <w:rFonts w:ascii="Times New Roman" w:hAnsi="Times New Roman" w:cs="Times New Roman"/>
          <w:b/>
          <w:sz w:val="26"/>
          <w:szCs w:val="26"/>
          <w:lang w:val="ro-MD"/>
        </w:rPr>
        <w:t>.</w:t>
      </w:r>
      <w:r w:rsidR="00513522" w:rsidRPr="00B245DC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E137FF" w:rsidRPr="00B245DC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În tot textul </w:t>
      </w:r>
      <w:r w:rsidR="00F71F77" w:rsidRPr="00B245DC">
        <w:rPr>
          <w:rFonts w:ascii="Times New Roman" w:hAnsi="Times New Roman" w:cs="Times New Roman"/>
          <w:bCs/>
          <w:sz w:val="26"/>
          <w:szCs w:val="26"/>
          <w:lang w:val="ro-MD"/>
        </w:rPr>
        <w:t>hotărîrii,</w:t>
      </w:r>
      <w:r w:rsidR="00FC5865" w:rsidRPr="00B245DC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BA7C7B" w:rsidRPr="00B245DC">
        <w:rPr>
          <w:rFonts w:ascii="Times New Roman" w:eastAsia="Times New Roman" w:hAnsi="Times New Roman" w:cs="Times New Roman"/>
          <w:sz w:val="26"/>
          <w:szCs w:val="26"/>
          <w:lang w:val="ro-MD"/>
        </w:rPr>
        <w:t>textul</w:t>
      </w:r>
      <w:r w:rsidR="00E137FF" w:rsidRPr="00B245D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306BE4" w:rsidRPr="00B245DC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="00E137FF" w:rsidRPr="00B245DC">
        <w:rPr>
          <w:rFonts w:ascii="Times New Roman" w:hAnsi="Times New Roman" w:cs="Times New Roman"/>
          <w:sz w:val="26"/>
          <w:szCs w:val="26"/>
          <w:lang w:val="ro-MD"/>
        </w:rPr>
        <w:t>2020-202</w:t>
      </w:r>
      <w:r w:rsidR="00F71F77" w:rsidRPr="00B245DC">
        <w:rPr>
          <w:rFonts w:ascii="Times New Roman" w:hAnsi="Times New Roman" w:cs="Times New Roman"/>
          <w:sz w:val="26"/>
          <w:szCs w:val="26"/>
          <w:lang w:val="ro-MD"/>
        </w:rPr>
        <w:t>6</w:t>
      </w:r>
      <w:r w:rsidR="00E137FF" w:rsidRPr="00B245DC">
        <w:rPr>
          <w:rFonts w:ascii="Times New Roman" w:hAnsi="Times New Roman" w:cs="Times New Roman"/>
          <w:sz w:val="26"/>
          <w:szCs w:val="26"/>
          <w:lang w:val="ro-MD"/>
        </w:rPr>
        <w:t xml:space="preserve">” se substitue cu </w:t>
      </w:r>
      <w:r w:rsidR="00BA7C7B" w:rsidRPr="00B245DC">
        <w:rPr>
          <w:rFonts w:ascii="Times New Roman" w:hAnsi="Times New Roman" w:cs="Times New Roman"/>
          <w:sz w:val="26"/>
          <w:szCs w:val="26"/>
          <w:lang w:val="ro-MD"/>
        </w:rPr>
        <w:t>textul</w:t>
      </w:r>
      <w:r w:rsidR="00E137FF" w:rsidRPr="00B245D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306BE4" w:rsidRPr="00B245DC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="00E137FF" w:rsidRPr="00B245DC">
        <w:rPr>
          <w:rFonts w:ascii="Times New Roman" w:hAnsi="Times New Roman" w:cs="Times New Roman"/>
          <w:sz w:val="26"/>
          <w:szCs w:val="26"/>
          <w:lang w:val="ro-MD"/>
        </w:rPr>
        <w:t>202</w:t>
      </w:r>
      <w:r w:rsidR="00DF442C" w:rsidRPr="00B245DC">
        <w:rPr>
          <w:rFonts w:ascii="Times New Roman" w:hAnsi="Times New Roman" w:cs="Times New Roman"/>
          <w:sz w:val="26"/>
          <w:szCs w:val="26"/>
          <w:lang w:val="ro-MD"/>
        </w:rPr>
        <w:t>0</w:t>
      </w:r>
      <w:r w:rsidR="00E137FF" w:rsidRPr="00B245DC">
        <w:rPr>
          <w:rFonts w:ascii="Times New Roman" w:hAnsi="Times New Roman" w:cs="Times New Roman"/>
          <w:sz w:val="26"/>
          <w:szCs w:val="26"/>
          <w:lang w:val="ro-MD"/>
        </w:rPr>
        <w:t>-202</w:t>
      </w:r>
      <w:r w:rsidR="00F71F77" w:rsidRPr="00B245DC">
        <w:rPr>
          <w:rFonts w:ascii="Times New Roman" w:hAnsi="Times New Roman" w:cs="Times New Roman"/>
          <w:sz w:val="26"/>
          <w:szCs w:val="26"/>
          <w:lang w:val="ro-MD"/>
        </w:rPr>
        <w:t>8</w:t>
      </w:r>
      <w:r w:rsidR="00E137FF" w:rsidRPr="00B245DC">
        <w:rPr>
          <w:rFonts w:ascii="Times New Roman" w:hAnsi="Times New Roman" w:cs="Times New Roman"/>
          <w:sz w:val="26"/>
          <w:szCs w:val="26"/>
          <w:lang w:val="ro-MD"/>
        </w:rPr>
        <w:t>”</w:t>
      </w:r>
      <w:r w:rsidR="00040750" w:rsidRPr="00B245DC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1A14B8B1" w14:textId="460FF355" w:rsidR="00503D10" w:rsidRPr="00B245DC" w:rsidRDefault="00AC7F2C" w:rsidP="006C339E">
      <w:pPr>
        <w:pStyle w:val="a4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1.</w:t>
      </w:r>
      <w:r w:rsidR="00F71F77"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C54DBA" w:rsidRPr="00B245DC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="00E137FF" w:rsidRPr="00B245D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A164F" w:rsidRPr="00B245DC">
        <w:rPr>
          <w:rFonts w:ascii="Times New Roman" w:hAnsi="Times New Roman" w:cs="Times New Roman"/>
          <w:sz w:val="26"/>
          <w:szCs w:val="26"/>
          <w:lang w:val="ro-MD"/>
        </w:rPr>
        <w:t>Tabel</w:t>
      </w:r>
      <w:r w:rsidR="00143709" w:rsidRPr="00B245DC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0A164F" w:rsidRPr="00B245DC">
        <w:rPr>
          <w:rFonts w:ascii="Times New Roman" w:hAnsi="Times New Roman" w:cs="Times New Roman"/>
          <w:sz w:val="26"/>
          <w:szCs w:val="26"/>
          <w:lang w:val="ro-MD"/>
        </w:rPr>
        <w:t>l</w:t>
      </w:r>
      <w:r w:rsidR="00143709" w:rsidRPr="00B245DC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0A164F" w:rsidRPr="00B245DC">
        <w:rPr>
          <w:rFonts w:ascii="Times New Roman" w:hAnsi="Times New Roman" w:cs="Times New Roman"/>
          <w:sz w:val="26"/>
          <w:szCs w:val="26"/>
          <w:lang w:val="ro-MD"/>
        </w:rPr>
        <w:t xml:space="preserve"> nr. 1 și nr. 2 din </w:t>
      </w:r>
      <w:r w:rsidR="00503D10" w:rsidRPr="00B245DC">
        <w:rPr>
          <w:rFonts w:ascii="Times New Roman" w:hAnsi="Times New Roman" w:cs="Times New Roman"/>
          <w:sz w:val="26"/>
          <w:szCs w:val="26"/>
          <w:lang w:val="ro-MD"/>
        </w:rPr>
        <w:t xml:space="preserve">Anexa nr. 1 </w:t>
      </w:r>
      <w:r w:rsidR="00E67ACC" w:rsidRPr="00B245DC">
        <w:rPr>
          <w:rFonts w:ascii="Times New Roman" w:hAnsi="Times New Roman" w:cs="Times New Roman"/>
          <w:sz w:val="26"/>
          <w:szCs w:val="26"/>
          <w:lang w:val="ro-MD"/>
        </w:rPr>
        <w:t>vor avea următorul cuprins:</w:t>
      </w:r>
    </w:p>
    <w:p w14:paraId="3E1A4659" w14:textId="77777777" w:rsidR="009D4070" w:rsidRPr="00621D20" w:rsidRDefault="009D4070" w:rsidP="00496F3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07B24F54" w14:textId="31FC7B7D" w:rsidR="00BE7B7F" w:rsidRPr="00621D20" w:rsidRDefault="00BE7B7F" w:rsidP="00BE7B7F">
      <w:pPr>
        <w:spacing w:after="0"/>
        <w:ind w:firstLine="709"/>
        <w:jc w:val="right"/>
        <w:rPr>
          <w:rFonts w:ascii="Times New Roman" w:hAnsi="Times New Roman" w:cs="Times New Roman"/>
          <w:b/>
          <w:sz w:val="16"/>
          <w:szCs w:val="16"/>
          <w:lang w:val="ro-MD"/>
        </w:rPr>
      </w:pPr>
      <w:r w:rsidRPr="00621D20">
        <w:rPr>
          <w:rFonts w:ascii="Times New Roman" w:hAnsi="Times New Roman" w:cs="Times New Roman"/>
          <w:b/>
          <w:sz w:val="16"/>
          <w:szCs w:val="16"/>
          <w:lang w:val="ro-MD"/>
        </w:rPr>
        <w:t xml:space="preserve">Tabelul </w:t>
      </w:r>
      <w:r w:rsidR="00424B4F" w:rsidRPr="00621D20">
        <w:rPr>
          <w:rFonts w:ascii="Times New Roman" w:hAnsi="Times New Roman" w:cs="Times New Roman"/>
          <w:b/>
          <w:sz w:val="16"/>
          <w:szCs w:val="16"/>
          <w:lang w:val="ro-MD"/>
        </w:rPr>
        <w:t xml:space="preserve">nr. </w:t>
      </w:r>
      <w:r w:rsidRPr="00621D20">
        <w:rPr>
          <w:rFonts w:ascii="Times New Roman" w:hAnsi="Times New Roman" w:cs="Times New Roman"/>
          <w:b/>
          <w:sz w:val="16"/>
          <w:szCs w:val="16"/>
          <w:lang w:val="ro-MD"/>
        </w:rPr>
        <w:t>1</w:t>
      </w:r>
    </w:p>
    <w:p w14:paraId="5E9A0D66" w14:textId="77777777" w:rsidR="00BE7B7F" w:rsidRPr="00621D20" w:rsidRDefault="00BE7B7F" w:rsidP="00BE7B7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356693F5" w14:textId="571A6BF4" w:rsidR="009F7ED1" w:rsidRPr="00621D20" w:rsidRDefault="009F7ED1" w:rsidP="00A505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21D20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Programul de stat pentru crearea cadastrului bunurilor imobile, pentru anii </w:t>
      </w:r>
      <w:r w:rsidR="00AD587D" w:rsidRPr="00621D20">
        <w:rPr>
          <w:rFonts w:ascii="Times New Roman" w:hAnsi="Times New Roman" w:cs="Times New Roman"/>
          <w:b/>
          <w:sz w:val="24"/>
          <w:szCs w:val="24"/>
          <w:lang w:val="ro-MD"/>
        </w:rPr>
        <w:t>202</w:t>
      </w:r>
      <w:r w:rsidR="00AF6AE1" w:rsidRPr="00621D20">
        <w:rPr>
          <w:rFonts w:ascii="Times New Roman" w:hAnsi="Times New Roman" w:cs="Times New Roman"/>
          <w:b/>
          <w:sz w:val="24"/>
          <w:szCs w:val="24"/>
          <w:lang w:val="ro-MD"/>
        </w:rPr>
        <w:t>0</w:t>
      </w:r>
      <w:r w:rsidRPr="00621D2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– 202</w:t>
      </w:r>
      <w:r w:rsidR="00AF6AE1" w:rsidRPr="00621D20"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</w:p>
    <w:p w14:paraId="59C6E64D" w14:textId="77777777" w:rsidR="00076561" w:rsidRPr="00DF442C" w:rsidRDefault="00076561" w:rsidP="00A505BF">
      <w:pPr>
        <w:spacing w:after="0"/>
        <w:jc w:val="center"/>
        <w:rPr>
          <w:rFonts w:ascii="Times New Roman" w:hAnsi="Times New Roman" w:cs="Times New Roman"/>
          <w:b/>
          <w:color w:val="FF0000"/>
          <w:sz w:val="8"/>
          <w:szCs w:val="8"/>
          <w:lang w:val="ro-MD"/>
        </w:rPr>
      </w:pPr>
    </w:p>
    <w:tbl>
      <w:tblPr>
        <w:tblStyle w:val="a5"/>
        <w:tblW w:w="5281" w:type="pct"/>
        <w:jc w:val="center"/>
        <w:tblLayout w:type="fixed"/>
        <w:tblLook w:val="04A0" w:firstRow="1" w:lastRow="0" w:firstColumn="1" w:lastColumn="0" w:noHBand="0" w:noVBand="1"/>
      </w:tblPr>
      <w:tblGrid>
        <w:gridCol w:w="389"/>
        <w:gridCol w:w="1247"/>
        <w:gridCol w:w="1111"/>
        <w:gridCol w:w="692"/>
        <w:gridCol w:w="692"/>
        <w:gridCol w:w="695"/>
        <w:gridCol w:w="1107"/>
        <w:gridCol w:w="973"/>
        <w:gridCol w:w="692"/>
        <w:gridCol w:w="692"/>
        <w:gridCol w:w="2330"/>
      </w:tblGrid>
      <w:tr w:rsidR="00D85438" w:rsidRPr="00C15D81" w14:paraId="4F84AB2B" w14:textId="77777777" w:rsidTr="002E4DFB">
        <w:trPr>
          <w:jc w:val="center"/>
        </w:trPr>
        <w:tc>
          <w:tcPr>
            <w:tcW w:w="183" w:type="pct"/>
            <w:vMerge w:val="restart"/>
            <w:vAlign w:val="center"/>
          </w:tcPr>
          <w:p w14:paraId="06255083" w14:textId="77777777" w:rsidR="00132C59" w:rsidRPr="00D85438" w:rsidRDefault="00132C59" w:rsidP="00D0375D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Nr. crt.</w:t>
            </w:r>
          </w:p>
        </w:tc>
        <w:tc>
          <w:tcPr>
            <w:tcW w:w="587" w:type="pct"/>
            <w:vMerge w:val="restart"/>
            <w:vAlign w:val="center"/>
          </w:tcPr>
          <w:p w14:paraId="608E5F5F" w14:textId="77777777" w:rsidR="00132C59" w:rsidRPr="00D85438" w:rsidRDefault="00132C59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Denumirea</w:t>
            </w:r>
          </w:p>
          <w:p w14:paraId="50ED98AD" w14:textId="77777777" w:rsidR="00132C59" w:rsidRPr="00D85438" w:rsidRDefault="00132C59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acțiunii</w:t>
            </w:r>
          </w:p>
        </w:tc>
        <w:tc>
          <w:tcPr>
            <w:tcW w:w="523" w:type="pct"/>
            <w:vMerge w:val="restart"/>
            <w:vAlign w:val="center"/>
          </w:tcPr>
          <w:p w14:paraId="46070488" w14:textId="376EC1AD" w:rsidR="00132C59" w:rsidRPr="00D85438" w:rsidRDefault="00132C59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Costurile</w:t>
            </w:r>
          </w:p>
          <w:p w14:paraId="1645AD86" w14:textId="77777777" w:rsidR="00132C59" w:rsidRPr="00D85438" w:rsidRDefault="00132C59" w:rsidP="00C67A0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implementării, lei</w:t>
            </w:r>
          </w:p>
        </w:tc>
        <w:tc>
          <w:tcPr>
            <w:tcW w:w="2610" w:type="pct"/>
            <w:gridSpan w:val="7"/>
            <w:shd w:val="clear" w:color="auto" w:fill="D9D9D9" w:themeFill="background1" w:themeFillShade="D9"/>
            <w:vAlign w:val="center"/>
          </w:tcPr>
          <w:p w14:paraId="0A1EB889" w14:textId="2FE167D4" w:rsidR="00132C59" w:rsidRPr="00D85438" w:rsidRDefault="00132C59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Termenele de realizare</w:t>
            </w:r>
            <w:r w:rsidR="00D630CB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/ nr. de bunuri</w:t>
            </w:r>
          </w:p>
        </w:tc>
        <w:tc>
          <w:tcPr>
            <w:tcW w:w="1097" w:type="pct"/>
            <w:vMerge w:val="restart"/>
            <w:vAlign w:val="center"/>
          </w:tcPr>
          <w:p w14:paraId="579A24DA" w14:textId="6D6ADB5F" w:rsidR="00132C59" w:rsidRPr="00D85438" w:rsidRDefault="00132C59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Instituția responsabilă</w:t>
            </w:r>
            <w:r w:rsidR="0016195C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/sursa de finanțare</w:t>
            </w:r>
          </w:p>
        </w:tc>
      </w:tr>
      <w:tr w:rsidR="00D85438" w:rsidRPr="00D85438" w14:paraId="53256B81" w14:textId="77777777" w:rsidTr="00584DE1">
        <w:trPr>
          <w:jc w:val="center"/>
        </w:trPr>
        <w:tc>
          <w:tcPr>
            <w:tcW w:w="183" w:type="pct"/>
            <w:vMerge/>
            <w:vAlign w:val="center"/>
          </w:tcPr>
          <w:p w14:paraId="2FA760A5" w14:textId="77777777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87" w:type="pct"/>
            <w:vMerge/>
            <w:vAlign w:val="center"/>
          </w:tcPr>
          <w:p w14:paraId="4333737B" w14:textId="77777777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23" w:type="pct"/>
            <w:vMerge/>
            <w:vAlign w:val="center"/>
          </w:tcPr>
          <w:p w14:paraId="27E211D9" w14:textId="77777777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  <w:vAlign w:val="center"/>
          </w:tcPr>
          <w:p w14:paraId="26D37558" w14:textId="77777777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2020-2021</w:t>
            </w:r>
          </w:p>
        </w:tc>
        <w:tc>
          <w:tcPr>
            <w:tcW w:w="326" w:type="pct"/>
            <w:vAlign w:val="center"/>
          </w:tcPr>
          <w:p w14:paraId="19497DB3" w14:textId="77777777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2022-</w:t>
            </w:r>
          </w:p>
          <w:p w14:paraId="3367EF81" w14:textId="77777777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2023</w:t>
            </w:r>
          </w:p>
        </w:tc>
        <w:tc>
          <w:tcPr>
            <w:tcW w:w="327" w:type="pct"/>
            <w:vAlign w:val="center"/>
          </w:tcPr>
          <w:p w14:paraId="355BF989" w14:textId="77777777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2024</w:t>
            </w:r>
          </w:p>
        </w:tc>
        <w:tc>
          <w:tcPr>
            <w:tcW w:w="521" w:type="pct"/>
            <w:vAlign w:val="center"/>
          </w:tcPr>
          <w:p w14:paraId="2480D629" w14:textId="77777777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2025</w:t>
            </w:r>
          </w:p>
        </w:tc>
        <w:tc>
          <w:tcPr>
            <w:tcW w:w="458" w:type="pct"/>
            <w:vAlign w:val="center"/>
          </w:tcPr>
          <w:p w14:paraId="7DA4B11E" w14:textId="77777777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2026</w:t>
            </w:r>
          </w:p>
        </w:tc>
        <w:tc>
          <w:tcPr>
            <w:tcW w:w="326" w:type="pct"/>
            <w:vAlign w:val="center"/>
          </w:tcPr>
          <w:p w14:paraId="1CF4FBD9" w14:textId="2DC84FBB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2027</w:t>
            </w:r>
          </w:p>
        </w:tc>
        <w:tc>
          <w:tcPr>
            <w:tcW w:w="326" w:type="pct"/>
            <w:vAlign w:val="center"/>
          </w:tcPr>
          <w:p w14:paraId="60225B4C" w14:textId="1270FDC8" w:rsidR="00AC5634" w:rsidRPr="00D85438" w:rsidRDefault="00AC5634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2028</w:t>
            </w:r>
          </w:p>
        </w:tc>
        <w:tc>
          <w:tcPr>
            <w:tcW w:w="1097" w:type="pct"/>
            <w:vMerge/>
          </w:tcPr>
          <w:p w14:paraId="322BBE04" w14:textId="6E7A2D22" w:rsidR="00AC5634" w:rsidRPr="00D85438" w:rsidRDefault="00AC5634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</w:tr>
      <w:tr w:rsidR="00D85438" w:rsidRPr="00D85438" w14:paraId="0FFD358E" w14:textId="77777777" w:rsidTr="00584DE1">
        <w:trPr>
          <w:jc w:val="center"/>
        </w:trPr>
        <w:tc>
          <w:tcPr>
            <w:tcW w:w="183" w:type="pct"/>
            <w:shd w:val="clear" w:color="auto" w:fill="D9D9D9" w:themeFill="background1" w:themeFillShade="D9"/>
          </w:tcPr>
          <w:p w14:paraId="20686B90" w14:textId="77777777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0F3352C" w14:textId="77777777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523" w:type="pct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6D4BCC39" w14:textId="77777777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3</w:t>
            </w:r>
          </w:p>
        </w:tc>
        <w:tc>
          <w:tcPr>
            <w:tcW w:w="326" w:type="pct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0FE68E7C" w14:textId="77777777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4</w:t>
            </w:r>
          </w:p>
        </w:tc>
        <w:tc>
          <w:tcPr>
            <w:tcW w:w="326" w:type="pct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1AF4F48E" w14:textId="77777777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5</w:t>
            </w:r>
          </w:p>
        </w:tc>
        <w:tc>
          <w:tcPr>
            <w:tcW w:w="327" w:type="pct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4256A654" w14:textId="77777777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6</w:t>
            </w:r>
          </w:p>
        </w:tc>
        <w:tc>
          <w:tcPr>
            <w:tcW w:w="521" w:type="pct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1137CDF1" w14:textId="77777777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7</w:t>
            </w:r>
          </w:p>
        </w:tc>
        <w:tc>
          <w:tcPr>
            <w:tcW w:w="458" w:type="pct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24E45FD5" w14:textId="77777777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8</w:t>
            </w:r>
          </w:p>
        </w:tc>
        <w:tc>
          <w:tcPr>
            <w:tcW w:w="652" w:type="pct"/>
            <w:gridSpan w:val="2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2573EBF3" w14:textId="77777777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683D3A94" w14:textId="303CBEE4" w:rsidR="00D93697" w:rsidRPr="00D85438" w:rsidRDefault="00D93697" w:rsidP="00C6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9</w:t>
            </w:r>
          </w:p>
        </w:tc>
      </w:tr>
      <w:tr w:rsidR="00D85438" w:rsidRPr="00C15D81" w14:paraId="3BE3D881" w14:textId="77777777" w:rsidTr="00584DE1">
        <w:trPr>
          <w:trHeight w:val="826"/>
          <w:jc w:val="center"/>
        </w:trPr>
        <w:tc>
          <w:tcPr>
            <w:tcW w:w="183" w:type="pct"/>
            <w:vMerge w:val="restart"/>
          </w:tcPr>
          <w:p w14:paraId="7FFC50BD" w14:textId="77777777" w:rsidR="0016195C" w:rsidRPr="00D85438" w:rsidRDefault="0016195C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1.</w:t>
            </w:r>
          </w:p>
        </w:tc>
        <w:tc>
          <w:tcPr>
            <w:tcW w:w="587" w:type="pct"/>
            <w:vMerge w:val="restart"/>
            <w:tcBorders>
              <w:right w:val="single" w:sz="2" w:space="0" w:color="000000"/>
            </w:tcBorders>
          </w:tcPr>
          <w:p w14:paraId="0DB25FCB" w14:textId="77777777" w:rsidR="0016195C" w:rsidRPr="00D85438" w:rsidRDefault="0016195C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Înregistrarea primară masivă a bunurilor imobile şi corectarea erorilor comise la atribuirea în proprietate a terenurilor </w:t>
            </w: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41267" w14:textId="56246772" w:rsidR="0016195C" w:rsidRPr="00D85438" w:rsidRDefault="0016195C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251,3 mln.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2BF2D" w14:textId="77777777" w:rsidR="0016195C" w:rsidRPr="00D85438" w:rsidRDefault="0016195C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8 mii de bunuri imobile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B4AFF" w14:textId="370A2156" w:rsidR="0016195C" w:rsidRPr="00D85438" w:rsidRDefault="0016195C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80 mii de bunuri imobile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8F58C" w14:textId="77777777" w:rsidR="0016195C" w:rsidRPr="00D85438" w:rsidRDefault="0016195C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200 mii de bunuri imobile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0DEB0" w14:textId="77777777" w:rsidR="0016195C" w:rsidRPr="00D85438" w:rsidRDefault="0016195C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200 mii de bunuri imobile</w:t>
            </w:r>
          </w:p>
        </w:tc>
        <w:tc>
          <w:tcPr>
            <w:tcW w:w="4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BF62D" w14:textId="77777777" w:rsidR="0016195C" w:rsidRPr="00D85438" w:rsidRDefault="0016195C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200 mii de bunuri imobile</w:t>
            </w:r>
          </w:p>
        </w:tc>
        <w:tc>
          <w:tcPr>
            <w:tcW w:w="65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3EEB0" w14:textId="77777777" w:rsidR="0016195C" w:rsidRPr="00D85438" w:rsidRDefault="0016195C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  <w:p w14:paraId="7B57F3BF" w14:textId="1F017DD7" w:rsidR="0016195C" w:rsidRPr="00D85438" w:rsidRDefault="0016195C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0204C" w14:textId="3C2522F1" w:rsidR="0016195C" w:rsidRPr="00D85438" w:rsidRDefault="0016195C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IP CBI, APP,</w:t>
            </w:r>
            <w:r w:rsidRPr="00D85438">
              <w:rPr>
                <w:rFonts w:ascii="Times New Roman" w:hAnsi="Times New Roman" w:cs="Times New Roman"/>
                <w:i/>
                <w:sz w:val="16"/>
                <w:szCs w:val="16"/>
                <w:lang w:val="ro-MD"/>
              </w:rPr>
              <w:t xml:space="preserve"> </w:t>
            </w:r>
            <w:r w:rsidRPr="00D85438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a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utorităţile administrației publice centrale/ locale cu finanțare din cadrul </w:t>
            </w:r>
            <w:proofErr w:type="spellStart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Proiectului</w:t>
            </w:r>
            <w:proofErr w:type="spellEnd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înregistrare</w:t>
            </w:r>
            <w:proofErr w:type="spellEnd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şi</w:t>
            </w:r>
            <w:proofErr w:type="spellEnd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evaluare</w:t>
            </w:r>
            <w:proofErr w:type="spellEnd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funciară</w:t>
            </w:r>
            <w:proofErr w:type="spellEnd"/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PIEF</w:t>
            </w:r>
            <w:r w:rsidR="009548F5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)</w:t>
            </w:r>
          </w:p>
        </w:tc>
      </w:tr>
      <w:tr w:rsidR="00D85438" w:rsidRPr="00C15D81" w14:paraId="0596BB10" w14:textId="77777777" w:rsidTr="00C5385F">
        <w:trPr>
          <w:trHeight w:val="824"/>
          <w:jc w:val="center"/>
        </w:trPr>
        <w:tc>
          <w:tcPr>
            <w:tcW w:w="183" w:type="pct"/>
            <w:vMerge/>
            <w:tcBorders>
              <w:bottom w:val="single" w:sz="4" w:space="0" w:color="auto"/>
            </w:tcBorders>
          </w:tcPr>
          <w:p w14:paraId="64C2E177" w14:textId="77777777" w:rsidR="00AC5634" w:rsidRPr="00D85438" w:rsidRDefault="00AC5634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  <w:right w:val="single" w:sz="2" w:space="0" w:color="000000"/>
            </w:tcBorders>
          </w:tcPr>
          <w:p w14:paraId="23508B2B" w14:textId="77777777" w:rsidR="00AC5634" w:rsidRPr="00D85438" w:rsidRDefault="00AC5634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7AA8A" w14:textId="6083CC33" w:rsidR="00AC5634" w:rsidRPr="00D85438" w:rsidRDefault="00AC5634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96 mln.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659A2" w14:textId="77777777" w:rsidR="00AC5634" w:rsidRPr="00D85438" w:rsidRDefault="00AC5634" w:rsidP="00C5385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96C1A" w14:textId="77777777" w:rsidR="00AC5634" w:rsidRPr="00D85438" w:rsidRDefault="00AC5634" w:rsidP="00C5385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4E987" w14:textId="77777777" w:rsidR="00AC5634" w:rsidRPr="00D85438" w:rsidRDefault="00AC5634" w:rsidP="00C5385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FAFD8" w14:textId="77777777" w:rsidR="00AC5634" w:rsidRPr="00D85438" w:rsidRDefault="00AC5634" w:rsidP="00C5385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11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BEBF9" w14:textId="1E5A4631" w:rsidR="00AC5634" w:rsidRPr="00D85438" w:rsidRDefault="00AC5634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206,5 mii de bunuri imobile</w:t>
            </w:r>
          </w:p>
        </w:tc>
        <w:tc>
          <w:tcPr>
            <w:tcW w:w="10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88D9" w14:textId="409E0E75" w:rsidR="00AC5634" w:rsidRPr="00D85438" w:rsidRDefault="00AC5634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AGCC, IP CBI, APP,</w:t>
            </w:r>
            <w:r w:rsidRPr="00D85438">
              <w:rPr>
                <w:rFonts w:ascii="Times New Roman" w:hAnsi="Times New Roman" w:cs="Times New Roman"/>
                <w:i/>
                <w:sz w:val="16"/>
                <w:szCs w:val="16"/>
                <w:lang w:val="ro-MD"/>
              </w:rPr>
              <w:t xml:space="preserve"> </w:t>
            </w:r>
            <w:r w:rsidRPr="00D85438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a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utorităţile administrației publice centrale/ locale cu finanțare din </w:t>
            </w:r>
            <w:r w:rsidRPr="00D8543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bugetul de stat</w:t>
            </w:r>
            <w:r w:rsidR="007F745D" w:rsidRPr="00D8543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,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alocate în cadrul acordului de finanțare aprobat prin </w:t>
            </w:r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Agenda de </w:t>
            </w:r>
            <w:proofErr w:type="spellStart"/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reforme</w:t>
            </w:r>
            <w:proofErr w:type="spellEnd"/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Planului</w:t>
            </w:r>
            <w:proofErr w:type="spellEnd"/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Creștere</w:t>
            </w:r>
            <w:proofErr w:type="spellEnd"/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pentru </w:t>
            </w:r>
            <w:proofErr w:type="spellStart"/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Republica</w:t>
            </w:r>
            <w:proofErr w:type="spellEnd"/>
            <w:r w:rsidR="007F745D" w:rsidRPr="00D854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Moldova. </w:t>
            </w:r>
          </w:p>
        </w:tc>
      </w:tr>
      <w:tr w:rsidR="00D85438" w:rsidRPr="00C15D81" w14:paraId="7FBD98E8" w14:textId="77777777" w:rsidTr="00584DE1">
        <w:trPr>
          <w:jc w:val="center"/>
        </w:trPr>
        <w:tc>
          <w:tcPr>
            <w:tcW w:w="183" w:type="pct"/>
          </w:tcPr>
          <w:p w14:paraId="2EF59EFC" w14:textId="77777777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2.</w:t>
            </w:r>
          </w:p>
        </w:tc>
        <w:tc>
          <w:tcPr>
            <w:tcW w:w="587" w:type="pct"/>
          </w:tcPr>
          <w:p w14:paraId="1FE10663" w14:textId="77777777" w:rsidR="00D93697" w:rsidRPr="00D85438" w:rsidRDefault="00D93697" w:rsidP="00AE7CD0">
            <w:pPr>
              <w:spacing w:beforeLines="20" w:before="48" w:afterLines="20" w:after="48" w:line="240" w:lineRule="auto"/>
              <w:ind w:right="-104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Reevaluarea bunurilor imobile evaluate în perioada 2005-2011</w:t>
            </w:r>
          </w:p>
        </w:tc>
        <w:tc>
          <w:tcPr>
            <w:tcW w:w="523" w:type="pct"/>
            <w:tcBorders>
              <w:top w:val="single" w:sz="2" w:space="0" w:color="000000"/>
            </w:tcBorders>
          </w:tcPr>
          <w:p w14:paraId="71584AD6" w14:textId="77777777" w:rsidR="00365F6B" w:rsidRPr="00D85438" w:rsidRDefault="00365F6B" w:rsidP="00AE7CD0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  <w:p w14:paraId="16BEB977" w14:textId="50E16123" w:rsidR="00D93697" w:rsidRPr="00D85438" w:rsidRDefault="00D93697" w:rsidP="00AE7CD0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19,3 mil.</w:t>
            </w:r>
          </w:p>
          <w:p w14:paraId="2DDDD83B" w14:textId="77777777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  <w:tcBorders>
              <w:top w:val="single" w:sz="2" w:space="0" w:color="000000"/>
            </w:tcBorders>
          </w:tcPr>
          <w:p w14:paraId="32BD2CA5" w14:textId="77777777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  <w:tcBorders>
              <w:top w:val="single" w:sz="2" w:space="0" w:color="000000"/>
            </w:tcBorders>
          </w:tcPr>
          <w:p w14:paraId="1E668E49" w14:textId="77777777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  <w:tcBorders>
              <w:top w:val="single" w:sz="2" w:space="0" w:color="000000"/>
            </w:tcBorders>
          </w:tcPr>
          <w:p w14:paraId="5F6D3FEA" w14:textId="77777777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21" w:type="pct"/>
            <w:tcBorders>
              <w:top w:val="single" w:sz="2" w:space="0" w:color="000000"/>
            </w:tcBorders>
          </w:tcPr>
          <w:p w14:paraId="2E640674" w14:textId="66B87FF7" w:rsidR="00D93697" w:rsidRPr="00D85438" w:rsidRDefault="0083275D" w:rsidP="00AE7CD0">
            <w:pPr>
              <w:spacing w:beforeLines="20" w:before="48" w:afterLines="20" w:after="48" w:line="240" w:lineRule="auto"/>
              <w:ind w:right="-110"/>
              <w:rPr>
                <w:rFonts w:ascii="Times New Roman" w:hAnsi="Times New Roman" w:cs="Times New Roman"/>
                <w:sz w:val="14"/>
                <w:szCs w:val="14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t xml:space="preserve">Apartamente, </w:t>
            </w:r>
            <w:r w:rsidR="00D93697" w:rsidRPr="00D85438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t xml:space="preserve">case de locuit din localitățile urbane şi din localitățile mun. </w:t>
            </w:r>
            <w:r w:rsidR="00481941" w:rsidRPr="00D85438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t>C</w:t>
            </w:r>
            <w:r w:rsidR="00D93697" w:rsidRPr="00D85438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t>hişinău şi Bălţi;</w:t>
            </w:r>
          </w:p>
          <w:p w14:paraId="4E585599" w14:textId="77777777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4"/>
                <w:szCs w:val="14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t>loturile din întovărășirile pomicole şi căsuțele sezoniere;</w:t>
            </w:r>
          </w:p>
          <w:p w14:paraId="2DD8B709" w14:textId="461B0CA8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t xml:space="preserve">garaje pentru transport </w:t>
            </w:r>
            <w:r w:rsidRPr="00D85438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lastRenderedPageBreak/>
              <w:t>individual</w:t>
            </w:r>
          </w:p>
        </w:tc>
        <w:tc>
          <w:tcPr>
            <w:tcW w:w="458" w:type="pct"/>
            <w:tcBorders>
              <w:top w:val="single" w:sz="2" w:space="0" w:color="000000"/>
            </w:tcBorders>
          </w:tcPr>
          <w:p w14:paraId="6DF28FAF" w14:textId="4D7C3C72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lastRenderedPageBreak/>
              <w:t>Bunurile imobile cu destinație comercialăindustrială;</w:t>
            </w:r>
          </w:p>
          <w:p w14:paraId="0D7F2E5A" w14:textId="77777777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terenuri agricole cu construcții</w:t>
            </w:r>
          </w:p>
        </w:tc>
        <w:tc>
          <w:tcPr>
            <w:tcW w:w="652" w:type="pct"/>
            <w:gridSpan w:val="2"/>
            <w:tcBorders>
              <w:top w:val="single" w:sz="2" w:space="0" w:color="000000"/>
            </w:tcBorders>
            <w:vAlign w:val="center"/>
          </w:tcPr>
          <w:p w14:paraId="7E0425D8" w14:textId="24983087" w:rsidR="00D93697" w:rsidRPr="00D85438" w:rsidRDefault="00D93697" w:rsidP="00AE7CD0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  <w:tcBorders>
              <w:top w:val="single" w:sz="2" w:space="0" w:color="000000"/>
            </w:tcBorders>
          </w:tcPr>
          <w:p w14:paraId="414271B6" w14:textId="77777777" w:rsidR="00165421" w:rsidRPr="00D85438" w:rsidRDefault="00165421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  <w:p w14:paraId="75EC27BE" w14:textId="2CAB4352" w:rsidR="00D93697" w:rsidRPr="00D85438" w:rsidRDefault="00D93697" w:rsidP="00AE7CD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Agenția Geodezie, Cartografie şi Cadastru;</w:t>
            </w:r>
            <w:r w:rsidR="003E63CA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</w:t>
            </w:r>
            <w:r w:rsidR="00D910C4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CBI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;</w:t>
            </w:r>
            <w:r w:rsidR="003E63CA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autorităţile administrației publice locale</w:t>
            </w:r>
          </w:p>
        </w:tc>
      </w:tr>
      <w:tr w:rsidR="00D85438" w:rsidRPr="00C15D81" w14:paraId="59E8ED29" w14:textId="77777777" w:rsidTr="00584DE1">
        <w:trPr>
          <w:jc w:val="center"/>
        </w:trPr>
        <w:tc>
          <w:tcPr>
            <w:tcW w:w="183" w:type="pct"/>
          </w:tcPr>
          <w:p w14:paraId="27A00A46" w14:textId="77777777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3.</w:t>
            </w:r>
          </w:p>
        </w:tc>
        <w:tc>
          <w:tcPr>
            <w:tcW w:w="587" w:type="pct"/>
          </w:tcPr>
          <w:p w14:paraId="41B6DAFF" w14:textId="77777777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Evaluarea bunurilor imobile</w:t>
            </w:r>
          </w:p>
        </w:tc>
        <w:tc>
          <w:tcPr>
            <w:tcW w:w="523" w:type="pct"/>
          </w:tcPr>
          <w:p w14:paraId="1EFC51FD" w14:textId="77777777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80,3 mil. </w:t>
            </w:r>
          </w:p>
          <w:p w14:paraId="50E21939" w14:textId="77777777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</w:tcPr>
          <w:p w14:paraId="0CEE7009" w14:textId="77777777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  <w:p w14:paraId="324CB1F5" w14:textId="77777777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</w:tcPr>
          <w:p w14:paraId="4353CFAE" w14:textId="77777777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</w:tcPr>
          <w:p w14:paraId="01533196" w14:textId="77777777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21" w:type="pct"/>
          </w:tcPr>
          <w:p w14:paraId="6FA20621" w14:textId="17F21B9B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Terenuri cu destinație agricolă</w:t>
            </w:r>
          </w:p>
        </w:tc>
        <w:tc>
          <w:tcPr>
            <w:tcW w:w="458" w:type="pct"/>
          </w:tcPr>
          <w:p w14:paraId="35D21A80" w14:textId="77777777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Bunuri imobile cu destinație specială; case de locuit individuale în localitățile rurale; bunuri imobile proprietate publică</w:t>
            </w:r>
          </w:p>
        </w:tc>
        <w:tc>
          <w:tcPr>
            <w:tcW w:w="652" w:type="pct"/>
            <w:gridSpan w:val="2"/>
            <w:vAlign w:val="center"/>
          </w:tcPr>
          <w:p w14:paraId="2FD0C99C" w14:textId="66445886" w:rsidR="00A84F49" w:rsidRPr="00D85438" w:rsidRDefault="00A84F49" w:rsidP="00481941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2ACB7234" w14:textId="1DE38912" w:rsidR="00A84F49" w:rsidRPr="00D85438" w:rsidRDefault="00A84F49" w:rsidP="00481941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Agenția Geodezie, Cartografie şi Cadastru; IP </w:t>
            </w:r>
            <w:r w:rsidR="00D910C4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CBI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,</w:t>
            </w:r>
            <w:r w:rsidR="000F53D8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autorităţile administrației publice locale</w:t>
            </w:r>
          </w:p>
        </w:tc>
      </w:tr>
      <w:tr w:rsidR="00D85438" w:rsidRPr="00D85438" w14:paraId="55A3C285" w14:textId="77777777" w:rsidTr="00584DE1">
        <w:trPr>
          <w:jc w:val="center"/>
        </w:trPr>
        <w:tc>
          <w:tcPr>
            <w:tcW w:w="183" w:type="pct"/>
          </w:tcPr>
          <w:p w14:paraId="57DF278B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4.</w:t>
            </w:r>
          </w:p>
        </w:tc>
        <w:tc>
          <w:tcPr>
            <w:tcW w:w="587" w:type="pct"/>
          </w:tcPr>
          <w:p w14:paraId="26FCDDAF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Dezvoltarea sistemului informațional de înregistrare a bunurilor imobile</w:t>
            </w:r>
          </w:p>
        </w:tc>
        <w:tc>
          <w:tcPr>
            <w:tcW w:w="523" w:type="pct"/>
          </w:tcPr>
          <w:p w14:paraId="4DD1426A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31 mil.</w:t>
            </w:r>
          </w:p>
        </w:tc>
        <w:tc>
          <w:tcPr>
            <w:tcW w:w="326" w:type="pct"/>
          </w:tcPr>
          <w:p w14:paraId="6FEDAD0E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</w:tcPr>
          <w:p w14:paraId="0C14D60B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</w:tcPr>
          <w:p w14:paraId="16642377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21" w:type="pct"/>
          </w:tcPr>
          <w:p w14:paraId="1AB139F0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458" w:type="pct"/>
          </w:tcPr>
          <w:p w14:paraId="1C087E63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6A7B66FF" w14:textId="6704EB16" w:rsidR="00A84F49" w:rsidRPr="00D85438" w:rsidRDefault="00A84F49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15259CBC" w14:textId="77777777" w:rsidR="00273B00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Cadastrul </w:t>
            </w:r>
          </w:p>
          <w:p w14:paraId="0CE55969" w14:textId="213BFB54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Bunurilor Imobile</w:t>
            </w:r>
          </w:p>
        </w:tc>
      </w:tr>
      <w:tr w:rsidR="00D85438" w:rsidRPr="00C15D81" w14:paraId="2F79BA5A" w14:textId="77777777" w:rsidTr="00584DE1">
        <w:trPr>
          <w:cantSplit/>
          <w:trHeight w:val="874"/>
          <w:jc w:val="center"/>
        </w:trPr>
        <w:tc>
          <w:tcPr>
            <w:tcW w:w="183" w:type="pct"/>
          </w:tcPr>
          <w:p w14:paraId="066A5D0F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5.</w:t>
            </w:r>
          </w:p>
        </w:tc>
        <w:tc>
          <w:tcPr>
            <w:tcW w:w="587" w:type="pct"/>
          </w:tcPr>
          <w:p w14:paraId="3980BBC7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Modernizarea bazei de date grafice cadastrale</w:t>
            </w:r>
          </w:p>
        </w:tc>
        <w:tc>
          <w:tcPr>
            <w:tcW w:w="523" w:type="pct"/>
          </w:tcPr>
          <w:p w14:paraId="1AB08508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1,27 mil. </w:t>
            </w:r>
          </w:p>
        </w:tc>
        <w:tc>
          <w:tcPr>
            <w:tcW w:w="326" w:type="pct"/>
          </w:tcPr>
          <w:p w14:paraId="00EC3F2E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</w:tcPr>
          <w:p w14:paraId="02406ED4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  <w:textDirection w:val="tbRl"/>
          </w:tcPr>
          <w:p w14:paraId="7CE86772" w14:textId="77777777" w:rsidR="00A84F49" w:rsidRPr="00D85438" w:rsidRDefault="00A84F49" w:rsidP="00C67A09">
            <w:pPr>
              <w:spacing w:beforeLines="20" w:before="48" w:afterLines="20" w:after="48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Licitație lansată</w:t>
            </w:r>
          </w:p>
        </w:tc>
        <w:tc>
          <w:tcPr>
            <w:tcW w:w="521" w:type="pct"/>
          </w:tcPr>
          <w:p w14:paraId="7AD58119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Lucrări de programare și migrare realizate</w:t>
            </w:r>
          </w:p>
        </w:tc>
        <w:tc>
          <w:tcPr>
            <w:tcW w:w="458" w:type="pct"/>
          </w:tcPr>
          <w:p w14:paraId="6BC69756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2ACDD0CF" w14:textId="42BBA619" w:rsidR="00A84F49" w:rsidRPr="00D85438" w:rsidRDefault="00A84F49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4F496026" w14:textId="77777777" w:rsidR="00273B00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Cadastrul </w:t>
            </w:r>
          </w:p>
          <w:p w14:paraId="3CA8B6CD" w14:textId="5EFA9C41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Bunurilor Imobile, cu finanțare din cadrul PIEF </w:t>
            </w:r>
          </w:p>
        </w:tc>
      </w:tr>
      <w:tr w:rsidR="00D85438" w:rsidRPr="00C15D81" w14:paraId="6E99DBA7" w14:textId="77777777" w:rsidTr="00584DE1">
        <w:trPr>
          <w:cantSplit/>
          <w:trHeight w:val="830"/>
          <w:jc w:val="center"/>
        </w:trPr>
        <w:tc>
          <w:tcPr>
            <w:tcW w:w="183" w:type="pct"/>
          </w:tcPr>
          <w:p w14:paraId="6BEEED67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6.</w:t>
            </w:r>
          </w:p>
        </w:tc>
        <w:tc>
          <w:tcPr>
            <w:tcW w:w="587" w:type="pct"/>
          </w:tcPr>
          <w:p w14:paraId="48167909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Modernizarea portalului informațional </w:t>
            </w:r>
          </w:p>
          <w:p w14:paraId="212E2869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e-Cadastru</w:t>
            </w:r>
          </w:p>
        </w:tc>
        <w:tc>
          <w:tcPr>
            <w:tcW w:w="523" w:type="pct"/>
          </w:tcPr>
          <w:p w14:paraId="02D10B55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3,18 mil.</w:t>
            </w:r>
          </w:p>
        </w:tc>
        <w:tc>
          <w:tcPr>
            <w:tcW w:w="326" w:type="pct"/>
          </w:tcPr>
          <w:p w14:paraId="28AC5E6C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</w:tcPr>
          <w:p w14:paraId="77AF24F5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  <w:textDirection w:val="tbRl"/>
          </w:tcPr>
          <w:p w14:paraId="1529C60A" w14:textId="77777777" w:rsidR="00A84F49" w:rsidRPr="00D85438" w:rsidRDefault="00A84F49" w:rsidP="00C67A09">
            <w:pPr>
              <w:spacing w:beforeLines="20" w:before="48" w:afterLines="20" w:after="48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Licitație lansată</w:t>
            </w:r>
          </w:p>
        </w:tc>
        <w:tc>
          <w:tcPr>
            <w:tcW w:w="521" w:type="pct"/>
          </w:tcPr>
          <w:p w14:paraId="7E9F2AFF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Lucrări de programare și migrare realizate</w:t>
            </w:r>
          </w:p>
        </w:tc>
        <w:tc>
          <w:tcPr>
            <w:tcW w:w="458" w:type="pct"/>
          </w:tcPr>
          <w:p w14:paraId="3B416FC6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0546ED59" w14:textId="33DFF7A2" w:rsidR="00A84F49" w:rsidRPr="00D85438" w:rsidRDefault="00A84F49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5869D193" w14:textId="63E2A6A2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</w:t>
            </w:r>
            <w:r w:rsidR="00D910C4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CBI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, cu finanțare din cadrul PIEF </w:t>
            </w:r>
          </w:p>
        </w:tc>
      </w:tr>
      <w:tr w:rsidR="00D85438" w:rsidRPr="00C15D81" w14:paraId="0091DE51" w14:textId="77777777" w:rsidTr="00584DE1">
        <w:trPr>
          <w:cantSplit/>
          <w:trHeight w:val="1134"/>
          <w:jc w:val="center"/>
        </w:trPr>
        <w:tc>
          <w:tcPr>
            <w:tcW w:w="183" w:type="pct"/>
          </w:tcPr>
          <w:p w14:paraId="1F8C7B0C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7.</w:t>
            </w:r>
          </w:p>
        </w:tc>
        <w:tc>
          <w:tcPr>
            <w:tcW w:w="587" w:type="pct"/>
          </w:tcPr>
          <w:p w14:paraId="6B594C0E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Migrarea arhivei electronice cadastrale și a subsistemului de management al actelor electronice (SMAE)</w:t>
            </w:r>
          </w:p>
        </w:tc>
        <w:tc>
          <w:tcPr>
            <w:tcW w:w="523" w:type="pct"/>
          </w:tcPr>
          <w:p w14:paraId="5BC7A6FA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5,18 mil.</w:t>
            </w:r>
          </w:p>
        </w:tc>
        <w:tc>
          <w:tcPr>
            <w:tcW w:w="326" w:type="pct"/>
          </w:tcPr>
          <w:p w14:paraId="155DA242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</w:tcPr>
          <w:p w14:paraId="442684DC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  <w:textDirection w:val="tbRl"/>
          </w:tcPr>
          <w:p w14:paraId="14C3BF52" w14:textId="77777777" w:rsidR="00A84F49" w:rsidRPr="00D85438" w:rsidRDefault="00A84F49" w:rsidP="00C67A09">
            <w:pPr>
              <w:spacing w:beforeLines="20" w:before="48" w:afterLines="20" w:after="48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Licitație lansată</w:t>
            </w:r>
          </w:p>
        </w:tc>
        <w:tc>
          <w:tcPr>
            <w:tcW w:w="521" w:type="pct"/>
          </w:tcPr>
          <w:p w14:paraId="348F66A2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458" w:type="pct"/>
          </w:tcPr>
          <w:p w14:paraId="7C613761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Lucrări de programare și migrare realizate</w:t>
            </w:r>
          </w:p>
        </w:tc>
        <w:tc>
          <w:tcPr>
            <w:tcW w:w="652" w:type="pct"/>
            <w:gridSpan w:val="2"/>
            <w:vAlign w:val="center"/>
          </w:tcPr>
          <w:p w14:paraId="092C3779" w14:textId="322BC091" w:rsidR="00A84F49" w:rsidRPr="00D85438" w:rsidRDefault="00A84F49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38967EF9" w14:textId="1667A828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</w:t>
            </w:r>
            <w:r w:rsidR="00D910C4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CBI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, cu finanțare din cadrul PIEF</w:t>
            </w:r>
          </w:p>
        </w:tc>
      </w:tr>
      <w:tr w:rsidR="00D85438" w:rsidRPr="00D85438" w14:paraId="55D795D6" w14:textId="77777777" w:rsidTr="00584DE1">
        <w:trPr>
          <w:jc w:val="center"/>
        </w:trPr>
        <w:tc>
          <w:tcPr>
            <w:tcW w:w="183" w:type="pct"/>
          </w:tcPr>
          <w:p w14:paraId="770A8451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8.</w:t>
            </w:r>
          </w:p>
        </w:tc>
        <w:tc>
          <w:tcPr>
            <w:tcW w:w="587" w:type="pct"/>
          </w:tcPr>
          <w:p w14:paraId="69830EC9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Digitizarea arhivei cadastrale </w:t>
            </w:r>
          </w:p>
        </w:tc>
        <w:tc>
          <w:tcPr>
            <w:tcW w:w="523" w:type="pct"/>
          </w:tcPr>
          <w:p w14:paraId="63DB2808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82,6 mil. </w:t>
            </w:r>
          </w:p>
        </w:tc>
        <w:tc>
          <w:tcPr>
            <w:tcW w:w="326" w:type="pct"/>
          </w:tcPr>
          <w:p w14:paraId="699BB423" w14:textId="08F26658" w:rsidR="00A84F49" w:rsidRPr="00D85438" w:rsidRDefault="00A84F49" w:rsidP="00C67A09">
            <w:pPr>
              <w:spacing w:beforeLines="20" w:before="48" w:afterLines="20" w:after="48" w:line="240" w:lineRule="auto"/>
              <w:ind w:right="-152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15,7 mil. </w:t>
            </w:r>
            <w:r w:rsidR="00361D33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ag</w:t>
            </w:r>
            <w:r w:rsidR="00361D33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.</w:t>
            </w:r>
          </w:p>
        </w:tc>
        <w:tc>
          <w:tcPr>
            <w:tcW w:w="326" w:type="pct"/>
          </w:tcPr>
          <w:p w14:paraId="65C0A04A" w14:textId="5F8FC2D4" w:rsidR="00A84F49" w:rsidRPr="00D85438" w:rsidRDefault="00A84F49" w:rsidP="00136A2C">
            <w:pPr>
              <w:spacing w:beforeLines="20" w:before="48" w:afterLines="20" w:after="48" w:line="240" w:lineRule="auto"/>
              <w:ind w:right="-107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50,7 mil. </w:t>
            </w:r>
            <w:r w:rsidR="00361D33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</w:t>
            </w:r>
            <w:r w:rsidR="00136A2C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ag</w:t>
            </w:r>
            <w:r w:rsidR="00361D33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.</w:t>
            </w:r>
          </w:p>
        </w:tc>
        <w:tc>
          <w:tcPr>
            <w:tcW w:w="327" w:type="pct"/>
          </w:tcPr>
          <w:p w14:paraId="29D2173E" w14:textId="387DB282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4,1 mil. </w:t>
            </w:r>
            <w:r w:rsidR="00361D33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ag</w:t>
            </w:r>
            <w:r w:rsidR="00361D33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.</w:t>
            </w:r>
          </w:p>
        </w:tc>
        <w:tc>
          <w:tcPr>
            <w:tcW w:w="521" w:type="pct"/>
          </w:tcPr>
          <w:p w14:paraId="7BD26FA0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458" w:type="pct"/>
          </w:tcPr>
          <w:p w14:paraId="53113F9D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1F1D08F7" w14:textId="538755CA" w:rsidR="00A84F49" w:rsidRPr="00D85438" w:rsidRDefault="00A84F49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57C258DA" w14:textId="2E91C62F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</w:t>
            </w:r>
            <w:r w:rsidR="00D910C4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CBI</w:t>
            </w:r>
          </w:p>
        </w:tc>
      </w:tr>
      <w:tr w:rsidR="00D85438" w:rsidRPr="00D85438" w14:paraId="55DAFEF1" w14:textId="77777777" w:rsidTr="00584DE1">
        <w:trPr>
          <w:jc w:val="center"/>
        </w:trPr>
        <w:tc>
          <w:tcPr>
            <w:tcW w:w="183" w:type="pct"/>
          </w:tcPr>
          <w:p w14:paraId="4A9C0922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9.</w:t>
            </w:r>
          </w:p>
        </w:tc>
        <w:tc>
          <w:tcPr>
            <w:tcW w:w="587" w:type="pct"/>
          </w:tcPr>
          <w:p w14:paraId="5F1747C0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Dezvoltarea cadrului strategic şi normativ al cadastrului</w:t>
            </w:r>
          </w:p>
        </w:tc>
        <w:tc>
          <w:tcPr>
            <w:tcW w:w="523" w:type="pct"/>
          </w:tcPr>
          <w:p w14:paraId="1B2867E5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4,3 mil. </w:t>
            </w:r>
          </w:p>
        </w:tc>
        <w:tc>
          <w:tcPr>
            <w:tcW w:w="326" w:type="pct"/>
          </w:tcPr>
          <w:p w14:paraId="7826792E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</w:tcPr>
          <w:p w14:paraId="7703D45E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</w:tcPr>
          <w:p w14:paraId="68F70153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21" w:type="pct"/>
          </w:tcPr>
          <w:p w14:paraId="66FAABA3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458" w:type="pct"/>
          </w:tcPr>
          <w:p w14:paraId="399767EE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7E2A9481" w14:textId="09F2FB6E" w:rsidR="00A84F49" w:rsidRPr="00D85438" w:rsidRDefault="00A84F49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007AD587" w14:textId="2A3CEBB0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Agenția Geodezie Cartografie și Cadastru;</w:t>
            </w:r>
          </w:p>
          <w:p w14:paraId="035E5B23" w14:textId="4C072DA8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</w:t>
            </w:r>
            <w:r w:rsidR="00D910C4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CBI</w:t>
            </w:r>
          </w:p>
        </w:tc>
      </w:tr>
      <w:tr w:rsidR="00D85438" w:rsidRPr="00C15D81" w14:paraId="775922B3" w14:textId="77777777" w:rsidTr="00136A2C">
        <w:trPr>
          <w:cantSplit/>
          <w:trHeight w:val="1134"/>
          <w:jc w:val="center"/>
        </w:trPr>
        <w:tc>
          <w:tcPr>
            <w:tcW w:w="183" w:type="pct"/>
          </w:tcPr>
          <w:p w14:paraId="4D7355D9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10.</w:t>
            </w:r>
          </w:p>
        </w:tc>
        <w:tc>
          <w:tcPr>
            <w:tcW w:w="587" w:type="pct"/>
          </w:tcPr>
          <w:p w14:paraId="5CB14ECE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Activități de informare a publicului şi de consultare publică cu privire la implementarea Proiectului de înregistrare și evaluare funciară</w:t>
            </w:r>
          </w:p>
        </w:tc>
        <w:tc>
          <w:tcPr>
            <w:tcW w:w="523" w:type="pct"/>
          </w:tcPr>
          <w:p w14:paraId="19292109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5,2 mil. </w:t>
            </w:r>
          </w:p>
        </w:tc>
        <w:tc>
          <w:tcPr>
            <w:tcW w:w="326" w:type="pct"/>
          </w:tcPr>
          <w:p w14:paraId="59E514D5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</w:tcPr>
          <w:p w14:paraId="445D22EB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  <w:textDirection w:val="tbRl"/>
          </w:tcPr>
          <w:p w14:paraId="44116EA8" w14:textId="77777777" w:rsidR="00A84F49" w:rsidRPr="00D85438" w:rsidRDefault="00A84F49" w:rsidP="00136A2C">
            <w:pPr>
              <w:spacing w:beforeLines="20" w:before="48" w:afterLines="20" w:after="48" w:line="240" w:lineRule="auto"/>
              <w:ind w:left="113" w:right="-114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Lansarea campaniei</w:t>
            </w:r>
          </w:p>
        </w:tc>
        <w:tc>
          <w:tcPr>
            <w:tcW w:w="521" w:type="pct"/>
          </w:tcPr>
          <w:p w14:paraId="6BCF0256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458" w:type="pct"/>
          </w:tcPr>
          <w:p w14:paraId="7F999F3D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Campanie de informare implementată</w:t>
            </w:r>
          </w:p>
        </w:tc>
        <w:tc>
          <w:tcPr>
            <w:tcW w:w="652" w:type="pct"/>
            <w:gridSpan w:val="2"/>
            <w:vAlign w:val="center"/>
          </w:tcPr>
          <w:p w14:paraId="6036EE0E" w14:textId="77777777" w:rsidR="00A84F49" w:rsidRPr="00D85438" w:rsidRDefault="00A84F49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43B8742C" w14:textId="77777777" w:rsidR="00A67F41" w:rsidRPr="00D85438" w:rsidRDefault="00A67F41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  <w:p w14:paraId="437EED0F" w14:textId="2FEE46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</w:t>
            </w:r>
            <w:r w:rsidR="00D910C4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CBI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, cu finanțare din cadrul PIEF</w:t>
            </w:r>
          </w:p>
        </w:tc>
      </w:tr>
      <w:tr w:rsidR="00D85438" w:rsidRPr="00C15D81" w14:paraId="35107503" w14:textId="77777777" w:rsidTr="00584DE1">
        <w:trPr>
          <w:jc w:val="center"/>
        </w:trPr>
        <w:tc>
          <w:tcPr>
            <w:tcW w:w="183" w:type="pct"/>
          </w:tcPr>
          <w:p w14:paraId="31952D75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11.</w:t>
            </w:r>
          </w:p>
        </w:tc>
        <w:tc>
          <w:tcPr>
            <w:tcW w:w="587" w:type="pct"/>
          </w:tcPr>
          <w:p w14:paraId="42FDA1DE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Sporirea capacităților în domeniul cadastrului şi administrării proprietății ale autorităţilor administrației publice locale şi centrale și ale entităților responsabile de ținerea cadastrelor de specialitate</w:t>
            </w:r>
          </w:p>
        </w:tc>
        <w:tc>
          <w:tcPr>
            <w:tcW w:w="523" w:type="pct"/>
          </w:tcPr>
          <w:p w14:paraId="17379C9D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4 mil. </w:t>
            </w:r>
          </w:p>
        </w:tc>
        <w:tc>
          <w:tcPr>
            <w:tcW w:w="326" w:type="pct"/>
          </w:tcPr>
          <w:p w14:paraId="4B7FFA24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</w:tcPr>
          <w:p w14:paraId="07AC1F62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</w:tcPr>
          <w:p w14:paraId="713CA015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21" w:type="pct"/>
          </w:tcPr>
          <w:p w14:paraId="3DD62949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458" w:type="pct"/>
          </w:tcPr>
          <w:p w14:paraId="5BFA9F79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1CEA0FB1" w14:textId="49A464A8" w:rsidR="00A84F49" w:rsidRPr="00D85438" w:rsidRDefault="00A84F49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4C1C4872" w14:textId="77777777" w:rsidR="00A67F41" w:rsidRPr="00D85438" w:rsidRDefault="00A67F41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  <w:p w14:paraId="38C4C983" w14:textId="335B2EB9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Autorităţile publice locale;</w:t>
            </w:r>
          </w:p>
          <w:p w14:paraId="70737749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autorităţi publice centrale şi instituţii publice din subordine;</w:t>
            </w:r>
          </w:p>
          <w:p w14:paraId="18B41D6A" w14:textId="492E6A7F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</w:t>
            </w:r>
            <w:r w:rsidR="00D910C4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CBI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,</w:t>
            </w:r>
          </w:p>
          <w:p w14:paraId="50D92294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cu finanțare din cadrul PIEF</w:t>
            </w:r>
          </w:p>
        </w:tc>
      </w:tr>
      <w:tr w:rsidR="00D85438" w:rsidRPr="00C15D81" w14:paraId="520FD187" w14:textId="77777777" w:rsidTr="001E242B">
        <w:trPr>
          <w:cantSplit/>
          <w:trHeight w:val="1134"/>
          <w:jc w:val="center"/>
        </w:trPr>
        <w:tc>
          <w:tcPr>
            <w:tcW w:w="183" w:type="pct"/>
          </w:tcPr>
          <w:p w14:paraId="5365C77C" w14:textId="77777777" w:rsidR="00A84F49" w:rsidRPr="00D85438" w:rsidRDefault="00A84F49" w:rsidP="00C67A09">
            <w:pPr>
              <w:pStyle w:val="a4"/>
              <w:tabs>
                <w:tab w:val="left" w:pos="311"/>
              </w:tabs>
              <w:spacing w:beforeLines="20" w:before="48" w:afterLines="20" w:after="48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lastRenderedPageBreak/>
              <w:t>12.</w:t>
            </w:r>
          </w:p>
        </w:tc>
        <w:tc>
          <w:tcPr>
            <w:tcW w:w="587" w:type="pct"/>
          </w:tcPr>
          <w:p w14:paraId="02A2C042" w14:textId="77777777" w:rsidR="00A84F49" w:rsidRPr="00D85438" w:rsidRDefault="00A84F49" w:rsidP="00C67A09">
            <w:pPr>
              <w:tabs>
                <w:tab w:val="left" w:pos="311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Alte activități ce decurg din implementarea Programului de stat, inclusiv:</w:t>
            </w:r>
          </w:p>
          <w:p w14:paraId="38B66025" w14:textId="77777777" w:rsidR="00A84F49" w:rsidRPr="00D85438" w:rsidRDefault="00A84F49" w:rsidP="00C67A09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spacing w:beforeLines="20" w:before="48" w:afterLines="20" w:after="48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monitorizarea impactului de mediu şi social;</w:t>
            </w:r>
          </w:p>
          <w:p w14:paraId="47933FD0" w14:textId="77777777" w:rsidR="00A84F49" w:rsidRPr="00D85438" w:rsidRDefault="00A84F49" w:rsidP="00C67A09">
            <w:pPr>
              <w:pStyle w:val="a4"/>
              <w:numPr>
                <w:ilvl w:val="0"/>
                <w:numId w:val="1"/>
              </w:numPr>
              <w:tabs>
                <w:tab w:val="left" w:pos="166"/>
              </w:tabs>
              <w:spacing w:beforeLines="20" w:before="48" w:afterLines="20" w:after="48" w:line="240" w:lineRule="auto"/>
              <w:ind w:left="0" w:right="-14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studiul sociologic privind calitatea serviciilor de cadastru şi ale celor aferente înregistrării dreptului de proprietate</w:t>
            </w:r>
          </w:p>
        </w:tc>
        <w:tc>
          <w:tcPr>
            <w:tcW w:w="523" w:type="pct"/>
          </w:tcPr>
          <w:p w14:paraId="7703ED45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9,5 mil. </w:t>
            </w:r>
          </w:p>
        </w:tc>
        <w:tc>
          <w:tcPr>
            <w:tcW w:w="326" w:type="pct"/>
          </w:tcPr>
          <w:p w14:paraId="6CB260AE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  <w:textDirection w:val="tbRl"/>
          </w:tcPr>
          <w:p w14:paraId="1233F3B7" w14:textId="77777777" w:rsidR="00A84F49" w:rsidRPr="00D85438" w:rsidRDefault="00A84F49" w:rsidP="001E242B">
            <w:pPr>
              <w:spacing w:beforeLines="20" w:before="48" w:afterLines="20" w:after="48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Monitorizare</w:t>
            </w:r>
          </w:p>
        </w:tc>
        <w:tc>
          <w:tcPr>
            <w:tcW w:w="327" w:type="pct"/>
            <w:textDirection w:val="tbRl"/>
          </w:tcPr>
          <w:p w14:paraId="6E197ABC" w14:textId="77777777" w:rsidR="00A84F49" w:rsidRPr="00D85438" w:rsidRDefault="00A84F49" w:rsidP="00C67A09">
            <w:pPr>
              <w:spacing w:beforeLines="20" w:before="48" w:afterLines="20" w:after="48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Studiu sociologic elaborat</w:t>
            </w:r>
          </w:p>
        </w:tc>
        <w:tc>
          <w:tcPr>
            <w:tcW w:w="521" w:type="pct"/>
          </w:tcPr>
          <w:p w14:paraId="62867488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458" w:type="pct"/>
          </w:tcPr>
          <w:p w14:paraId="5B317785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638DE62A" w14:textId="42B655A0" w:rsidR="00A84F49" w:rsidRPr="00D85438" w:rsidRDefault="00A84F49" w:rsidP="00C67A09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</w:tcPr>
          <w:p w14:paraId="13C31BA9" w14:textId="7F567135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IP </w:t>
            </w:r>
            <w:r w:rsidR="00D910C4"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CBI</w:t>
            </w: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,</w:t>
            </w:r>
          </w:p>
          <w:p w14:paraId="3F08DCEA" w14:textId="77777777" w:rsidR="00A84F49" w:rsidRPr="00D85438" w:rsidRDefault="00A84F49" w:rsidP="00C67A0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cu finanțare din cadrul PIEF</w:t>
            </w:r>
          </w:p>
        </w:tc>
      </w:tr>
      <w:tr w:rsidR="00D85438" w:rsidRPr="00D85438" w14:paraId="4CF31F4B" w14:textId="77777777" w:rsidTr="00584DE1">
        <w:trPr>
          <w:jc w:val="center"/>
        </w:trPr>
        <w:tc>
          <w:tcPr>
            <w:tcW w:w="183" w:type="pct"/>
            <w:shd w:val="clear" w:color="auto" w:fill="D9D9D9" w:themeFill="background1" w:themeFillShade="D9"/>
          </w:tcPr>
          <w:p w14:paraId="43E5FDB0" w14:textId="77777777" w:rsidR="000D06EF" w:rsidRPr="00D85438" w:rsidRDefault="000D06EF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87" w:type="pct"/>
            <w:shd w:val="clear" w:color="auto" w:fill="D9D9D9" w:themeFill="background1" w:themeFillShade="D9"/>
          </w:tcPr>
          <w:p w14:paraId="69421403" w14:textId="77777777" w:rsidR="000D06EF" w:rsidRPr="00D85438" w:rsidRDefault="000D06EF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Total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2706B772" w14:textId="77777777" w:rsidR="000D06EF" w:rsidRPr="00D85438" w:rsidRDefault="000D06EF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85438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497,13 mil.”;</w:t>
            </w:r>
          </w:p>
        </w:tc>
        <w:tc>
          <w:tcPr>
            <w:tcW w:w="326" w:type="pct"/>
            <w:shd w:val="clear" w:color="auto" w:fill="D9D9D9" w:themeFill="background1" w:themeFillShade="D9"/>
          </w:tcPr>
          <w:p w14:paraId="47B849A9" w14:textId="77777777" w:rsidR="000D06EF" w:rsidRPr="00D85438" w:rsidRDefault="000D06EF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14:paraId="03EEA98C" w14:textId="77777777" w:rsidR="000D06EF" w:rsidRPr="00D85438" w:rsidRDefault="000D06EF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75EB0878" w14:textId="77777777" w:rsidR="000D06EF" w:rsidRPr="00D85438" w:rsidRDefault="000D06EF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</w:tcPr>
          <w:p w14:paraId="54B0CEAA" w14:textId="77777777" w:rsidR="000D06EF" w:rsidRPr="00D85438" w:rsidRDefault="000D06EF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110" w:type="pct"/>
            <w:gridSpan w:val="3"/>
            <w:shd w:val="clear" w:color="auto" w:fill="D9D9D9" w:themeFill="background1" w:themeFillShade="D9"/>
          </w:tcPr>
          <w:p w14:paraId="1DF53F54" w14:textId="77777777" w:rsidR="000D06EF" w:rsidRPr="00D85438" w:rsidRDefault="000D06EF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1097" w:type="pct"/>
            <w:shd w:val="clear" w:color="auto" w:fill="D9D9D9" w:themeFill="background1" w:themeFillShade="D9"/>
          </w:tcPr>
          <w:p w14:paraId="648B3EBF" w14:textId="77777777" w:rsidR="000D06EF" w:rsidRPr="00D85438" w:rsidRDefault="000D06EF" w:rsidP="00C67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</w:tr>
    </w:tbl>
    <w:p w14:paraId="2B3B2D8A" w14:textId="77777777" w:rsidR="00132C59" w:rsidRPr="009F3D0A" w:rsidRDefault="00132C59" w:rsidP="00AA3633">
      <w:pPr>
        <w:spacing w:after="0" w:line="240" w:lineRule="auto"/>
        <w:ind w:hanging="142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63C4B055" w14:textId="1DB2770F" w:rsidR="00742353" w:rsidRPr="009F3D0A" w:rsidRDefault="00BE7B7F" w:rsidP="00D40082">
      <w:pPr>
        <w:spacing w:after="0"/>
        <w:jc w:val="right"/>
        <w:rPr>
          <w:rFonts w:ascii="Times New Roman" w:hAnsi="Times New Roman" w:cs="Times New Roman"/>
          <w:b/>
          <w:szCs w:val="28"/>
          <w:lang w:val="ro-MD"/>
        </w:rPr>
      </w:pPr>
      <w:r w:rsidRPr="009F3D0A">
        <w:rPr>
          <w:rFonts w:ascii="Times New Roman" w:hAnsi="Times New Roman" w:cs="Times New Roman"/>
          <w:b/>
          <w:sz w:val="16"/>
          <w:szCs w:val="16"/>
          <w:lang w:val="ro-MD"/>
        </w:rPr>
        <w:t xml:space="preserve">Tabelul </w:t>
      </w:r>
      <w:r w:rsidR="00424B4F" w:rsidRPr="009F3D0A">
        <w:rPr>
          <w:rFonts w:ascii="Times New Roman" w:hAnsi="Times New Roman" w:cs="Times New Roman"/>
          <w:b/>
          <w:sz w:val="16"/>
          <w:szCs w:val="16"/>
          <w:lang w:val="ro-MD"/>
        </w:rPr>
        <w:t xml:space="preserve">nr. </w:t>
      </w:r>
      <w:r w:rsidRPr="009F3D0A">
        <w:rPr>
          <w:rFonts w:ascii="Times New Roman" w:hAnsi="Times New Roman" w:cs="Times New Roman"/>
          <w:b/>
          <w:sz w:val="16"/>
          <w:szCs w:val="16"/>
          <w:lang w:val="ro-MD"/>
        </w:rPr>
        <w:t>2</w:t>
      </w:r>
    </w:p>
    <w:p w14:paraId="15D35869" w14:textId="4FA268E0" w:rsidR="00CA6DD4" w:rsidRPr="00DB1204" w:rsidRDefault="00CA6DD4" w:rsidP="00CA6D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DB1204">
        <w:rPr>
          <w:rFonts w:ascii="Times New Roman" w:hAnsi="Times New Roman" w:cs="Times New Roman"/>
          <w:b/>
          <w:sz w:val="26"/>
          <w:szCs w:val="26"/>
          <w:lang w:val="ro-MD"/>
        </w:rPr>
        <w:t>Planul înregistrării  bunurilor imobile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426"/>
        <w:gridCol w:w="895"/>
        <w:gridCol w:w="859"/>
        <w:gridCol w:w="1110"/>
        <w:gridCol w:w="1110"/>
        <w:gridCol w:w="1213"/>
      </w:tblGrid>
      <w:tr w:rsidR="00621D20" w:rsidRPr="00C15D81" w14:paraId="79DFE7A4" w14:textId="77777777" w:rsidTr="005F012A">
        <w:trPr>
          <w:trHeight w:val="23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3FF42" w14:textId="77777777" w:rsidR="007836AA" w:rsidRPr="00621D20" w:rsidRDefault="007836AA" w:rsidP="008605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Nr. crt.</w:t>
            </w:r>
          </w:p>
        </w:tc>
        <w:tc>
          <w:tcPr>
            <w:tcW w:w="2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54F9" w14:textId="77777777" w:rsidR="007836AA" w:rsidRPr="00621D20" w:rsidRDefault="007836AA" w:rsidP="008605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Tipul de bunuri imobile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D808" w14:textId="77777777" w:rsidR="007836AA" w:rsidRPr="00621D20" w:rsidRDefault="007836AA" w:rsidP="00947C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Număr total de bunuri imobile </w:t>
            </w:r>
            <w:r w:rsidRPr="00621D2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(mii)</w:t>
            </w:r>
          </w:p>
        </w:tc>
        <w:tc>
          <w:tcPr>
            <w:tcW w:w="2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833E" w14:textId="2F8014B2" w:rsidR="007836AA" w:rsidRPr="00621D20" w:rsidRDefault="00E93F38" w:rsidP="00947C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Î</w:t>
            </w:r>
            <w:r w:rsidR="00B0247D"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nregistrare</w:t>
            </w:r>
            <w:r w:rsidR="00115371"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bunuri imobile</w:t>
            </w:r>
            <w:r w:rsidR="00480BF3"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(mii bunuri)</w:t>
            </w:r>
            <w:r w:rsidR="00B0247D"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, i</w:t>
            </w:r>
            <w:r w:rsidR="007836AA"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nclusiv:</w:t>
            </w:r>
          </w:p>
        </w:tc>
      </w:tr>
      <w:tr w:rsidR="00621D20" w:rsidRPr="00621D20" w14:paraId="13918EA6" w14:textId="41E00FD1" w:rsidTr="002877C8">
        <w:trPr>
          <w:trHeight w:val="908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6842D" w14:textId="77777777" w:rsidR="005F012A" w:rsidRPr="00621D20" w:rsidRDefault="005F012A" w:rsidP="008605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8717" w14:textId="77777777" w:rsidR="005F012A" w:rsidRPr="00621D20" w:rsidRDefault="005F012A" w:rsidP="008605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67E7" w14:textId="77777777" w:rsidR="005F012A" w:rsidRPr="00621D20" w:rsidRDefault="005F012A" w:rsidP="00947C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DCCC" w14:textId="6F0950CC" w:rsidR="005F012A" w:rsidRPr="00621D20" w:rsidRDefault="005F012A" w:rsidP="005F01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selectiv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2A0B5" w14:textId="00298C6C" w:rsidR="005F012A" w:rsidRPr="00621D20" w:rsidRDefault="005F012A" w:rsidP="005F01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PIO</w:t>
            </w:r>
            <w:r w:rsidR="005E3449" w:rsidRPr="00621D20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ro-MD"/>
              </w:rPr>
              <w:t>1</w:t>
            </w:r>
          </w:p>
          <w:p w14:paraId="7F384114" w14:textId="4EB569DA" w:rsidR="005F012A" w:rsidRPr="00621D20" w:rsidRDefault="005F012A" w:rsidP="005F01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(1998-2011)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8C063" w14:textId="54FCBD36" w:rsidR="005F012A" w:rsidRPr="00621D20" w:rsidRDefault="005F012A" w:rsidP="00480B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PIEF</w:t>
            </w:r>
            <w:r w:rsidR="005E3449" w:rsidRPr="00621D20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ro-MD"/>
              </w:rPr>
              <w:t>2</w:t>
            </w:r>
          </w:p>
          <w:p w14:paraId="5A5EE473" w14:textId="1CCA34C5" w:rsidR="005F012A" w:rsidRPr="00621D20" w:rsidRDefault="005F012A" w:rsidP="005F012A">
            <w:pPr>
              <w:spacing w:after="0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(2020 – 2026)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23DBC" w14:textId="7EF3A060" w:rsidR="005F012A" w:rsidRPr="00621D20" w:rsidRDefault="005F012A" w:rsidP="00480B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Buget</w:t>
            </w:r>
            <w:r w:rsidR="005E3449" w:rsidRPr="00621D20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ro-MD"/>
              </w:rPr>
              <w:t>3</w:t>
            </w:r>
          </w:p>
          <w:p w14:paraId="4BCB8B82" w14:textId="0D45A776" w:rsidR="005F012A" w:rsidRPr="00621D20" w:rsidRDefault="005F012A" w:rsidP="005F012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(2026 – 2028)</w:t>
            </w:r>
          </w:p>
        </w:tc>
      </w:tr>
      <w:tr w:rsidR="00621D20" w:rsidRPr="00621D20" w14:paraId="37B64554" w14:textId="77777777" w:rsidTr="005F012A">
        <w:trPr>
          <w:trHeight w:val="138"/>
        </w:trPr>
        <w:tc>
          <w:tcPr>
            <w:tcW w:w="220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996B6" w14:textId="668E6A6D" w:rsidR="00C3144E" w:rsidRPr="00621D20" w:rsidRDefault="00C3144E" w:rsidP="0086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1</w:t>
            </w:r>
          </w:p>
        </w:tc>
        <w:tc>
          <w:tcPr>
            <w:tcW w:w="2201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79E08" w14:textId="0095B94F" w:rsidR="00C3144E" w:rsidRPr="00621D20" w:rsidRDefault="00C3144E" w:rsidP="0086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2</w:t>
            </w:r>
          </w:p>
        </w:tc>
        <w:tc>
          <w:tcPr>
            <w:tcW w:w="445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6718C" w14:textId="0AF2B9C9" w:rsidR="00C3144E" w:rsidRPr="00621D20" w:rsidRDefault="00C3144E" w:rsidP="00947C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3</w:t>
            </w:r>
          </w:p>
        </w:tc>
        <w:tc>
          <w:tcPr>
            <w:tcW w:w="427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EDD21" w14:textId="1CCDFC56" w:rsidR="00C3144E" w:rsidRPr="00621D20" w:rsidRDefault="00C3144E" w:rsidP="00947C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4</w:t>
            </w:r>
          </w:p>
        </w:tc>
        <w:tc>
          <w:tcPr>
            <w:tcW w:w="552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60996" w14:textId="25562395" w:rsidR="00C3144E" w:rsidRPr="00621D20" w:rsidRDefault="00C3144E" w:rsidP="00947C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5</w:t>
            </w:r>
          </w:p>
        </w:tc>
        <w:tc>
          <w:tcPr>
            <w:tcW w:w="552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AAE16" w14:textId="749FCD07" w:rsidR="00C3144E" w:rsidRPr="00621D20" w:rsidRDefault="00C3144E" w:rsidP="00947C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6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55FBB" w14:textId="31896916" w:rsidR="00C3144E" w:rsidRPr="00621D20" w:rsidRDefault="00C3144E" w:rsidP="0086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7</w:t>
            </w:r>
          </w:p>
        </w:tc>
      </w:tr>
      <w:tr w:rsidR="00621D20" w:rsidRPr="00621D20" w14:paraId="6C36302D" w14:textId="4CFB362E" w:rsidTr="005F012A">
        <w:trPr>
          <w:trHeight w:val="162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8761F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  <w:t>1.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9A2B" w14:textId="53F61512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MD"/>
              </w:rPr>
              <w:t xml:space="preserve">Bunuri imobile locative (proprietate privată) – total: </w:t>
            </w: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inclusiv: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5404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1420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29D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330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D9C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865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BF0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225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CB3" w14:textId="5A9A63D8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</w:p>
        </w:tc>
      </w:tr>
      <w:tr w:rsidR="00621D20" w:rsidRPr="00621D20" w14:paraId="32775811" w14:textId="6BFE575E" w:rsidTr="005F012A">
        <w:trPr>
          <w:trHeight w:val="251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30DF4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127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- apartamente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4438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344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E405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155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F30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189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984" w14:textId="1CF01128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22F" w14:textId="6FF532D4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</w:tr>
      <w:tr w:rsidR="00621D20" w:rsidRPr="00621D20" w14:paraId="360D6CC0" w14:textId="6C3C7DF4" w:rsidTr="005F012A">
        <w:trPr>
          <w:trHeight w:val="341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A5939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968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- case individuale de locuit în localitățile urbane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903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4B4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45A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154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34B3" w14:textId="40CEFFAD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A84" w14:textId="2CABD54B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</w:tr>
      <w:tr w:rsidR="00621D20" w:rsidRPr="00621D20" w14:paraId="223DFCAF" w14:textId="48AD004A" w:rsidTr="005F012A">
        <w:trPr>
          <w:trHeight w:val="539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1E4A8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1E2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- case individuale de locuit în localitățile rurale din componența mun. Chişinău şi Bălţi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7E35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616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19F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C37A" w14:textId="60336903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EB3" w14:textId="572275D6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</w:tr>
      <w:tr w:rsidR="00621D20" w:rsidRPr="00621D20" w14:paraId="3996545C" w14:textId="399C6914" w:rsidTr="005F012A">
        <w:trPr>
          <w:trHeight w:val="264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57D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3ED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- case individuale de locuit şi loturi lângă casă din alte localități rurale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DAEE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870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296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143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470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502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E67" w14:textId="77777777" w:rsidR="001037CE" w:rsidRPr="00621D20" w:rsidRDefault="001037CE" w:rsidP="002B086E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225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EB4" w14:textId="600F798B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</w:tr>
      <w:tr w:rsidR="00621D20" w:rsidRPr="00621D20" w14:paraId="153236FB" w14:textId="77233D8D" w:rsidTr="005F012A">
        <w:trPr>
          <w:trHeight w:val="264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F1713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  <w:t>2.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F19" w14:textId="4369F1C8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MD"/>
              </w:rPr>
              <w:t xml:space="preserve">Bunuri imobile comerciale şi industriale – total: </w:t>
            </w: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inclusiv: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C1D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170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9B3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137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E3D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33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2C6D" w14:textId="2F5077C6" w:rsidR="001037CE" w:rsidRPr="00621D20" w:rsidRDefault="001037CE" w:rsidP="002B086E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D2A" w14:textId="4CB6AB6D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</w:p>
        </w:tc>
      </w:tr>
      <w:tr w:rsidR="00621D20" w:rsidRPr="00621D20" w14:paraId="6044641B" w14:textId="662CCF58" w:rsidTr="005F012A">
        <w:trPr>
          <w:trHeight w:val="251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E585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AD7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  <w:t>garaje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DE7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67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43D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44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286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8AC5" w14:textId="3D0FBF0C" w:rsidR="001037CE" w:rsidRPr="00621D20" w:rsidRDefault="001037CE" w:rsidP="002B086E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5768" w14:textId="16DB5DF3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</w:tr>
      <w:tr w:rsidR="00621D20" w:rsidRPr="00621D20" w14:paraId="2594EBE2" w14:textId="50777A85" w:rsidTr="005F012A"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5705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  <w:t>3.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3448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MD"/>
              </w:rPr>
              <w:t>Bunuri imobile agricole (proprietate privată) – total:</w:t>
            </w:r>
          </w:p>
          <w:p w14:paraId="3BC6835A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inclusiv: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B54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3 975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1DF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280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AF02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3 420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602" w14:textId="77777777" w:rsidR="001037CE" w:rsidRPr="00621D20" w:rsidRDefault="001037CE" w:rsidP="002B086E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275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5EC" w14:textId="78AFF596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</w:tr>
      <w:tr w:rsidR="00621D20" w:rsidRPr="00621D20" w14:paraId="3BC3D30E" w14:textId="37D814A1" w:rsidTr="005F012A"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9F692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518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- terenuri agricole cu construcții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C54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EB7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910B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68A" w14:textId="2020FA3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3AF" w14:textId="116D722F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</w:tr>
      <w:tr w:rsidR="00621D20" w:rsidRPr="00621D20" w14:paraId="769A37E0" w14:textId="171B3830" w:rsidTr="005F012A"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49F65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155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- terenuri agricole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2FA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2980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408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E20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2830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10C" w14:textId="2C2BD511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86C" w14:textId="2EC21DC3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</w:tr>
      <w:tr w:rsidR="00621D20" w:rsidRPr="00621D20" w14:paraId="67A4C22D" w14:textId="7F1C1668" w:rsidTr="005F012A"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E8982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00E3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- loturi din întovărășirile pomicole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FB4E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5F5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1CD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60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199" w14:textId="2899B2C9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871" w14:textId="67FC8D84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</w:tr>
      <w:tr w:rsidR="00621D20" w:rsidRPr="00621D20" w14:paraId="3FF88C68" w14:textId="1B8FC83C" w:rsidTr="005F012A"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3002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99A4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- grădini din extravilan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E50C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898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73E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106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CBF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517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035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275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885" w14:textId="5ECDEC53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</w:pPr>
          </w:p>
        </w:tc>
      </w:tr>
      <w:tr w:rsidR="00621D20" w:rsidRPr="00621D20" w14:paraId="3D36A930" w14:textId="1A555679" w:rsidTr="005F012A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F52BD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  <w:t>4.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5F825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MD"/>
              </w:rPr>
              <w:t>Bunuri imobile proprietate publică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D9B54" w14:textId="1DAE49E3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2</w:t>
            </w:r>
            <w:r w:rsidR="00172EAB"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82,5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CB0F7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6DF090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B28F77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100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32364" w14:textId="3F5532FD" w:rsidR="001037CE" w:rsidRPr="00621D20" w:rsidRDefault="00D93697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82.5</w:t>
            </w:r>
          </w:p>
        </w:tc>
      </w:tr>
      <w:tr w:rsidR="00621D20" w:rsidRPr="00621D20" w14:paraId="048C82C9" w14:textId="67BB2B57" w:rsidTr="005F012A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1EC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  <w:t>5.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629E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Total bunuri imobile înregistrate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3937" w14:textId="3D175694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5</w:t>
            </w:r>
            <w:r w:rsidR="00A73392"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847,5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C987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797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EBA7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4368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3492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600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469" w14:textId="2FDAA21B" w:rsidR="001037CE" w:rsidRPr="00621D20" w:rsidRDefault="00D93697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82.5</w:t>
            </w:r>
          </w:p>
        </w:tc>
      </w:tr>
      <w:tr w:rsidR="00621D20" w:rsidRPr="00621D20" w14:paraId="240A56B3" w14:textId="3EF9AEC5" w:rsidTr="005F012A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1FFE9" w14:textId="77777777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ro-MD"/>
              </w:rPr>
              <w:t>6.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434B8A" w14:textId="18BE4723" w:rsidR="001037CE" w:rsidRPr="00621D20" w:rsidRDefault="001037CE" w:rsidP="008605E5">
            <w:pPr>
              <w:spacing w:before="20" w:after="0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 xml:space="preserve">Corectarea erorilor comise la </w:t>
            </w:r>
            <w:r w:rsidR="00441BB3"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atribuirea</w:t>
            </w: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 xml:space="preserve"> în proprietate a </w:t>
            </w:r>
            <w:r w:rsidR="00441BB3"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t</w:t>
            </w: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eren</w:t>
            </w:r>
            <w:r w:rsidR="00441BB3"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urilor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B5A1F4" w14:textId="1F594D2E" w:rsidR="001037CE" w:rsidRPr="00621D20" w:rsidRDefault="00172EAB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419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31005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–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A4563" w14:textId="77777777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4E24B" w14:textId="66E740AB" w:rsidR="001037CE" w:rsidRPr="00621D20" w:rsidRDefault="001037CE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195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28FF0" w14:textId="25D69583" w:rsidR="001037CE" w:rsidRPr="00621D20" w:rsidRDefault="00D93697" w:rsidP="008605E5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621D20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124</w:t>
            </w:r>
          </w:p>
        </w:tc>
      </w:tr>
    </w:tbl>
    <w:p w14:paraId="158810AA" w14:textId="56BDE61F" w:rsidR="007836AA" w:rsidRPr="00D528CE" w:rsidRDefault="006F5AFC" w:rsidP="006F5AFC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16"/>
          <w:szCs w:val="16"/>
          <w:lang w:val="ro-MD"/>
        </w:rPr>
      </w:pPr>
      <w:r w:rsidRPr="005F7718">
        <w:rPr>
          <w:rFonts w:ascii="Times New Roman" w:hAnsi="Times New Roman" w:cs="Times New Roman"/>
          <w:b/>
          <w:i/>
          <w:iCs/>
          <w:sz w:val="16"/>
          <w:szCs w:val="16"/>
          <w:vertAlign w:val="superscript"/>
          <w:lang w:val="ro-MD"/>
        </w:rPr>
        <w:t>1</w:t>
      </w:r>
      <w:r w:rsidRPr="005F7718">
        <w:rPr>
          <w:rFonts w:ascii="Times New Roman" w:hAnsi="Times New Roman" w:cs="Times New Roman"/>
          <w:b/>
          <w:i/>
          <w:iCs/>
          <w:sz w:val="16"/>
          <w:szCs w:val="16"/>
          <w:lang w:val="ro-MD"/>
        </w:rPr>
        <w:t xml:space="preserve"> </w:t>
      </w:r>
      <w:r w:rsidRPr="005F7718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 xml:space="preserve">–Primul </w:t>
      </w:r>
      <w:r w:rsidRPr="00D528CE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>Program de Stat de creare a Cadastrului.</w:t>
      </w:r>
    </w:p>
    <w:p w14:paraId="0575D9F4" w14:textId="1574BE55" w:rsidR="006F5AFC" w:rsidRPr="00D528CE" w:rsidRDefault="006F5AFC" w:rsidP="006F5AFC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</w:pPr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vertAlign w:val="superscript"/>
          <w:lang w:val="en-US" w:eastAsia="ru-RU"/>
        </w:rPr>
        <w:t>2</w:t>
      </w:r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-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Proiectul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de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înregistrare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şi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evaluare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funciară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r w:rsidR="005F7718"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(PIEF),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realizat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în baza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Acordului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de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finanţare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dintre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Republica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Moldova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şi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Asociaţia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Internaţională</w:t>
      </w:r>
      <w:proofErr w:type="spellEnd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pentru </w:t>
      </w:r>
      <w:proofErr w:type="spellStart"/>
      <w:r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Dezvoltare</w:t>
      </w:r>
      <w:proofErr w:type="spellEnd"/>
      <w:r w:rsidR="005F7718" w:rsidRPr="00D528C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.</w:t>
      </w:r>
    </w:p>
    <w:p w14:paraId="489F7F47" w14:textId="384DC46B" w:rsidR="005E3449" w:rsidRPr="00D528CE" w:rsidRDefault="005E3449" w:rsidP="005E3449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</w:pPr>
      <w:r w:rsidRPr="00D528CE">
        <w:rPr>
          <w:rFonts w:ascii="Times New Roman" w:hAnsi="Times New Roman" w:cs="Times New Roman"/>
          <w:b/>
          <w:i/>
          <w:iCs/>
          <w:sz w:val="16"/>
          <w:szCs w:val="16"/>
          <w:vertAlign w:val="superscript"/>
          <w:lang w:val="ro-MD"/>
        </w:rPr>
        <w:t>3</w:t>
      </w:r>
      <w:r w:rsidR="006F5AFC" w:rsidRPr="00D528CE">
        <w:rPr>
          <w:rFonts w:ascii="Times New Roman" w:hAnsi="Times New Roman" w:cs="Times New Roman"/>
          <w:b/>
          <w:i/>
          <w:iCs/>
          <w:sz w:val="16"/>
          <w:szCs w:val="16"/>
          <w:vertAlign w:val="superscript"/>
          <w:lang w:val="ro-MD"/>
        </w:rPr>
        <w:t xml:space="preserve"> - </w:t>
      </w:r>
      <w:r w:rsidR="001A198D" w:rsidRPr="00D528CE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>Programul de Stat de creare a cadastrului,</w:t>
      </w:r>
      <w:r w:rsidR="001A198D" w:rsidRPr="00D528CE">
        <w:rPr>
          <w:rFonts w:ascii="Times New Roman" w:hAnsi="Times New Roman" w:cs="Times New Roman"/>
          <w:bCs/>
          <w:sz w:val="16"/>
          <w:szCs w:val="16"/>
          <w:lang w:val="ro-MD"/>
        </w:rPr>
        <w:t xml:space="preserve"> </w:t>
      </w:r>
      <w:r w:rsidR="001A198D" w:rsidRPr="00D528CE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 xml:space="preserve">cu finanțare din bugetul de stat </w:t>
      </w:r>
      <w:r w:rsidR="001A198D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 xml:space="preserve">realizat conform </w:t>
      </w:r>
      <w:proofErr w:type="spellStart"/>
      <w:r w:rsidR="001A198D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Hotăr</w:t>
      </w:r>
      <w:r w:rsidR="001A198D">
        <w:rPr>
          <w:rFonts w:ascii="Times New Roman" w:hAnsi="Times New Roman" w:cs="Times New Roman"/>
          <w:i/>
          <w:iCs/>
          <w:sz w:val="16"/>
          <w:szCs w:val="16"/>
          <w:lang w:val="en-US"/>
        </w:rPr>
        <w:t>î</w:t>
      </w:r>
      <w:r w:rsidR="001A198D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r</w:t>
      </w:r>
      <w:r w:rsidR="001A198D">
        <w:rPr>
          <w:rFonts w:ascii="Times New Roman" w:hAnsi="Times New Roman" w:cs="Times New Roman"/>
          <w:i/>
          <w:iCs/>
          <w:sz w:val="16"/>
          <w:szCs w:val="16"/>
          <w:lang w:val="en-US"/>
        </w:rPr>
        <w:t>ii</w:t>
      </w:r>
      <w:proofErr w:type="spellEnd"/>
      <w:r w:rsidR="001A198D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="001A198D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Guvernului</w:t>
      </w:r>
      <w:proofErr w:type="spellEnd"/>
      <w:r w:rsidR="001A198D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nr. </w:t>
      </w:r>
      <w:r w:rsidR="001A198D" w:rsidRPr="007356A2">
        <w:rPr>
          <w:rFonts w:ascii="Times New Roman" w:hAnsi="Times New Roman"/>
          <w:i/>
          <w:iCs/>
          <w:sz w:val="16"/>
          <w:szCs w:val="16"/>
          <w:lang w:val="en-US"/>
        </w:rPr>
        <w:t>260/2025</w:t>
      </w:r>
      <w:r w:rsidR="001A198D">
        <w:rPr>
          <w:rFonts w:ascii="Times New Roman" w:hAnsi="Times New Roman"/>
          <w:i/>
          <w:iCs/>
          <w:sz w:val="16"/>
          <w:szCs w:val="16"/>
          <w:lang w:val="en-US"/>
        </w:rPr>
        <w:t xml:space="preserve"> cu </w:t>
      </w:r>
      <w:proofErr w:type="spellStart"/>
      <w:r w:rsidR="001A198D">
        <w:rPr>
          <w:rFonts w:ascii="Times New Roman" w:hAnsi="Times New Roman"/>
          <w:i/>
          <w:iCs/>
          <w:sz w:val="16"/>
          <w:szCs w:val="16"/>
          <w:lang w:val="en-US"/>
        </w:rPr>
        <w:t>privire</w:t>
      </w:r>
      <w:proofErr w:type="spellEnd"/>
      <w:r w:rsidR="001A198D">
        <w:rPr>
          <w:rFonts w:ascii="Times New Roman" w:hAnsi="Times New Roman"/>
          <w:i/>
          <w:iCs/>
          <w:sz w:val="16"/>
          <w:szCs w:val="16"/>
          <w:lang w:val="en-US"/>
        </w:rPr>
        <w:t xml:space="preserve"> la </w:t>
      </w:r>
      <w:proofErr w:type="spellStart"/>
      <w:r w:rsidR="001A198D">
        <w:rPr>
          <w:rFonts w:ascii="Times New Roman" w:hAnsi="Times New Roman"/>
          <w:i/>
          <w:iCs/>
          <w:sz w:val="16"/>
          <w:szCs w:val="16"/>
          <w:lang w:val="en-US"/>
        </w:rPr>
        <w:t>aprobarea</w:t>
      </w:r>
      <w:proofErr w:type="spellEnd"/>
      <w:r w:rsidR="001A198D">
        <w:rPr>
          <w:rFonts w:ascii="Times New Roman" w:hAnsi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="001A198D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Agend</w:t>
      </w:r>
      <w:r w:rsidR="001A198D">
        <w:rPr>
          <w:rFonts w:ascii="Times New Roman" w:hAnsi="Times New Roman" w:cs="Times New Roman"/>
          <w:i/>
          <w:iCs/>
          <w:sz w:val="16"/>
          <w:szCs w:val="16"/>
          <w:lang w:val="en-US"/>
        </w:rPr>
        <w:t>ei</w:t>
      </w:r>
      <w:proofErr w:type="spellEnd"/>
      <w:r w:rsidR="001A198D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de </w:t>
      </w:r>
      <w:proofErr w:type="spellStart"/>
      <w:r w:rsidR="001A198D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reforme</w:t>
      </w:r>
      <w:proofErr w:type="spellEnd"/>
      <w:r w:rsidR="001A198D"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="001A198D"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>a</w:t>
      </w:r>
      <w:r w:rsidR="001A198D">
        <w:rPr>
          <w:rFonts w:ascii="Times New Roman" w:hAnsi="Times New Roman" w:cs="Times New Roman"/>
          <w:i/>
          <w:iCs/>
          <w:sz w:val="16"/>
          <w:szCs w:val="16"/>
          <w:lang w:val="en-US"/>
        </w:rPr>
        <w:t>ferente</w:t>
      </w:r>
      <w:proofErr w:type="spellEnd"/>
      <w:r w:rsidR="001A198D"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="001A198D"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>Planului</w:t>
      </w:r>
      <w:proofErr w:type="spellEnd"/>
      <w:r w:rsidR="001A198D"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de </w:t>
      </w:r>
      <w:proofErr w:type="spellStart"/>
      <w:r w:rsidR="001A198D"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>Creștere</w:t>
      </w:r>
      <w:proofErr w:type="spellEnd"/>
      <w:r w:rsidR="001A198D"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pentru </w:t>
      </w:r>
      <w:proofErr w:type="spellStart"/>
      <w:r w:rsidR="001A198D"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>Republica</w:t>
      </w:r>
      <w:proofErr w:type="spellEnd"/>
      <w:r w:rsidR="001A198D"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Moldova</w:t>
      </w:r>
      <w:r w:rsidR="005F7718" w:rsidRPr="00D528CE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>.</w:t>
      </w:r>
    </w:p>
    <w:p w14:paraId="781D5777" w14:textId="77777777" w:rsidR="005E3449" w:rsidRPr="009F3D0A" w:rsidRDefault="005E3449" w:rsidP="001759B2">
      <w:pPr>
        <w:tabs>
          <w:tab w:val="left" w:pos="0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2A36AFBE" w14:textId="06C944C2" w:rsidR="00407E5B" w:rsidRPr="000D7989" w:rsidRDefault="00F52FC5" w:rsidP="001716AF">
      <w:pPr>
        <w:tabs>
          <w:tab w:val="left" w:pos="0"/>
          <w:tab w:val="left" w:pos="127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F3D0A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="00407E5B" w:rsidRPr="009F3D0A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</w:t>
      </w:r>
      <w:r w:rsidR="00407E5B" w:rsidRPr="000D798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Hotărârea Guvernului nr. </w:t>
      </w:r>
      <w:r w:rsidR="00407E5B" w:rsidRPr="000D798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80/2019</w:t>
      </w:r>
      <w:r w:rsidR="00407E5B" w:rsidRPr="000D798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privind aprobarea Programului de stat pentru delimitarea bunurilor imobile, inclusiv a terenurilor proprietate publică, pentru anii 2019-202</w:t>
      </w:r>
      <w:r w:rsidR="00845E0F" w:rsidRPr="000D798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6</w:t>
      </w:r>
      <w:r w:rsidR="00407E5B" w:rsidRPr="000D798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(Monitorul Oficial al Republicii Moldova, 2019, nr. 49-58, art. 110), </w:t>
      </w:r>
      <w:r w:rsidR="000C6CAD" w:rsidRPr="000D7989">
        <w:rPr>
          <w:rFonts w:ascii="Times New Roman" w:hAnsi="Times New Roman" w:cs="Times New Roman"/>
          <w:sz w:val="26"/>
          <w:szCs w:val="26"/>
          <w:lang w:val="ro-MD"/>
        </w:rPr>
        <w:t>se modifică după cum urmează:</w:t>
      </w:r>
    </w:p>
    <w:p w14:paraId="5435DA81" w14:textId="01ECC695" w:rsidR="000C6CAD" w:rsidRPr="000D7989" w:rsidRDefault="00F52FC5" w:rsidP="00316F76">
      <w:pPr>
        <w:tabs>
          <w:tab w:val="left" w:pos="0"/>
          <w:tab w:val="left" w:pos="709"/>
          <w:tab w:val="left" w:pos="127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D7989">
        <w:rPr>
          <w:rFonts w:ascii="Times New Roman" w:hAnsi="Times New Roman" w:cs="Times New Roman"/>
          <w:bCs/>
          <w:sz w:val="26"/>
          <w:szCs w:val="26"/>
          <w:lang w:val="ro-MD"/>
        </w:rPr>
        <w:t>2</w:t>
      </w:r>
      <w:r w:rsidR="00316F76" w:rsidRPr="000D7989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.1 </w:t>
      </w:r>
      <w:r w:rsidR="000C6CAD" w:rsidRPr="000D7989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În denumirea hotărîrii și în pct. 1, </w:t>
      </w:r>
      <w:r w:rsidR="000C6CAD" w:rsidRPr="000D7989">
        <w:rPr>
          <w:rFonts w:ascii="Times New Roman" w:hAnsi="Times New Roman" w:cs="Times New Roman"/>
          <w:sz w:val="26"/>
          <w:szCs w:val="26"/>
          <w:lang w:val="ro-MD"/>
        </w:rPr>
        <w:t>textul ”20</w:t>
      </w:r>
      <w:r w:rsidR="00D52AE9" w:rsidRPr="000D7989">
        <w:rPr>
          <w:rFonts w:ascii="Times New Roman" w:hAnsi="Times New Roman" w:cs="Times New Roman"/>
          <w:sz w:val="26"/>
          <w:szCs w:val="26"/>
          <w:lang w:val="ro-MD"/>
        </w:rPr>
        <w:t>19</w:t>
      </w:r>
      <w:r w:rsidR="000C6CAD" w:rsidRPr="000D7989">
        <w:rPr>
          <w:rFonts w:ascii="Times New Roman" w:hAnsi="Times New Roman" w:cs="Times New Roman"/>
          <w:sz w:val="26"/>
          <w:szCs w:val="26"/>
          <w:lang w:val="ro-MD"/>
        </w:rPr>
        <w:t>-202</w:t>
      </w:r>
      <w:r w:rsidR="00845E0F" w:rsidRPr="000D7989">
        <w:rPr>
          <w:rFonts w:ascii="Times New Roman" w:hAnsi="Times New Roman" w:cs="Times New Roman"/>
          <w:sz w:val="26"/>
          <w:szCs w:val="26"/>
          <w:lang w:val="ro-MD"/>
        </w:rPr>
        <w:t>6</w:t>
      </w:r>
      <w:r w:rsidR="000C6CAD" w:rsidRPr="000D7989">
        <w:rPr>
          <w:rFonts w:ascii="Times New Roman" w:hAnsi="Times New Roman" w:cs="Times New Roman"/>
          <w:sz w:val="26"/>
          <w:szCs w:val="26"/>
          <w:lang w:val="ro-MD"/>
        </w:rPr>
        <w:t>” se substitue cu textul ”20</w:t>
      </w:r>
      <w:r w:rsidR="00CE2571" w:rsidRPr="000D7989">
        <w:rPr>
          <w:rFonts w:ascii="Times New Roman" w:hAnsi="Times New Roman" w:cs="Times New Roman"/>
          <w:sz w:val="26"/>
          <w:szCs w:val="26"/>
          <w:lang w:val="ro-MD"/>
        </w:rPr>
        <w:t>19</w:t>
      </w:r>
      <w:r w:rsidR="000C6CAD" w:rsidRPr="000D7989">
        <w:rPr>
          <w:rFonts w:ascii="Times New Roman" w:hAnsi="Times New Roman" w:cs="Times New Roman"/>
          <w:sz w:val="26"/>
          <w:szCs w:val="26"/>
          <w:lang w:val="ro-MD"/>
        </w:rPr>
        <w:t>-202</w:t>
      </w:r>
      <w:r w:rsidR="00D52AE9" w:rsidRPr="000D7989">
        <w:rPr>
          <w:rFonts w:ascii="Times New Roman" w:hAnsi="Times New Roman" w:cs="Times New Roman"/>
          <w:sz w:val="26"/>
          <w:szCs w:val="26"/>
          <w:lang w:val="ro-MD"/>
        </w:rPr>
        <w:t>8</w:t>
      </w:r>
      <w:r w:rsidR="000C6CAD" w:rsidRPr="000D7989">
        <w:rPr>
          <w:rFonts w:ascii="Times New Roman" w:hAnsi="Times New Roman" w:cs="Times New Roman"/>
          <w:sz w:val="26"/>
          <w:szCs w:val="26"/>
          <w:lang w:val="ro-MD"/>
        </w:rPr>
        <w:t>”</w:t>
      </w:r>
      <w:r w:rsidR="00E6099E" w:rsidRPr="000D7989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515EBFDC" w14:textId="0E259819" w:rsidR="00362706" w:rsidRPr="000D7989" w:rsidRDefault="00F52FC5" w:rsidP="00316F76">
      <w:pPr>
        <w:pStyle w:val="a4"/>
        <w:tabs>
          <w:tab w:val="left" w:pos="0"/>
          <w:tab w:val="left" w:pos="709"/>
          <w:tab w:val="left" w:pos="1276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D7989">
        <w:rPr>
          <w:rFonts w:ascii="Times New Roman" w:hAnsi="Times New Roman" w:cs="Times New Roman"/>
          <w:sz w:val="26"/>
          <w:szCs w:val="26"/>
          <w:lang w:val="ro-MD"/>
        </w:rPr>
        <w:t>2</w:t>
      </w:r>
      <w:r w:rsidR="00316F76" w:rsidRPr="000D7989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5D5ED4" w:rsidRPr="000D7989">
        <w:rPr>
          <w:rFonts w:ascii="Times New Roman" w:hAnsi="Times New Roman" w:cs="Times New Roman"/>
          <w:sz w:val="26"/>
          <w:szCs w:val="26"/>
          <w:lang w:val="ro-MD"/>
        </w:rPr>
        <w:t>2</w:t>
      </w:r>
      <w:r w:rsidR="00316F76" w:rsidRPr="000D798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362706" w:rsidRPr="000D7989">
        <w:rPr>
          <w:rFonts w:ascii="Times New Roman" w:hAnsi="Times New Roman" w:cs="Times New Roman"/>
          <w:sz w:val="26"/>
          <w:szCs w:val="26"/>
          <w:lang w:val="ro-MD"/>
        </w:rPr>
        <w:t>Anexa la hotărîre va avea următorul cuprins:</w:t>
      </w:r>
    </w:p>
    <w:p w14:paraId="7A0B6BB9" w14:textId="77777777" w:rsidR="00002406" w:rsidRDefault="00002406" w:rsidP="0085628A">
      <w:pPr>
        <w:spacing w:after="0" w:line="240" w:lineRule="auto"/>
        <w:jc w:val="right"/>
        <w:rPr>
          <w:rFonts w:asciiTheme="majorBidi" w:hAnsiTheme="majorBidi" w:cstheme="majorBidi"/>
          <w:i/>
          <w:iCs/>
          <w:sz w:val="16"/>
          <w:szCs w:val="16"/>
          <w:lang w:val="ro-MD"/>
        </w:rPr>
      </w:pPr>
    </w:p>
    <w:p w14:paraId="1AEC1EF7" w14:textId="77777777" w:rsidR="00002406" w:rsidRDefault="00002406" w:rsidP="0085628A">
      <w:pPr>
        <w:spacing w:after="0" w:line="240" w:lineRule="auto"/>
        <w:jc w:val="right"/>
        <w:rPr>
          <w:rFonts w:asciiTheme="majorBidi" w:hAnsiTheme="majorBidi" w:cstheme="majorBidi"/>
          <w:i/>
          <w:iCs/>
          <w:sz w:val="16"/>
          <w:szCs w:val="16"/>
          <w:lang w:val="ro-MD"/>
        </w:rPr>
      </w:pPr>
    </w:p>
    <w:p w14:paraId="56CD93B0" w14:textId="77777777" w:rsidR="00E14E99" w:rsidRDefault="00E14E99" w:rsidP="0085628A">
      <w:pPr>
        <w:spacing w:after="0" w:line="240" w:lineRule="auto"/>
        <w:jc w:val="right"/>
        <w:rPr>
          <w:rFonts w:asciiTheme="majorBidi" w:hAnsiTheme="majorBidi" w:cstheme="majorBidi"/>
          <w:i/>
          <w:iCs/>
          <w:sz w:val="16"/>
          <w:szCs w:val="16"/>
          <w:lang w:val="ro-MD"/>
        </w:rPr>
      </w:pPr>
    </w:p>
    <w:p w14:paraId="3689D866" w14:textId="77777777" w:rsidR="00002406" w:rsidRDefault="00002406" w:rsidP="0085628A">
      <w:pPr>
        <w:spacing w:after="0" w:line="240" w:lineRule="auto"/>
        <w:jc w:val="right"/>
        <w:rPr>
          <w:rFonts w:asciiTheme="majorBidi" w:hAnsiTheme="majorBidi" w:cstheme="majorBidi"/>
          <w:i/>
          <w:iCs/>
          <w:sz w:val="16"/>
          <w:szCs w:val="16"/>
          <w:lang w:val="ro-MD"/>
        </w:rPr>
      </w:pPr>
    </w:p>
    <w:p w14:paraId="57550AB0" w14:textId="1B877A4D" w:rsidR="0085628A" w:rsidRPr="009F3D0A" w:rsidRDefault="0085628A" w:rsidP="0085628A">
      <w:pPr>
        <w:spacing w:after="0" w:line="240" w:lineRule="auto"/>
        <w:jc w:val="right"/>
        <w:rPr>
          <w:rFonts w:asciiTheme="majorBidi" w:hAnsiTheme="majorBidi" w:cstheme="majorBidi"/>
          <w:i/>
          <w:iCs/>
          <w:sz w:val="16"/>
          <w:szCs w:val="16"/>
          <w:lang w:val="ro-MD"/>
        </w:rPr>
      </w:pPr>
      <w:r w:rsidRPr="009F3D0A">
        <w:rPr>
          <w:rFonts w:asciiTheme="majorBidi" w:hAnsiTheme="majorBidi" w:cstheme="majorBidi"/>
          <w:i/>
          <w:iCs/>
          <w:sz w:val="16"/>
          <w:szCs w:val="16"/>
          <w:lang w:val="ro-MD"/>
        </w:rPr>
        <w:lastRenderedPageBreak/>
        <w:t xml:space="preserve">Anexă </w:t>
      </w:r>
    </w:p>
    <w:p w14:paraId="7487F28D" w14:textId="77777777" w:rsidR="0085628A" w:rsidRPr="009F3D0A" w:rsidRDefault="0085628A" w:rsidP="0085628A">
      <w:pPr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16"/>
          <w:szCs w:val="16"/>
          <w:lang w:val="ro-MD"/>
        </w:rPr>
      </w:pPr>
      <w:r w:rsidRPr="009F3D0A">
        <w:rPr>
          <w:rFonts w:asciiTheme="majorBidi" w:hAnsiTheme="majorBidi" w:cstheme="majorBidi"/>
          <w:i/>
          <w:iCs/>
          <w:sz w:val="16"/>
          <w:szCs w:val="16"/>
          <w:lang w:val="ro-MD"/>
        </w:rPr>
        <w:t xml:space="preserve">la Hotărîrea Guvernului nr. 80/2019 </w:t>
      </w:r>
    </w:p>
    <w:p w14:paraId="670C9BA1" w14:textId="77777777" w:rsidR="005210C2" w:rsidRPr="000D7989" w:rsidRDefault="005210C2" w:rsidP="005210C2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0D7989">
        <w:rPr>
          <w:rFonts w:ascii="Times New Roman" w:hAnsi="Times New Roman" w:cs="Times New Roman"/>
          <w:b/>
          <w:bCs/>
          <w:sz w:val="24"/>
          <w:szCs w:val="24"/>
          <w:lang w:val="ro-MD"/>
        </w:rPr>
        <w:t>PROGRAMUL</w:t>
      </w:r>
    </w:p>
    <w:p w14:paraId="69BB5E01" w14:textId="77777777" w:rsidR="005210C2" w:rsidRPr="000D7989" w:rsidRDefault="005210C2" w:rsidP="005210C2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0D7989">
        <w:rPr>
          <w:rFonts w:ascii="Times New Roman" w:hAnsi="Times New Roman" w:cs="Times New Roman"/>
          <w:sz w:val="20"/>
          <w:szCs w:val="20"/>
          <w:lang w:val="ro-MD"/>
        </w:rPr>
        <w:t xml:space="preserve">de stat pentru delimitarea bunurilor imobile, </w:t>
      </w:r>
    </w:p>
    <w:p w14:paraId="5412497E" w14:textId="7957BB18" w:rsidR="005210C2" w:rsidRPr="000D7989" w:rsidRDefault="005210C2" w:rsidP="005210C2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0D7989">
        <w:rPr>
          <w:rFonts w:ascii="Times New Roman" w:hAnsi="Times New Roman" w:cs="Times New Roman"/>
          <w:sz w:val="20"/>
          <w:szCs w:val="20"/>
          <w:lang w:val="ro-MD"/>
        </w:rPr>
        <w:t>inclusiv a terenurilor proprietate publică, pentru anii 2019-</w:t>
      </w:r>
      <w:r w:rsidRPr="00BF31C9">
        <w:rPr>
          <w:rFonts w:ascii="Times New Roman" w:hAnsi="Times New Roman" w:cs="Times New Roman"/>
          <w:sz w:val="20"/>
          <w:szCs w:val="20"/>
          <w:lang w:val="ro-MD"/>
        </w:rPr>
        <w:t>202</w:t>
      </w:r>
      <w:r w:rsidR="0002432E" w:rsidRPr="00BF31C9">
        <w:rPr>
          <w:rFonts w:ascii="Times New Roman" w:hAnsi="Times New Roman" w:cs="Times New Roman"/>
          <w:sz w:val="20"/>
          <w:szCs w:val="20"/>
          <w:lang w:val="ro-MD"/>
        </w:rPr>
        <w:t>8</w:t>
      </w:r>
      <w:r w:rsidRPr="00BF31C9">
        <w:rPr>
          <w:rFonts w:ascii="Times New Roman" w:hAnsi="Times New Roman" w:cs="Times New Roman"/>
          <w:sz w:val="20"/>
          <w:szCs w:val="20"/>
          <w:lang w:val="ro-MD"/>
        </w:rPr>
        <w:t>,</w:t>
      </w:r>
      <w:r w:rsidRPr="000D7989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14:paraId="26A1C235" w14:textId="225DE762" w:rsidR="005210C2" w:rsidRPr="000D7989" w:rsidRDefault="005210C2" w:rsidP="005210C2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0D7989">
        <w:rPr>
          <w:rFonts w:ascii="Times New Roman" w:hAnsi="Times New Roman" w:cs="Times New Roman"/>
          <w:sz w:val="20"/>
          <w:szCs w:val="20"/>
          <w:lang w:val="ro-MD"/>
        </w:rPr>
        <w:t>cu finanțare din bugetul de stat și din mijloacele financiare alocate pentru proiectul „Înregistrarea și evaluarea funciară”</w:t>
      </w:r>
    </w:p>
    <w:p w14:paraId="22350259" w14:textId="77777777" w:rsidR="001527E7" w:rsidRPr="000D7989" w:rsidRDefault="001527E7" w:rsidP="005210C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 w:eastAsia="ru-RU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5181"/>
        <w:gridCol w:w="1170"/>
        <w:gridCol w:w="1140"/>
        <w:gridCol w:w="1115"/>
        <w:gridCol w:w="1268"/>
      </w:tblGrid>
      <w:tr w:rsidR="000D7989" w:rsidRPr="00CA0EE8" w14:paraId="5558B25F" w14:textId="37C62229" w:rsidTr="00CA0EE8">
        <w:trPr>
          <w:trHeight w:val="597"/>
        </w:trPr>
        <w:tc>
          <w:tcPr>
            <w:tcW w:w="217" w:type="pct"/>
            <w:vMerge w:val="restar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0492924" w14:textId="777777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bookmarkStart w:id="0" w:name="_Hlk943736"/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Nr.</w:t>
            </w:r>
          </w:p>
          <w:p w14:paraId="21BC26D8" w14:textId="777777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crt.</w:t>
            </w:r>
          </w:p>
        </w:tc>
        <w:tc>
          <w:tcPr>
            <w:tcW w:w="2511" w:type="pct"/>
            <w:vMerge w:val="restar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90F56B5" w14:textId="2DD7CEE3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Denumirea acțiunii</w:t>
            </w:r>
          </w:p>
          <w:p w14:paraId="4A2AE677" w14:textId="62C58144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116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492F593" w14:textId="77777777" w:rsidR="003B743F" w:rsidRPr="00CF31F4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CF31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 xml:space="preserve">2019-2026 </w:t>
            </w:r>
          </w:p>
          <w:p w14:paraId="1632DB54" w14:textId="3D2CDF29" w:rsidR="003B743F" w:rsidRPr="00C81C62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</w:pPr>
            <w:r w:rsidRPr="00C81C6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(PIEF</w:t>
            </w:r>
            <w:r w:rsidR="00DD667C" w:rsidRPr="00C81C62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  <w:lang w:val="ro-MD"/>
              </w:rPr>
              <w:t>1</w:t>
            </w:r>
            <w:r w:rsidRPr="00C81C6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)</w:t>
            </w:r>
          </w:p>
        </w:tc>
        <w:tc>
          <w:tcPr>
            <w:tcW w:w="1156" w:type="pct"/>
            <w:gridSpan w:val="2"/>
            <w:vAlign w:val="center"/>
          </w:tcPr>
          <w:p w14:paraId="58AFB08F" w14:textId="77777777" w:rsidR="003B743F" w:rsidRPr="00CF31F4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CF31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>2026-2028</w:t>
            </w:r>
          </w:p>
          <w:p w14:paraId="47195C68" w14:textId="7CDD57E9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4"/>
                <w:szCs w:val="14"/>
                <w:lang w:val="ro-MD"/>
              </w:rPr>
              <w:t>(</w:t>
            </w:r>
            <w:r w:rsidR="00D02B5D" w:rsidRPr="00CA0EE8">
              <w:rPr>
                <w:rFonts w:ascii="Times New Roman" w:hAnsi="Times New Roman" w:cs="Times New Roman"/>
                <w:i/>
                <w:iCs/>
                <w:sz w:val="14"/>
                <w:szCs w:val="14"/>
                <w:lang w:val="ro-MD"/>
              </w:rPr>
              <w:t>b</w:t>
            </w:r>
            <w:r w:rsidRPr="00CA0EE8">
              <w:rPr>
                <w:rFonts w:ascii="Times New Roman" w:hAnsi="Times New Roman" w:cs="Times New Roman"/>
                <w:i/>
                <w:iCs/>
                <w:sz w:val="14"/>
                <w:szCs w:val="14"/>
                <w:lang w:val="ro-MD"/>
              </w:rPr>
              <w:t>uget</w:t>
            </w:r>
            <w:r w:rsidR="008A4503">
              <w:rPr>
                <w:rFonts w:ascii="Times New Roman" w:hAnsi="Times New Roman" w:cs="Times New Roman"/>
                <w:i/>
                <w:iCs/>
                <w:sz w:val="14"/>
                <w:szCs w:val="14"/>
                <w:lang w:val="ro-MD"/>
              </w:rPr>
              <w:t>ul de stat</w:t>
            </w:r>
            <w:r w:rsidRPr="00CA0EE8">
              <w:rPr>
                <w:rFonts w:ascii="Times New Roman" w:hAnsi="Times New Roman" w:cs="Times New Roman"/>
                <w:i/>
                <w:iCs/>
                <w:sz w:val="14"/>
                <w:szCs w:val="14"/>
                <w:lang w:val="ro-MD"/>
              </w:rPr>
              <w:t>)</w:t>
            </w:r>
            <w:r w:rsidR="00081B3B" w:rsidRPr="00CA0EE8">
              <w:rPr>
                <w:rFonts w:ascii="Times New Roman" w:hAnsi="Times New Roman" w:cs="Times New Roman"/>
                <w:i/>
                <w:iCs/>
                <w:sz w:val="14"/>
                <w:szCs w:val="14"/>
                <w:vertAlign w:val="superscript"/>
                <w:lang w:val="ro-MD"/>
              </w:rPr>
              <w:t>2</w:t>
            </w:r>
          </w:p>
        </w:tc>
      </w:tr>
      <w:tr w:rsidR="000D7989" w:rsidRPr="00CA0EE8" w14:paraId="20356415" w14:textId="71B9EEFC" w:rsidTr="00CA0EE8">
        <w:trPr>
          <w:trHeight w:val="508"/>
        </w:trPr>
        <w:tc>
          <w:tcPr>
            <w:tcW w:w="217" w:type="pct"/>
            <w:vMerge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F5B212A" w14:textId="777777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2511" w:type="pct"/>
            <w:vMerge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6143BCC" w14:textId="777777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6D467BF" w14:textId="5456FC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Termenul de realizare</w:t>
            </w:r>
          </w:p>
        </w:tc>
        <w:tc>
          <w:tcPr>
            <w:tcW w:w="548" w:type="pct"/>
            <w:vAlign w:val="center"/>
          </w:tcPr>
          <w:p w14:paraId="69A9FF0F" w14:textId="253267B6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Responsabilii de realizare</w:t>
            </w:r>
          </w:p>
        </w:tc>
        <w:tc>
          <w:tcPr>
            <w:tcW w:w="541" w:type="pct"/>
            <w:vAlign w:val="center"/>
          </w:tcPr>
          <w:p w14:paraId="1D9CB76C" w14:textId="676E8219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Termenul de realizare</w:t>
            </w:r>
          </w:p>
        </w:tc>
        <w:tc>
          <w:tcPr>
            <w:tcW w:w="614" w:type="pct"/>
            <w:vAlign w:val="center"/>
          </w:tcPr>
          <w:p w14:paraId="05123688" w14:textId="1581DDDD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Responsabilii de realizare</w:t>
            </w:r>
          </w:p>
        </w:tc>
      </w:tr>
      <w:tr w:rsidR="000D7989" w:rsidRPr="00CA0EE8" w14:paraId="159156E9" w14:textId="4F796610" w:rsidTr="00CA0EE8">
        <w:trPr>
          <w:trHeight w:val="115"/>
          <w:tblHeader/>
        </w:trPr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6BFD3E8" w14:textId="777777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1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8314C9D" w14:textId="777777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2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654FB01" w14:textId="777777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3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52E1248" w14:textId="777777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4</w:t>
            </w:r>
          </w:p>
        </w:tc>
        <w:tc>
          <w:tcPr>
            <w:tcW w:w="541" w:type="pct"/>
            <w:vAlign w:val="center"/>
          </w:tcPr>
          <w:p w14:paraId="7380217B" w14:textId="77777777" w:rsidR="003B743F" w:rsidRPr="00CA0EE8" w:rsidRDefault="003B743F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5</w:t>
            </w:r>
          </w:p>
        </w:tc>
        <w:tc>
          <w:tcPr>
            <w:tcW w:w="614" w:type="pct"/>
            <w:vAlign w:val="center"/>
          </w:tcPr>
          <w:p w14:paraId="7F4D5A89" w14:textId="5CABE469" w:rsidR="003B743F" w:rsidRPr="00CA0EE8" w:rsidRDefault="00E03BF2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6</w:t>
            </w:r>
          </w:p>
        </w:tc>
      </w:tr>
      <w:tr w:rsidR="000D7989" w:rsidRPr="00C15D81" w14:paraId="5C8A3308" w14:textId="2D3222D6" w:rsidTr="00CA0EE8">
        <w:trPr>
          <w:trHeight w:val="1037"/>
        </w:trPr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3BFD96D" w14:textId="77777777" w:rsidR="003B743F" w:rsidRPr="00CA0EE8" w:rsidRDefault="003B743F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204E796" w14:textId="73A6DB6D" w:rsidR="003B743F" w:rsidRPr="00CA0EE8" w:rsidRDefault="003B743F" w:rsidP="006D3118">
            <w:pPr>
              <w:pStyle w:val="a4"/>
              <w:spacing w:before="20" w:afterLines="20" w:after="48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Instituirea Comisiei (comisiilor) de delimitare masivă a bunurilor imobile, inclusiv a terenurilor proprietate publică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7B9A6D0" w14:textId="12522CE6" w:rsidR="003B743F" w:rsidRPr="00CA0EE8" w:rsidRDefault="003B743F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Pe măsura inițierii lucrărilor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E4C1397" w14:textId="40781B2C" w:rsidR="003B743F" w:rsidRPr="00CA0EE8" w:rsidRDefault="003B743F" w:rsidP="001511D6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APP; ministerele;</w:t>
            </w:r>
          </w:p>
          <w:p w14:paraId="779882F6" w14:textId="6F2D491A" w:rsidR="003B743F" w:rsidRPr="00CA0EE8" w:rsidRDefault="003B743F" w:rsidP="001511D6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alte autorități administrative centrale</w:t>
            </w:r>
            <w:r w:rsidR="006D3118"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/locale</w:t>
            </w:r>
          </w:p>
        </w:tc>
        <w:tc>
          <w:tcPr>
            <w:tcW w:w="541" w:type="pct"/>
            <w:vAlign w:val="center"/>
          </w:tcPr>
          <w:p w14:paraId="01E4165E" w14:textId="77777777" w:rsidR="006D3118" w:rsidRPr="00CA0EE8" w:rsidRDefault="006D3118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Pe măsura inițierii </w:t>
            </w:r>
          </w:p>
          <w:p w14:paraId="30E501FE" w14:textId="1B936DB2" w:rsidR="003B743F" w:rsidRPr="00CA0EE8" w:rsidRDefault="006D3118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lucrărilor</w:t>
            </w:r>
          </w:p>
        </w:tc>
        <w:tc>
          <w:tcPr>
            <w:tcW w:w="614" w:type="pct"/>
            <w:vAlign w:val="center"/>
          </w:tcPr>
          <w:p w14:paraId="0DA9EEED" w14:textId="77777777" w:rsidR="006D3118" w:rsidRPr="00CA0EE8" w:rsidRDefault="006D3118" w:rsidP="00004D5C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APP; ministerele;</w:t>
            </w:r>
          </w:p>
          <w:p w14:paraId="776F41FB" w14:textId="4B3FB3CB" w:rsidR="003B743F" w:rsidRPr="00CA0EE8" w:rsidRDefault="006D3118" w:rsidP="00004D5C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alte autorități administrative centrale/locale</w:t>
            </w:r>
          </w:p>
        </w:tc>
      </w:tr>
      <w:tr w:rsidR="000D7989" w:rsidRPr="00CA0EE8" w14:paraId="6FDA88B1" w14:textId="77777777" w:rsidTr="00CA0EE8">
        <w:trPr>
          <w:trHeight w:val="127"/>
        </w:trPr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44DAA3C" w14:textId="42CA9FC8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2.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288A1BB" w14:textId="2B135407" w:rsidR="00931517" w:rsidRPr="00CA0EE8" w:rsidRDefault="00931517" w:rsidP="006D3118">
            <w:pPr>
              <w:pStyle w:val="a4"/>
              <w:spacing w:before="20" w:afterLines="20" w:after="48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Selectarea executanților pentru lucrările de delimitare pe teritoriul raioanelor Rezina, Sîngerei și UTA Găgăuzia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EB145EB" w14:textId="0EF5AFCA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Trimestrul I, 2020-2021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2657F6D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IP CBI;</w:t>
            </w:r>
          </w:p>
          <w:p w14:paraId="21D4310C" w14:textId="0AD61E11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Align w:val="center"/>
          </w:tcPr>
          <w:p w14:paraId="646A69C1" w14:textId="2D3AA4AF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2026</w:t>
            </w:r>
          </w:p>
        </w:tc>
        <w:tc>
          <w:tcPr>
            <w:tcW w:w="614" w:type="pct"/>
            <w:vAlign w:val="center"/>
          </w:tcPr>
          <w:p w14:paraId="61680D7E" w14:textId="00E96C72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</w:tc>
      </w:tr>
      <w:tr w:rsidR="000D7989" w:rsidRPr="00CA0EE8" w14:paraId="07D943B8" w14:textId="1DC255F0" w:rsidTr="00CA0EE8">
        <w:trPr>
          <w:trHeight w:val="222"/>
        </w:trPr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CD497DE" w14:textId="7ED554FC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3.</w:t>
            </w:r>
          </w:p>
          <w:p w14:paraId="42D2F0F2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17250D4" w14:textId="7499CC68" w:rsidR="00931517" w:rsidRPr="00CA0EE8" w:rsidRDefault="00931517" w:rsidP="006D3118">
            <w:pPr>
              <w:pStyle w:val="a4"/>
              <w:spacing w:before="20" w:afterLines="20" w:after="48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Asigurarea executării lucrărilor de delimitare a proprietății publice, după apartenență și pe domenii (public și privat), pe teritoriul raioanelor Rezina, Sîngerei și UTA Găgăuzia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AD3E5B8" w14:textId="38A476C2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2024-2025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D410BEC" w14:textId="7B45E3EA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IP CBI;</w:t>
            </w:r>
          </w:p>
          <w:p w14:paraId="437360AF" w14:textId="4FEBABEC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Merge w:val="restart"/>
            <w:vAlign w:val="center"/>
          </w:tcPr>
          <w:p w14:paraId="3C50EE78" w14:textId="1C69DA92" w:rsidR="00931517" w:rsidRPr="00CA0EE8" w:rsidRDefault="00931517" w:rsidP="006D3118">
            <w:pPr>
              <w:spacing w:before="20" w:afterLines="20" w:after="48" w:line="240" w:lineRule="auto"/>
              <w:ind w:left="43" w:hanging="56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2026-2028</w:t>
            </w:r>
          </w:p>
        </w:tc>
        <w:tc>
          <w:tcPr>
            <w:tcW w:w="614" w:type="pct"/>
            <w:vAlign w:val="center"/>
          </w:tcPr>
          <w:p w14:paraId="05A99E88" w14:textId="5D59BF5B" w:rsidR="0011757D" w:rsidRPr="00CA0EE8" w:rsidRDefault="0011757D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  <w:p w14:paraId="4367A60A" w14:textId="09998AFF" w:rsidR="00931517" w:rsidRPr="00CA0EE8" w:rsidRDefault="00931517" w:rsidP="008F33EC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</w:tc>
      </w:tr>
      <w:tr w:rsidR="000D7989" w:rsidRPr="00CA0EE8" w14:paraId="1E5F1264" w14:textId="75B65E2E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507A051" w14:textId="46F5582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4.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09E1F4B" w14:textId="5F7FEF13" w:rsidR="00931517" w:rsidRPr="00CA0EE8" w:rsidRDefault="00931517" w:rsidP="006D3118">
            <w:pPr>
              <w:pStyle w:val="a4"/>
              <w:spacing w:before="20" w:afterLines="20" w:after="48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Înregistrarea în Registrul bunurilor imobile a proprietății publice a statului și a unităților administrativ-teritoriale, delimitate după apartenență și pe domenii (public și privat), pe teritoriul raioanelor Rezina, Sîngerei și UTA Găgăuzia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7230A7B" w14:textId="5D8AAC34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2024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8BDE650" w14:textId="5D847CF5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IP CBI</w:t>
            </w:r>
          </w:p>
        </w:tc>
        <w:tc>
          <w:tcPr>
            <w:tcW w:w="541" w:type="pct"/>
            <w:vMerge/>
            <w:vAlign w:val="center"/>
          </w:tcPr>
          <w:p w14:paraId="08396EDF" w14:textId="7BFDE4D3" w:rsidR="00931517" w:rsidRPr="00CA0EE8" w:rsidRDefault="00931517" w:rsidP="006D3118">
            <w:pPr>
              <w:spacing w:before="20"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614" w:type="pct"/>
            <w:vAlign w:val="center"/>
          </w:tcPr>
          <w:p w14:paraId="79BF54B5" w14:textId="77777777" w:rsidR="00EC78FE" w:rsidRPr="00CA0EE8" w:rsidRDefault="00EC78FE" w:rsidP="00EC78FE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  <w:p w14:paraId="704800A5" w14:textId="3C21ABD3" w:rsidR="00931517" w:rsidRPr="00CA0EE8" w:rsidRDefault="00EC78FE" w:rsidP="00EC78FE">
            <w:pPr>
              <w:spacing w:before="20"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</w:t>
            </w:r>
          </w:p>
        </w:tc>
      </w:tr>
      <w:tr w:rsidR="000D7989" w:rsidRPr="00CA0EE8" w14:paraId="3CDE448E" w14:textId="547DA452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05154B4" w14:textId="7ED26618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B2B5715" w14:textId="77777777" w:rsidR="00931517" w:rsidRPr="00CA0EE8" w:rsidRDefault="00931517" w:rsidP="006D3118">
            <w:pPr>
              <w:pStyle w:val="a4"/>
              <w:spacing w:afterLines="20" w:after="48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Selectarea executanților pentru lucrările de delimitare pe teritoriul raionului Ocnița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3CD60D" w14:textId="21579453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Trimestrul IV, 2019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9BAC56A" w14:textId="1884779E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CBI;</w:t>
            </w:r>
          </w:p>
          <w:p w14:paraId="0D34675A" w14:textId="78BF788D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Align w:val="center"/>
          </w:tcPr>
          <w:p w14:paraId="2E6D9447" w14:textId="6E914C3E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  <w:tc>
          <w:tcPr>
            <w:tcW w:w="614" w:type="pct"/>
            <w:vAlign w:val="center"/>
          </w:tcPr>
          <w:p w14:paraId="7315BFB8" w14:textId="077318BB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</w:tr>
      <w:tr w:rsidR="000D7989" w:rsidRPr="00CA0EE8" w14:paraId="50F22750" w14:textId="7145337A" w:rsidTr="00CA0EE8">
        <w:trPr>
          <w:trHeight w:val="725"/>
        </w:trPr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5F8D07B" w14:textId="6A965E60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6.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562D0CF" w14:textId="33D202EB" w:rsidR="00931517" w:rsidRPr="00CA0EE8" w:rsidRDefault="00931517" w:rsidP="006D3118">
            <w:pPr>
              <w:pStyle w:val="af3"/>
              <w:spacing w:afterLines="20" w:after="48"/>
              <w:jc w:val="center"/>
              <w:rPr>
                <w:sz w:val="18"/>
                <w:szCs w:val="18"/>
                <w:lang w:val="ro-MD"/>
              </w:rPr>
            </w:pPr>
            <w:r w:rsidRPr="00CA0EE8">
              <w:rPr>
                <w:sz w:val="18"/>
                <w:szCs w:val="18"/>
                <w:lang w:val="ro-MD"/>
              </w:rPr>
              <w:t>Asigurarea conexiunii Agenției Proprietății Publice și a schimbului de date cu alte registre de stat relevante, în special cu resursele informaționale ale cadastrului, gestionate de IP CBI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CB4FEA4" w14:textId="129F3D46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Trimestrul IV, 2019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501E155" w14:textId="5418EEB3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CBI;</w:t>
            </w:r>
          </w:p>
          <w:p w14:paraId="242E572B" w14:textId="373FB466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Align w:val="center"/>
          </w:tcPr>
          <w:p w14:paraId="20D2C592" w14:textId="4D5C7214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  <w:tc>
          <w:tcPr>
            <w:tcW w:w="614" w:type="pct"/>
            <w:vAlign w:val="center"/>
          </w:tcPr>
          <w:p w14:paraId="06D4C722" w14:textId="65886C3D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</w:tr>
      <w:tr w:rsidR="000D7989" w:rsidRPr="00CA0EE8" w14:paraId="7C6C86ED" w14:textId="2CB4A9A9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4DB0785" w14:textId="57A992C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7.</w:t>
            </w:r>
          </w:p>
          <w:p w14:paraId="11BC62E5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32A9C20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Asigurarea executării lucrărilor de delimitare masivă a bunurilor imobile, inclusiv a terenurilor proprietate publică, după apartenență și pe domenii (public și privat), pe teritoriul raionului Ocnița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85D5EB9" w14:textId="31CFEAB1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2024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CAA4FDB" w14:textId="5CCA576F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CBI;</w:t>
            </w:r>
          </w:p>
          <w:p w14:paraId="0CC65D0D" w14:textId="573926E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Align w:val="center"/>
          </w:tcPr>
          <w:p w14:paraId="30EC830E" w14:textId="5726E4B4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  <w:tc>
          <w:tcPr>
            <w:tcW w:w="614" w:type="pct"/>
            <w:vAlign w:val="center"/>
          </w:tcPr>
          <w:p w14:paraId="29DD7696" w14:textId="3DAD43BE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</w:tr>
      <w:tr w:rsidR="000D7989" w:rsidRPr="00CA0EE8" w14:paraId="352E8CBB" w14:textId="5330F0C0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A811FF1" w14:textId="41B4ABC6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8.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6B3457A" w14:textId="401EEE83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Înregistrarea în Registrul bunurilor imobile a proprietății publice a statului și a unităților administrativ-teritoriale, delimitate după apartenență și pe domenii (public și privat), pe teritoriul raionului Ocnița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DD6B5FD" w14:textId="37399A51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2024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FFA715C" w14:textId="7AB21EC8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</w:t>
            </w:r>
          </w:p>
        </w:tc>
        <w:tc>
          <w:tcPr>
            <w:tcW w:w="541" w:type="pct"/>
            <w:vAlign w:val="center"/>
          </w:tcPr>
          <w:p w14:paraId="65DB9D4D" w14:textId="0A20A2BD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  <w:tc>
          <w:tcPr>
            <w:tcW w:w="614" w:type="pct"/>
            <w:vAlign w:val="center"/>
          </w:tcPr>
          <w:p w14:paraId="1790C58D" w14:textId="3B0C92DC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</w:tr>
      <w:tr w:rsidR="000D7989" w:rsidRPr="00CA0EE8" w14:paraId="2A690BC9" w14:textId="30BDE249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5D9C224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8.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DF9C19C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Selectarea executanților pentru lucrările de delimitare pe teritoriul raioanelor Edineț, Briceni, Dondușeni, Soroca, Florești și Bălți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D86DB14" w14:textId="362561B0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Trimestrul I, 2020-2021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A937B4" w14:textId="10C4E4AD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CBI;</w:t>
            </w:r>
          </w:p>
          <w:p w14:paraId="70CAC7B5" w14:textId="121DE5B0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Align w:val="center"/>
          </w:tcPr>
          <w:p w14:paraId="2E5C6A5C" w14:textId="210FDBDE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  <w:tc>
          <w:tcPr>
            <w:tcW w:w="614" w:type="pct"/>
            <w:vAlign w:val="center"/>
          </w:tcPr>
          <w:p w14:paraId="7F9EE21B" w14:textId="6C6ADCA8" w:rsidR="00931517" w:rsidRPr="00CA0EE8" w:rsidRDefault="00862C0E" w:rsidP="006D3118">
            <w:pPr>
              <w:spacing w:afterLines="20" w:after="48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</w:tr>
      <w:tr w:rsidR="000D7989" w:rsidRPr="00CA0EE8" w14:paraId="72BE3F0B" w14:textId="337C7F69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F5F8FC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9.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95DA2A7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Asigurarea executării lucrărilor de delimitare masivă a bunurilor imobile, inclusiv a terenurilor proprietate publică, după apartenență și pe domenii (public și privat), pe teritoriul raioanelor Edineț, Briceni, Dondușeni, Soroca, Florești și Bălți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B33E2BE" w14:textId="02F04744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2024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26BA5F0" w14:textId="6EE922CD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  <w:p w14:paraId="06C9CBD9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541" w:type="pct"/>
            <w:vAlign w:val="center"/>
          </w:tcPr>
          <w:p w14:paraId="069DE747" w14:textId="787297C1" w:rsidR="00931517" w:rsidRPr="00CA0EE8" w:rsidRDefault="00862C0E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  <w:tc>
          <w:tcPr>
            <w:tcW w:w="614" w:type="pct"/>
            <w:vAlign w:val="center"/>
          </w:tcPr>
          <w:p w14:paraId="4A30BA55" w14:textId="5AA017F5" w:rsidR="00931517" w:rsidRPr="00CA0EE8" w:rsidRDefault="00862C0E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</w:tr>
      <w:tr w:rsidR="000D7989" w:rsidRPr="00CA0EE8" w14:paraId="3A3D21B6" w14:textId="463F267F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85884E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10.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8CABCD4" w14:textId="77777777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Înregistrarea în Registrul bunurilor imobile a proprietății publice a statului și a unităților administrativ-teritoriale, delimitate după apartenență și pe domenii (public și privat), pe teritoriul raioanelor Edineț, Briceni, Dondușeni, Soroca, Florești și Bălți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281D2A" w14:textId="46FED59E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2025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EB4690F" w14:textId="59A964D8" w:rsidR="00931517" w:rsidRPr="00CA0EE8" w:rsidRDefault="00931517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</w:t>
            </w:r>
          </w:p>
        </w:tc>
        <w:tc>
          <w:tcPr>
            <w:tcW w:w="541" w:type="pct"/>
            <w:vAlign w:val="center"/>
          </w:tcPr>
          <w:p w14:paraId="3A2F0E1C" w14:textId="5F34CB96" w:rsidR="00931517" w:rsidRPr="00CA0EE8" w:rsidRDefault="00862C0E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  <w:tc>
          <w:tcPr>
            <w:tcW w:w="614" w:type="pct"/>
            <w:vAlign w:val="center"/>
          </w:tcPr>
          <w:p w14:paraId="7FB4B764" w14:textId="4AC406D1" w:rsidR="00931517" w:rsidRPr="00CA0EE8" w:rsidRDefault="00862C0E" w:rsidP="006D3118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</w:p>
        </w:tc>
      </w:tr>
      <w:tr w:rsidR="000D7989" w:rsidRPr="00CA0EE8" w14:paraId="4EB43109" w14:textId="64F1DCD1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6431F47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11.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813D0AA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Selectarea executanților pentru lucrările de delimitare pe teritoriul raioanelor Drochia, Rîșcani, Glodeni, Fălești, Orhei, Telenești și Șoldănești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328217D" w14:textId="1D08A91E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Pe măsura inițierii lucrărilor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448EAAC" w14:textId="45191CCC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CBI;</w:t>
            </w:r>
          </w:p>
          <w:p w14:paraId="6C5F9A27" w14:textId="082AEC6C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Align w:val="center"/>
          </w:tcPr>
          <w:p w14:paraId="2AA9C9EC" w14:textId="68DD76ED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2026</w:t>
            </w:r>
          </w:p>
        </w:tc>
        <w:tc>
          <w:tcPr>
            <w:tcW w:w="614" w:type="pct"/>
            <w:vAlign w:val="center"/>
          </w:tcPr>
          <w:p w14:paraId="2DB11E96" w14:textId="606C70B0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</w:tc>
      </w:tr>
      <w:tr w:rsidR="000D7989" w:rsidRPr="00CA0EE8" w14:paraId="2469A3F5" w14:textId="5F40FEA4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1C9F8FD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12.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C61F021" w14:textId="038D9D6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Asigurarea executării lucrărilor de delimitare masivă a bunurilor imobile, inclusiv a terenurilor proprietate publică, după apartenență și pe domenii (public și privat), pe teritoriul raioanelor Drochia, Rîșcani, Glodeni, Fălești, Orhei, Telenești și Șoldănești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2CDE2AF" w14:textId="17D629E0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2024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CFA38D5" w14:textId="1AE88F31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CBI;</w:t>
            </w:r>
          </w:p>
          <w:p w14:paraId="76630743" w14:textId="6ED08A61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Merge w:val="restart"/>
            <w:vAlign w:val="center"/>
          </w:tcPr>
          <w:p w14:paraId="501A84E8" w14:textId="261786D5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2026-2028</w:t>
            </w:r>
          </w:p>
        </w:tc>
        <w:tc>
          <w:tcPr>
            <w:tcW w:w="614" w:type="pct"/>
            <w:vAlign w:val="center"/>
          </w:tcPr>
          <w:p w14:paraId="761E104F" w14:textId="51AD2627" w:rsidR="0011757D" w:rsidRPr="00CA0EE8" w:rsidRDefault="0011757D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  <w:p w14:paraId="5B75B9C9" w14:textId="2D32ECCA" w:rsidR="00931517" w:rsidRPr="00CA0EE8" w:rsidRDefault="00931517" w:rsidP="008F33EC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</w:tc>
      </w:tr>
      <w:tr w:rsidR="000D7989" w:rsidRPr="00CA0EE8" w14:paraId="0FB39A55" w14:textId="39F25C55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C3A228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13.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309C32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Înregistrarea în Registrul bunurilor imobile a proprietății publice a statului și a unităților administrativ-teritoriale, delimitate după apartenență și pe domenii (public și privat), pe teritoriul raioanelor Drochia, Rîșcani, Glodeni, Fălești, Orhei, Telenești și Șoldănești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DE63C5D" w14:textId="7CB799E9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2025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9374CD5" w14:textId="71519740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</w:t>
            </w:r>
          </w:p>
        </w:tc>
        <w:tc>
          <w:tcPr>
            <w:tcW w:w="541" w:type="pct"/>
            <w:vMerge/>
            <w:vAlign w:val="center"/>
          </w:tcPr>
          <w:p w14:paraId="198B4A71" w14:textId="13103D82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614" w:type="pct"/>
            <w:vAlign w:val="center"/>
          </w:tcPr>
          <w:p w14:paraId="1EC1556D" w14:textId="77777777" w:rsidR="0059622A" w:rsidRPr="00CA0EE8" w:rsidRDefault="0059622A" w:rsidP="0059622A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  <w:p w14:paraId="21CD003F" w14:textId="79F6F16A" w:rsidR="00931517" w:rsidRPr="00CA0EE8" w:rsidRDefault="0059622A" w:rsidP="0059622A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</w:t>
            </w:r>
          </w:p>
        </w:tc>
      </w:tr>
      <w:tr w:rsidR="000D7989" w:rsidRPr="00CA0EE8" w14:paraId="3EE1461A" w14:textId="69688CD4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347B14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14.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062A40E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Selectarea executanților pentru lucrările de delimitare pe teritoriul raioanelor Ungheni, Călărași, Nisporeni, Strășeni, Chișinău, Ialoveni, </w:t>
            </w: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lastRenderedPageBreak/>
              <w:t>Anenii Noi, Criuleni, Dubăsari, Căușeni și Ștefan Vodă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07491A7" w14:textId="3CF31F71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lastRenderedPageBreak/>
              <w:t xml:space="preserve">Pe măsura inițierii </w:t>
            </w: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lastRenderedPageBreak/>
              <w:t>lucrărilor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16AA24B" w14:textId="2AC363D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lastRenderedPageBreak/>
              <w:t>IP CBI;</w:t>
            </w:r>
          </w:p>
          <w:p w14:paraId="62E0D7C2" w14:textId="765833B6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Align w:val="center"/>
          </w:tcPr>
          <w:p w14:paraId="66C21660" w14:textId="4E004CF5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2026</w:t>
            </w:r>
          </w:p>
        </w:tc>
        <w:tc>
          <w:tcPr>
            <w:tcW w:w="614" w:type="pct"/>
            <w:vAlign w:val="center"/>
          </w:tcPr>
          <w:p w14:paraId="6AEF971A" w14:textId="3826FF50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</w:tc>
      </w:tr>
      <w:tr w:rsidR="000D7989" w:rsidRPr="00CA0EE8" w14:paraId="104EDAFD" w14:textId="5D7B1577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34B3C7E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15.</w:t>
            </w:r>
          </w:p>
          <w:p w14:paraId="585CA0F0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496F7FE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Asigurarea executării lucrărilor de delimitare masivă a bunurilor imobile, inclusiv a terenurilor proprietate publică, după apartenență și pe domenii (public și privat), pe teritoriul raioanelor Ungheni, Călărași, Nisporeni, Strășeni, Chișinău, Ialoveni, Anenii Noi, Criuleni, Dubăsari, Căușeni și Ștefan Vodă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4A5BA99" w14:textId="528F1C21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2024-2025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7176E47" w14:textId="567A186E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CBI;</w:t>
            </w:r>
          </w:p>
          <w:p w14:paraId="38EE6B77" w14:textId="0A38E2F8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Merge w:val="restart"/>
            <w:vAlign w:val="center"/>
          </w:tcPr>
          <w:p w14:paraId="2D9D8D9F" w14:textId="4EBDD2B2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2026-2028</w:t>
            </w:r>
          </w:p>
        </w:tc>
        <w:tc>
          <w:tcPr>
            <w:tcW w:w="614" w:type="pct"/>
            <w:vAlign w:val="center"/>
          </w:tcPr>
          <w:p w14:paraId="4B1D83CB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  <w:p w14:paraId="4CE4DC43" w14:textId="33E6FB89" w:rsidR="00627838" w:rsidRPr="00CA0EE8" w:rsidRDefault="0011757D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  <w:p w14:paraId="55F35949" w14:textId="7D3C5C92" w:rsidR="00931517" w:rsidRPr="00CA0EE8" w:rsidRDefault="00931517" w:rsidP="008F33EC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</w:tc>
      </w:tr>
      <w:tr w:rsidR="000D7989" w:rsidRPr="00CA0EE8" w14:paraId="5F565558" w14:textId="58585C17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C33E7AA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16.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E4B30BD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Înregistrarea în Registrul bunurilor imobile a proprietății publice a statului și a unităților administrativ-teritoriale, delimitate după apartenență și pe domenii (public și privat), pe teritoriul raioanelor Ungheni, Călărași, Nisporeni, Strășeni, Chișinău, Ialoveni, Anenii Noi, Criuleni, Dubăsari, Căușeni și Ștefan Vodă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330CEC2" w14:textId="4806CB21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2025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C64223B" w14:textId="403FEC11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</w:t>
            </w:r>
          </w:p>
        </w:tc>
        <w:tc>
          <w:tcPr>
            <w:tcW w:w="541" w:type="pct"/>
            <w:vMerge/>
            <w:vAlign w:val="center"/>
          </w:tcPr>
          <w:p w14:paraId="68820713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614" w:type="pct"/>
            <w:vAlign w:val="center"/>
          </w:tcPr>
          <w:p w14:paraId="5B63E011" w14:textId="77777777" w:rsidR="008131CE" w:rsidRPr="00CA0EE8" w:rsidRDefault="008131CE" w:rsidP="008131CE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  <w:p w14:paraId="50D1BBB7" w14:textId="2197E004" w:rsidR="00931517" w:rsidRPr="00CA0EE8" w:rsidRDefault="008131CE" w:rsidP="008131CE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</w:t>
            </w:r>
          </w:p>
        </w:tc>
      </w:tr>
      <w:tr w:rsidR="000D7989" w:rsidRPr="00CA0EE8" w14:paraId="4EE77A8D" w14:textId="0A55FE14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E14EAF6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17.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386989D" w14:textId="2B9FB4B1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Selectarea executanților pentru lucrările de delimitare pe teritoriul raioanelor Hîncești, Cimișlia, Leova, Cantemir, Cahul și Taraclia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FF8A235" w14:textId="60025854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Pe măsura inițierii lucrărilor</w:t>
            </w: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73D2A0D" w14:textId="72830A9C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CBI;</w:t>
            </w:r>
          </w:p>
          <w:p w14:paraId="4082F995" w14:textId="38314065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Align w:val="center"/>
          </w:tcPr>
          <w:p w14:paraId="7BADA031" w14:textId="718E7319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2026</w:t>
            </w:r>
          </w:p>
        </w:tc>
        <w:tc>
          <w:tcPr>
            <w:tcW w:w="614" w:type="pct"/>
            <w:vAlign w:val="center"/>
          </w:tcPr>
          <w:p w14:paraId="2000F3A6" w14:textId="7DEC454C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</w:tc>
      </w:tr>
      <w:tr w:rsidR="000D7989" w:rsidRPr="00CA0EE8" w14:paraId="399D471A" w14:textId="6890491F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1554BB7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18.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04672D0" w14:textId="38AD7995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Asigurarea executării lucrărilor de delimitare masivă a bunurilor imobile, inclusiv a terenurilor proprietate publică, după apartenență și pe domenii (public și privat), pe teritoriul raioanelor Hîncești, Cimișlia, Leova, Cantemir, Cahul și Taraclia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DBADDBD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2025-2026</w:t>
            </w:r>
          </w:p>
          <w:p w14:paraId="6ADC3993" w14:textId="51BB6913" w:rsidR="00931517" w:rsidRPr="00CA0EE8" w:rsidRDefault="00931517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  <w:p w14:paraId="49EB81B8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BAA841E" w14:textId="7ABC1F30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CBI;</w:t>
            </w:r>
          </w:p>
          <w:p w14:paraId="379B5881" w14:textId="087A17BB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</w:tc>
        <w:tc>
          <w:tcPr>
            <w:tcW w:w="541" w:type="pct"/>
            <w:vMerge w:val="restart"/>
            <w:vAlign w:val="center"/>
          </w:tcPr>
          <w:p w14:paraId="5D9F0C07" w14:textId="10665136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2026-2028</w:t>
            </w:r>
          </w:p>
        </w:tc>
        <w:tc>
          <w:tcPr>
            <w:tcW w:w="614" w:type="pct"/>
            <w:vAlign w:val="center"/>
          </w:tcPr>
          <w:p w14:paraId="0991F874" w14:textId="40DCD440" w:rsidR="0011757D" w:rsidRPr="00CA0EE8" w:rsidRDefault="0011757D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APP</w:t>
            </w:r>
          </w:p>
          <w:p w14:paraId="0252065A" w14:textId="0645C138" w:rsidR="00931517" w:rsidRPr="00CA0EE8" w:rsidRDefault="00931517" w:rsidP="008F33EC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</w:tc>
      </w:tr>
      <w:tr w:rsidR="000D7989" w:rsidRPr="00CA0EE8" w14:paraId="53BB3F62" w14:textId="5ADC2B0D" w:rsidTr="00CA0EE8">
        <w:tc>
          <w:tcPr>
            <w:tcW w:w="217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1BD9320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19.</w:t>
            </w:r>
          </w:p>
        </w:tc>
        <w:tc>
          <w:tcPr>
            <w:tcW w:w="2511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0C214EE" w14:textId="03BE0869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Înregistrarea în Registrul bunurilor imobile a proprietății publice a statului și a unităților administrativ-teritoriale, delimitate după apartenență și pe domenii (public și privat), pe teritoriul raioanelor Hîncești, Cimișlia, Leova, Cantemir, Cahul și Taraclia</w:t>
            </w:r>
          </w:p>
        </w:tc>
        <w:tc>
          <w:tcPr>
            <w:tcW w:w="56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3EAF243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2026</w:t>
            </w:r>
          </w:p>
          <w:p w14:paraId="611AFB8F" w14:textId="38CC627C" w:rsidR="00931517" w:rsidRPr="00CA0EE8" w:rsidRDefault="00931517" w:rsidP="006D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  <w:p w14:paraId="316D24BF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548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278D8FE" w14:textId="51B4B0C5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</w:t>
            </w:r>
          </w:p>
        </w:tc>
        <w:tc>
          <w:tcPr>
            <w:tcW w:w="541" w:type="pct"/>
            <w:vMerge/>
            <w:vAlign w:val="center"/>
          </w:tcPr>
          <w:p w14:paraId="71292D49" w14:textId="77777777" w:rsidR="00931517" w:rsidRPr="00CA0EE8" w:rsidRDefault="00931517" w:rsidP="006D3118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614" w:type="pct"/>
            <w:vAlign w:val="center"/>
          </w:tcPr>
          <w:p w14:paraId="1106F2CC" w14:textId="77777777" w:rsidR="005458CE" w:rsidRPr="00CA0EE8" w:rsidRDefault="005458CE" w:rsidP="005458CE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AGCC</w:t>
            </w:r>
          </w:p>
          <w:p w14:paraId="4B6C7514" w14:textId="529D446B" w:rsidR="00931517" w:rsidRPr="00CA0EE8" w:rsidRDefault="005458CE" w:rsidP="005458CE">
            <w:pPr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A0EE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IP CBI</w:t>
            </w:r>
          </w:p>
        </w:tc>
      </w:tr>
    </w:tbl>
    <w:bookmarkEnd w:id="0"/>
    <w:p w14:paraId="0119A7DB" w14:textId="2FE84684" w:rsidR="00A13D10" w:rsidRPr="000D7989" w:rsidRDefault="00DD667C" w:rsidP="006F5AF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</w:pPr>
      <w:r w:rsidRPr="000D7989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val="ro-MD" w:eastAsia="ru-RU"/>
        </w:rPr>
        <w:t>1</w:t>
      </w:r>
      <w:r w:rsidRPr="000D7989">
        <w:rPr>
          <w:rFonts w:ascii="Times New Roman" w:eastAsia="Times New Roman" w:hAnsi="Times New Roman" w:cs="Times New Roman"/>
          <w:b/>
          <w:sz w:val="16"/>
          <w:szCs w:val="16"/>
          <w:lang w:val="ro-MD" w:eastAsia="ru-RU"/>
        </w:rPr>
        <w:t xml:space="preserve"> - </w:t>
      </w:r>
      <w:proofErr w:type="spellStart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Proiect</w:t>
      </w:r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ul</w:t>
      </w:r>
      <w:proofErr w:type="spellEnd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de </w:t>
      </w:r>
      <w:proofErr w:type="spellStart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înregistrare</w:t>
      </w:r>
      <w:proofErr w:type="spellEnd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şi</w:t>
      </w:r>
      <w:proofErr w:type="spellEnd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evaluare</w:t>
      </w:r>
      <w:proofErr w:type="spellEnd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funciară</w:t>
      </w:r>
      <w:proofErr w:type="spellEnd"/>
      <w:r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realizat</w:t>
      </w:r>
      <w:proofErr w:type="spellEnd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în baza </w:t>
      </w:r>
      <w:proofErr w:type="spellStart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Acordului</w:t>
      </w:r>
      <w:proofErr w:type="spellEnd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de </w:t>
      </w:r>
      <w:proofErr w:type="spellStart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finanţare</w:t>
      </w:r>
      <w:proofErr w:type="spellEnd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dintre</w:t>
      </w:r>
      <w:proofErr w:type="spellEnd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Republica</w:t>
      </w:r>
      <w:proofErr w:type="spellEnd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Moldova </w:t>
      </w:r>
      <w:proofErr w:type="spellStart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şi</w:t>
      </w:r>
      <w:proofErr w:type="spellEnd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Asociaţia</w:t>
      </w:r>
      <w:proofErr w:type="spellEnd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</w:t>
      </w:r>
      <w:proofErr w:type="spellStart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Internaţională</w:t>
      </w:r>
      <w:proofErr w:type="spellEnd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 xml:space="preserve"> pentru </w:t>
      </w:r>
      <w:proofErr w:type="spellStart"/>
      <w:r w:rsidR="006F5AFC" w:rsidRPr="000D798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Dezvoltare</w:t>
      </w:r>
      <w:proofErr w:type="spellEnd"/>
    </w:p>
    <w:p w14:paraId="50D800B9" w14:textId="52395C0F" w:rsidR="006A760A" w:rsidRPr="00D528CE" w:rsidRDefault="006A760A" w:rsidP="006A760A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  <w:vertAlign w:val="superscript"/>
          <w:lang w:val="ro-MD"/>
        </w:rPr>
        <w:t>2</w:t>
      </w:r>
      <w:r w:rsidRPr="00D528CE">
        <w:rPr>
          <w:rFonts w:ascii="Times New Roman" w:hAnsi="Times New Roman" w:cs="Times New Roman"/>
          <w:b/>
          <w:i/>
          <w:iCs/>
          <w:sz w:val="16"/>
          <w:szCs w:val="16"/>
          <w:vertAlign w:val="superscript"/>
          <w:lang w:val="ro-MD"/>
        </w:rPr>
        <w:t xml:space="preserve"> - </w:t>
      </w:r>
      <w:r w:rsidRPr="00D528CE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>Programul de Stat de creare a cadastrului,</w:t>
      </w:r>
      <w:r w:rsidRPr="00D528CE">
        <w:rPr>
          <w:rFonts w:ascii="Times New Roman" w:hAnsi="Times New Roman" w:cs="Times New Roman"/>
          <w:bCs/>
          <w:sz w:val="16"/>
          <w:szCs w:val="16"/>
          <w:lang w:val="ro-MD"/>
        </w:rPr>
        <w:t xml:space="preserve"> </w:t>
      </w:r>
      <w:r w:rsidRPr="00D528CE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 xml:space="preserve">cu finanțare din bugetul de stat </w:t>
      </w:r>
      <w:r w:rsidR="006E4A80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>realizat conform</w:t>
      </w:r>
      <w:r w:rsidR="00350766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 xml:space="preserve"> </w:t>
      </w:r>
      <w:proofErr w:type="spellStart"/>
      <w:r w:rsidR="007356A2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Hotăr</w:t>
      </w:r>
      <w:r w:rsidR="00350766">
        <w:rPr>
          <w:rFonts w:ascii="Times New Roman" w:hAnsi="Times New Roman" w:cs="Times New Roman"/>
          <w:i/>
          <w:iCs/>
          <w:sz w:val="16"/>
          <w:szCs w:val="16"/>
          <w:lang w:val="en-US"/>
        </w:rPr>
        <w:t>î</w:t>
      </w:r>
      <w:r w:rsidR="007356A2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r</w:t>
      </w:r>
      <w:r w:rsidR="00350766">
        <w:rPr>
          <w:rFonts w:ascii="Times New Roman" w:hAnsi="Times New Roman" w:cs="Times New Roman"/>
          <w:i/>
          <w:iCs/>
          <w:sz w:val="16"/>
          <w:szCs w:val="16"/>
          <w:lang w:val="en-US"/>
        </w:rPr>
        <w:t>ii</w:t>
      </w:r>
      <w:proofErr w:type="spellEnd"/>
      <w:r w:rsidR="007356A2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="007356A2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Guvernului</w:t>
      </w:r>
      <w:proofErr w:type="spellEnd"/>
      <w:r w:rsidR="007356A2"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nr. </w:t>
      </w:r>
      <w:r w:rsidR="007356A2" w:rsidRPr="007356A2">
        <w:rPr>
          <w:rFonts w:ascii="Times New Roman" w:hAnsi="Times New Roman"/>
          <w:i/>
          <w:iCs/>
          <w:sz w:val="16"/>
          <w:szCs w:val="16"/>
          <w:lang w:val="en-US"/>
        </w:rPr>
        <w:t>260/2025</w:t>
      </w:r>
      <w:r w:rsidR="007356A2">
        <w:rPr>
          <w:rFonts w:ascii="Times New Roman" w:hAnsi="Times New Roman"/>
          <w:i/>
          <w:iCs/>
          <w:sz w:val="16"/>
          <w:szCs w:val="16"/>
          <w:lang w:val="en-US"/>
        </w:rPr>
        <w:t xml:space="preserve"> cu </w:t>
      </w:r>
      <w:proofErr w:type="spellStart"/>
      <w:r w:rsidR="007356A2">
        <w:rPr>
          <w:rFonts w:ascii="Times New Roman" w:hAnsi="Times New Roman"/>
          <w:i/>
          <w:iCs/>
          <w:sz w:val="16"/>
          <w:szCs w:val="16"/>
          <w:lang w:val="en-US"/>
        </w:rPr>
        <w:t>privire</w:t>
      </w:r>
      <w:proofErr w:type="spellEnd"/>
      <w:r w:rsidR="007356A2">
        <w:rPr>
          <w:rFonts w:ascii="Times New Roman" w:hAnsi="Times New Roman"/>
          <w:i/>
          <w:iCs/>
          <w:sz w:val="16"/>
          <w:szCs w:val="16"/>
          <w:lang w:val="en-US"/>
        </w:rPr>
        <w:t xml:space="preserve"> la </w:t>
      </w:r>
      <w:proofErr w:type="spellStart"/>
      <w:r w:rsidR="007356A2">
        <w:rPr>
          <w:rFonts w:ascii="Times New Roman" w:hAnsi="Times New Roman"/>
          <w:i/>
          <w:iCs/>
          <w:sz w:val="16"/>
          <w:szCs w:val="16"/>
          <w:lang w:val="en-US"/>
        </w:rPr>
        <w:t>aprobarea</w:t>
      </w:r>
      <w:proofErr w:type="spellEnd"/>
      <w:r w:rsidR="007356A2">
        <w:rPr>
          <w:rFonts w:ascii="Times New Roman" w:hAnsi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Agend</w:t>
      </w:r>
      <w:r w:rsid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ei</w:t>
      </w:r>
      <w:proofErr w:type="spellEnd"/>
      <w:r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de </w:t>
      </w:r>
      <w:proofErr w:type="spellStart"/>
      <w:r w:rsidRP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reforme</w:t>
      </w:r>
      <w:proofErr w:type="spellEnd"/>
      <w:r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>a</w:t>
      </w:r>
      <w:r w:rsidR="007356A2">
        <w:rPr>
          <w:rFonts w:ascii="Times New Roman" w:hAnsi="Times New Roman" w:cs="Times New Roman"/>
          <w:i/>
          <w:iCs/>
          <w:sz w:val="16"/>
          <w:szCs w:val="16"/>
          <w:lang w:val="en-US"/>
        </w:rPr>
        <w:t>ferente</w:t>
      </w:r>
      <w:proofErr w:type="spellEnd"/>
      <w:r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>Planului</w:t>
      </w:r>
      <w:proofErr w:type="spellEnd"/>
      <w:r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de </w:t>
      </w:r>
      <w:proofErr w:type="spellStart"/>
      <w:r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>Creștere</w:t>
      </w:r>
      <w:proofErr w:type="spellEnd"/>
      <w:r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pentru </w:t>
      </w:r>
      <w:proofErr w:type="spellStart"/>
      <w:r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>Republica</w:t>
      </w:r>
      <w:proofErr w:type="spellEnd"/>
      <w:r w:rsidRPr="00D528CE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Moldova</w:t>
      </w:r>
      <w:r w:rsidRPr="00D528CE">
        <w:rPr>
          <w:rFonts w:ascii="Times New Roman" w:hAnsi="Times New Roman" w:cs="Times New Roman"/>
          <w:bCs/>
          <w:i/>
          <w:iCs/>
          <w:sz w:val="16"/>
          <w:szCs w:val="16"/>
          <w:lang w:val="ro-MD"/>
        </w:rPr>
        <w:t>.</w:t>
      </w:r>
    </w:p>
    <w:p w14:paraId="4D8190E1" w14:textId="77777777" w:rsidR="00DD667C" w:rsidRPr="000D7989" w:rsidRDefault="00DD667C" w:rsidP="00DD667C">
      <w:pPr>
        <w:spacing w:after="0"/>
        <w:ind w:firstLine="567"/>
        <w:rPr>
          <w:rFonts w:ascii="Times New Roman" w:eastAsia="Times New Roman" w:hAnsi="Times New Roman" w:cs="Times New Roman"/>
          <w:b/>
          <w:sz w:val="16"/>
          <w:szCs w:val="16"/>
          <w:lang w:val="ro-MD" w:eastAsia="ru-RU"/>
        </w:rPr>
      </w:pPr>
    </w:p>
    <w:p w14:paraId="1670A8CD" w14:textId="0542EA24" w:rsidR="005E5FE9" w:rsidRPr="00412DAA" w:rsidRDefault="00F52FC5" w:rsidP="005E5FE9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0D7989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3</w:t>
      </w:r>
      <w:r w:rsidR="00707C3C" w:rsidRPr="000D7989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. </w:t>
      </w:r>
      <w:r w:rsidR="00E47718" w:rsidRPr="000D7989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Hotărârea Guvernului </w:t>
      </w:r>
      <w:r w:rsidR="00E47718" w:rsidRPr="00845A0D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nr. 63/2019</w:t>
      </w:r>
      <w:r w:rsidR="00E47718" w:rsidRPr="000D7989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pentru aprobarea </w:t>
      </w:r>
      <w:r w:rsidR="005E5FE9" w:rsidRPr="000D7989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Regulamentul</w:t>
      </w:r>
      <w:r w:rsidR="00E47718" w:rsidRPr="000D7989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ui</w:t>
      </w:r>
      <w:r w:rsidR="005E5FE9" w:rsidRPr="000D7989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privind modul de delimitare a bunurilor imobile proprietate publică, (Monitorul Oficial al Republicii Moldova, 2019, nr. 76-85, art. 126),</w:t>
      </w:r>
      <w:r w:rsidR="0089607D" w:rsidRPr="000D7989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</w:t>
      </w:r>
      <w:r w:rsidR="003154CF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cu </w:t>
      </w:r>
      <w:r w:rsidR="003154CF" w:rsidRPr="00412DA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modificările ulterioare, </w:t>
      </w:r>
      <w:r w:rsidR="0089607D" w:rsidRPr="00412DAA">
        <w:rPr>
          <w:rFonts w:ascii="Times New Roman" w:hAnsi="Times New Roman" w:cs="Times New Roman"/>
          <w:bCs/>
          <w:sz w:val="26"/>
          <w:szCs w:val="26"/>
          <w:lang w:val="ro-MD"/>
        </w:rPr>
        <w:t>se modifică după cum urmează:</w:t>
      </w:r>
    </w:p>
    <w:p w14:paraId="646ADE50" w14:textId="2055041F" w:rsidR="001E30A8" w:rsidRPr="00412DAA" w:rsidRDefault="00455090" w:rsidP="00F913F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3.1 La </w:t>
      </w:r>
      <w:r w:rsidR="00E4771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2, s</w:t>
      </w:r>
      <w:r w:rsidR="00E6782B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u</w:t>
      </w:r>
      <w:r w:rsidR="00E4771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bp</w:t>
      </w:r>
      <w:r w:rsidR="0087446E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ct</w:t>
      </w:r>
      <w:r w:rsidR="00E4771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. 2</w:t>
      </w:r>
      <w:r w:rsidR="0085152A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)</w:t>
      </w:r>
      <w:r w:rsidR="00E4771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F913FC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din hotărâre, </w:t>
      </w:r>
      <w:r w:rsidR="00E47718" w:rsidRPr="00412DAA">
        <w:rPr>
          <w:rFonts w:ascii="Times New Roman" w:hAnsi="Times New Roman" w:cs="Times New Roman"/>
          <w:sz w:val="26"/>
          <w:szCs w:val="26"/>
          <w:lang w:val="ro-MD"/>
        </w:rPr>
        <w:t>sintagma „</w:t>
      </w:r>
      <w:r w:rsidR="00490550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IP </w:t>
      </w:r>
      <w:proofErr w:type="spellStart"/>
      <w:r w:rsidR="00490550" w:rsidRPr="00412DAA">
        <w:rPr>
          <w:rFonts w:ascii="Times New Roman" w:hAnsi="Times New Roman" w:cs="Times New Roman"/>
          <w:sz w:val="26"/>
          <w:szCs w:val="26"/>
          <w:lang w:val="en-US"/>
        </w:rPr>
        <w:t>Cadastrul</w:t>
      </w:r>
      <w:proofErr w:type="spellEnd"/>
      <w:r w:rsidR="00490550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90550" w:rsidRPr="00412DAA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490550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90550" w:rsidRPr="00412DA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E47718" w:rsidRPr="00412DAA">
        <w:rPr>
          <w:rFonts w:ascii="Times New Roman" w:hAnsi="Times New Roman" w:cs="Times New Roman"/>
          <w:sz w:val="26"/>
          <w:szCs w:val="26"/>
          <w:lang w:val="ro-MD"/>
        </w:rPr>
        <w:t>” se substitue cu sintagma „</w:t>
      </w:r>
      <w:proofErr w:type="spellStart"/>
      <w:r w:rsidR="00CE023F" w:rsidRPr="00412DAA">
        <w:rPr>
          <w:rFonts w:ascii="Times New Roman" w:hAnsi="Times New Roman" w:cs="Times New Roman"/>
          <w:sz w:val="26"/>
          <w:szCs w:val="26"/>
          <w:lang w:val="en-US"/>
        </w:rPr>
        <w:t>Agenţia</w:t>
      </w:r>
      <w:proofErr w:type="spellEnd"/>
      <w:r w:rsidR="00CE023F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023F" w:rsidRPr="00412DAA">
        <w:rPr>
          <w:rFonts w:ascii="Times New Roman" w:hAnsi="Times New Roman" w:cs="Times New Roman"/>
          <w:sz w:val="26"/>
          <w:szCs w:val="26"/>
          <w:lang w:val="en-US"/>
        </w:rPr>
        <w:t>Proprietăţii</w:t>
      </w:r>
      <w:proofErr w:type="spellEnd"/>
      <w:r w:rsidR="00CE023F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023F" w:rsidRPr="00412DAA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E47718" w:rsidRPr="00412DAA">
        <w:rPr>
          <w:rFonts w:ascii="Times New Roman" w:hAnsi="Times New Roman" w:cs="Times New Roman"/>
          <w:sz w:val="26"/>
          <w:szCs w:val="26"/>
          <w:lang w:val="ro-MD"/>
        </w:rPr>
        <w:t>”.</w:t>
      </w:r>
    </w:p>
    <w:p w14:paraId="0A4A144E" w14:textId="2D511435" w:rsidR="000D4CAF" w:rsidRPr="00412DAA" w:rsidRDefault="00F52FC5" w:rsidP="00E47718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="000D4CAF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="00D11820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E4771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La </w:t>
      </w:r>
      <w:r w:rsidR="00E47718" w:rsidRPr="00412DAA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Regulamentul privind modul de delimitare a bunurilor imobile proprietate publică:</w:t>
      </w:r>
    </w:p>
    <w:p w14:paraId="4F10D18B" w14:textId="7AC4C7C2" w:rsidR="001D3B19" w:rsidRPr="00412DAA" w:rsidRDefault="00D11820" w:rsidP="005E5FE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E4771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300D72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1D3B19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La pct. </w:t>
      </w:r>
      <w:r w:rsidR="001D3B19" w:rsidRPr="00412DAA">
        <w:rPr>
          <w:rFonts w:ascii="Times New Roman" w:hAnsi="Times New Roman" w:cs="Times New Roman"/>
          <w:b/>
          <w:bCs/>
          <w:sz w:val="26"/>
          <w:szCs w:val="26"/>
          <w:lang w:val="en-US"/>
        </w:rPr>
        <w:t>1</w:t>
      </w:r>
      <w:r w:rsidR="001D3B19" w:rsidRPr="00412DA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>2</w:t>
      </w:r>
      <w:r w:rsidR="001D3B19" w:rsidRPr="00412DAA">
        <w:rPr>
          <w:rFonts w:ascii="Times New Roman" w:hAnsi="Times New Roman" w:cs="Times New Roman"/>
          <w:b/>
          <w:bCs/>
          <w:sz w:val="26"/>
          <w:szCs w:val="26"/>
          <w:lang w:val="en-US"/>
        </w:rPr>
        <w:t>,</w:t>
      </w:r>
      <w:r w:rsidR="001D3B19" w:rsidRPr="00412DA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1D3B19" w:rsidRPr="00412DAA">
        <w:rPr>
          <w:rFonts w:ascii="Times New Roman" w:hAnsi="Times New Roman" w:cs="Times New Roman"/>
          <w:sz w:val="26"/>
          <w:szCs w:val="26"/>
          <w:lang w:val="en-US"/>
        </w:rPr>
        <w:t>textul</w:t>
      </w:r>
      <w:proofErr w:type="spellEnd"/>
      <w:r w:rsidR="001D3B19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„lit. c), f) și g)” se substitute cu </w:t>
      </w:r>
      <w:proofErr w:type="spellStart"/>
      <w:r w:rsidR="001D3B19" w:rsidRPr="00412DAA">
        <w:rPr>
          <w:rFonts w:ascii="Times New Roman" w:hAnsi="Times New Roman" w:cs="Times New Roman"/>
          <w:sz w:val="26"/>
          <w:szCs w:val="26"/>
          <w:lang w:val="en-US"/>
        </w:rPr>
        <w:t>textul</w:t>
      </w:r>
      <w:proofErr w:type="spellEnd"/>
      <w:r w:rsidR="001D3B19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„ lit. c), f), g) și h)”.</w:t>
      </w:r>
    </w:p>
    <w:p w14:paraId="786CC51B" w14:textId="62C04DC2" w:rsidR="00B84F83" w:rsidRPr="00E74DBE" w:rsidRDefault="001D3B19" w:rsidP="001D3B19">
      <w:pPr>
        <w:spacing w:after="0"/>
        <w:ind w:firstLine="567"/>
        <w:jc w:val="both"/>
        <w:rPr>
          <w:rFonts w:ascii="Times New Roman" w:hAnsi="Times New Roman" w:cs="Times New Roman"/>
          <w:strike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3.2.2 La p</w:t>
      </w:r>
      <w:r w:rsidR="00E4771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10</w:t>
      </w: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, </w:t>
      </w:r>
      <w:r w:rsidR="008A3F8E" w:rsidRPr="00412DAA">
        <w:rPr>
          <w:rFonts w:ascii="Times New Roman" w:hAnsi="Times New Roman" w:cs="Times New Roman"/>
          <w:sz w:val="26"/>
          <w:szCs w:val="26"/>
          <w:lang w:val="ro-MD"/>
        </w:rPr>
        <w:t>după</w:t>
      </w:r>
      <w:r w:rsidR="008A3F8E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cuvintele „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acordurilor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finanţare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” se </w:t>
      </w:r>
      <w:r w:rsidR="008A3F8E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completează 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cu textul </w:t>
      </w:r>
      <w:r w:rsidRPr="00FD66ED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="008A3F8E" w:rsidRPr="00FD66ED">
        <w:rPr>
          <w:rFonts w:ascii="Times New Roman" w:hAnsi="Times New Roman" w:cs="Times New Roman"/>
          <w:sz w:val="26"/>
          <w:szCs w:val="26"/>
          <w:lang w:val="ro-MD"/>
        </w:rPr>
        <w:t xml:space="preserve">sau </w:t>
      </w:r>
      <w:r w:rsidR="00A74F31">
        <w:rPr>
          <w:rFonts w:ascii="Times New Roman" w:hAnsi="Times New Roman" w:cs="Times New Roman"/>
          <w:sz w:val="26"/>
          <w:szCs w:val="26"/>
          <w:lang w:val="ro-MD"/>
        </w:rPr>
        <w:t>măsurilor</w:t>
      </w:r>
      <w:r w:rsidRPr="00FD66ED">
        <w:rPr>
          <w:rFonts w:ascii="Times New Roman" w:hAnsi="Times New Roman" w:cs="Times New Roman"/>
          <w:sz w:val="26"/>
          <w:szCs w:val="26"/>
          <w:lang w:val="ro-MD"/>
        </w:rPr>
        <w:t xml:space="preserve"> planificate în </w:t>
      </w:r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 xml:space="preserve">Agenda de </w:t>
      </w:r>
      <w:proofErr w:type="spellStart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>reforme</w:t>
      </w:r>
      <w:proofErr w:type="spellEnd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>aferentă</w:t>
      </w:r>
      <w:proofErr w:type="spellEnd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>Planului</w:t>
      </w:r>
      <w:proofErr w:type="spellEnd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>creștere</w:t>
      </w:r>
      <w:proofErr w:type="spellEnd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>Republicii</w:t>
      </w:r>
      <w:proofErr w:type="spellEnd"/>
      <w:r w:rsidR="008A3F8E" w:rsidRPr="00FD66ED">
        <w:rPr>
          <w:rFonts w:ascii="Times New Roman" w:hAnsi="Times New Roman" w:cs="Times New Roman"/>
          <w:sz w:val="26"/>
          <w:szCs w:val="26"/>
          <w:lang w:val="en-US"/>
        </w:rPr>
        <w:t xml:space="preserve"> Moldova pentru 2025-2027</w:t>
      </w:r>
      <w:r w:rsidR="000F0C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F0CED">
        <w:rPr>
          <w:rFonts w:ascii="Times New Roman" w:hAnsi="Times New Roman" w:cs="Times New Roman"/>
          <w:sz w:val="26"/>
          <w:szCs w:val="26"/>
          <w:lang w:val="en-US"/>
        </w:rPr>
        <w:t>aprobat</w:t>
      </w:r>
      <w:proofErr w:type="spellEnd"/>
      <w:r w:rsidR="000F0C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F0CED">
        <w:rPr>
          <w:rFonts w:ascii="Times New Roman" w:hAnsi="Times New Roman" w:cs="Times New Roman"/>
          <w:sz w:val="26"/>
          <w:szCs w:val="26"/>
          <w:lang w:val="en-US"/>
        </w:rPr>
        <w:t>prin</w:t>
      </w:r>
      <w:proofErr w:type="spellEnd"/>
      <w:r w:rsidR="000F0C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F0CED">
        <w:rPr>
          <w:rFonts w:ascii="Times New Roman" w:hAnsi="Times New Roman" w:cs="Times New Roman"/>
          <w:sz w:val="26"/>
          <w:szCs w:val="26"/>
          <w:lang w:val="en-US"/>
        </w:rPr>
        <w:t>Hotărâre</w:t>
      </w:r>
      <w:proofErr w:type="spellEnd"/>
      <w:r w:rsidR="000F0C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F0CED">
        <w:rPr>
          <w:rFonts w:ascii="Times New Roman" w:hAnsi="Times New Roman" w:cs="Times New Roman"/>
          <w:sz w:val="26"/>
          <w:szCs w:val="26"/>
          <w:lang w:val="en-US"/>
        </w:rPr>
        <w:t>Guvernului</w:t>
      </w:r>
      <w:proofErr w:type="spellEnd"/>
      <w:r w:rsidR="000F0CED">
        <w:rPr>
          <w:rFonts w:ascii="Times New Roman" w:hAnsi="Times New Roman" w:cs="Times New Roman"/>
          <w:sz w:val="26"/>
          <w:szCs w:val="26"/>
          <w:lang w:val="en-US"/>
        </w:rPr>
        <w:t xml:space="preserve"> nr. </w:t>
      </w:r>
      <w:r w:rsidR="00E74DBE" w:rsidRPr="00E74DBE">
        <w:rPr>
          <w:rFonts w:ascii="Times New Roman" w:hAnsi="Times New Roman"/>
          <w:sz w:val="26"/>
          <w:szCs w:val="26"/>
          <w:lang w:val="en-US"/>
        </w:rPr>
        <w:t>260/2025</w:t>
      </w:r>
      <w:r w:rsidR="0029184A" w:rsidRPr="00E74DB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E74DBE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29184A" w:rsidRPr="00E74D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991F9C6" w14:textId="0867D5A6" w:rsidR="00586873" w:rsidRPr="00412DAA" w:rsidRDefault="00D11820" w:rsidP="005E5FE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E824F1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="006C049F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A6C9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Se completează </w:t>
      </w:r>
      <w:r w:rsidR="000A6C9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cu p</w:t>
      </w:r>
      <w:r w:rsidR="00586873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ct. </w:t>
      </w:r>
      <w:r w:rsidR="000A6C9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104844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="000A6C98" w:rsidRPr="00412DA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1</w:t>
      </w:r>
      <w:r w:rsidR="00586873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8414BE">
        <w:rPr>
          <w:rFonts w:ascii="Times New Roman" w:hAnsi="Times New Roman" w:cs="Times New Roman"/>
          <w:sz w:val="26"/>
          <w:szCs w:val="26"/>
          <w:lang w:val="ro-MD"/>
        </w:rPr>
        <w:t xml:space="preserve">și </w:t>
      </w:r>
      <w:r w:rsidR="008414BE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14</w:t>
      </w:r>
      <w:r w:rsidR="008414BE" w:rsidRPr="00412DA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2</w:t>
      </w:r>
      <w:r w:rsidR="008414BE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A6C98" w:rsidRPr="00412DAA">
        <w:rPr>
          <w:rFonts w:ascii="Times New Roman" w:hAnsi="Times New Roman" w:cs="Times New Roman"/>
          <w:sz w:val="26"/>
          <w:szCs w:val="26"/>
          <w:lang w:val="ro-MD"/>
        </w:rPr>
        <w:t>cu</w:t>
      </w:r>
      <w:r w:rsidR="00586873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următorul cuprins:</w:t>
      </w:r>
    </w:p>
    <w:p w14:paraId="579B4818" w14:textId="1C194194" w:rsidR="00E824F1" w:rsidRPr="00FA00F0" w:rsidRDefault="00586873" w:rsidP="005E5FE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</w:t>
      </w:r>
      <w:r w:rsidR="000A6C98" w:rsidRPr="00412DAA"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104844" w:rsidRPr="00412DAA">
        <w:rPr>
          <w:rFonts w:ascii="Times New Roman" w:hAnsi="Times New Roman" w:cs="Times New Roman"/>
          <w:sz w:val="26"/>
          <w:szCs w:val="26"/>
          <w:lang w:val="ro-MD"/>
        </w:rPr>
        <w:t>4</w:t>
      </w:r>
      <w:r w:rsidR="000A6C98" w:rsidRPr="00412DAA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>1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104844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În </w:t>
      </w:r>
      <w:proofErr w:type="spellStart"/>
      <w:r w:rsidR="00104844" w:rsidRPr="00412DAA">
        <w:rPr>
          <w:rFonts w:ascii="Times New Roman" w:hAnsi="Times New Roman" w:cs="Times New Roman"/>
          <w:sz w:val="26"/>
          <w:szCs w:val="26"/>
          <w:lang w:val="en-US"/>
        </w:rPr>
        <w:t>cazul</w:t>
      </w:r>
      <w:proofErr w:type="spellEnd"/>
      <w:r w:rsidR="00104844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04844" w:rsidRPr="00412DAA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="00104844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04844" w:rsidRPr="00412DAA">
        <w:rPr>
          <w:rFonts w:ascii="Times New Roman" w:hAnsi="Times New Roman" w:cs="Times New Roman"/>
          <w:sz w:val="26"/>
          <w:szCs w:val="26"/>
          <w:lang w:val="en-US"/>
        </w:rPr>
        <w:t>lucrărilor</w:t>
      </w:r>
      <w:proofErr w:type="spellEnd"/>
      <w:r w:rsidR="00104844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în mod </w:t>
      </w:r>
      <w:proofErr w:type="spellStart"/>
      <w:r w:rsidR="00104844" w:rsidRPr="00412DAA">
        <w:rPr>
          <w:rFonts w:ascii="Times New Roman" w:hAnsi="Times New Roman" w:cs="Times New Roman"/>
          <w:sz w:val="26"/>
          <w:szCs w:val="26"/>
          <w:lang w:val="en-US"/>
        </w:rPr>
        <w:t>masiv</w:t>
      </w:r>
      <w:proofErr w:type="spellEnd"/>
      <w:r w:rsidR="003C1C45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CF530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în </w:t>
      </w:r>
      <w:proofErr w:type="spellStart"/>
      <w:r w:rsidR="00CF5306" w:rsidRPr="00412DAA">
        <w:rPr>
          <w:rFonts w:ascii="Times New Roman" w:hAnsi="Times New Roman" w:cs="Times New Roman"/>
          <w:sz w:val="26"/>
          <w:szCs w:val="26"/>
          <w:lang w:val="en-US"/>
        </w:rPr>
        <w:t>cadrul</w:t>
      </w:r>
      <w:proofErr w:type="spellEnd"/>
      <w:r w:rsidR="00CF530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F5306" w:rsidRPr="00412DAA">
        <w:rPr>
          <w:rFonts w:ascii="Times New Roman" w:hAnsi="Times New Roman" w:cs="Times New Roman"/>
          <w:sz w:val="26"/>
          <w:szCs w:val="26"/>
          <w:lang w:val="en-US"/>
        </w:rPr>
        <w:t>Programului</w:t>
      </w:r>
      <w:proofErr w:type="spellEnd"/>
      <w:r w:rsidR="00CF530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stat de </w:t>
      </w:r>
      <w:proofErr w:type="spellStart"/>
      <w:r w:rsidR="00CF5306" w:rsidRPr="00412DAA">
        <w:rPr>
          <w:rFonts w:ascii="Times New Roman" w:hAnsi="Times New Roman" w:cs="Times New Roman"/>
          <w:sz w:val="26"/>
          <w:szCs w:val="26"/>
          <w:lang w:val="en-US"/>
        </w:rPr>
        <w:t>delimitare</w:t>
      </w:r>
      <w:proofErr w:type="spellEnd"/>
      <w:r w:rsidR="00CF530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CF5306" w:rsidRPr="00412DAA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CF530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C1C45" w:rsidRPr="00412DA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3C1C45" w:rsidRPr="00412DAA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104844" w:rsidRPr="00412DAA">
        <w:rPr>
          <w:rFonts w:ascii="Times New Roman" w:hAnsi="Times New Roman" w:cs="Times New Roman"/>
          <w:sz w:val="26"/>
          <w:szCs w:val="26"/>
          <w:lang w:val="ro-MD"/>
        </w:rPr>
        <w:t>, e</w:t>
      </w:r>
      <w:r w:rsidR="001C15DC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xecutantul lucrării de delimitare, în termen de 3 zile lucrătoare de la semnarea contractului de executare a lucrării, informează </w:t>
      </w:r>
      <w:proofErr w:type="spellStart"/>
      <w:r w:rsidR="00616C46" w:rsidRPr="00412DAA">
        <w:rPr>
          <w:rFonts w:ascii="Times New Roman" w:hAnsi="Times New Roman" w:cs="Times New Roman"/>
          <w:sz w:val="26"/>
          <w:szCs w:val="26"/>
          <w:lang w:val="en-US"/>
        </w:rPr>
        <w:t>Agenţia</w:t>
      </w:r>
      <w:proofErr w:type="spellEnd"/>
      <w:r w:rsidR="00616C4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16C46" w:rsidRPr="00412DAA">
        <w:rPr>
          <w:rFonts w:ascii="Times New Roman" w:hAnsi="Times New Roman" w:cs="Times New Roman"/>
          <w:sz w:val="26"/>
          <w:szCs w:val="26"/>
          <w:lang w:val="en-US"/>
        </w:rPr>
        <w:t>Proprietăţii</w:t>
      </w:r>
      <w:proofErr w:type="spellEnd"/>
      <w:r w:rsidR="00616C4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16C46" w:rsidRPr="00412DAA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616C46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și </w:t>
      </w:r>
      <w:r w:rsidR="001C15DC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autorităţile publice </w:t>
      </w:r>
      <w:r w:rsidR="008A435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ce administrează </w:t>
      </w:r>
      <w:r w:rsidR="00FE4ABC">
        <w:rPr>
          <w:rFonts w:ascii="Times New Roman" w:hAnsi="Times New Roman" w:cs="Times New Roman"/>
          <w:sz w:val="26"/>
          <w:szCs w:val="26"/>
          <w:lang w:val="ro-MD"/>
        </w:rPr>
        <w:t xml:space="preserve">și gestionează </w:t>
      </w:r>
      <w:r w:rsidR="008A4358" w:rsidRPr="00412DAA">
        <w:rPr>
          <w:rFonts w:ascii="Times New Roman" w:hAnsi="Times New Roman" w:cs="Times New Roman"/>
          <w:sz w:val="26"/>
          <w:szCs w:val="26"/>
          <w:lang w:val="ro-MD"/>
        </w:rPr>
        <w:t>bunurile imobile proprietate publică</w:t>
      </w:r>
      <w:r w:rsidR="008A43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delimitate</w:t>
      </w:r>
      <w:r w:rsidR="001C15DC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1C15DC" w:rsidRPr="00FA00F0">
        <w:rPr>
          <w:rFonts w:ascii="Times New Roman" w:hAnsi="Times New Roman" w:cs="Times New Roman"/>
          <w:sz w:val="26"/>
          <w:szCs w:val="26"/>
          <w:lang w:val="ro-MD"/>
        </w:rPr>
        <w:t>despre inițierea lucrărilor</w:t>
      </w:r>
      <w:r w:rsidR="00F05363" w:rsidRPr="00FA00F0">
        <w:rPr>
          <w:rFonts w:ascii="Times New Roman" w:hAnsi="Times New Roman" w:cs="Times New Roman"/>
          <w:sz w:val="26"/>
          <w:szCs w:val="26"/>
          <w:lang w:val="ro-MD"/>
        </w:rPr>
        <w:t>. A</w:t>
      </w:r>
      <w:proofErr w:type="spellStart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utorităţi</w:t>
      </w:r>
      <w:proofErr w:type="spellEnd"/>
      <w:r w:rsidR="00F05363" w:rsidRPr="00FA00F0">
        <w:rPr>
          <w:rFonts w:ascii="Times New Roman" w:hAnsi="Times New Roman" w:cs="Times New Roman"/>
          <w:sz w:val="26"/>
          <w:szCs w:val="26"/>
          <w:lang w:val="ro-MD"/>
        </w:rPr>
        <w:t>le</w:t>
      </w:r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05363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respective, în termen de 3 lucrătoare, informează prin demers scris </w:t>
      </w:r>
      <w:proofErr w:type="spellStart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Agenţia</w:t>
      </w:r>
      <w:proofErr w:type="spellEnd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Proprietăţii</w:t>
      </w:r>
      <w:proofErr w:type="spellEnd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F05363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, despre persoanele desemnate prin </w:t>
      </w:r>
      <w:proofErr w:type="spellStart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ordinul</w:t>
      </w:r>
      <w:proofErr w:type="spellEnd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/</w:t>
      </w:r>
      <w:proofErr w:type="spellStart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dispoziţia</w:t>
      </w:r>
      <w:proofErr w:type="spellEnd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conducerii</w:t>
      </w:r>
      <w:proofErr w:type="spellEnd"/>
      <w:r w:rsidR="00F05363" w:rsidRPr="00FA00F0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F05363" w:rsidRPr="00FA00F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05363" w:rsidRPr="00FA00F0">
        <w:rPr>
          <w:rFonts w:ascii="Times New Roman" w:hAnsi="Times New Roman" w:cs="Times New Roman"/>
          <w:sz w:val="26"/>
          <w:szCs w:val="26"/>
          <w:lang w:val="ro-MD"/>
        </w:rPr>
        <w:t>în comisia de delimitare</w:t>
      </w:r>
      <w:r w:rsidR="001C15DC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14:paraId="36A8E81F" w14:textId="58AA7944" w:rsidR="00586873" w:rsidRPr="00FA00F0" w:rsidRDefault="008414BE" w:rsidP="005E5FE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FA00F0"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741038" w:rsidRPr="00FA00F0">
        <w:rPr>
          <w:rFonts w:ascii="Times New Roman" w:hAnsi="Times New Roman" w:cs="Times New Roman"/>
          <w:sz w:val="26"/>
          <w:szCs w:val="26"/>
          <w:lang w:val="ro-MD"/>
        </w:rPr>
        <w:t>4</w:t>
      </w:r>
      <w:r w:rsidR="00741038" w:rsidRPr="00FA00F0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>2</w:t>
      </w:r>
      <w:r w:rsidR="00741038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proofErr w:type="spellStart"/>
      <w:r w:rsidR="00616C46" w:rsidRPr="00FA00F0">
        <w:rPr>
          <w:rFonts w:ascii="Times New Roman" w:hAnsi="Times New Roman" w:cs="Times New Roman"/>
          <w:sz w:val="26"/>
          <w:szCs w:val="26"/>
          <w:lang w:val="en-US"/>
        </w:rPr>
        <w:t>Agenţia</w:t>
      </w:r>
      <w:proofErr w:type="spellEnd"/>
      <w:r w:rsidR="00616C46" w:rsidRPr="00FA00F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16C46" w:rsidRPr="00FA00F0">
        <w:rPr>
          <w:rFonts w:ascii="Times New Roman" w:hAnsi="Times New Roman" w:cs="Times New Roman"/>
          <w:sz w:val="26"/>
          <w:szCs w:val="26"/>
          <w:lang w:val="en-US"/>
        </w:rPr>
        <w:t>Proprietăţii</w:t>
      </w:r>
      <w:proofErr w:type="spellEnd"/>
      <w:r w:rsidR="00616C46" w:rsidRPr="00FA00F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16C46" w:rsidRPr="00FA00F0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1C15DC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56F7E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în termen de </w:t>
      </w:r>
      <w:r w:rsidR="000C5098" w:rsidRPr="00FA00F0">
        <w:rPr>
          <w:rFonts w:ascii="Times New Roman" w:hAnsi="Times New Roman" w:cs="Times New Roman"/>
          <w:sz w:val="26"/>
          <w:szCs w:val="26"/>
          <w:lang w:val="ro-MD"/>
        </w:rPr>
        <w:t>7</w:t>
      </w:r>
      <w:r w:rsidR="00056F7E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zile lucrătoare</w:t>
      </w:r>
      <w:r w:rsidR="00F05363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05363" w:rsidRPr="00FA00F0">
        <w:rPr>
          <w:rFonts w:ascii="Times New Roman" w:hAnsi="Times New Roman"/>
          <w:sz w:val="26"/>
          <w:szCs w:val="26"/>
          <w:lang w:val="en-US"/>
        </w:rPr>
        <w:t xml:space="preserve">de la </w:t>
      </w:r>
      <w:proofErr w:type="spellStart"/>
      <w:r w:rsidR="00F05363" w:rsidRPr="00FA00F0">
        <w:rPr>
          <w:rFonts w:ascii="Times New Roman" w:hAnsi="Times New Roman"/>
          <w:sz w:val="26"/>
          <w:szCs w:val="26"/>
          <w:lang w:val="en-US"/>
        </w:rPr>
        <w:t>expirarea</w:t>
      </w:r>
      <w:proofErr w:type="spellEnd"/>
      <w:r w:rsidR="00F05363" w:rsidRPr="00FA00F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05363" w:rsidRPr="00FA00F0">
        <w:rPr>
          <w:rFonts w:ascii="Times New Roman" w:hAnsi="Times New Roman"/>
          <w:sz w:val="26"/>
          <w:szCs w:val="26"/>
          <w:lang w:val="en-US"/>
        </w:rPr>
        <w:t>termenului</w:t>
      </w:r>
      <w:proofErr w:type="spellEnd"/>
      <w:r w:rsidR="00F05363" w:rsidRPr="00FA00F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05363" w:rsidRPr="00FA00F0">
        <w:rPr>
          <w:rFonts w:ascii="Times New Roman" w:hAnsi="Times New Roman"/>
          <w:sz w:val="26"/>
          <w:szCs w:val="26"/>
          <w:lang w:val="en-US"/>
        </w:rPr>
        <w:t>prevăzut</w:t>
      </w:r>
      <w:proofErr w:type="spellEnd"/>
      <w:r w:rsidR="00F05363" w:rsidRPr="00FA00F0">
        <w:rPr>
          <w:rFonts w:ascii="Times New Roman" w:hAnsi="Times New Roman"/>
          <w:sz w:val="26"/>
          <w:szCs w:val="26"/>
          <w:lang w:val="en-US"/>
        </w:rPr>
        <w:t xml:space="preserve"> la pct. 14</w:t>
      </w:r>
      <w:r w:rsidR="00F05363" w:rsidRPr="00FA00F0">
        <w:rPr>
          <w:rFonts w:ascii="Times New Roman" w:hAnsi="Times New Roman"/>
          <w:sz w:val="26"/>
          <w:szCs w:val="26"/>
          <w:vertAlign w:val="superscript"/>
          <w:lang w:val="en-US"/>
        </w:rPr>
        <w:t>1</w:t>
      </w:r>
      <w:r w:rsidR="00094601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05595A" w:rsidRPr="00FA00F0">
        <w:rPr>
          <w:rFonts w:ascii="Times New Roman" w:hAnsi="Times New Roman" w:cs="Times New Roman"/>
          <w:sz w:val="26"/>
          <w:szCs w:val="26"/>
          <w:lang w:val="ro-MD"/>
        </w:rPr>
        <w:t>transmite</w:t>
      </w:r>
      <w:r w:rsidR="008A50BB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executantul</w:t>
      </w:r>
      <w:r w:rsidR="0005595A" w:rsidRPr="00FA00F0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8A50BB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lucrării</w:t>
      </w:r>
      <w:r w:rsidR="00056F7E" w:rsidRPr="00FA00F0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8A50BB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5595A" w:rsidRPr="00FA00F0">
        <w:rPr>
          <w:rFonts w:ascii="Times New Roman" w:hAnsi="Times New Roman" w:cs="Times New Roman"/>
          <w:sz w:val="26"/>
          <w:szCs w:val="26"/>
          <w:lang w:val="ro-MD"/>
        </w:rPr>
        <w:t>copia ordinului</w:t>
      </w:r>
      <w:r w:rsidR="00896003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5595A" w:rsidRPr="00FA00F0">
        <w:rPr>
          <w:rFonts w:ascii="Times New Roman" w:hAnsi="Times New Roman" w:cs="Times New Roman"/>
          <w:sz w:val="26"/>
          <w:szCs w:val="26"/>
          <w:lang w:val="ro-MD"/>
        </w:rPr>
        <w:t>privind</w:t>
      </w:r>
      <w:r w:rsidR="00896003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9026B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instituirea </w:t>
      </w:r>
      <w:r w:rsidR="0005595A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comisiei de delimitare </w:t>
      </w:r>
      <w:r w:rsidR="0005595A" w:rsidRPr="00FA00F0">
        <w:rPr>
          <w:rFonts w:ascii="Times New Roman" w:hAnsi="Times New Roman" w:cs="Times New Roman"/>
          <w:b/>
          <w:bCs/>
          <w:sz w:val="26"/>
          <w:szCs w:val="26"/>
          <w:lang w:val="ro-MD"/>
        </w:rPr>
        <w:t>masivă</w:t>
      </w:r>
      <w:r w:rsidR="0005595A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9026B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și </w:t>
      </w:r>
      <w:r w:rsidR="00896003" w:rsidRPr="00FA00F0">
        <w:rPr>
          <w:rFonts w:ascii="Times New Roman" w:hAnsi="Times New Roman" w:cs="Times New Roman"/>
          <w:sz w:val="26"/>
          <w:szCs w:val="26"/>
          <w:lang w:val="ro-MD"/>
        </w:rPr>
        <w:t>membrii</w:t>
      </w:r>
      <w:r w:rsidR="0005595A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acesteia</w:t>
      </w:r>
      <w:r w:rsidR="000A6C98" w:rsidRPr="00FA00F0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E824F1" w:rsidRPr="00FA00F0">
        <w:rPr>
          <w:rFonts w:ascii="Times New Roman" w:hAnsi="Times New Roman" w:cs="Times New Roman"/>
          <w:sz w:val="26"/>
          <w:szCs w:val="26"/>
          <w:lang w:val="ro-MD"/>
        </w:rPr>
        <w:t>”</w:t>
      </w:r>
    </w:p>
    <w:p w14:paraId="323A1896" w14:textId="22323ABE" w:rsidR="00280229" w:rsidRPr="00FA00F0" w:rsidRDefault="00D11820" w:rsidP="008648A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FA00F0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8414BE" w:rsidRPr="00FA00F0"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="006C049F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819F0" w:rsidRPr="00FA00F0">
        <w:rPr>
          <w:rFonts w:ascii="Times New Roman" w:hAnsi="Times New Roman" w:cs="Times New Roman"/>
          <w:b/>
          <w:bCs/>
          <w:sz w:val="26"/>
          <w:szCs w:val="26"/>
          <w:lang w:val="ro-MD"/>
        </w:rPr>
        <w:t>P</w:t>
      </w:r>
      <w:r w:rsidR="008648AA" w:rsidRPr="00FA00F0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28</w:t>
      </w:r>
      <w:r w:rsidR="008648AA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819F0" w:rsidRPr="00FA00F0">
        <w:rPr>
          <w:rFonts w:ascii="Times New Roman" w:hAnsi="Times New Roman" w:cs="Times New Roman"/>
          <w:sz w:val="26"/>
          <w:szCs w:val="26"/>
          <w:lang w:val="ro-MD"/>
        </w:rPr>
        <w:t>va avea următorul cuprins:</w:t>
      </w:r>
      <w:r w:rsidR="008648AA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04120CB9" w14:textId="77ED76E9" w:rsidR="001E30A8" w:rsidRPr="00412DAA" w:rsidRDefault="008648AA" w:rsidP="008648A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FA00F0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="00280229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28. </w:t>
      </w:r>
      <w:r w:rsidR="006E6B30" w:rsidRPr="00FA00F0">
        <w:rPr>
          <w:rFonts w:ascii="Times New Roman" w:hAnsi="Times New Roman" w:cs="Times New Roman"/>
          <w:sz w:val="26"/>
          <w:szCs w:val="26"/>
          <w:lang w:val="ro-MD"/>
        </w:rPr>
        <w:t>Concomitent cu</w:t>
      </w:r>
      <w:r w:rsidR="00E819F0" w:rsidRPr="00FA00F0">
        <w:rPr>
          <w:rFonts w:ascii="Times New Roman" w:hAnsi="Times New Roman" w:cs="Times New Roman"/>
          <w:sz w:val="26"/>
          <w:szCs w:val="26"/>
          <w:lang w:val="ro-MD"/>
        </w:rPr>
        <w:t xml:space="preserve"> identificarea bunurilor</w:t>
      </w:r>
      <w:r w:rsidR="00E819F0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imobile, </w:t>
      </w:r>
      <w:r w:rsidR="00C62595" w:rsidRPr="00412DAA">
        <w:rPr>
          <w:rFonts w:ascii="Times New Roman" w:hAnsi="Times New Roman" w:cs="Times New Roman"/>
          <w:sz w:val="26"/>
          <w:szCs w:val="26"/>
          <w:lang w:val="ro-MD"/>
        </w:rPr>
        <w:t>se</w:t>
      </w:r>
      <w:r w:rsidR="0071448A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819F0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determină hotarele bunurilor </w:t>
      </w:r>
      <w:r w:rsidR="00311400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imobile </w:t>
      </w:r>
      <w:r w:rsidR="004E24E4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delimitate </w:t>
      </w:r>
      <w:r w:rsidR="00311400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și </w:t>
      </w:r>
      <w:r w:rsidR="00E57AE9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drept urmare, executantul lucrării </w:t>
      </w:r>
      <w:r w:rsidR="00311400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elaborează </w:t>
      </w:r>
      <w:r w:rsidR="006B77E7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în format electronic, </w:t>
      </w:r>
      <w:r w:rsidR="00311400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planul de </w:t>
      </w:r>
      <w:r w:rsidR="00311400" w:rsidRPr="00412DAA">
        <w:rPr>
          <w:rFonts w:ascii="Times New Roman" w:hAnsi="Times New Roman" w:cs="Times New Roman"/>
          <w:sz w:val="26"/>
          <w:szCs w:val="26"/>
          <w:lang w:val="ro-MD"/>
        </w:rPr>
        <w:lastRenderedPageBreak/>
        <w:t xml:space="preserve">contur (document tehnic care conţine reprezentarea grafică şi caracteristicile tehnice ale bunurilor </w:t>
      </w:r>
      <w:r w:rsidR="00FE6CFB" w:rsidRPr="00412DAA">
        <w:rPr>
          <w:rFonts w:ascii="Times New Roman" w:hAnsi="Times New Roman" w:cs="Times New Roman"/>
          <w:sz w:val="26"/>
          <w:szCs w:val="26"/>
          <w:lang w:val="ro-MD"/>
        </w:rPr>
        <w:t>imobile delimitate</w:t>
      </w:r>
      <w:r w:rsidR="00311400" w:rsidRPr="00412DAA">
        <w:rPr>
          <w:rFonts w:ascii="Times New Roman" w:hAnsi="Times New Roman" w:cs="Times New Roman"/>
          <w:sz w:val="26"/>
          <w:szCs w:val="26"/>
          <w:lang w:val="ro-MD"/>
        </w:rPr>
        <w:t>)</w:t>
      </w:r>
      <w:r w:rsidR="00080FEA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și întocmește proiectul listelor bunurilor imobile</w:t>
      </w:r>
      <w:r w:rsidR="00311400" w:rsidRPr="00412DAA">
        <w:rPr>
          <w:rFonts w:ascii="Times New Roman" w:hAnsi="Times New Roman" w:cs="Times New Roman"/>
          <w:sz w:val="26"/>
          <w:szCs w:val="26"/>
          <w:lang w:val="ro-MD"/>
        </w:rPr>
        <w:t>.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”</w:t>
      </w:r>
    </w:p>
    <w:p w14:paraId="32B06A4C" w14:textId="1692EE1D" w:rsidR="006E68BF" w:rsidRPr="00412DAA" w:rsidRDefault="00D11820" w:rsidP="00D4321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804DB"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="00362527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6E68BF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P</w:t>
      </w:r>
      <w:r w:rsidR="00362527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34</w:t>
      </w:r>
      <w:r w:rsidR="006E68BF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C371D3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și pct. 35 </w:t>
      </w:r>
      <w:r w:rsidR="006E68BF" w:rsidRPr="00412DAA">
        <w:rPr>
          <w:rFonts w:ascii="Times New Roman" w:hAnsi="Times New Roman" w:cs="Times New Roman"/>
          <w:sz w:val="26"/>
          <w:szCs w:val="26"/>
          <w:lang w:val="ro-MD"/>
        </w:rPr>
        <w:t>v</w:t>
      </w:r>
      <w:r w:rsidR="00C371D3" w:rsidRPr="00412DAA">
        <w:rPr>
          <w:rFonts w:ascii="Times New Roman" w:hAnsi="Times New Roman" w:cs="Times New Roman"/>
          <w:sz w:val="26"/>
          <w:szCs w:val="26"/>
          <w:lang w:val="ro-MD"/>
        </w:rPr>
        <w:t>or</w:t>
      </w:r>
      <w:r w:rsidR="006E68BF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avea următorul cuprins:</w:t>
      </w:r>
    </w:p>
    <w:p w14:paraId="0EC41805" w14:textId="329ADB92" w:rsidR="0049685C" w:rsidRPr="00412DAA" w:rsidRDefault="006E68BF" w:rsidP="00D4321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sz w:val="26"/>
          <w:szCs w:val="26"/>
          <w:lang w:val="ro-MD"/>
        </w:rPr>
        <w:t>„34.</w:t>
      </w:r>
      <w:r w:rsidR="00192E47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26B90" w:rsidRPr="00412DAA">
        <w:rPr>
          <w:rFonts w:ascii="Times New Roman" w:hAnsi="Times New Roman" w:cs="Times New Roman"/>
          <w:sz w:val="26"/>
          <w:szCs w:val="26"/>
          <w:lang w:val="ro-MD"/>
        </w:rPr>
        <w:t>Dacă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bunul imobil proprietate publică </w:t>
      </w:r>
      <w:r w:rsidR="00D7259F">
        <w:rPr>
          <w:rFonts w:ascii="Times New Roman" w:hAnsi="Times New Roman" w:cs="Times New Roman"/>
          <w:sz w:val="26"/>
          <w:szCs w:val="26"/>
          <w:lang w:val="ro-MD"/>
        </w:rPr>
        <w:t xml:space="preserve">care se 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delimit</w:t>
      </w:r>
      <w:r w:rsidR="00D7259F">
        <w:rPr>
          <w:rFonts w:ascii="Times New Roman" w:hAnsi="Times New Roman" w:cs="Times New Roman"/>
          <w:sz w:val="26"/>
          <w:szCs w:val="26"/>
          <w:lang w:val="ro-MD"/>
        </w:rPr>
        <w:t>e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D7259F">
        <w:rPr>
          <w:rFonts w:ascii="Times New Roman" w:hAnsi="Times New Roman" w:cs="Times New Roman"/>
          <w:sz w:val="26"/>
          <w:szCs w:val="26"/>
          <w:lang w:val="ro-MD"/>
        </w:rPr>
        <w:t>ză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, este înregistrat în registrul bunurilor imobile</w:t>
      </w:r>
      <w:r w:rsidR="00136ECD" w:rsidRPr="00412DA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în alte temeiuri decît cele rezultate din art. 28 din Legea cadastrului bunurilor imobile nr.1543/1998, </w:t>
      </w:r>
      <w:proofErr w:type="spellStart"/>
      <w:r w:rsidR="008608E7" w:rsidRPr="00412DAA">
        <w:rPr>
          <w:rFonts w:ascii="Times New Roman" w:hAnsi="Times New Roman" w:cs="Times New Roman"/>
          <w:sz w:val="26"/>
          <w:szCs w:val="26"/>
          <w:lang w:val="en-US"/>
        </w:rPr>
        <w:t>concomitent</w:t>
      </w:r>
      <w:proofErr w:type="spellEnd"/>
      <w:r w:rsidR="008608E7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8608E7" w:rsidRPr="00412DAA">
        <w:rPr>
          <w:rFonts w:ascii="Times New Roman" w:hAnsi="Times New Roman" w:cs="Times New Roman"/>
          <w:sz w:val="26"/>
          <w:szCs w:val="26"/>
          <w:lang w:val="en-US"/>
        </w:rPr>
        <w:t>stabilirea</w:t>
      </w:r>
      <w:proofErr w:type="spellEnd"/>
      <w:r w:rsidR="008608E7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608E7" w:rsidRPr="00412DAA">
        <w:rPr>
          <w:rFonts w:ascii="Times New Roman" w:hAnsi="Times New Roman" w:cs="Times New Roman"/>
          <w:sz w:val="26"/>
          <w:szCs w:val="26"/>
          <w:lang w:val="en-US"/>
        </w:rPr>
        <w:t>apartenenței</w:t>
      </w:r>
      <w:proofErr w:type="spellEnd"/>
      <w:r w:rsidR="008608E7" w:rsidRPr="00412DA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8608E7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execut</w:t>
      </w:r>
      <w:r w:rsidR="001973CC" w:rsidRPr="00412DAA">
        <w:rPr>
          <w:rFonts w:ascii="Times New Roman" w:hAnsi="Times New Roman" w:cs="Times New Roman"/>
          <w:sz w:val="26"/>
          <w:szCs w:val="26"/>
          <w:lang w:val="ro-MD"/>
        </w:rPr>
        <w:t>antul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lucrării examinează corespunderea hotarelor din planul cadastral existent</w:t>
      </w:r>
      <w:r w:rsidR="0041723B" w:rsidRPr="00412DA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cu situaţia actuală şi în comun cu reprezentantul </w:t>
      </w:r>
      <w:r w:rsidR="00E51FDC" w:rsidRPr="00412DAA">
        <w:rPr>
          <w:rFonts w:ascii="Times New Roman" w:hAnsi="Times New Roman" w:cs="Times New Roman"/>
          <w:sz w:val="26"/>
          <w:szCs w:val="26"/>
          <w:lang w:val="ro-MD"/>
        </w:rPr>
        <w:t>autorității publice ce administrează bunu</w:t>
      </w:r>
      <w:r w:rsidR="00C371D3" w:rsidRPr="00412DAA">
        <w:rPr>
          <w:rFonts w:ascii="Times New Roman" w:hAnsi="Times New Roman" w:cs="Times New Roman"/>
          <w:sz w:val="26"/>
          <w:szCs w:val="26"/>
          <w:lang w:val="ro-MD"/>
        </w:rPr>
        <w:t>l</w:t>
      </w:r>
      <w:r w:rsidR="00E51FDC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imobil </w:t>
      </w:r>
      <w:r w:rsidR="00F9268D" w:rsidRPr="00412DAA">
        <w:rPr>
          <w:rFonts w:ascii="Times New Roman" w:hAnsi="Times New Roman" w:cs="Times New Roman"/>
          <w:sz w:val="26"/>
          <w:szCs w:val="26"/>
          <w:lang w:val="ro-MD"/>
        </w:rPr>
        <w:t>respectiv</w:t>
      </w:r>
      <w:r w:rsidR="00E47A32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>și/</w:t>
      </w:r>
      <w:proofErr w:type="spellStart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>gestionarului</w:t>
      </w:r>
      <w:proofErr w:type="spellEnd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 xml:space="preserve">, în </w:t>
      </w:r>
      <w:proofErr w:type="spellStart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>baza</w:t>
      </w:r>
      <w:proofErr w:type="spellEnd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>împuternicirilor</w:t>
      </w:r>
      <w:proofErr w:type="spellEnd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>acestora</w:t>
      </w:r>
      <w:proofErr w:type="spellEnd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 xml:space="preserve">, cu </w:t>
      </w:r>
      <w:proofErr w:type="spellStart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>acordul</w:t>
      </w:r>
      <w:proofErr w:type="spellEnd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>scris</w:t>
      </w:r>
      <w:proofErr w:type="spellEnd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="00E47A32" w:rsidRPr="00E47A32">
        <w:rPr>
          <w:rFonts w:ascii="Times New Roman" w:hAnsi="Times New Roman" w:cs="Times New Roman"/>
          <w:sz w:val="26"/>
          <w:szCs w:val="26"/>
          <w:lang w:val="en-US"/>
        </w:rPr>
        <w:t>administratorului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ro-MD"/>
        </w:rPr>
        <w:t>, decide asupra corectitudinii hotarelor şi necesităţii de modificare a acest</w:t>
      </w:r>
      <w:r w:rsidR="00C371D3" w:rsidRPr="00412DAA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a.</w:t>
      </w:r>
    </w:p>
    <w:p w14:paraId="3800221F" w14:textId="775ACCEE" w:rsidR="00362527" w:rsidRPr="00412DAA" w:rsidRDefault="00F548CB" w:rsidP="00D4321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sz w:val="26"/>
          <w:szCs w:val="26"/>
          <w:lang w:val="ro-MD"/>
        </w:rPr>
        <w:t>35.</w:t>
      </w:r>
      <w:r w:rsidR="00695D5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În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situația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prevăzută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la pct. 34,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dacă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constată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necesitatea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modificării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hotarelor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executantul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întocmește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actul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constatare</w:t>
      </w:r>
      <w:proofErr w:type="spellEnd"/>
      <w:r w:rsidR="00205EFA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care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constituie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parte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componentă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planului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contur</w:t>
      </w:r>
      <w:proofErr w:type="spellEnd"/>
      <w:r w:rsidR="00205EFA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), în care se </w:t>
      </w:r>
      <w:proofErr w:type="spellStart"/>
      <w:r w:rsidR="00205EFA" w:rsidRPr="00412DAA">
        <w:rPr>
          <w:rFonts w:ascii="Times New Roman" w:hAnsi="Times New Roman" w:cs="Times New Roman"/>
          <w:sz w:val="26"/>
          <w:szCs w:val="26"/>
          <w:lang w:val="en-US"/>
        </w:rPr>
        <w:t>consemnează</w:t>
      </w:r>
      <w:proofErr w:type="spellEnd"/>
      <w:r w:rsidR="00205EFA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05EFA" w:rsidRPr="00412DAA">
        <w:rPr>
          <w:rFonts w:ascii="Times New Roman" w:hAnsi="Times New Roman" w:cs="Times New Roman"/>
          <w:sz w:val="26"/>
          <w:szCs w:val="26"/>
          <w:lang w:val="en-US"/>
        </w:rPr>
        <w:t>toate</w:t>
      </w:r>
      <w:proofErr w:type="spellEnd"/>
      <w:r w:rsidR="00205EFA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05EFA" w:rsidRPr="00412DAA">
        <w:rPr>
          <w:rFonts w:ascii="Times New Roman" w:hAnsi="Times New Roman" w:cs="Times New Roman"/>
          <w:sz w:val="26"/>
          <w:szCs w:val="26"/>
          <w:lang w:val="en-US"/>
        </w:rPr>
        <w:t>modificările</w:t>
      </w:r>
      <w:proofErr w:type="spellEnd"/>
      <w:r w:rsidR="00205EFA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05EFA" w:rsidRPr="00412DAA">
        <w:rPr>
          <w:rFonts w:ascii="Times New Roman" w:hAnsi="Times New Roman" w:cs="Times New Roman"/>
          <w:sz w:val="26"/>
          <w:szCs w:val="26"/>
          <w:lang w:val="en-US"/>
        </w:rPr>
        <w:t>constatate</w:t>
      </w:r>
      <w:proofErr w:type="spellEnd"/>
      <w:r w:rsidR="00695D58" w:rsidRPr="00412DAA">
        <w:rPr>
          <w:rFonts w:ascii="Times New Roman" w:hAnsi="Times New Roman" w:cs="Times New Roman"/>
          <w:sz w:val="26"/>
          <w:szCs w:val="26"/>
          <w:lang w:val="en-US"/>
        </w:rPr>
        <w:t>.”</w:t>
      </w:r>
    </w:p>
    <w:p w14:paraId="25E489A3" w14:textId="3D13BF05" w:rsidR="00362527" w:rsidRPr="00412DAA" w:rsidRDefault="00D11820" w:rsidP="00AF67B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804DB">
        <w:rPr>
          <w:rFonts w:ascii="Times New Roman" w:hAnsi="Times New Roman" w:cs="Times New Roman"/>
          <w:b/>
          <w:bCs/>
          <w:sz w:val="26"/>
          <w:szCs w:val="26"/>
          <w:lang w:val="ro-MD"/>
        </w:rPr>
        <w:t>6</w:t>
      </w:r>
      <w:r w:rsidR="00DE4C2E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La pct. 37</w:t>
      </w:r>
      <w:r w:rsidR="00DE4C2E" w:rsidRPr="00412DAA">
        <w:rPr>
          <w:rFonts w:ascii="Times New Roman" w:hAnsi="Times New Roman" w:cs="Times New Roman"/>
          <w:sz w:val="26"/>
          <w:szCs w:val="26"/>
          <w:lang w:val="ro-MD"/>
        </w:rPr>
        <w:t>, după cuvintele „Autoritatea publică” se completează cu cuvintele „</w:t>
      </w:r>
      <w:proofErr w:type="spellStart"/>
      <w:r w:rsidR="0086384A" w:rsidRPr="00412DAA">
        <w:rPr>
          <w:rFonts w:ascii="Times New Roman" w:hAnsi="Times New Roman" w:cs="Times New Roman"/>
          <w:sz w:val="26"/>
          <w:szCs w:val="26"/>
          <w:lang w:val="en-US"/>
        </w:rPr>
        <w:t>abilitată</w:t>
      </w:r>
      <w:proofErr w:type="spellEnd"/>
      <w:r w:rsidR="0086384A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86384A" w:rsidRPr="00412DAA">
        <w:rPr>
          <w:rFonts w:ascii="Times New Roman" w:hAnsi="Times New Roman" w:cs="Times New Roman"/>
          <w:sz w:val="26"/>
          <w:szCs w:val="26"/>
          <w:lang w:val="en-US"/>
        </w:rPr>
        <w:t>competențe</w:t>
      </w:r>
      <w:proofErr w:type="spellEnd"/>
      <w:r w:rsidR="0086384A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86384A" w:rsidRPr="00412DAA">
        <w:rPr>
          <w:rFonts w:ascii="Times New Roman" w:hAnsi="Times New Roman" w:cs="Times New Roman"/>
          <w:sz w:val="26"/>
          <w:szCs w:val="26"/>
          <w:lang w:val="en-US"/>
        </w:rPr>
        <w:t>administrare</w:t>
      </w:r>
      <w:proofErr w:type="spellEnd"/>
      <w:r w:rsidR="0086384A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86384A" w:rsidRPr="00412DAA">
        <w:rPr>
          <w:rFonts w:ascii="Times New Roman" w:hAnsi="Times New Roman" w:cs="Times New Roman"/>
          <w:sz w:val="26"/>
          <w:szCs w:val="26"/>
          <w:lang w:val="en-US"/>
        </w:rPr>
        <w:t>bunul</w:t>
      </w:r>
      <w:proofErr w:type="spellEnd"/>
      <w:r w:rsidR="0086384A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6384A" w:rsidRPr="00412DAA">
        <w:rPr>
          <w:rFonts w:ascii="Times New Roman" w:hAnsi="Times New Roman" w:cs="Times New Roman"/>
          <w:sz w:val="26"/>
          <w:szCs w:val="26"/>
          <w:lang w:val="en-US"/>
        </w:rPr>
        <w:t>imobil</w:t>
      </w:r>
      <w:proofErr w:type="spellEnd"/>
      <w:r w:rsidR="007E6EF0" w:rsidRPr="00412DAA">
        <w:rPr>
          <w:rFonts w:ascii="Times New Roman" w:hAnsi="Times New Roman" w:cs="Times New Roman"/>
          <w:sz w:val="26"/>
          <w:szCs w:val="26"/>
          <w:lang w:val="en-US"/>
        </w:rPr>
        <w:t>, ”.</w:t>
      </w:r>
    </w:p>
    <w:p w14:paraId="1F45FF3A" w14:textId="7E7B7D40" w:rsidR="005B44A8" w:rsidRPr="00412DAA" w:rsidRDefault="00D11820" w:rsidP="005B44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804DB">
        <w:rPr>
          <w:rFonts w:ascii="Times New Roman" w:hAnsi="Times New Roman" w:cs="Times New Roman"/>
          <w:b/>
          <w:bCs/>
          <w:sz w:val="26"/>
          <w:szCs w:val="26"/>
          <w:lang w:val="ro-MD"/>
        </w:rPr>
        <w:t>7</w:t>
      </w:r>
      <w:r w:rsidR="00C2446A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B44A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Se completează cu </w:t>
      </w:r>
      <w:r w:rsidR="005B44A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39</w:t>
      </w:r>
      <w:r w:rsidR="005B44A8" w:rsidRPr="00412DA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1</w:t>
      </w:r>
      <w:r w:rsidR="005B44A8" w:rsidRPr="00412DAA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 xml:space="preserve"> </w:t>
      </w:r>
      <w:r w:rsidR="005B44A8" w:rsidRPr="00412DAA">
        <w:rPr>
          <w:rFonts w:ascii="Times New Roman" w:hAnsi="Times New Roman" w:cs="Times New Roman"/>
          <w:sz w:val="26"/>
          <w:szCs w:val="26"/>
          <w:lang w:val="ro-MD"/>
        </w:rPr>
        <w:t>cu următorul cuprins:</w:t>
      </w:r>
    </w:p>
    <w:p w14:paraId="602F836E" w14:textId="0B0A31DF" w:rsidR="00580AED" w:rsidRPr="00412DAA" w:rsidRDefault="005B44A8" w:rsidP="00743AA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12DAA">
        <w:rPr>
          <w:rFonts w:ascii="Times New Roman" w:hAnsi="Times New Roman" w:cs="Times New Roman"/>
          <w:sz w:val="26"/>
          <w:szCs w:val="26"/>
          <w:lang w:val="ro-MD"/>
        </w:rPr>
        <w:t>„39</w:t>
      </w:r>
      <w:r w:rsidRPr="00412DAA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>1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Executantul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lucrării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prin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demers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scris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transmite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concomitent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adresele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electronice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oficiale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tuturor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autorităților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care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administrează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250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și </w:t>
      </w:r>
      <w:proofErr w:type="spellStart"/>
      <w:r w:rsidR="00B25058" w:rsidRPr="00412DAA">
        <w:rPr>
          <w:rFonts w:ascii="Times New Roman" w:hAnsi="Times New Roman" w:cs="Times New Roman"/>
          <w:sz w:val="26"/>
          <w:szCs w:val="26"/>
          <w:lang w:val="en-US"/>
        </w:rPr>
        <w:t>gestionează</w:t>
      </w:r>
      <w:proofErr w:type="spellEnd"/>
      <w:r w:rsidR="00B2505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bunurile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delimit</w:t>
      </w:r>
      <w:r w:rsidR="00B25058" w:rsidRPr="00412DAA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4F32AC" w:rsidRPr="00412DAA">
        <w:rPr>
          <w:rFonts w:ascii="Times New Roman" w:hAnsi="Times New Roman" w:cs="Times New Roman"/>
          <w:sz w:val="26"/>
          <w:szCs w:val="26"/>
          <w:lang w:val="en-US"/>
        </w:rPr>
        <w:t>te</w:t>
      </w:r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planul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contur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fișiere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electronice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în format GIS,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caz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: MID/MIF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TAB, precum și PDF) și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listelor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fișiere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: DOC/DOCX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XLS/XLSX). La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solicitare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motivată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executantul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prezintă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planul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contur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suport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hârtie</w:t>
      </w:r>
      <w:proofErr w:type="spellEnd"/>
      <w:r w:rsidR="00BD3A07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BD3A07" w:rsidRPr="00412DAA">
        <w:rPr>
          <w:rFonts w:ascii="Times New Roman" w:hAnsi="Times New Roman" w:cs="Times New Roman"/>
          <w:sz w:val="26"/>
          <w:szCs w:val="26"/>
          <w:lang w:val="en-US"/>
        </w:rPr>
        <w:t>semnat</w:t>
      </w:r>
      <w:proofErr w:type="spellEnd"/>
      <w:r w:rsidR="00BD3A07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D3A07" w:rsidRPr="00412DAA">
        <w:rPr>
          <w:rFonts w:ascii="Times New Roman" w:hAnsi="Times New Roman" w:cs="Times New Roman"/>
          <w:sz w:val="26"/>
          <w:szCs w:val="26"/>
          <w:lang w:val="en-US"/>
        </w:rPr>
        <w:t>olograf</w:t>
      </w:r>
      <w:proofErr w:type="spellEnd"/>
      <w:r w:rsidR="00580AED" w:rsidRPr="00412DAA">
        <w:rPr>
          <w:rFonts w:ascii="Times New Roman" w:hAnsi="Times New Roman" w:cs="Times New Roman"/>
          <w:sz w:val="26"/>
          <w:szCs w:val="26"/>
          <w:lang w:val="en-US"/>
        </w:rPr>
        <w:t>.”</w:t>
      </w:r>
    </w:p>
    <w:p w14:paraId="445D923A" w14:textId="3193D502" w:rsidR="005B44A8" w:rsidRPr="00412DAA" w:rsidRDefault="00D11820" w:rsidP="005B44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3528A0">
        <w:rPr>
          <w:rFonts w:ascii="Times New Roman" w:hAnsi="Times New Roman" w:cs="Times New Roman"/>
          <w:b/>
          <w:bCs/>
          <w:sz w:val="26"/>
          <w:szCs w:val="26"/>
          <w:lang w:val="ro-MD"/>
        </w:rPr>
        <w:t>8</w:t>
      </w:r>
      <w:r w:rsidR="00600F7B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5B44A8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40</w:t>
      </w:r>
      <w:r w:rsidR="005B44A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v</w:t>
      </w:r>
      <w:r w:rsidR="00702259" w:rsidRPr="00412DAA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5B44A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avea următorul cuprins:</w:t>
      </w:r>
    </w:p>
    <w:p w14:paraId="4CF3FB90" w14:textId="23BC7CD1" w:rsidR="005B44A8" w:rsidRPr="00412DAA" w:rsidRDefault="00FD7791" w:rsidP="005B44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="005B44A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40. </w:t>
      </w:r>
      <w:r w:rsidR="00135891" w:rsidRPr="00412DAA">
        <w:rPr>
          <w:rFonts w:ascii="Times New Roman" w:hAnsi="Times New Roman" w:cs="Times New Roman"/>
          <w:sz w:val="26"/>
          <w:szCs w:val="26"/>
          <w:lang w:val="ro-MD"/>
        </w:rPr>
        <w:t>Fiecare a</w:t>
      </w:r>
      <w:r w:rsidR="005B44A8" w:rsidRPr="00412DAA">
        <w:rPr>
          <w:rFonts w:ascii="Times New Roman" w:hAnsi="Times New Roman" w:cs="Times New Roman"/>
          <w:sz w:val="26"/>
          <w:szCs w:val="26"/>
          <w:lang w:val="ro-MD"/>
        </w:rPr>
        <w:t>utorit</w:t>
      </w:r>
      <w:r w:rsidR="00135891" w:rsidRPr="00412DAA">
        <w:rPr>
          <w:rFonts w:ascii="Times New Roman" w:hAnsi="Times New Roman" w:cs="Times New Roman"/>
          <w:sz w:val="26"/>
          <w:szCs w:val="26"/>
          <w:lang w:val="ro-MD"/>
        </w:rPr>
        <w:t>ate</w:t>
      </w:r>
      <w:r w:rsidR="005B44A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81039A" w:rsidRPr="00412DAA">
        <w:rPr>
          <w:rFonts w:ascii="Times New Roman" w:hAnsi="Times New Roman" w:cs="Times New Roman"/>
          <w:sz w:val="26"/>
          <w:szCs w:val="26"/>
          <w:lang w:val="ro-MD"/>
        </w:rPr>
        <w:t>public</w:t>
      </w:r>
      <w:r w:rsidR="00135891" w:rsidRPr="00412DAA">
        <w:rPr>
          <w:rFonts w:ascii="Times New Roman" w:hAnsi="Times New Roman" w:cs="Times New Roman"/>
          <w:sz w:val="26"/>
          <w:szCs w:val="26"/>
          <w:lang w:val="ro-MD"/>
        </w:rPr>
        <w:t>ă</w:t>
      </w:r>
      <w:r w:rsidR="0092156E">
        <w:rPr>
          <w:rFonts w:ascii="Times New Roman" w:hAnsi="Times New Roman" w:cs="Times New Roman"/>
          <w:sz w:val="26"/>
          <w:szCs w:val="26"/>
          <w:lang w:val="ro-MD"/>
        </w:rPr>
        <w:t xml:space="preserve"> menționată în pct. </w:t>
      </w:r>
      <w:r w:rsidR="0092156E" w:rsidRPr="00412DAA">
        <w:rPr>
          <w:rFonts w:ascii="Times New Roman" w:hAnsi="Times New Roman" w:cs="Times New Roman"/>
          <w:sz w:val="26"/>
          <w:szCs w:val="26"/>
          <w:lang w:val="ro-MD"/>
        </w:rPr>
        <w:t>39</w:t>
      </w:r>
      <w:r w:rsidR="0092156E" w:rsidRPr="00412DAA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>1</w:t>
      </w:r>
      <w:r w:rsidR="005B44A8" w:rsidRPr="00412DAA">
        <w:rPr>
          <w:rFonts w:ascii="Times New Roman" w:hAnsi="Times New Roman" w:cs="Times New Roman"/>
          <w:sz w:val="26"/>
          <w:szCs w:val="26"/>
          <w:lang w:val="ro-MD"/>
        </w:rPr>
        <w:t>, în termen de 15 zile lucrătoare</w:t>
      </w:r>
      <w:r w:rsidR="00135891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358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de la </w:t>
      </w:r>
      <w:proofErr w:type="spellStart"/>
      <w:r w:rsidR="00135891" w:rsidRPr="00412DAA">
        <w:rPr>
          <w:rFonts w:ascii="Times New Roman" w:hAnsi="Times New Roman" w:cs="Times New Roman"/>
          <w:sz w:val="26"/>
          <w:szCs w:val="26"/>
          <w:lang w:val="en-US"/>
        </w:rPr>
        <w:t>primirea</w:t>
      </w:r>
      <w:proofErr w:type="spellEnd"/>
      <w:r w:rsidR="001358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35891" w:rsidRPr="00412DAA">
        <w:rPr>
          <w:rFonts w:ascii="Times New Roman" w:hAnsi="Times New Roman" w:cs="Times New Roman"/>
          <w:sz w:val="26"/>
          <w:szCs w:val="26"/>
          <w:lang w:val="en-US"/>
        </w:rPr>
        <w:t>demersului</w:t>
      </w:r>
      <w:proofErr w:type="spellEnd"/>
      <w:r w:rsidR="001358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35891" w:rsidRPr="00412DAA">
        <w:rPr>
          <w:rFonts w:ascii="Times New Roman" w:hAnsi="Times New Roman" w:cs="Times New Roman"/>
          <w:sz w:val="26"/>
          <w:szCs w:val="26"/>
          <w:lang w:val="en-US"/>
        </w:rPr>
        <w:t>executantului</w:t>
      </w:r>
      <w:proofErr w:type="spellEnd"/>
      <w:r w:rsidR="001358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35891" w:rsidRPr="00412DAA">
        <w:rPr>
          <w:rFonts w:ascii="Times New Roman" w:hAnsi="Times New Roman" w:cs="Times New Roman"/>
          <w:sz w:val="26"/>
          <w:szCs w:val="26"/>
          <w:lang w:val="en-US"/>
        </w:rPr>
        <w:t>lucrării</w:t>
      </w:r>
      <w:proofErr w:type="spellEnd"/>
      <w:r w:rsidR="005630F5" w:rsidRPr="00412DA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5B44A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628BC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asigură </w:t>
      </w:r>
      <w:r w:rsidR="005B44A8" w:rsidRPr="00406DC6">
        <w:rPr>
          <w:rFonts w:ascii="Times New Roman" w:hAnsi="Times New Roman" w:cs="Times New Roman"/>
          <w:sz w:val="26"/>
          <w:szCs w:val="26"/>
          <w:lang w:val="ro-MD"/>
        </w:rPr>
        <w:t>verific</w:t>
      </w:r>
      <w:r w:rsidR="00406DC6" w:rsidRPr="00406DC6">
        <w:rPr>
          <w:rFonts w:ascii="Times New Roman" w:hAnsi="Times New Roman" w:cs="Times New Roman"/>
          <w:sz w:val="26"/>
          <w:szCs w:val="26"/>
          <w:lang w:val="ro-MD"/>
        </w:rPr>
        <w:t>area</w:t>
      </w:r>
      <w:r w:rsidR="005B44A8" w:rsidRPr="00406DC6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286879" w:rsidRPr="00406DC6">
        <w:rPr>
          <w:rFonts w:ascii="Times New Roman" w:hAnsi="Times New Roman"/>
          <w:sz w:val="26"/>
          <w:szCs w:val="26"/>
          <w:lang w:val="en-US"/>
        </w:rPr>
        <w:t>planul</w:t>
      </w:r>
      <w:r w:rsidR="00406DC6" w:rsidRPr="00406DC6">
        <w:rPr>
          <w:rFonts w:ascii="Times New Roman" w:hAnsi="Times New Roman"/>
          <w:sz w:val="26"/>
          <w:szCs w:val="26"/>
          <w:lang w:val="en-US"/>
        </w:rPr>
        <w:t>ui</w:t>
      </w:r>
      <w:proofErr w:type="spellEnd"/>
      <w:r w:rsidR="00286879" w:rsidRPr="00406DC6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286879" w:rsidRPr="00406DC6">
        <w:rPr>
          <w:rFonts w:ascii="Times New Roman" w:hAnsi="Times New Roman"/>
          <w:sz w:val="26"/>
          <w:szCs w:val="26"/>
          <w:lang w:val="en-US"/>
        </w:rPr>
        <w:t>contur</w:t>
      </w:r>
      <w:proofErr w:type="spellEnd"/>
      <w:r w:rsidR="00286879" w:rsidRPr="00406DC6">
        <w:rPr>
          <w:rFonts w:ascii="Times New Roman" w:hAnsi="Times New Roman"/>
          <w:sz w:val="26"/>
          <w:szCs w:val="26"/>
          <w:lang w:val="en-US"/>
        </w:rPr>
        <w:t xml:space="preserve"> și </w:t>
      </w:r>
      <w:proofErr w:type="spellStart"/>
      <w:r w:rsidR="00286879" w:rsidRPr="00406DC6">
        <w:rPr>
          <w:rFonts w:ascii="Times New Roman" w:hAnsi="Times New Roman"/>
          <w:sz w:val="26"/>
          <w:szCs w:val="26"/>
          <w:lang w:val="en-US"/>
        </w:rPr>
        <w:t>listel</w:t>
      </w:r>
      <w:r w:rsidR="00406DC6" w:rsidRPr="00406DC6">
        <w:rPr>
          <w:rFonts w:ascii="Times New Roman" w:hAnsi="Times New Roman"/>
          <w:sz w:val="26"/>
          <w:szCs w:val="26"/>
          <w:lang w:val="en-US"/>
        </w:rPr>
        <w:t>or</w:t>
      </w:r>
      <w:proofErr w:type="spellEnd"/>
      <w:r w:rsidR="00286879" w:rsidRPr="00406D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286879" w:rsidRPr="00406DC6">
        <w:rPr>
          <w:rFonts w:ascii="Times New Roman" w:hAnsi="Times New Roman"/>
          <w:sz w:val="26"/>
          <w:szCs w:val="26"/>
          <w:lang w:val="en-US"/>
        </w:rPr>
        <w:t>bunurilor</w:t>
      </w:r>
      <w:proofErr w:type="spellEnd"/>
      <w:r w:rsidR="00286879" w:rsidRPr="00406D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286879" w:rsidRPr="00406DC6">
        <w:rPr>
          <w:rFonts w:ascii="Times New Roman" w:hAnsi="Times New Roman"/>
          <w:sz w:val="26"/>
          <w:szCs w:val="26"/>
          <w:lang w:val="en-US"/>
        </w:rPr>
        <w:t>imobile</w:t>
      </w:r>
      <w:proofErr w:type="spellEnd"/>
      <w:r w:rsidR="00286879" w:rsidRPr="00406D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06DC6">
        <w:rPr>
          <w:rFonts w:ascii="Times New Roman" w:hAnsi="Times New Roman"/>
          <w:sz w:val="26"/>
          <w:szCs w:val="26"/>
          <w:lang w:val="en-US"/>
        </w:rPr>
        <w:t>(</w:t>
      </w:r>
      <w:r w:rsidR="005B44A8" w:rsidRPr="00406DC6">
        <w:rPr>
          <w:rFonts w:ascii="Times New Roman" w:hAnsi="Times New Roman" w:cs="Times New Roman"/>
          <w:sz w:val="26"/>
          <w:szCs w:val="26"/>
          <w:lang w:val="ro-MD"/>
        </w:rPr>
        <w:t xml:space="preserve">corectitudinea </w:t>
      </w:r>
      <w:r w:rsidR="003C2960" w:rsidRPr="00406DC6">
        <w:rPr>
          <w:rFonts w:ascii="Times New Roman" w:hAnsi="Times New Roman" w:cs="Times New Roman"/>
          <w:sz w:val="26"/>
          <w:szCs w:val="26"/>
          <w:lang w:val="ro-MD"/>
        </w:rPr>
        <w:t xml:space="preserve">identificării </w:t>
      </w:r>
      <w:r w:rsidR="000E18FF" w:rsidRPr="00406DC6">
        <w:rPr>
          <w:rFonts w:ascii="Times New Roman" w:hAnsi="Times New Roman" w:cs="Times New Roman"/>
          <w:sz w:val="26"/>
          <w:szCs w:val="26"/>
          <w:lang w:val="ro-MD"/>
        </w:rPr>
        <w:t xml:space="preserve">apartenenței </w:t>
      </w:r>
      <w:r w:rsidR="003C2960" w:rsidRPr="00406DC6">
        <w:rPr>
          <w:rFonts w:ascii="Times New Roman" w:hAnsi="Times New Roman" w:cs="Times New Roman"/>
          <w:sz w:val="26"/>
          <w:szCs w:val="26"/>
          <w:lang w:val="ro-MD"/>
        </w:rPr>
        <w:t xml:space="preserve">și </w:t>
      </w:r>
      <w:r w:rsidR="005B44A8" w:rsidRPr="00406DC6">
        <w:rPr>
          <w:rFonts w:ascii="Times New Roman" w:hAnsi="Times New Roman" w:cs="Times New Roman"/>
          <w:sz w:val="26"/>
          <w:szCs w:val="26"/>
          <w:lang w:val="ro-MD"/>
        </w:rPr>
        <w:t xml:space="preserve">determinării hotarelor bunurilor </w:t>
      </w:r>
      <w:r w:rsidR="00841033" w:rsidRPr="00406DC6">
        <w:rPr>
          <w:rFonts w:ascii="Times New Roman" w:hAnsi="Times New Roman" w:cs="Times New Roman"/>
          <w:sz w:val="26"/>
          <w:szCs w:val="26"/>
          <w:lang w:val="ro-MD"/>
        </w:rPr>
        <w:t>imobile</w:t>
      </w:r>
      <w:r w:rsidR="00286879" w:rsidRPr="00406DC6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286879" w:rsidRPr="00406DC6">
        <w:rPr>
          <w:rFonts w:ascii="Times New Roman" w:hAnsi="Times New Roman"/>
          <w:sz w:val="26"/>
          <w:szCs w:val="26"/>
          <w:lang w:val="en-US"/>
        </w:rPr>
        <w:t>reprezentate</w:t>
      </w:r>
      <w:proofErr w:type="spellEnd"/>
      <w:r w:rsidR="00286879" w:rsidRPr="00406DC6">
        <w:rPr>
          <w:rFonts w:ascii="Times New Roman" w:hAnsi="Times New Roman"/>
          <w:sz w:val="26"/>
          <w:szCs w:val="26"/>
          <w:lang w:val="en-US"/>
        </w:rPr>
        <w:t xml:space="preserve"> pe </w:t>
      </w:r>
      <w:proofErr w:type="spellStart"/>
      <w:r w:rsidR="00286879" w:rsidRPr="00406DC6">
        <w:rPr>
          <w:rFonts w:ascii="Times New Roman" w:hAnsi="Times New Roman"/>
          <w:sz w:val="26"/>
          <w:szCs w:val="26"/>
          <w:lang w:val="en-US"/>
        </w:rPr>
        <w:t>planul</w:t>
      </w:r>
      <w:proofErr w:type="spellEnd"/>
      <w:r w:rsidR="00286879" w:rsidRPr="00406DC6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286879" w:rsidRPr="00406DC6">
        <w:rPr>
          <w:rFonts w:ascii="Times New Roman" w:hAnsi="Times New Roman"/>
          <w:sz w:val="26"/>
          <w:szCs w:val="26"/>
          <w:lang w:val="en-US"/>
        </w:rPr>
        <w:t>contur</w:t>
      </w:r>
      <w:proofErr w:type="spellEnd"/>
      <w:r w:rsidR="00406DC6">
        <w:rPr>
          <w:rFonts w:ascii="Times New Roman" w:hAnsi="Times New Roman"/>
          <w:sz w:val="26"/>
          <w:szCs w:val="26"/>
          <w:lang w:val="en-US"/>
        </w:rPr>
        <w:t>)</w:t>
      </w:r>
      <w:r w:rsidR="00D86374" w:rsidRPr="00406DC6">
        <w:rPr>
          <w:rFonts w:ascii="Times New Roman" w:hAnsi="Times New Roman"/>
          <w:sz w:val="26"/>
          <w:szCs w:val="26"/>
          <w:lang w:val="en-US"/>
        </w:rPr>
        <w:t>.</w:t>
      </w:r>
      <w:r w:rsidR="00D86374" w:rsidRPr="000F7071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r w:rsidR="00D86374" w:rsidRPr="000F7071">
        <w:rPr>
          <w:rFonts w:ascii="Times New Roman" w:hAnsi="Times New Roman"/>
          <w:sz w:val="26"/>
          <w:szCs w:val="26"/>
          <w:lang w:val="en-US"/>
        </w:rPr>
        <w:t>D</w:t>
      </w:r>
      <w:r w:rsidR="002D0A3C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rept urmare, </w:t>
      </w:r>
      <w:r w:rsidR="00D86374" w:rsidRPr="000F7071">
        <w:rPr>
          <w:rFonts w:ascii="Times New Roman" w:hAnsi="Times New Roman" w:cs="Times New Roman"/>
          <w:sz w:val="26"/>
          <w:szCs w:val="26"/>
          <w:lang w:val="ro-MD"/>
        </w:rPr>
        <w:t>autoritate</w:t>
      </w:r>
      <w:r w:rsidR="000F7071" w:rsidRPr="000F7071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D86374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 publică ce administrează bunurile imobile proprietate publică delimitate</w:t>
      </w:r>
      <w:r w:rsidR="00C243DA" w:rsidRPr="000F7071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D86374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D50A7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în </w:t>
      </w:r>
      <w:r w:rsidR="005D50A7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termen de 5 zile lucrătoare </w:t>
      </w:r>
      <w:r w:rsidR="005D50A7">
        <w:rPr>
          <w:rFonts w:ascii="Times New Roman" w:hAnsi="Times New Roman" w:cs="Times New Roman"/>
          <w:sz w:val="26"/>
          <w:szCs w:val="26"/>
          <w:lang w:val="ro-MD"/>
        </w:rPr>
        <w:t>de la primirea a</w:t>
      </w:r>
      <w:r w:rsidR="005D50A7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vizelor gestionarilor, </w:t>
      </w:r>
      <w:r w:rsidR="00145323" w:rsidRPr="000F7071">
        <w:rPr>
          <w:rFonts w:ascii="Times New Roman" w:hAnsi="Times New Roman" w:cs="Times New Roman"/>
          <w:sz w:val="26"/>
          <w:szCs w:val="26"/>
          <w:lang w:val="ro-MD"/>
        </w:rPr>
        <w:t>întocme</w:t>
      </w:r>
      <w:r w:rsidR="005A73A6" w:rsidRPr="000F7071">
        <w:rPr>
          <w:rFonts w:ascii="Times New Roman" w:hAnsi="Times New Roman" w:cs="Times New Roman"/>
          <w:sz w:val="26"/>
          <w:szCs w:val="26"/>
          <w:lang w:val="ro-MD"/>
        </w:rPr>
        <w:t>ște</w:t>
      </w:r>
      <w:r w:rsidR="00145323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 și </w:t>
      </w:r>
      <w:r w:rsidR="002C338B" w:rsidRPr="000F7071">
        <w:rPr>
          <w:rFonts w:ascii="Times New Roman" w:hAnsi="Times New Roman" w:cs="Times New Roman"/>
          <w:sz w:val="26"/>
          <w:szCs w:val="26"/>
          <w:lang w:val="ro-MD"/>
        </w:rPr>
        <w:t>transmit</w:t>
      </w:r>
      <w:r w:rsidR="005A73A6" w:rsidRPr="000F7071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2C338B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 executantului lucrării</w:t>
      </w:r>
      <w:r w:rsidR="00135891" w:rsidRPr="000F7071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7F07C8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57C15" w:rsidRPr="000F7071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845EDE" w:rsidRPr="000F7071">
        <w:rPr>
          <w:rFonts w:ascii="Times New Roman" w:hAnsi="Times New Roman" w:cs="Times New Roman"/>
          <w:sz w:val="26"/>
          <w:szCs w:val="26"/>
          <w:lang w:val="ro-MD"/>
        </w:rPr>
        <w:t>vizul</w:t>
      </w:r>
      <w:r w:rsidR="002C338B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D3B2B" w:rsidRPr="000F7071">
        <w:rPr>
          <w:rFonts w:ascii="Times New Roman" w:hAnsi="Times New Roman" w:cs="Times New Roman"/>
          <w:sz w:val="26"/>
          <w:szCs w:val="26"/>
          <w:lang w:val="ro-MD"/>
        </w:rPr>
        <w:t>consolidat.</w:t>
      </w:r>
      <w:r w:rsidR="002C338B" w:rsidRPr="000F7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F2588">
        <w:rPr>
          <w:rFonts w:ascii="Times New Roman" w:hAnsi="Times New Roman" w:cs="Times New Roman"/>
          <w:sz w:val="26"/>
          <w:szCs w:val="26"/>
          <w:lang w:val="ro-MD"/>
        </w:rPr>
        <w:t>Dacă</w:t>
      </w:r>
      <w:r w:rsidR="00C53E1E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C08B3" w:rsidRPr="00412DAA">
        <w:rPr>
          <w:rFonts w:ascii="Times New Roman" w:hAnsi="Times New Roman" w:cs="Times New Roman"/>
          <w:sz w:val="26"/>
          <w:szCs w:val="26"/>
          <w:lang w:val="ro-MD"/>
        </w:rPr>
        <w:t>autorit</w:t>
      </w:r>
      <w:r w:rsidR="007457A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atea publică </w:t>
      </w:r>
      <w:r w:rsidR="00D324F2" w:rsidRPr="00412DAA">
        <w:rPr>
          <w:rFonts w:ascii="Times New Roman" w:hAnsi="Times New Roman" w:cs="Times New Roman"/>
          <w:sz w:val="26"/>
          <w:szCs w:val="26"/>
          <w:lang w:val="ro-MD"/>
        </w:rPr>
        <w:t>respectiv</w:t>
      </w:r>
      <w:r w:rsidR="007457A8" w:rsidRPr="00412DAA">
        <w:rPr>
          <w:rFonts w:ascii="Times New Roman" w:hAnsi="Times New Roman" w:cs="Times New Roman"/>
          <w:sz w:val="26"/>
          <w:szCs w:val="26"/>
          <w:lang w:val="ro-MD"/>
        </w:rPr>
        <w:t>ă</w:t>
      </w:r>
      <w:r w:rsidR="00D324F2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C53E1E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nu </w:t>
      </w:r>
      <w:r w:rsidR="007457A8" w:rsidRPr="00412DAA">
        <w:rPr>
          <w:rFonts w:ascii="Times New Roman" w:hAnsi="Times New Roman" w:cs="Times New Roman"/>
          <w:sz w:val="26"/>
          <w:szCs w:val="26"/>
          <w:lang w:val="ro-MD"/>
        </w:rPr>
        <w:t>este</w:t>
      </w:r>
      <w:r w:rsidR="00C53E1E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de acord cu </w:t>
      </w:r>
      <w:r w:rsidR="00071A0F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apartenența și/sau </w:t>
      </w:r>
      <w:r w:rsidR="00C53E1E" w:rsidRPr="00412DAA">
        <w:rPr>
          <w:rFonts w:ascii="Times New Roman" w:hAnsi="Times New Roman" w:cs="Times New Roman"/>
          <w:sz w:val="26"/>
          <w:szCs w:val="26"/>
          <w:lang w:val="ro-MD"/>
        </w:rPr>
        <w:t>hotarul determinat, argumentează în scris obiecţiile</w:t>
      </w:r>
      <w:r w:rsidR="002D0A3C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în </w:t>
      </w:r>
      <w:r w:rsidR="00E57C15" w:rsidRPr="00412DAA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2F72A0">
        <w:rPr>
          <w:rFonts w:ascii="Times New Roman" w:hAnsi="Times New Roman" w:cs="Times New Roman"/>
          <w:sz w:val="26"/>
          <w:szCs w:val="26"/>
          <w:lang w:val="ro-MD"/>
        </w:rPr>
        <w:t>viz</w:t>
      </w:r>
      <w:r w:rsidR="00C53E1E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AC3E52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cu </w:t>
      </w:r>
      <w:proofErr w:type="spellStart"/>
      <w:r w:rsidR="00AC3E52" w:rsidRPr="00412DAA">
        <w:rPr>
          <w:rFonts w:ascii="Times New Roman" w:hAnsi="Times New Roman" w:cs="Times New Roman"/>
          <w:sz w:val="26"/>
          <w:szCs w:val="26"/>
          <w:lang w:val="en-US"/>
        </w:rPr>
        <w:t>prezentarea</w:t>
      </w:r>
      <w:proofErr w:type="spellEnd"/>
      <w:r w:rsidR="00AC3E52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C3E52" w:rsidRPr="00412DAA">
        <w:rPr>
          <w:rFonts w:ascii="Times New Roman" w:hAnsi="Times New Roman" w:cs="Times New Roman"/>
          <w:sz w:val="26"/>
          <w:szCs w:val="26"/>
          <w:lang w:val="en-US"/>
        </w:rPr>
        <w:t>temeiurilor</w:t>
      </w:r>
      <w:proofErr w:type="spellEnd"/>
      <w:r w:rsidR="00942BA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927C6" w:rsidRPr="00412DAA">
        <w:rPr>
          <w:rFonts w:ascii="Times New Roman" w:hAnsi="Times New Roman" w:cs="Times New Roman"/>
          <w:sz w:val="26"/>
          <w:szCs w:val="26"/>
          <w:lang w:val="en-US"/>
        </w:rPr>
        <w:t>juridice</w:t>
      </w:r>
      <w:proofErr w:type="spellEnd"/>
      <w:r w:rsidR="00B927C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42BAB" w:rsidRPr="00412DAA">
        <w:rPr>
          <w:rFonts w:ascii="Times New Roman" w:hAnsi="Times New Roman" w:cs="Times New Roman"/>
          <w:sz w:val="26"/>
          <w:szCs w:val="26"/>
          <w:lang w:val="en-US"/>
        </w:rPr>
        <w:t>confirmative</w:t>
      </w:r>
      <w:r w:rsidR="00C53E1E" w:rsidRPr="00412DA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429F2F64" w14:textId="728B4FD1" w:rsidR="001C6068" w:rsidRDefault="009E2ED7" w:rsidP="00702259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412DAA">
        <w:rPr>
          <w:rFonts w:ascii="Times New Roman" w:hAnsi="Times New Roman"/>
          <w:sz w:val="26"/>
          <w:szCs w:val="26"/>
          <w:lang w:val="en-US"/>
        </w:rPr>
        <w:t xml:space="preserve">În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cazul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în care o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autoritate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publică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96FA7" w:rsidRPr="000F7071">
        <w:rPr>
          <w:rFonts w:ascii="Times New Roman" w:hAnsi="Times New Roman" w:cs="Times New Roman"/>
          <w:sz w:val="26"/>
          <w:szCs w:val="26"/>
          <w:lang w:val="ro-MD"/>
        </w:rPr>
        <w:t>ce administrează bunurile imobile proprietate publică delimitate</w:t>
      </w:r>
      <w:r w:rsidR="00496FA7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2DAA">
        <w:rPr>
          <w:rFonts w:ascii="Times New Roman" w:hAnsi="Times New Roman"/>
          <w:sz w:val="26"/>
          <w:szCs w:val="26"/>
          <w:lang w:val="en-US"/>
        </w:rPr>
        <w:t xml:space="preserve">nu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transmite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avizul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în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termenul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stabilit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executantul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lucrării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în termen de 3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zile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lucrătoare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de la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expirare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asigură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expedierea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unei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notificări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repetate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Dacă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după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expirarea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a 3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zile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lucrătoare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de la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notificarea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repetată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avizul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nu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este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primit,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executantul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lucrării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informează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AGCC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despre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situația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73062" w:rsidRPr="00412DAA">
        <w:rPr>
          <w:rFonts w:ascii="Times New Roman" w:hAnsi="Times New Roman"/>
          <w:sz w:val="26"/>
          <w:szCs w:val="26"/>
          <w:lang w:val="en-US"/>
        </w:rPr>
        <w:t>creată</w:t>
      </w:r>
      <w:proofErr w:type="spellEnd"/>
      <w:r w:rsidR="00B73062"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r w:rsidRPr="00412DAA">
        <w:rPr>
          <w:rFonts w:ascii="Times New Roman" w:hAnsi="Times New Roman"/>
          <w:sz w:val="26"/>
          <w:szCs w:val="26"/>
          <w:lang w:val="en-US"/>
        </w:rPr>
        <w:t xml:space="preserve">cu </w:t>
      </w:r>
      <w:proofErr w:type="spellStart"/>
      <w:r w:rsidR="00A01125">
        <w:rPr>
          <w:rFonts w:ascii="Times New Roman" w:hAnsi="Times New Roman"/>
          <w:sz w:val="26"/>
          <w:szCs w:val="26"/>
          <w:lang w:val="en-US"/>
        </w:rPr>
        <w:t>anexarea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confirmări</w:t>
      </w:r>
      <w:r w:rsidR="00A01125">
        <w:rPr>
          <w:rFonts w:ascii="Times New Roman" w:hAnsi="Times New Roman"/>
          <w:sz w:val="26"/>
          <w:szCs w:val="26"/>
          <w:lang w:val="en-US"/>
        </w:rPr>
        <w:t>lor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transmiterii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materialelor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adresa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electronică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oficială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412DAA">
        <w:rPr>
          <w:rFonts w:ascii="Times New Roman" w:hAnsi="Times New Roman"/>
          <w:sz w:val="26"/>
          <w:szCs w:val="26"/>
          <w:lang w:val="en-US"/>
        </w:rPr>
        <w:t>a</w:t>
      </w:r>
      <w:proofErr w:type="gram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autorității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dovada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expedierii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și,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dovada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recepționării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>).</w:t>
      </w:r>
      <w:r w:rsidR="00FD7791" w:rsidRPr="00412DAA">
        <w:rPr>
          <w:rFonts w:ascii="Times New Roman" w:hAnsi="Times New Roman"/>
          <w:sz w:val="26"/>
          <w:szCs w:val="26"/>
          <w:lang w:val="en-US"/>
        </w:rPr>
        <w:t>”</w:t>
      </w:r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40950B23" w14:textId="462452EE" w:rsidR="00702259" w:rsidRPr="003D4B51" w:rsidRDefault="00702259" w:rsidP="0070225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3528A0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23E6D" w:rsidRPr="003D4B51">
        <w:rPr>
          <w:rFonts w:ascii="Times New Roman" w:hAnsi="Times New Roman" w:cs="Times New Roman"/>
          <w:sz w:val="26"/>
          <w:szCs w:val="26"/>
          <w:lang w:val="ro-MD"/>
        </w:rPr>
        <w:t xml:space="preserve">Se completează cu </w:t>
      </w:r>
      <w:r w:rsidR="00623E6D" w:rsidRPr="003D4B51">
        <w:rPr>
          <w:rFonts w:ascii="Times New Roman" w:hAnsi="Times New Roman" w:cs="Times New Roman"/>
          <w:b/>
          <w:bCs/>
          <w:sz w:val="26"/>
          <w:szCs w:val="26"/>
          <w:lang w:val="ro-MD"/>
        </w:rPr>
        <w:t>p</w:t>
      </w:r>
      <w:r w:rsidRPr="003D4B51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40</w:t>
      </w:r>
      <w:r w:rsidRPr="003D4B51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1</w:t>
      </w:r>
      <w:r w:rsidRPr="003D4B51">
        <w:rPr>
          <w:rFonts w:ascii="Times New Roman" w:hAnsi="Times New Roman" w:cs="Times New Roman"/>
          <w:sz w:val="26"/>
          <w:szCs w:val="26"/>
          <w:lang w:val="ro-MD"/>
        </w:rPr>
        <w:t xml:space="preserve"> cu următorul cuprins:</w:t>
      </w:r>
    </w:p>
    <w:p w14:paraId="124B09A1" w14:textId="156A8D89" w:rsidR="00533D47" w:rsidRPr="003D4B51" w:rsidRDefault="00702259" w:rsidP="00E056F9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3D4B51">
        <w:rPr>
          <w:rFonts w:ascii="Times New Roman" w:hAnsi="Times New Roman" w:cs="Times New Roman"/>
          <w:b/>
          <w:bCs/>
          <w:sz w:val="26"/>
          <w:szCs w:val="26"/>
          <w:lang w:val="ro-MD"/>
        </w:rPr>
        <w:t>„</w:t>
      </w:r>
      <w:r w:rsidR="0049685C" w:rsidRPr="003D4B51"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Pr="003D4B51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="0049685C" w:rsidRPr="003D4B51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1</w:t>
      </w:r>
      <w:r w:rsidR="0049685C" w:rsidRPr="003D4B51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="0049685C" w:rsidRPr="003D4B5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Executantul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lucrării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examinează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a</w:t>
      </w:r>
      <w:r w:rsidR="00563673" w:rsidRPr="003D4B51">
        <w:rPr>
          <w:rFonts w:ascii="Times New Roman" w:hAnsi="Times New Roman"/>
          <w:sz w:val="26"/>
          <w:szCs w:val="26"/>
          <w:lang w:val="en-US"/>
        </w:rPr>
        <w:t>vizele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prezentate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autoritățile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și</w:t>
      </w:r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în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cazul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în care:</w:t>
      </w:r>
    </w:p>
    <w:p w14:paraId="673D1B5E" w14:textId="46C4E90F" w:rsidR="00533D47" w:rsidRPr="003D4B51" w:rsidRDefault="00B72E0E" w:rsidP="00B72E0E">
      <w:p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3D4B51">
        <w:rPr>
          <w:rFonts w:ascii="Times New Roman" w:hAnsi="Times New Roman"/>
          <w:sz w:val="26"/>
          <w:szCs w:val="26"/>
          <w:lang w:val="en-US"/>
        </w:rPr>
        <w:t xml:space="preserve">         1)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autoritățile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nu au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prezentat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obiecții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C017A" w:rsidRPr="003D4B51">
        <w:rPr>
          <w:rFonts w:ascii="Times New Roman" w:hAnsi="Times New Roman"/>
          <w:sz w:val="26"/>
          <w:szCs w:val="26"/>
          <w:lang w:val="en-US"/>
        </w:rPr>
        <w:t>executantul</w:t>
      </w:r>
      <w:proofErr w:type="spellEnd"/>
      <w:r w:rsidR="00FC017A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C017A" w:rsidRPr="003D4B51">
        <w:rPr>
          <w:rFonts w:ascii="Times New Roman" w:hAnsi="Times New Roman"/>
          <w:sz w:val="26"/>
          <w:szCs w:val="26"/>
          <w:lang w:val="en-US"/>
        </w:rPr>
        <w:t>lucrării</w:t>
      </w:r>
      <w:proofErr w:type="spellEnd"/>
      <w:r w:rsidR="00FC017A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8301B" w:rsidRPr="003D4B51">
        <w:rPr>
          <w:rFonts w:ascii="Times New Roman" w:hAnsi="Times New Roman"/>
          <w:sz w:val="26"/>
          <w:szCs w:val="26"/>
          <w:lang w:val="ro-MD"/>
        </w:rPr>
        <w:t>întocmește</w:t>
      </w:r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planul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contur</w:t>
      </w:r>
      <w:proofErr w:type="spellEnd"/>
      <w:r w:rsidR="00D8301B" w:rsidRPr="003D4B5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proiectul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listelor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bunurilor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imobile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proprietate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publică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8301B" w:rsidRPr="003D4B51">
        <w:rPr>
          <w:rFonts w:ascii="Times New Roman" w:hAnsi="Times New Roman"/>
          <w:sz w:val="26"/>
          <w:szCs w:val="26"/>
          <w:lang w:val="en-US"/>
        </w:rPr>
        <w:t>și</w:t>
      </w:r>
      <w:r w:rsidR="00C839D6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83B56" w:rsidRPr="003D4B51">
        <w:rPr>
          <w:rFonts w:ascii="Times New Roman" w:hAnsi="Times New Roman"/>
          <w:sz w:val="26"/>
          <w:szCs w:val="26"/>
          <w:lang w:val="en-US"/>
        </w:rPr>
        <w:t>proiectul</w:t>
      </w:r>
      <w:proofErr w:type="spellEnd"/>
      <w:r w:rsidR="00483B56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>procesul</w:t>
      </w:r>
      <w:r w:rsidR="00483B56" w:rsidRPr="003D4B51">
        <w:rPr>
          <w:rFonts w:ascii="Times New Roman" w:hAnsi="Times New Roman" w:cs="Times New Roman"/>
          <w:sz w:val="26"/>
          <w:szCs w:val="26"/>
          <w:lang w:val="en-US"/>
        </w:rPr>
        <w:t>ui</w:t>
      </w:r>
      <w:proofErr w:type="spellEnd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 xml:space="preserve">-verbal cu </w:t>
      </w:r>
      <w:proofErr w:type="spellStart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lastRenderedPageBreak/>
        <w:t>privire</w:t>
      </w:r>
      <w:proofErr w:type="spellEnd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>delimitarea</w:t>
      </w:r>
      <w:proofErr w:type="spellEnd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07038" w:rsidRPr="003D4B51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907038" w:rsidRPr="003D4B5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33D47" w:rsidRPr="003D4B51">
        <w:rPr>
          <w:rFonts w:ascii="Times New Roman" w:hAnsi="Times New Roman"/>
          <w:sz w:val="26"/>
          <w:szCs w:val="26"/>
          <w:lang w:val="en-US"/>
        </w:rPr>
        <w:t>și l</w:t>
      </w:r>
      <w:r w:rsidR="00907038" w:rsidRPr="003D4B51">
        <w:rPr>
          <w:rFonts w:ascii="Times New Roman" w:hAnsi="Times New Roman"/>
          <w:sz w:val="26"/>
          <w:szCs w:val="26"/>
          <w:lang w:val="en-US"/>
        </w:rPr>
        <w:t>e</w:t>
      </w:r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3D47" w:rsidRPr="003D4B51">
        <w:rPr>
          <w:rFonts w:ascii="Times New Roman" w:hAnsi="Times New Roman"/>
          <w:sz w:val="26"/>
          <w:szCs w:val="26"/>
          <w:lang w:val="en-US"/>
        </w:rPr>
        <w:t>transmite</w:t>
      </w:r>
      <w:proofErr w:type="spellEnd"/>
      <w:r w:rsidR="00533D47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907038" w:rsidRPr="003D4B51">
        <w:rPr>
          <w:rFonts w:ascii="Times New Roman" w:hAnsi="Times New Roman"/>
          <w:sz w:val="26"/>
          <w:szCs w:val="26"/>
          <w:lang w:val="en-US"/>
        </w:rPr>
        <w:t>comisiei</w:t>
      </w:r>
      <w:proofErr w:type="spellEnd"/>
      <w:r w:rsidR="00907038" w:rsidRPr="003D4B5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907038" w:rsidRPr="003D4B51">
        <w:rPr>
          <w:rFonts w:ascii="Times New Roman" w:hAnsi="Times New Roman"/>
          <w:sz w:val="26"/>
          <w:szCs w:val="26"/>
          <w:lang w:val="en-US"/>
        </w:rPr>
        <w:t>delimitare</w:t>
      </w:r>
      <w:proofErr w:type="spellEnd"/>
      <w:r w:rsidR="00907038" w:rsidRPr="003D4B51">
        <w:rPr>
          <w:rFonts w:ascii="Times New Roman" w:hAnsi="Times New Roman"/>
          <w:sz w:val="26"/>
          <w:szCs w:val="26"/>
          <w:lang w:val="en-US"/>
        </w:rPr>
        <w:t xml:space="preserve">, în </w:t>
      </w:r>
      <w:proofErr w:type="spellStart"/>
      <w:r w:rsidR="00907038" w:rsidRPr="003D4B51">
        <w:rPr>
          <w:rFonts w:ascii="Times New Roman" w:hAnsi="Times New Roman"/>
          <w:sz w:val="26"/>
          <w:szCs w:val="26"/>
          <w:lang w:val="en-US"/>
        </w:rPr>
        <w:t>condițiile</w:t>
      </w:r>
      <w:proofErr w:type="spellEnd"/>
      <w:r w:rsidR="00907038" w:rsidRPr="003D4B51">
        <w:rPr>
          <w:rFonts w:ascii="Times New Roman" w:hAnsi="Times New Roman"/>
          <w:sz w:val="26"/>
          <w:szCs w:val="26"/>
          <w:lang w:val="en-US"/>
        </w:rPr>
        <w:t xml:space="preserve"> pct. 52. </w:t>
      </w:r>
    </w:p>
    <w:p w14:paraId="44F882C5" w14:textId="1E951260" w:rsidR="00E056F9" w:rsidRPr="00412DAA" w:rsidRDefault="00533D47" w:rsidP="00E056F9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3D4B51">
        <w:rPr>
          <w:rFonts w:ascii="Times New Roman" w:hAnsi="Times New Roman"/>
          <w:sz w:val="26"/>
          <w:szCs w:val="26"/>
          <w:lang w:val="en-US"/>
        </w:rPr>
        <w:t>2)</w:t>
      </w:r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C839D6" w:rsidRPr="003D4B51">
        <w:rPr>
          <w:rFonts w:ascii="Times New Roman" w:hAnsi="Times New Roman"/>
          <w:sz w:val="26"/>
          <w:szCs w:val="26"/>
          <w:lang w:val="en-US"/>
        </w:rPr>
        <w:t>autoritățile</w:t>
      </w:r>
      <w:proofErr w:type="spellEnd"/>
      <w:r w:rsidR="00C839D6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C839D6" w:rsidRPr="003D4B51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="00C839D6" w:rsidRPr="003D4B51">
        <w:rPr>
          <w:rFonts w:ascii="Times New Roman" w:hAnsi="Times New Roman"/>
          <w:sz w:val="26"/>
          <w:szCs w:val="26"/>
          <w:lang w:val="en-US"/>
        </w:rPr>
        <w:t xml:space="preserve"> au </w:t>
      </w:r>
      <w:proofErr w:type="spellStart"/>
      <w:r w:rsidR="00C839D6" w:rsidRPr="003D4B51">
        <w:rPr>
          <w:rFonts w:ascii="Times New Roman" w:hAnsi="Times New Roman"/>
          <w:sz w:val="26"/>
          <w:szCs w:val="26"/>
          <w:lang w:val="en-US"/>
        </w:rPr>
        <w:t>prezentat</w:t>
      </w:r>
      <w:proofErr w:type="spellEnd"/>
      <w:r w:rsidR="00C839D6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obiecții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C017A" w:rsidRPr="003D4B51">
        <w:rPr>
          <w:rFonts w:ascii="Times New Roman" w:hAnsi="Times New Roman"/>
          <w:sz w:val="26"/>
          <w:szCs w:val="26"/>
          <w:lang w:val="en-US"/>
        </w:rPr>
        <w:t>executantul</w:t>
      </w:r>
      <w:proofErr w:type="spellEnd"/>
      <w:r w:rsidR="00FC017A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C017A" w:rsidRPr="003D4B51">
        <w:rPr>
          <w:rFonts w:ascii="Times New Roman" w:hAnsi="Times New Roman"/>
          <w:sz w:val="26"/>
          <w:szCs w:val="26"/>
          <w:lang w:val="en-US"/>
        </w:rPr>
        <w:t>lucrării</w:t>
      </w:r>
      <w:proofErr w:type="spellEnd"/>
      <w:r w:rsidR="00FC017A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rectifică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planul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contur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și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proiectul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listelor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bunurilor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imobile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proprietate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publică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. În termen de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până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la </w:t>
      </w:r>
      <w:r w:rsidR="00674B13" w:rsidRPr="00E17C9C">
        <w:rPr>
          <w:rFonts w:ascii="Times New Roman" w:hAnsi="Times New Roman"/>
          <w:sz w:val="26"/>
          <w:szCs w:val="26"/>
          <w:lang w:val="en-US"/>
        </w:rPr>
        <w:t>1</w:t>
      </w:r>
      <w:r w:rsidR="00C827AD" w:rsidRPr="00E17C9C">
        <w:rPr>
          <w:rFonts w:ascii="Times New Roman" w:hAnsi="Times New Roman"/>
          <w:sz w:val="26"/>
          <w:szCs w:val="26"/>
          <w:lang w:val="en-US"/>
        </w:rPr>
        <w:t>0</w:t>
      </w:r>
      <w:r w:rsidR="00C827AD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zile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lucrătoare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de la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expirarea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termenului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prevăzut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la pct. 40,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executantul</w:t>
      </w:r>
      <w:proofErr w:type="spellEnd"/>
      <w:r w:rsidR="00E056F9" w:rsidRPr="003D4B5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3D4B51">
        <w:rPr>
          <w:rFonts w:ascii="Times New Roman" w:hAnsi="Times New Roman"/>
          <w:sz w:val="26"/>
          <w:szCs w:val="26"/>
          <w:lang w:val="en-US"/>
        </w:rPr>
        <w:t>transmite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tuturor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autorităților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menționate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materialele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rectificate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fișiere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electronice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),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spre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verificare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56F9" w:rsidRPr="00412DAA">
        <w:rPr>
          <w:rFonts w:ascii="Times New Roman" w:hAnsi="Times New Roman"/>
          <w:sz w:val="26"/>
          <w:szCs w:val="26"/>
          <w:lang w:val="en-US"/>
        </w:rPr>
        <w:t>finală</w:t>
      </w:r>
      <w:proofErr w:type="spellEnd"/>
      <w:r w:rsidR="00E056F9" w:rsidRPr="00412DAA">
        <w:rPr>
          <w:rFonts w:ascii="Times New Roman" w:hAnsi="Times New Roman"/>
          <w:sz w:val="26"/>
          <w:szCs w:val="26"/>
          <w:lang w:val="en-US"/>
        </w:rPr>
        <w:t>.</w:t>
      </w:r>
    </w:p>
    <w:p w14:paraId="0CBD8B2C" w14:textId="4E032D9B" w:rsidR="00E056F9" w:rsidRPr="00412DAA" w:rsidRDefault="00E056F9" w:rsidP="00E056F9">
      <w:pPr>
        <w:spacing w:after="0"/>
        <w:ind w:firstLine="567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Autoritățile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respective, în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comun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gestionarii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, în termen de </w:t>
      </w:r>
      <w:r w:rsidR="00F23A48" w:rsidRPr="00E17C9C">
        <w:rPr>
          <w:rFonts w:ascii="Times New Roman" w:hAnsi="Times New Roman"/>
          <w:sz w:val="26"/>
          <w:szCs w:val="26"/>
          <w:lang w:val="en-US"/>
        </w:rPr>
        <w:t>15</w:t>
      </w:r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zile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lucrătoare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verifică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materialele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rectificate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și,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drept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urmare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întocmesc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și transmit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executantului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40DF2" w:rsidRPr="00412DAA">
        <w:rPr>
          <w:rFonts w:ascii="Times New Roman" w:hAnsi="Times New Roman"/>
          <w:sz w:val="26"/>
          <w:szCs w:val="26"/>
          <w:lang w:val="en-US"/>
        </w:rPr>
        <w:t>lucrării</w:t>
      </w:r>
      <w:proofErr w:type="spellEnd"/>
      <w:r w:rsidR="00B40DF2"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</w:t>
      </w:r>
      <w:r w:rsidR="00533D47" w:rsidRPr="00412DAA">
        <w:rPr>
          <w:rFonts w:ascii="Times New Roman" w:hAnsi="Times New Roman"/>
          <w:sz w:val="26"/>
          <w:szCs w:val="26"/>
          <w:lang w:val="en-US"/>
        </w:rPr>
        <w:t>vizul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2DAA">
        <w:rPr>
          <w:rFonts w:ascii="Times New Roman" w:hAnsi="Times New Roman"/>
          <w:b/>
          <w:bCs/>
          <w:sz w:val="26"/>
          <w:szCs w:val="26"/>
          <w:lang w:val="en-US"/>
        </w:rPr>
        <w:t>final.</w:t>
      </w:r>
    </w:p>
    <w:p w14:paraId="5E90D506" w14:textId="3A64F476" w:rsidR="00E056F9" w:rsidRPr="00412DAA" w:rsidRDefault="00E056F9" w:rsidP="00E056F9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412DAA">
        <w:rPr>
          <w:rFonts w:ascii="Times New Roman" w:hAnsi="Times New Roman"/>
          <w:sz w:val="26"/>
          <w:szCs w:val="26"/>
          <w:lang w:val="en-US"/>
        </w:rPr>
        <w:t xml:space="preserve">În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cazul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în care o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autoritate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publică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nu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transmite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</w:t>
      </w:r>
      <w:r w:rsidR="009E2ED7" w:rsidRPr="00412DAA">
        <w:rPr>
          <w:rFonts w:ascii="Times New Roman" w:hAnsi="Times New Roman"/>
          <w:sz w:val="26"/>
          <w:szCs w:val="26"/>
          <w:lang w:val="en-US"/>
        </w:rPr>
        <w:t>vizu</w:t>
      </w:r>
      <w:r w:rsidRPr="00412DAA">
        <w:rPr>
          <w:rFonts w:ascii="Times New Roman" w:hAnsi="Times New Roman"/>
          <w:sz w:val="26"/>
          <w:szCs w:val="26"/>
          <w:lang w:val="en-US"/>
        </w:rPr>
        <w:t>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final în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termenul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stabilit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executantul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consemnează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lipsa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răspunsului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ca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verificare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finală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realizată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în mod tacit, cu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condiția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confirmării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transmiterii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materialelor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adresa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electronică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oficială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412DAA">
        <w:rPr>
          <w:rFonts w:ascii="Times New Roman" w:hAnsi="Times New Roman"/>
          <w:sz w:val="26"/>
          <w:szCs w:val="26"/>
          <w:lang w:val="en-US"/>
        </w:rPr>
        <w:t>a</w:t>
      </w:r>
      <w:proofErr w:type="gram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autorității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dovada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expedierii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și,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dovada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recepționării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), precum și 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expedierii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unei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notificări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repetate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transmise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după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expirarea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cel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puțin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3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zile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lucrătoare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de la prima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transmitere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. Data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transmiterii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materialelor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și data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expirării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termenului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examinare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se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indică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expres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în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actul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constatare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anexat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setul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materiale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>.”</w:t>
      </w:r>
    </w:p>
    <w:p w14:paraId="3F3BE1D2" w14:textId="416445E0" w:rsidR="00702259" w:rsidRPr="00412DAA" w:rsidRDefault="00702259" w:rsidP="0070225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3.2.1</w:t>
      </w:r>
      <w:r w:rsidR="003528A0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Pct. 41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va avea următorul cuprins:</w:t>
      </w:r>
    </w:p>
    <w:p w14:paraId="1BB9F10C" w14:textId="55C8DDA0" w:rsidR="00911291" w:rsidRPr="00412DAA" w:rsidRDefault="00702259" w:rsidP="009112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„41.</w:t>
      </w:r>
      <w:r w:rsidR="00FB1D1B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Dacă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urmare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verificării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finale,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autoritățile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își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mențin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obiecțiile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executantul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lucrării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informează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prin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demers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scris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AGCC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despre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situația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creată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. AGCC, în termen de 5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zile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lucrătoare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la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primirea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demersului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organizează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o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ședință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lucru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implicarea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părților</w:t>
      </w:r>
      <w:proofErr w:type="spellEnd"/>
      <w:r w:rsidR="00911291" w:rsidRPr="00412DA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BD05C27" w14:textId="77777777" w:rsidR="00091894" w:rsidRDefault="00911291" w:rsidP="009112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În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cazul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în care,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urmare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ședinței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obiecțiile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mențin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și nu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poate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fi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asigurată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coordonarea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asupra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apartenenței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și/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hotarului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bunul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imobil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segmentul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hotar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contestat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) se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reflectă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distinct pe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planul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contur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cu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mențiunea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„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zonă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litigiu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”, și se include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separat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în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liste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fără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împiedica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finalizarea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procedurii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delimitare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pentru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bunurile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 w:cs="Times New Roman"/>
          <w:sz w:val="26"/>
          <w:szCs w:val="26"/>
          <w:lang w:val="en-US"/>
        </w:rPr>
        <w:t>necontestate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9F7B35" w:rsidRPr="00412DAA">
        <w:rPr>
          <w:rFonts w:ascii="Times New Roman" w:hAnsi="Times New Roman" w:cs="Times New Roman"/>
          <w:sz w:val="26"/>
          <w:szCs w:val="26"/>
          <w:lang w:val="en-US"/>
        </w:rPr>
        <w:t>”</w:t>
      </w:r>
    </w:p>
    <w:p w14:paraId="500A8769" w14:textId="39BB4D6D" w:rsidR="00B96471" w:rsidRPr="00412DAA" w:rsidRDefault="00D11820" w:rsidP="00D4321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960F8F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3528A0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B96471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820CB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La</w:t>
      </w:r>
      <w:r w:rsidR="00B96471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pct. 4</w:t>
      </w:r>
      <w:r w:rsidR="00A820CB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4,</w:t>
      </w:r>
      <w:r w:rsidR="00A820CB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cuvintele „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finalizarea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determinării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hotarelor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elaborează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planul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contur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” se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substitue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cuvintele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„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Planul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contur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întocmește</w:t>
      </w:r>
      <w:proofErr w:type="spellEnd"/>
      <w:r w:rsidR="00A820CB" w:rsidRPr="00412DAA">
        <w:rPr>
          <w:rFonts w:ascii="Times New Roman" w:hAnsi="Times New Roman" w:cs="Times New Roman"/>
          <w:sz w:val="26"/>
          <w:szCs w:val="26"/>
          <w:lang w:val="en-US"/>
        </w:rPr>
        <w:t>”.</w:t>
      </w:r>
    </w:p>
    <w:p w14:paraId="3CBD1F9D" w14:textId="599716FA" w:rsidR="00B96B01" w:rsidRPr="00412DAA" w:rsidRDefault="00D11820" w:rsidP="00C3345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8B2A77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3528A0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8B2A77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446DB0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P</w:t>
      </w:r>
      <w:r w:rsidR="008B2A77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46</w:t>
      </w:r>
      <w:r w:rsidR="003B0652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, pct. 47 </w:t>
      </w:r>
      <w:r w:rsidR="008B2A77" w:rsidRPr="00412DAA">
        <w:rPr>
          <w:rFonts w:ascii="Times New Roman" w:hAnsi="Times New Roman" w:cs="Times New Roman"/>
          <w:sz w:val="26"/>
          <w:szCs w:val="26"/>
          <w:lang w:val="ro-MD"/>
        </w:rPr>
        <w:t>v</w:t>
      </w:r>
      <w:r w:rsidR="003B0652" w:rsidRPr="00412DAA">
        <w:rPr>
          <w:rFonts w:ascii="Times New Roman" w:hAnsi="Times New Roman" w:cs="Times New Roman"/>
          <w:sz w:val="26"/>
          <w:szCs w:val="26"/>
          <w:lang w:val="ro-MD"/>
        </w:rPr>
        <w:t>or</w:t>
      </w:r>
      <w:r w:rsidR="008B2A77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avea următorul cuprins:</w:t>
      </w:r>
      <w:r w:rsidR="00FB0280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5EA53746" w14:textId="58F93BD8" w:rsidR="00B96471" w:rsidRPr="00412DAA" w:rsidRDefault="008B2A77" w:rsidP="00C33450">
      <w:pPr>
        <w:spacing w:after="0"/>
        <w:ind w:firstLine="567"/>
        <w:jc w:val="both"/>
        <w:rPr>
          <w:rFonts w:ascii="Times New Roman" w:hAnsi="Times New Roman" w:cs="Times New Roman"/>
          <w:i/>
          <w:iCs/>
          <w:strike/>
          <w:sz w:val="16"/>
          <w:szCs w:val="16"/>
          <w:lang w:val="ro-MD"/>
        </w:rPr>
      </w:pPr>
      <w:r w:rsidRPr="00412DAA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="00B96B01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46</w:t>
      </w:r>
      <w:r w:rsidR="00B96B01" w:rsidRPr="00412DAA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B228CB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D1A85" w:rsidRPr="00412DAA">
        <w:rPr>
          <w:rFonts w:ascii="Times New Roman" w:hAnsi="Times New Roman" w:cs="Times New Roman"/>
          <w:sz w:val="26"/>
          <w:szCs w:val="26"/>
          <w:lang w:val="ro-MD"/>
        </w:rPr>
        <w:t>A</w:t>
      </w:r>
      <w:proofErr w:type="spellStart"/>
      <w:r w:rsidR="00AD1A85" w:rsidRPr="00412DAA">
        <w:rPr>
          <w:rFonts w:ascii="Times New Roman" w:hAnsi="Times New Roman"/>
          <w:sz w:val="26"/>
          <w:szCs w:val="26"/>
          <w:lang w:val="en-US"/>
        </w:rPr>
        <w:t>vizele</w:t>
      </w:r>
      <w:proofErr w:type="spellEnd"/>
      <w:r w:rsidR="00AD1A85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D1A85" w:rsidRPr="00412DAA">
        <w:rPr>
          <w:rFonts w:ascii="Times New Roman" w:hAnsi="Times New Roman"/>
          <w:sz w:val="26"/>
          <w:szCs w:val="26"/>
          <w:lang w:val="en-US"/>
        </w:rPr>
        <w:t>autorităților</w:t>
      </w:r>
      <w:proofErr w:type="spellEnd"/>
      <w:r w:rsidR="00AD1A85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D1A85" w:rsidRPr="00412DAA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spellStart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>constituite</w:t>
      </w:r>
      <w:proofErr w:type="spellEnd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ca document electronic, se </w:t>
      </w:r>
      <w:proofErr w:type="spellStart"/>
      <w:r w:rsidR="009D1737" w:rsidRPr="00412DAA">
        <w:rPr>
          <w:rFonts w:ascii="Times New Roman" w:hAnsi="Times New Roman" w:cs="Times New Roman"/>
          <w:sz w:val="26"/>
          <w:szCs w:val="26"/>
          <w:lang w:val="en-US"/>
        </w:rPr>
        <w:t>păstrează</w:t>
      </w:r>
      <w:proofErr w:type="spellEnd"/>
      <w:r w:rsidR="009D1737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0496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de </w:t>
      </w:r>
      <w:proofErr w:type="spellStart"/>
      <w:r w:rsidR="00704966" w:rsidRPr="00412DAA">
        <w:rPr>
          <w:rFonts w:ascii="Times New Roman" w:hAnsi="Times New Roman" w:cs="Times New Roman"/>
          <w:sz w:val="26"/>
          <w:szCs w:val="26"/>
          <w:lang w:val="en-US"/>
        </w:rPr>
        <w:t>executantul</w:t>
      </w:r>
      <w:proofErr w:type="spellEnd"/>
      <w:r w:rsidR="0070496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04966" w:rsidRPr="00412DAA">
        <w:rPr>
          <w:rFonts w:ascii="Times New Roman" w:hAnsi="Times New Roman" w:cs="Times New Roman"/>
          <w:sz w:val="26"/>
          <w:szCs w:val="26"/>
          <w:lang w:val="en-US"/>
        </w:rPr>
        <w:t>lucrării</w:t>
      </w:r>
      <w:proofErr w:type="spellEnd"/>
      <w:r w:rsidR="0070496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D1737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și se </w:t>
      </w:r>
      <w:proofErr w:type="spellStart"/>
      <w:r w:rsidR="00E70D82" w:rsidRPr="00412DAA">
        <w:rPr>
          <w:rFonts w:ascii="Times New Roman" w:hAnsi="Times New Roman" w:cs="Times New Roman"/>
          <w:sz w:val="26"/>
          <w:szCs w:val="26"/>
          <w:lang w:val="en-US"/>
        </w:rPr>
        <w:t>prezintă</w:t>
      </w:r>
      <w:proofErr w:type="spellEnd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D82" w:rsidRPr="00412DAA">
        <w:rPr>
          <w:rFonts w:ascii="Times New Roman" w:hAnsi="Times New Roman" w:cs="Times New Roman"/>
          <w:sz w:val="26"/>
          <w:szCs w:val="26"/>
          <w:lang w:val="en-US"/>
        </w:rPr>
        <w:t>comisiei</w:t>
      </w:r>
      <w:proofErr w:type="spellEnd"/>
      <w:r w:rsidR="00E70D82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E70D82" w:rsidRPr="00412DAA">
        <w:rPr>
          <w:rFonts w:ascii="Times New Roman" w:hAnsi="Times New Roman" w:cs="Times New Roman"/>
          <w:sz w:val="26"/>
          <w:szCs w:val="26"/>
          <w:lang w:val="en-US"/>
        </w:rPr>
        <w:t>delimitare</w:t>
      </w:r>
      <w:proofErr w:type="spellEnd"/>
      <w:r w:rsidR="00E70D82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ca </w:t>
      </w:r>
      <w:proofErr w:type="spellStart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>fișiere</w:t>
      </w:r>
      <w:proofErr w:type="spellEnd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>distincte</w:t>
      </w:r>
      <w:proofErr w:type="spellEnd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, cu </w:t>
      </w:r>
      <w:proofErr w:type="spellStart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>păstrarea</w:t>
      </w:r>
      <w:proofErr w:type="spellEnd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>semnăturii</w:t>
      </w:r>
      <w:proofErr w:type="spellEnd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și a </w:t>
      </w:r>
      <w:proofErr w:type="spellStart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>elementelor</w:t>
      </w:r>
      <w:proofErr w:type="spellEnd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>validare</w:t>
      </w:r>
      <w:proofErr w:type="spellEnd"/>
      <w:r w:rsidR="00AD1A85" w:rsidRPr="00412DA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C07218A" w14:textId="437A6A9B" w:rsidR="00494FD6" w:rsidRPr="00412DAA" w:rsidRDefault="00960F8F" w:rsidP="001864E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47.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718F2">
        <w:rPr>
          <w:rFonts w:ascii="Times New Roman" w:hAnsi="Times New Roman" w:cs="Times New Roman"/>
          <w:sz w:val="26"/>
          <w:szCs w:val="26"/>
          <w:lang w:val="ro-MD"/>
        </w:rPr>
        <w:t>P</w:t>
      </w:r>
      <w:r w:rsidR="00494FD6" w:rsidRPr="00412DAA">
        <w:rPr>
          <w:rFonts w:ascii="Times New Roman" w:hAnsi="Times New Roman" w:cs="Times New Roman"/>
          <w:sz w:val="26"/>
          <w:szCs w:val="26"/>
          <w:lang w:val="ro-MD"/>
        </w:rPr>
        <w:t>lanul de contur (elaborat în cadrul Programului de stat de delimitare</w:t>
      </w:r>
      <w:r w:rsidR="001718F2">
        <w:rPr>
          <w:rFonts w:ascii="Times New Roman" w:hAnsi="Times New Roman" w:cs="Times New Roman"/>
          <w:sz w:val="26"/>
          <w:szCs w:val="26"/>
          <w:lang w:val="ro-MD"/>
        </w:rPr>
        <w:t xml:space="preserve"> masivă</w:t>
      </w:r>
      <w:r w:rsidR="00494FD6" w:rsidRPr="00412DAA">
        <w:rPr>
          <w:rFonts w:ascii="Times New Roman" w:hAnsi="Times New Roman" w:cs="Times New Roman"/>
          <w:sz w:val="26"/>
          <w:szCs w:val="26"/>
          <w:lang w:val="ro-MD"/>
        </w:rPr>
        <w:t>)</w:t>
      </w:r>
      <w:r w:rsidR="009921C0" w:rsidRPr="00412DA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494FD6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întocm</w:t>
      </w:r>
      <w:r w:rsidR="001718F2">
        <w:rPr>
          <w:rFonts w:ascii="Times New Roman" w:hAnsi="Times New Roman" w:cs="Times New Roman"/>
          <w:sz w:val="26"/>
          <w:szCs w:val="26"/>
          <w:lang w:val="ro-MD"/>
        </w:rPr>
        <w:t>it</w:t>
      </w:r>
      <w:r w:rsidR="00494FD6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de executantul lucrării în format electronic (fişier</w:t>
      </w:r>
      <w:r w:rsidR="001718F2">
        <w:rPr>
          <w:rFonts w:ascii="Times New Roman" w:hAnsi="Times New Roman" w:cs="Times New Roman"/>
          <w:sz w:val="26"/>
          <w:szCs w:val="26"/>
          <w:lang w:val="ro-MD"/>
        </w:rPr>
        <w:t xml:space="preserve"> electronic în format </w:t>
      </w:r>
      <w:r w:rsidR="00ED6C19" w:rsidRPr="00412DAA">
        <w:rPr>
          <w:rFonts w:ascii="Times New Roman" w:hAnsi="Times New Roman" w:cs="Times New Roman"/>
          <w:sz w:val="26"/>
          <w:szCs w:val="26"/>
          <w:lang w:val="ro-MD"/>
        </w:rPr>
        <w:t>PDF</w:t>
      </w:r>
      <w:r w:rsidR="00494FD6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), </w:t>
      </w:r>
      <w:r w:rsidR="001718F2">
        <w:rPr>
          <w:rFonts w:ascii="Times New Roman" w:hAnsi="Times New Roman" w:cs="Times New Roman"/>
          <w:sz w:val="26"/>
          <w:szCs w:val="26"/>
          <w:lang w:val="ro-MD"/>
        </w:rPr>
        <w:t xml:space="preserve">se semnează </w:t>
      </w:r>
      <w:r w:rsidR="00494FD6" w:rsidRPr="00412DAA">
        <w:rPr>
          <w:rFonts w:ascii="Times New Roman" w:hAnsi="Times New Roman" w:cs="Times New Roman"/>
          <w:sz w:val="26"/>
          <w:szCs w:val="26"/>
          <w:lang w:val="ro-MD"/>
        </w:rPr>
        <w:t>cu aplicarea semnăturii electronice calificate a inginerului cadastral certificat, angajat al entității executante.</w:t>
      </w:r>
      <w:r w:rsidR="003528A0">
        <w:rPr>
          <w:rFonts w:ascii="Times New Roman" w:hAnsi="Times New Roman" w:cs="Times New Roman"/>
          <w:sz w:val="26"/>
          <w:szCs w:val="26"/>
          <w:lang w:val="ro-MD"/>
        </w:rPr>
        <w:t>”</w:t>
      </w:r>
    </w:p>
    <w:p w14:paraId="1068FD15" w14:textId="443F17A2" w:rsidR="00740BD1" w:rsidRPr="00412DAA" w:rsidRDefault="00D11820" w:rsidP="00620B2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3.2.1</w:t>
      </w:r>
      <w:r w:rsidR="003528A0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740BD1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52</w:t>
      </w:r>
      <w:r w:rsidR="008C1536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,</w:t>
      </w:r>
      <w:r w:rsidR="00740BD1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8C1536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pct. 53, pct 54, pct. 55 și pct. 56 </w:t>
      </w:r>
      <w:r w:rsidR="008C1536" w:rsidRPr="00412DAA">
        <w:rPr>
          <w:rFonts w:ascii="Times New Roman" w:hAnsi="Times New Roman" w:cs="Times New Roman"/>
          <w:sz w:val="26"/>
          <w:szCs w:val="26"/>
          <w:lang w:val="ro-MD"/>
        </w:rPr>
        <w:t>vor avea următorul cuprins</w:t>
      </w:r>
      <w:r w:rsidR="004B698E" w:rsidRPr="00412DAA">
        <w:rPr>
          <w:rFonts w:ascii="Times New Roman" w:hAnsi="Times New Roman" w:cs="Times New Roman"/>
          <w:sz w:val="26"/>
          <w:szCs w:val="26"/>
          <w:lang w:val="ro-MD"/>
        </w:rPr>
        <w:t>:</w:t>
      </w:r>
    </w:p>
    <w:p w14:paraId="7C7B7310" w14:textId="4E1F0829" w:rsidR="002636D8" w:rsidRDefault="004B698E" w:rsidP="00620B22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412DAA">
        <w:rPr>
          <w:rFonts w:ascii="Times New Roman" w:hAnsi="Times New Roman" w:cs="Times New Roman"/>
          <w:sz w:val="26"/>
          <w:szCs w:val="26"/>
          <w:lang w:val="ro-MD"/>
        </w:rPr>
        <w:t>„52.</w:t>
      </w:r>
      <w:r w:rsidR="00E61C41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C02726" w:rsidRPr="00412DAA">
        <w:rPr>
          <w:rFonts w:ascii="Times New Roman" w:hAnsi="Times New Roman" w:cs="Times New Roman"/>
          <w:sz w:val="26"/>
          <w:szCs w:val="26"/>
          <w:lang w:val="ro-MD"/>
        </w:rPr>
        <w:t>Materialele de delimitare pe suport de hîrtie (p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lanul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contur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însoțit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avizele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autorităților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D3595" w:rsidRPr="00412DAA">
        <w:rPr>
          <w:rFonts w:ascii="Times New Roman" w:hAnsi="Times New Roman" w:cs="Times New Roman"/>
          <w:sz w:val="26"/>
          <w:szCs w:val="26"/>
          <w:lang w:val="ro-MD"/>
        </w:rPr>
        <w:t>care administrează bunurile imobile delimi</w:t>
      </w:r>
      <w:r w:rsidR="00457286" w:rsidRPr="00412DAA">
        <w:rPr>
          <w:rFonts w:ascii="Times New Roman" w:hAnsi="Times New Roman" w:cs="Times New Roman"/>
          <w:sz w:val="26"/>
          <w:szCs w:val="26"/>
          <w:lang w:val="ro-MD"/>
        </w:rPr>
        <w:t>ta</w:t>
      </w:r>
      <w:r w:rsidR="00A4659E">
        <w:rPr>
          <w:rFonts w:ascii="Times New Roman" w:hAnsi="Times New Roman" w:cs="Times New Roman"/>
          <w:sz w:val="26"/>
          <w:szCs w:val="26"/>
          <w:lang w:val="ro-MD"/>
        </w:rPr>
        <w:t>te</w:t>
      </w:r>
      <w:r w:rsidR="008D3595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sau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demersurile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scrise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ale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executantului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lucrării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transmise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adresa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electronică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oficială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autorităților</w:t>
      </w:r>
      <w:proofErr w:type="spellEnd"/>
      <w:r w:rsidR="002C2BA9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2C2BA9" w:rsidRPr="00412DAA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, în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cazul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în care nu a fost primit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răspuns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privind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examinarea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sau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coordonarea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planului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contur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), </w:t>
      </w:r>
      <w:proofErr w:type="spellStart"/>
      <w:r w:rsidR="002C2BA9" w:rsidRPr="00412DAA">
        <w:rPr>
          <w:rFonts w:ascii="Times New Roman" w:hAnsi="Times New Roman"/>
          <w:sz w:val="26"/>
          <w:szCs w:val="26"/>
          <w:lang w:val="en-US"/>
        </w:rPr>
        <w:t>actul</w:t>
      </w:r>
      <w:proofErr w:type="spellEnd"/>
      <w:r w:rsidR="002C2BA9"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2C2BA9" w:rsidRPr="00412DAA">
        <w:rPr>
          <w:rFonts w:ascii="Times New Roman" w:hAnsi="Times New Roman"/>
          <w:sz w:val="26"/>
          <w:szCs w:val="26"/>
          <w:lang w:val="en-US"/>
        </w:rPr>
        <w:t>constatare</w:t>
      </w:r>
      <w:proofErr w:type="spellEnd"/>
      <w:r w:rsidR="002C2BA9"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proiectul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listelor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bunurilor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imobile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proprietate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publică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proiect</w:t>
      </w:r>
      <w:r w:rsidR="002636D8">
        <w:rPr>
          <w:rFonts w:ascii="Times New Roman" w:hAnsi="Times New Roman"/>
          <w:sz w:val="26"/>
          <w:szCs w:val="26"/>
          <w:lang w:val="en-US"/>
        </w:rPr>
        <w:t>u</w:t>
      </w:r>
      <w:r w:rsidR="00E61C41" w:rsidRPr="00412DAA">
        <w:rPr>
          <w:rFonts w:ascii="Times New Roman" w:hAnsi="Times New Roman"/>
          <w:sz w:val="26"/>
          <w:szCs w:val="26"/>
          <w:lang w:val="en-US"/>
        </w:rPr>
        <w:t>l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procesului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-verbal cu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delimitarea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2C2BA9" w:rsidRPr="00412DAA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se transmit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Comisiei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E61C41" w:rsidRPr="00412DAA">
        <w:rPr>
          <w:rFonts w:ascii="Times New Roman" w:hAnsi="Times New Roman"/>
          <w:sz w:val="26"/>
          <w:szCs w:val="26"/>
          <w:lang w:val="en-US"/>
        </w:rPr>
        <w:t>delimitare</w:t>
      </w:r>
      <w:proofErr w:type="spellEnd"/>
      <w:r w:rsidR="00E61C41" w:rsidRPr="00412DAA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3C13734C" w14:textId="4B25996B" w:rsidR="00E61C41" w:rsidRPr="00412DAA" w:rsidRDefault="00E61C41" w:rsidP="00620B2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lastRenderedPageBreak/>
        <w:t>Comisiei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delimitare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se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pune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dispoziție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întregul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set de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documente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menționate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, precum și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orice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alte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documente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și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explicații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necesare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pentru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examinarea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și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adoptarea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deciziilor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în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cadrul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procedurii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412DAA">
        <w:rPr>
          <w:rFonts w:ascii="Times New Roman" w:hAnsi="Times New Roman"/>
          <w:sz w:val="26"/>
          <w:szCs w:val="26"/>
          <w:lang w:val="en-US"/>
        </w:rPr>
        <w:t>delimitare</w:t>
      </w:r>
      <w:proofErr w:type="spellEnd"/>
      <w:r w:rsidRPr="00412DAA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1B745A33" w14:textId="2678F66C" w:rsidR="00B973BF" w:rsidRPr="00412DAA" w:rsidRDefault="008C1536" w:rsidP="005E5FE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sz w:val="26"/>
          <w:szCs w:val="26"/>
          <w:lang w:val="ro-MD"/>
        </w:rPr>
        <w:t>5</w:t>
      </w:r>
      <w:r w:rsidR="00B973BF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3. </w:t>
      </w:r>
      <w:r w:rsidR="00DC2FB8" w:rsidRPr="00412DAA">
        <w:rPr>
          <w:rFonts w:ascii="Times New Roman" w:hAnsi="Times New Roman" w:cs="Times New Roman"/>
          <w:sz w:val="26"/>
          <w:szCs w:val="26"/>
          <w:lang w:val="ro-MD"/>
        </w:rPr>
        <w:t>Materialele de delimitare</w:t>
      </w:r>
      <w:r w:rsidR="00B973BF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C2FB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(planul de contur, </w:t>
      </w:r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procesul-verbal cu </w:t>
      </w:r>
      <w:proofErr w:type="spellStart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>delimitarea</w:t>
      </w:r>
      <w:proofErr w:type="spellEnd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36D8" w:rsidRPr="00412DAA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2636D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C2FB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şi listele bunurilor imobile proprietate publică, </w:t>
      </w:r>
      <w:r w:rsidR="00B973BF" w:rsidRPr="00412DAA">
        <w:rPr>
          <w:rFonts w:ascii="Times New Roman" w:hAnsi="Times New Roman" w:cs="Times New Roman"/>
          <w:sz w:val="26"/>
          <w:szCs w:val="26"/>
          <w:lang w:val="ro-MD"/>
        </w:rPr>
        <w:t>elaborat</w:t>
      </w:r>
      <w:r w:rsidR="00DC2FB8" w:rsidRPr="00412DAA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B973BF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C96217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în mod </w:t>
      </w:r>
      <w:r w:rsidR="00B973BF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selectiv</w:t>
      </w:r>
      <w:r w:rsidR="00027F87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)</w:t>
      </w:r>
      <w:r w:rsidR="00DC2FB8" w:rsidRPr="00412DA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B973BF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C2FB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se coordonează de </w:t>
      </w:r>
      <w:r w:rsidR="00B973BF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membrii comisiei de delimitare, în termen de pînă la </w:t>
      </w:r>
      <w:r w:rsidR="003F12E3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20</w:t>
      </w:r>
      <w:r w:rsidR="001F042B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B973BF" w:rsidRPr="00412DAA">
        <w:rPr>
          <w:rFonts w:ascii="Times New Roman" w:hAnsi="Times New Roman" w:cs="Times New Roman"/>
          <w:sz w:val="26"/>
          <w:szCs w:val="26"/>
          <w:lang w:val="ro-MD"/>
        </w:rPr>
        <w:t>zile lucrătoare de la data prezentării materialelor de către executantul lucrării de delimitare, fără a se convoca în şedinţă</w:t>
      </w:r>
      <w:r w:rsidR="00390496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, prin emiterea unui aviz </w:t>
      </w:r>
      <w:r w:rsidR="00F509E4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scris </w:t>
      </w:r>
      <w:r w:rsidR="00390496" w:rsidRPr="00412DAA">
        <w:rPr>
          <w:rFonts w:ascii="Times New Roman" w:hAnsi="Times New Roman" w:cs="Times New Roman"/>
          <w:sz w:val="26"/>
          <w:szCs w:val="26"/>
          <w:lang w:val="ro-MD"/>
        </w:rPr>
        <w:t>în acest sens</w:t>
      </w:r>
      <w:r w:rsidR="00B973BF" w:rsidRPr="00412DA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5613CE3B" w14:textId="0917BC6B" w:rsidR="00840DFC" w:rsidRPr="00412DAA" w:rsidRDefault="00840DFC" w:rsidP="00C72C6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54. </w:t>
      </w:r>
      <w:r w:rsidR="00B87F19" w:rsidRPr="00412DAA">
        <w:rPr>
          <w:rFonts w:ascii="Times New Roman" w:hAnsi="Times New Roman" w:cs="Times New Roman"/>
          <w:sz w:val="26"/>
          <w:szCs w:val="26"/>
          <w:lang w:val="ro-MD"/>
        </w:rPr>
        <w:t>Pentru coorodonarea materialelor de delimitare</w:t>
      </w:r>
      <w:r w:rsidR="00027F87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B87F19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planul de contur, </w:t>
      </w:r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procesul-verbal cu </w:t>
      </w:r>
      <w:proofErr w:type="spellStart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>delimitarea</w:t>
      </w:r>
      <w:proofErr w:type="spellEnd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B4E73" w:rsidRPr="00412DAA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7B4E73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B87F19" w:rsidRPr="00412DAA">
        <w:rPr>
          <w:rFonts w:ascii="Times New Roman" w:hAnsi="Times New Roman" w:cs="Times New Roman"/>
          <w:sz w:val="26"/>
          <w:szCs w:val="26"/>
          <w:lang w:val="ro-MD"/>
        </w:rPr>
        <w:t>şi listele bunurilor imobile proprietate publică</w:t>
      </w:r>
      <w:r w:rsidR="00441D9B" w:rsidRPr="00412DA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B87F19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elaborate </w:t>
      </w:r>
      <w:r w:rsidR="00B87F19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masiv</w:t>
      </w:r>
      <w:r w:rsidR="00C128D1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,</w:t>
      </w:r>
      <w:r w:rsidR="00B87F19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în cadrul Programului de stat de delimitare</w:t>
      </w:r>
      <w:r w:rsidR="00027F87" w:rsidRPr="00412DAA">
        <w:rPr>
          <w:rFonts w:ascii="Times New Roman" w:hAnsi="Times New Roman" w:cs="Times New Roman"/>
          <w:sz w:val="26"/>
          <w:szCs w:val="26"/>
          <w:lang w:val="ro-MD"/>
        </w:rPr>
        <w:t>)</w:t>
      </w:r>
      <w:r w:rsidR="00B87F19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proofErr w:type="spellStart"/>
      <w:r w:rsidR="00654518" w:rsidRPr="00412DAA">
        <w:rPr>
          <w:rFonts w:ascii="Times New Roman" w:hAnsi="Times New Roman" w:cs="Times New Roman"/>
          <w:sz w:val="26"/>
          <w:szCs w:val="26"/>
          <w:lang w:val="en-US"/>
        </w:rPr>
        <w:t>Agenţia</w:t>
      </w:r>
      <w:proofErr w:type="spellEnd"/>
      <w:r w:rsidR="0065451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54518" w:rsidRPr="00412DAA">
        <w:rPr>
          <w:rFonts w:ascii="Times New Roman" w:hAnsi="Times New Roman" w:cs="Times New Roman"/>
          <w:sz w:val="26"/>
          <w:szCs w:val="26"/>
          <w:lang w:val="en-US"/>
        </w:rPr>
        <w:t>Proprietăţii</w:t>
      </w:r>
      <w:proofErr w:type="spellEnd"/>
      <w:r w:rsidR="00654518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54518" w:rsidRPr="00412DAA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, în termen de </w:t>
      </w:r>
      <w:r w:rsidR="00A40F8A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pînă la </w:t>
      </w:r>
      <w:r w:rsidR="00486CC5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15</w:t>
      </w: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zile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de la pr</w:t>
      </w:r>
      <w:r w:rsidR="007B4E73">
        <w:rPr>
          <w:rFonts w:ascii="Times New Roman" w:hAnsi="Times New Roman" w:cs="Times New Roman"/>
          <w:sz w:val="26"/>
          <w:szCs w:val="26"/>
          <w:lang w:val="ro-MD"/>
        </w:rPr>
        <w:t>imi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rea materialelor</w:t>
      </w:r>
      <w:r w:rsidR="00B87F19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de </w:t>
      </w:r>
      <w:r w:rsidR="007B4E73">
        <w:rPr>
          <w:rFonts w:ascii="Times New Roman" w:hAnsi="Times New Roman" w:cs="Times New Roman"/>
          <w:sz w:val="26"/>
          <w:szCs w:val="26"/>
          <w:lang w:val="ro-MD"/>
        </w:rPr>
        <w:t xml:space="preserve">la </w:t>
      </w:r>
      <w:r w:rsidR="00B87F19" w:rsidRPr="00412DAA">
        <w:rPr>
          <w:rFonts w:ascii="Times New Roman" w:hAnsi="Times New Roman" w:cs="Times New Roman"/>
          <w:sz w:val="26"/>
          <w:szCs w:val="26"/>
          <w:lang w:val="ro-MD"/>
        </w:rPr>
        <w:t>executantul lucră</w:t>
      </w:r>
      <w:r w:rsidR="00E70511" w:rsidRPr="00412DAA">
        <w:rPr>
          <w:rFonts w:ascii="Times New Roman" w:hAnsi="Times New Roman" w:cs="Times New Roman"/>
          <w:sz w:val="26"/>
          <w:szCs w:val="26"/>
          <w:lang w:val="ro-MD"/>
        </w:rPr>
        <w:t>r</w:t>
      </w:r>
      <w:r w:rsidR="00B87F19" w:rsidRPr="00412DAA">
        <w:rPr>
          <w:rFonts w:ascii="Times New Roman" w:hAnsi="Times New Roman" w:cs="Times New Roman"/>
          <w:sz w:val="26"/>
          <w:szCs w:val="26"/>
          <w:lang w:val="ro-MD"/>
        </w:rPr>
        <w:t>ii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, convoacă şedinţa comisiei de delimitare</w:t>
      </w:r>
      <w:r w:rsidR="004F7337" w:rsidRPr="00412DA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2080EF19" w14:textId="19E8B5EC" w:rsidR="00DC490C" w:rsidRPr="00412DAA" w:rsidRDefault="00041937" w:rsidP="00F33CB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sz w:val="26"/>
          <w:szCs w:val="26"/>
          <w:lang w:val="ro-MD"/>
        </w:rPr>
        <w:t>5</w:t>
      </w:r>
      <w:r w:rsidR="00860A69" w:rsidRPr="00412DAA">
        <w:rPr>
          <w:rFonts w:ascii="Times New Roman" w:hAnsi="Times New Roman" w:cs="Times New Roman"/>
          <w:sz w:val="26"/>
          <w:szCs w:val="26"/>
          <w:lang w:val="ro-MD"/>
        </w:rPr>
        <w:t>5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325B6D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Materialele de delimitare </w:t>
      </w:r>
      <w:r w:rsidR="0042463C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325B6D" w:rsidRPr="00412DAA">
        <w:rPr>
          <w:rFonts w:ascii="Times New Roman" w:hAnsi="Times New Roman" w:cs="Times New Roman"/>
          <w:sz w:val="26"/>
          <w:szCs w:val="26"/>
          <w:lang w:val="ro-MD"/>
        </w:rPr>
        <w:t>p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lanul de contur, listele bunurilor imobile proprietate publică şi </w:t>
      </w:r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proces</w:t>
      </w:r>
      <w:r w:rsidR="008971EA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l-verbal cu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delimitarea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839D6" w:rsidRPr="00412DAA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AE72D0" w:rsidRPr="00412DA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elaborate </w:t>
      </w: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masiv</w:t>
      </w:r>
      <w:r w:rsidR="00FA6990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,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în cadrul</w:t>
      </w:r>
      <w:r w:rsidR="00881C0A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>Programului de stat de delimitare</w:t>
      </w:r>
      <w:r w:rsidR="0042463C">
        <w:rPr>
          <w:rFonts w:ascii="Times New Roman" w:hAnsi="Times New Roman" w:cs="Times New Roman"/>
          <w:sz w:val="26"/>
          <w:szCs w:val="26"/>
          <w:lang w:val="ro-MD"/>
        </w:rPr>
        <w:t>)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, se coordonează de către membrii Comisiei de delimitare, </w:t>
      </w:r>
      <w:r w:rsidR="00DC490C" w:rsidRPr="00412DAA">
        <w:rPr>
          <w:rFonts w:ascii="Times New Roman" w:hAnsi="Times New Roman" w:cs="Times New Roman"/>
          <w:sz w:val="26"/>
          <w:szCs w:val="26"/>
          <w:lang w:val="ro-MD"/>
        </w:rPr>
        <w:t>în cadrul ședinței comisiei</w:t>
      </w:r>
      <w:r w:rsidR="003C3934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de delimitare</w:t>
      </w:r>
      <w:r w:rsidR="00DC490C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, prin aplicarea </w:t>
      </w:r>
      <w:r w:rsidR="002B29A8" w:rsidRPr="00412DAA">
        <w:rPr>
          <w:rFonts w:ascii="Times New Roman" w:hAnsi="Times New Roman" w:cs="Times New Roman"/>
          <w:sz w:val="26"/>
          <w:szCs w:val="26"/>
          <w:lang w:val="ro-MD"/>
        </w:rPr>
        <w:t>pe materiale</w:t>
      </w:r>
      <w:r w:rsidR="00E4070D" w:rsidRPr="00412DA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2B29A8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a </w:t>
      </w:r>
      <w:r w:rsidR="00DC490C" w:rsidRPr="00412DAA">
        <w:rPr>
          <w:rFonts w:ascii="Times New Roman" w:hAnsi="Times New Roman" w:cs="Times New Roman"/>
          <w:sz w:val="26"/>
          <w:szCs w:val="26"/>
          <w:lang w:val="ro-MD"/>
        </w:rPr>
        <w:t>semnăturii olografe</w:t>
      </w:r>
      <w:r w:rsidR="00027F87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și indicarea numelui, prenumelui, funcției semnatarului</w:t>
      </w:r>
      <w:r w:rsidR="00DC490C" w:rsidRPr="00412DA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285204E2" w14:textId="77777777" w:rsidR="001334DC" w:rsidRDefault="00F33CB7" w:rsidP="00624183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B74FC8">
        <w:rPr>
          <w:rFonts w:ascii="Times New Roman" w:hAnsi="Times New Roman" w:cs="Times New Roman"/>
          <w:sz w:val="26"/>
          <w:szCs w:val="26"/>
          <w:lang w:val="ro-MD"/>
        </w:rPr>
        <w:t>56.</w:t>
      </w:r>
      <w:r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BF2E87" w:rsidRPr="00562521">
        <w:rPr>
          <w:rFonts w:ascii="Times New Roman" w:hAnsi="Times New Roman"/>
          <w:sz w:val="26"/>
          <w:szCs w:val="26"/>
          <w:lang w:val="en-US"/>
        </w:rPr>
        <w:t xml:space="preserve">În </w:t>
      </w:r>
      <w:proofErr w:type="spellStart"/>
      <w:r w:rsidR="00BF2E87" w:rsidRPr="00562521">
        <w:rPr>
          <w:rFonts w:ascii="Times New Roman" w:hAnsi="Times New Roman"/>
          <w:sz w:val="26"/>
          <w:szCs w:val="26"/>
          <w:lang w:val="en-US"/>
        </w:rPr>
        <w:t>cazul</w:t>
      </w:r>
      <w:proofErr w:type="spellEnd"/>
      <w:r w:rsidR="00BF2E87" w:rsidRPr="00562521">
        <w:rPr>
          <w:rFonts w:ascii="Times New Roman" w:hAnsi="Times New Roman"/>
          <w:sz w:val="26"/>
          <w:szCs w:val="26"/>
          <w:lang w:val="en-US"/>
        </w:rPr>
        <w:t xml:space="preserve"> în care</w:t>
      </w:r>
      <w:r w:rsidR="00624183" w:rsidRPr="00562521">
        <w:rPr>
          <w:rFonts w:ascii="Times New Roman" w:hAnsi="Times New Roman"/>
          <w:sz w:val="26"/>
          <w:szCs w:val="26"/>
          <w:lang w:val="en-US"/>
        </w:rPr>
        <w:t>,</w:t>
      </w:r>
      <w:r w:rsidR="00BF2E87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24183" w:rsidRPr="00562521">
        <w:rPr>
          <w:rFonts w:ascii="Times New Roman" w:hAnsi="Times New Roman"/>
          <w:sz w:val="26"/>
          <w:szCs w:val="26"/>
          <w:lang w:val="en-US"/>
        </w:rPr>
        <w:t>reprezentantul</w:t>
      </w:r>
      <w:proofErr w:type="spellEnd"/>
      <w:r w:rsidR="00624183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F2E87" w:rsidRPr="00562521">
        <w:rPr>
          <w:rFonts w:ascii="Times New Roman" w:hAnsi="Times New Roman"/>
          <w:sz w:val="26"/>
          <w:szCs w:val="26"/>
          <w:lang w:val="en-US"/>
        </w:rPr>
        <w:t>autorit</w:t>
      </w:r>
      <w:r w:rsidR="00624183" w:rsidRPr="00562521">
        <w:rPr>
          <w:rFonts w:ascii="Times New Roman" w:hAnsi="Times New Roman"/>
          <w:sz w:val="26"/>
          <w:szCs w:val="26"/>
          <w:lang w:val="en-US"/>
        </w:rPr>
        <w:t>ății</w:t>
      </w:r>
      <w:proofErr w:type="spellEnd"/>
      <w:r w:rsidR="00BF2E87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F2E87" w:rsidRPr="00562521">
        <w:rPr>
          <w:rFonts w:ascii="Times New Roman" w:hAnsi="Times New Roman"/>
          <w:sz w:val="26"/>
          <w:szCs w:val="26"/>
          <w:lang w:val="en-US"/>
        </w:rPr>
        <w:t>public</w:t>
      </w:r>
      <w:r w:rsidR="00624183" w:rsidRPr="00562521">
        <w:rPr>
          <w:rFonts w:ascii="Times New Roman" w:hAnsi="Times New Roman"/>
          <w:sz w:val="26"/>
          <w:szCs w:val="26"/>
          <w:lang w:val="en-US"/>
        </w:rPr>
        <w:t>e</w:t>
      </w:r>
      <w:proofErr w:type="spellEnd"/>
      <w:r w:rsidR="00624183" w:rsidRPr="00562521">
        <w:rPr>
          <w:rFonts w:ascii="Times New Roman" w:hAnsi="Times New Roman"/>
          <w:sz w:val="26"/>
          <w:szCs w:val="26"/>
          <w:lang w:val="en-US"/>
        </w:rPr>
        <w:t>,</w:t>
      </w:r>
      <w:r w:rsidR="00BF2E87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24183" w:rsidRPr="00562521">
        <w:rPr>
          <w:rFonts w:ascii="Times New Roman" w:hAnsi="Times New Roman"/>
          <w:sz w:val="26"/>
          <w:szCs w:val="26"/>
          <w:lang w:val="en-US"/>
        </w:rPr>
        <w:t>membru</w:t>
      </w:r>
      <w:proofErr w:type="spellEnd"/>
      <w:r w:rsidR="00624183" w:rsidRPr="00562521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="00624183" w:rsidRPr="00562521">
        <w:rPr>
          <w:rFonts w:ascii="Times New Roman" w:hAnsi="Times New Roman"/>
          <w:sz w:val="26"/>
          <w:szCs w:val="26"/>
          <w:lang w:val="en-US"/>
        </w:rPr>
        <w:t>comisiei</w:t>
      </w:r>
      <w:proofErr w:type="spellEnd"/>
      <w:r w:rsidR="00624183" w:rsidRPr="00562521">
        <w:rPr>
          <w:rFonts w:ascii="Times New Roman" w:hAnsi="Times New Roman"/>
          <w:sz w:val="26"/>
          <w:szCs w:val="26"/>
          <w:lang w:val="en-US"/>
        </w:rPr>
        <w:t xml:space="preserve"> de</w:t>
      </w:r>
      <w:r w:rsidR="00BF2E87" w:rsidRPr="00562521">
        <w:rPr>
          <w:rFonts w:ascii="Times New Roman" w:hAnsi="Times New Roman"/>
          <w:sz w:val="26"/>
          <w:szCs w:val="26"/>
          <w:lang w:val="en-US"/>
        </w:rPr>
        <w:t xml:space="preserve"> delimitate</w:t>
      </w:r>
      <w:r w:rsidR="00624183" w:rsidRPr="0056252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624183" w:rsidRPr="00562521">
        <w:rPr>
          <w:rFonts w:ascii="Times New Roman" w:hAnsi="Times New Roman"/>
          <w:sz w:val="26"/>
          <w:szCs w:val="26"/>
          <w:lang w:val="en-US"/>
        </w:rPr>
        <w:t>urmare</w:t>
      </w:r>
      <w:proofErr w:type="spellEnd"/>
      <w:r w:rsidR="00624183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24183" w:rsidRPr="00562521">
        <w:rPr>
          <w:rFonts w:ascii="Times New Roman" w:hAnsi="Times New Roman"/>
          <w:sz w:val="26"/>
          <w:szCs w:val="26"/>
          <w:lang w:val="en-US"/>
        </w:rPr>
        <w:t>notificării</w:t>
      </w:r>
      <w:proofErr w:type="spellEnd"/>
      <w:r w:rsidR="00624183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24183" w:rsidRPr="00562521">
        <w:rPr>
          <w:rFonts w:ascii="Times New Roman" w:hAnsi="Times New Roman"/>
          <w:sz w:val="26"/>
          <w:szCs w:val="26"/>
          <w:lang w:val="en-US"/>
        </w:rPr>
        <w:t>despre</w:t>
      </w:r>
      <w:proofErr w:type="spellEnd"/>
      <w:r w:rsidR="00624183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5053C" w:rsidRPr="00562521">
        <w:rPr>
          <w:rFonts w:ascii="Times New Roman" w:hAnsi="Times New Roman"/>
          <w:sz w:val="26"/>
          <w:szCs w:val="26"/>
          <w:lang w:val="en-US"/>
        </w:rPr>
        <w:t xml:space="preserve">data </w:t>
      </w:r>
      <w:proofErr w:type="spellStart"/>
      <w:r w:rsidR="00624183" w:rsidRPr="00562521">
        <w:rPr>
          <w:rFonts w:ascii="Times New Roman" w:hAnsi="Times New Roman"/>
          <w:sz w:val="26"/>
          <w:szCs w:val="26"/>
          <w:lang w:val="en-US"/>
        </w:rPr>
        <w:t>convoc</w:t>
      </w:r>
      <w:r w:rsidR="0075053C" w:rsidRPr="00562521">
        <w:rPr>
          <w:rFonts w:ascii="Times New Roman" w:hAnsi="Times New Roman"/>
          <w:sz w:val="26"/>
          <w:szCs w:val="26"/>
          <w:lang w:val="en-US"/>
        </w:rPr>
        <w:t>ă</w:t>
      </w:r>
      <w:r w:rsidR="00624183" w:rsidRPr="00562521">
        <w:rPr>
          <w:rFonts w:ascii="Times New Roman" w:hAnsi="Times New Roman"/>
          <w:sz w:val="26"/>
          <w:szCs w:val="26"/>
          <w:lang w:val="en-US"/>
        </w:rPr>
        <w:t>r</w:t>
      </w:r>
      <w:r w:rsidR="0075053C" w:rsidRPr="00562521">
        <w:rPr>
          <w:rFonts w:ascii="Times New Roman" w:hAnsi="Times New Roman"/>
          <w:sz w:val="26"/>
          <w:szCs w:val="26"/>
          <w:lang w:val="en-US"/>
        </w:rPr>
        <w:t>ii</w:t>
      </w:r>
      <w:proofErr w:type="spellEnd"/>
      <w:r w:rsidR="00624183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24183" w:rsidRPr="00562521">
        <w:rPr>
          <w:rFonts w:ascii="Times New Roman" w:hAnsi="Times New Roman"/>
          <w:sz w:val="26"/>
          <w:szCs w:val="26"/>
          <w:lang w:val="en-US"/>
        </w:rPr>
        <w:t>comisiei</w:t>
      </w:r>
      <w:proofErr w:type="spellEnd"/>
      <w:r w:rsidR="0075053C" w:rsidRPr="0056252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75053C" w:rsidRPr="00562521">
        <w:rPr>
          <w:rFonts w:ascii="Times New Roman" w:hAnsi="Times New Roman"/>
          <w:sz w:val="26"/>
          <w:szCs w:val="26"/>
          <w:lang w:val="en-US"/>
        </w:rPr>
        <w:t>delimitare</w:t>
      </w:r>
      <w:proofErr w:type="spellEnd"/>
      <w:r w:rsidR="00624183" w:rsidRPr="0056252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este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în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imposibilitatea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obiectivă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participare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comisie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este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obligat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în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termenul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stabilit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notificare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>,</w:t>
      </w:r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șă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informez</w:t>
      </w:r>
      <w:r w:rsidR="00D64E65" w:rsidRPr="00562521">
        <w:rPr>
          <w:rFonts w:ascii="Times New Roman" w:hAnsi="Times New Roman"/>
          <w:sz w:val="26"/>
          <w:szCs w:val="26"/>
          <w:lang w:val="en-US"/>
        </w:rPr>
        <w:t>e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Agenția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Proprietății</w:t>
      </w:r>
      <w:proofErr w:type="spellEnd"/>
      <w:r w:rsidR="0042463C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2463C" w:rsidRPr="00562521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despre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lipsa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s-a la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ședință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Lipsa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se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consideră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motivată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atunci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când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este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însoțită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argumente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scrise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și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temeiuri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juridice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confirmative,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prezentate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în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termenul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D64E65" w:rsidRPr="00562521">
        <w:rPr>
          <w:rFonts w:ascii="Times New Roman" w:hAnsi="Times New Roman"/>
          <w:sz w:val="26"/>
          <w:szCs w:val="26"/>
          <w:lang w:val="en-US"/>
        </w:rPr>
        <w:t>stabilit</w:t>
      </w:r>
      <w:proofErr w:type="spellEnd"/>
      <w:r w:rsidR="00D64E65" w:rsidRPr="00562521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720D8DE4" w14:textId="0155FA4E" w:rsidR="0042463C" w:rsidRPr="00562521" w:rsidRDefault="00D64E65" w:rsidP="00624183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562521">
        <w:rPr>
          <w:rFonts w:ascii="Times New Roman" w:hAnsi="Times New Roman"/>
          <w:sz w:val="26"/>
          <w:szCs w:val="26"/>
          <w:lang w:val="en-US"/>
        </w:rPr>
        <w:t xml:space="preserve">În termen de 7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zile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lucrătoare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de la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convocarea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ședinței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comisiei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delimitare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reprezentantul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autorității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care a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lipsit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asigur</w:t>
      </w:r>
      <w:r w:rsidR="001334DC">
        <w:rPr>
          <w:rFonts w:ascii="Times New Roman" w:hAnsi="Times New Roman"/>
          <w:sz w:val="26"/>
          <w:szCs w:val="26"/>
          <w:lang w:val="en-US"/>
        </w:rPr>
        <w:t>ă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semnarea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materialelor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delimitare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>.</w:t>
      </w:r>
    </w:p>
    <w:p w14:paraId="30329617" w14:textId="73B70BC8" w:rsidR="00CE3030" w:rsidRPr="00562521" w:rsidRDefault="0090053B" w:rsidP="00624183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Dacă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reprezentantul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autorității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F2E87" w:rsidRPr="00562521">
        <w:rPr>
          <w:rFonts w:ascii="Times New Roman" w:hAnsi="Times New Roman"/>
          <w:sz w:val="26"/>
          <w:szCs w:val="26"/>
          <w:lang w:val="en-US"/>
        </w:rPr>
        <w:t>repetat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comunică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despre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imposibilitatea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obiectivă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participare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comisie</w:t>
      </w:r>
      <w:proofErr w:type="spellEnd"/>
      <w:r w:rsidR="00BF2E87" w:rsidRPr="00562521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Agenția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Proprietății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solicită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autorității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respective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delegerea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unui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alt representant în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comisia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562521">
        <w:rPr>
          <w:rFonts w:ascii="Times New Roman" w:hAnsi="Times New Roman"/>
          <w:sz w:val="26"/>
          <w:szCs w:val="26"/>
          <w:lang w:val="en-US"/>
        </w:rPr>
        <w:t>delimitare</w:t>
      </w:r>
      <w:proofErr w:type="spellEnd"/>
      <w:r w:rsidRPr="00562521">
        <w:rPr>
          <w:rFonts w:ascii="Times New Roman" w:hAnsi="Times New Roman"/>
          <w:sz w:val="26"/>
          <w:szCs w:val="26"/>
          <w:lang w:val="en-US"/>
        </w:rPr>
        <w:t>.”</w:t>
      </w:r>
      <w:r w:rsidR="00BF2E87" w:rsidRPr="00562521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4D489066" w14:textId="37115846" w:rsidR="00A02520" w:rsidRPr="00412DAA" w:rsidRDefault="00D11820" w:rsidP="00F33CB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8C1536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1B5825"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="00A02520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La pct. 82</w:t>
      </w:r>
      <w:r w:rsidR="00A02520" w:rsidRPr="00412DA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A02520" w:rsidRPr="00412DA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A02520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după cuvintele </w:t>
      </w:r>
      <w:r w:rsidR="00A02520" w:rsidRPr="00412DA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</w:t>
      </w:r>
      <w:r w:rsidR="00935BC4" w:rsidRPr="00412DA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materialele </w:t>
      </w:r>
      <w:r w:rsidR="00A02520" w:rsidRPr="00412DAA">
        <w:rPr>
          <w:rFonts w:ascii="Times New Roman" w:hAnsi="Times New Roman" w:cs="Times New Roman"/>
          <w:i/>
          <w:iCs/>
          <w:sz w:val="26"/>
          <w:szCs w:val="26"/>
          <w:lang w:val="ro-MD"/>
        </w:rPr>
        <w:t>de delimitare”</w:t>
      </w:r>
      <w:r w:rsidR="00A02520" w:rsidRPr="00412DAA">
        <w:rPr>
          <w:rFonts w:ascii="Times New Roman" w:hAnsi="Times New Roman" w:cs="Times New Roman"/>
          <w:sz w:val="26"/>
          <w:szCs w:val="26"/>
          <w:lang w:val="ro-MD"/>
        </w:rPr>
        <w:t xml:space="preserve"> se completează cu cuvintele </w:t>
      </w:r>
      <w:r w:rsidR="00A02520" w:rsidRPr="00412DA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„pe suport de hîrtie”</w:t>
      </w:r>
      <w:r w:rsidR="00A02520" w:rsidRPr="00412DA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78E82E73" w14:textId="77777777" w:rsidR="00D37C6E" w:rsidRPr="00B74FC8" w:rsidRDefault="00D37C6E" w:rsidP="00F33CB7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4A136EB4" w14:textId="1B68435F" w:rsidR="00457DF1" w:rsidRPr="00CD16F1" w:rsidRDefault="00D11820" w:rsidP="00F33CB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8C1536"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1B5825"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="00457DF1"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Se completează cu Capitolul IV</w:t>
      </w:r>
      <w:r w:rsidR="00457DF1" w:rsidRPr="00CD16F1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 xml:space="preserve">3 </w:t>
      </w:r>
      <w:r w:rsidR="00457DF1"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>cu următorul cuprins:</w:t>
      </w:r>
    </w:p>
    <w:p w14:paraId="2B568813" w14:textId="77777777" w:rsidR="00FB38F3" w:rsidRPr="00CD16F1" w:rsidRDefault="00457DF1" w:rsidP="00BE66B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CD16F1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="00BE66B8" w:rsidRPr="00CD16F1">
        <w:rPr>
          <w:rFonts w:ascii="Times New Roman" w:hAnsi="Times New Roman" w:cs="Times New Roman"/>
          <w:sz w:val="26"/>
          <w:szCs w:val="26"/>
          <w:lang w:val="ro-MD"/>
        </w:rPr>
        <w:t>Capitolul IV</w:t>
      </w:r>
      <w:r w:rsidR="00BE66B8" w:rsidRPr="00CD16F1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>3</w:t>
      </w:r>
      <w:r w:rsidR="00BE66B8" w:rsidRPr="00CD16F1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BE66B8" w:rsidRPr="00CD16F1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 xml:space="preserve"> </w:t>
      </w:r>
      <w:r w:rsidRPr="00CD16F1">
        <w:rPr>
          <w:rFonts w:ascii="Times New Roman" w:hAnsi="Times New Roman" w:cs="Times New Roman"/>
          <w:sz w:val="26"/>
          <w:szCs w:val="26"/>
          <w:lang w:val="ro-MD"/>
        </w:rPr>
        <w:t xml:space="preserve">Modificarea hotarelor terenurilor </w:t>
      </w:r>
    </w:p>
    <w:p w14:paraId="121023DA" w14:textId="78872267" w:rsidR="00457DF1" w:rsidRPr="00CD16F1" w:rsidRDefault="00457DF1" w:rsidP="00BE66B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CD16F1">
        <w:rPr>
          <w:rFonts w:ascii="Times New Roman" w:hAnsi="Times New Roman" w:cs="Times New Roman"/>
          <w:sz w:val="26"/>
          <w:szCs w:val="26"/>
          <w:lang w:val="ro-MD"/>
        </w:rPr>
        <w:t>proprietate publică,</w:t>
      </w:r>
      <w:r w:rsidR="00FB38F3" w:rsidRPr="00CD16F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834C1" w:rsidRPr="00CD16F1">
        <w:rPr>
          <w:rFonts w:ascii="Times New Roman" w:hAnsi="Times New Roman" w:cs="Times New Roman"/>
          <w:sz w:val="26"/>
          <w:szCs w:val="26"/>
          <w:lang w:val="ro-MD"/>
        </w:rPr>
        <w:t>delimitate anterior</w:t>
      </w:r>
      <w:r w:rsidR="00D366F7" w:rsidRPr="00CD16F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0F84B1C9" w14:textId="77777777" w:rsidR="00BE66B8" w:rsidRPr="00CD16F1" w:rsidRDefault="00BE66B8" w:rsidP="00FD0B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MD"/>
        </w:rPr>
      </w:pPr>
    </w:p>
    <w:p w14:paraId="1018DF49" w14:textId="609589A1" w:rsidR="00F84083" w:rsidRPr="00CD16F1" w:rsidRDefault="00457DF1" w:rsidP="0078788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="0064759C"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="0064759C" w:rsidRPr="00CD16F1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20</w:t>
      </w:r>
      <w:r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Pr="00CD16F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84083" w:rsidRPr="00CD16F1">
        <w:rPr>
          <w:rFonts w:ascii="Times New Roman" w:hAnsi="Times New Roman" w:cs="Times New Roman"/>
          <w:sz w:val="26"/>
          <w:szCs w:val="26"/>
          <w:lang w:val="ro-MD"/>
        </w:rPr>
        <w:t>Î</w:t>
      </w:r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n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cazul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lucrărilor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delimitare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masivă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, în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cadrul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Programului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de stat pentru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delimitarea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, pentru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anii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2026–2028,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dacă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hotarele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terenurilor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delimitate anterior se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constată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suprapuneri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hotarele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terenurilor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adiacente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și/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goluri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rectificarea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suprafeței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și/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hotarelor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acestor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terenuri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realizează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, în mod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succesiv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 xml:space="preserve"> cum </w:t>
      </w:r>
      <w:proofErr w:type="spellStart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urmează</w:t>
      </w:r>
      <w:proofErr w:type="spellEnd"/>
      <w:r w:rsidR="00F84083" w:rsidRPr="00CD16F1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253AB948" w14:textId="77777777" w:rsidR="00F84083" w:rsidRPr="00CD16F1" w:rsidRDefault="00F84083" w:rsidP="0078788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identificarea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terenurilor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afectate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și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determinarea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hotarelor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acestora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baza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materialelor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cartografice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și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cadastrale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disponibile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58E2B6C0" w14:textId="77777777" w:rsidR="00F84083" w:rsidRPr="00CD16F1" w:rsidRDefault="00F84083" w:rsidP="0078788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lastRenderedPageBreak/>
        <w:t>după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caz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efectuarea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constatărilor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către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executant, cu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participarea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reprezentantului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autorității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publice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care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administrează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bunul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imobil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și/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sau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gestionarului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în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vederea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stabilirii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hotarului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conform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situației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fapt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0C89DB6A" w14:textId="77777777" w:rsidR="00F84083" w:rsidRPr="00CD16F1" w:rsidRDefault="00F84083" w:rsidP="0078788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întocmirea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actului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constatare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și,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după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caz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a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planului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lotului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în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condițiile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pct. 90</w:t>
      </w:r>
      <w:r w:rsidRPr="00CD16F1">
        <w:rPr>
          <w:rFonts w:ascii="Times New Roman" w:hAnsi="Times New Roman" w:cs="Times New Roman"/>
          <w:i/>
          <w:iCs/>
          <w:sz w:val="26"/>
          <w:szCs w:val="26"/>
          <w:vertAlign w:val="superscript"/>
          <w:lang w:val="en-US"/>
        </w:rPr>
        <w:t>22</w:t>
      </w:r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1FB3280F" w14:textId="77777777" w:rsidR="00F84083" w:rsidRPr="00CD16F1" w:rsidRDefault="00F84083" w:rsidP="0078788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aplicarea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procedurii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corectare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gram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proofErr w:type="gram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erorilor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aferente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terenurilor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proprietate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privată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implicate, în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condițiile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Regulamentului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aprobat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HG nr. 437/2019, în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măsura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care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suprapunerea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/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golul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este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determinat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(ă) de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erori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comise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procesul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atribuirii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proprietate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371483EB" w14:textId="77777777" w:rsidR="00F84083" w:rsidRPr="00CD16F1" w:rsidRDefault="00F84083" w:rsidP="0078788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includerea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terenurilor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cu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rectificate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planul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contur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și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întocmirea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listei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distincte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bunurilor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imobile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proprietate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publică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delimitate anterior, pentru care se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modifică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hotarele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29159841" w14:textId="7FC4FBC7" w:rsidR="00F84083" w:rsidRPr="00CD16F1" w:rsidRDefault="00F84083" w:rsidP="0078788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parcurgerea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etapelor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verificare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/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coordonăre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prevăzute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prezentul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Regulament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pentru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materialele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rectificate</w:t>
      </w:r>
      <w:proofErr w:type="spellEnd"/>
      <w:r w:rsidRPr="00CD16F1">
        <w:rPr>
          <w:rFonts w:ascii="Times New Roman" w:hAnsi="Times New Roman" w:cs="Times New Roman"/>
          <w:i/>
          <w:iCs/>
          <w:sz w:val="26"/>
          <w:szCs w:val="26"/>
          <w:lang w:val="en-US"/>
        </w:rPr>
        <w:t>.</w:t>
      </w:r>
    </w:p>
    <w:p w14:paraId="4A0C6DFC" w14:textId="15C50A4C" w:rsidR="009232BD" w:rsidRPr="00376B6A" w:rsidRDefault="00457DF1" w:rsidP="0078788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="0064759C"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Pr="00CD16F1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2</w:t>
      </w:r>
      <w:r w:rsidR="0064759C" w:rsidRPr="00CD16F1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1</w:t>
      </w:r>
      <w:r w:rsidRPr="00CD16F1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Pr="00CD16F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La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modificarea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hotarelor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terenurilor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delimitate anterior se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vor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lua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în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considerare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elementele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existente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teren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și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particularitățile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utilizare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inclusiv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împrejmuiri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și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marcaje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limite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prelucrare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tehnologică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limite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terenului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construit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și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suprafața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aferentă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deservirii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construcțiilor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fâșii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forestiere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drumuri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acces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și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limite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între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proprietăți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precum și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cerințele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stabilite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cadrul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legal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aplicabil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în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funcție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categoria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destinație</w:t>
      </w:r>
      <w:proofErr w:type="spellEnd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terenului</w:t>
      </w:r>
      <w:proofErr w:type="spellEnd"/>
      <w:r w:rsidR="0078788F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78788F" w:rsidRPr="00376B6A">
        <w:rPr>
          <w:rFonts w:ascii="Times New Roman" w:hAnsi="Times New Roman"/>
          <w:sz w:val="26"/>
          <w:szCs w:val="26"/>
          <w:lang w:val="en-US"/>
        </w:rPr>
        <w:t>inclusiv</w:t>
      </w:r>
      <w:proofErr w:type="spellEnd"/>
      <w:r w:rsidR="0078788F" w:rsidRPr="00376B6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78788F" w:rsidRPr="00376B6A">
        <w:rPr>
          <w:rFonts w:ascii="Times New Roman" w:hAnsi="Times New Roman"/>
          <w:sz w:val="26"/>
          <w:szCs w:val="26"/>
          <w:lang w:val="en-US"/>
        </w:rPr>
        <w:t>cele</w:t>
      </w:r>
      <w:proofErr w:type="spellEnd"/>
      <w:r w:rsidR="0078788F" w:rsidRPr="00376B6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78788F" w:rsidRPr="00376B6A">
        <w:rPr>
          <w:rFonts w:ascii="Times New Roman" w:hAnsi="Times New Roman"/>
          <w:sz w:val="26"/>
          <w:szCs w:val="26"/>
          <w:lang w:val="en-US"/>
        </w:rPr>
        <w:t>prevăzute</w:t>
      </w:r>
      <w:proofErr w:type="spellEnd"/>
      <w:r w:rsidR="0078788F" w:rsidRPr="00376B6A">
        <w:rPr>
          <w:rFonts w:ascii="Times New Roman" w:hAnsi="Times New Roman"/>
          <w:sz w:val="26"/>
          <w:szCs w:val="26"/>
          <w:lang w:val="en-US"/>
        </w:rPr>
        <w:t xml:space="preserve"> la pct. 32</w:t>
      </w:r>
      <w:r w:rsidR="009232BD" w:rsidRPr="00376B6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F7B4D5E" w14:textId="08304745" w:rsidR="00457DF1" w:rsidRPr="00615BFD" w:rsidRDefault="00457DF1" w:rsidP="00F109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615BFD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="00046225" w:rsidRPr="00615BFD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="00046225" w:rsidRPr="00615BFD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22</w:t>
      </w:r>
      <w:r w:rsidRPr="00615BFD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Pr="00615BF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484CE1" w:rsidRPr="00615BFD">
        <w:rPr>
          <w:rFonts w:ascii="Times New Roman" w:hAnsi="Times New Roman" w:cs="Times New Roman"/>
          <w:sz w:val="26"/>
          <w:szCs w:val="26"/>
          <w:lang w:val="ro-MD"/>
        </w:rPr>
        <w:t>La</w:t>
      </w:r>
      <w:r w:rsidRPr="00615BF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16985" w:rsidRPr="00615BFD">
        <w:rPr>
          <w:rFonts w:ascii="Times New Roman" w:hAnsi="Times New Roman" w:cs="Times New Roman"/>
          <w:sz w:val="26"/>
          <w:szCs w:val="26"/>
          <w:lang w:val="ro-MD"/>
        </w:rPr>
        <w:t>modificarea</w:t>
      </w:r>
      <w:r w:rsidRPr="00615BFD">
        <w:rPr>
          <w:rFonts w:ascii="Times New Roman" w:hAnsi="Times New Roman" w:cs="Times New Roman"/>
          <w:sz w:val="26"/>
          <w:szCs w:val="26"/>
          <w:lang w:val="ro-MD"/>
        </w:rPr>
        <w:t xml:space="preserve"> hotarelor terenului proprietate publică</w:t>
      </w:r>
      <w:r w:rsidR="00F856C0" w:rsidRPr="00615BFD">
        <w:rPr>
          <w:rFonts w:ascii="Times New Roman" w:hAnsi="Times New Roman" w:cs="Times New Roman"/>
          <w:sz w:val="26"/>
          <w:szCs w:val="26"/>
          <w:lang w:val="ro-MD"/>
        </w:rPr>
        <w:t>, delimitat anterior,</w:t>
      </w:r>
      <w:r w:rsidRPr="00615BFD">
        <w:rPr>
          <w:rFonts w:ascii="Times New Roman" w:hAnsi="Times New Roman" w:cs="Times New Roman"/>
          <w:sz w:val="26"/>
          <w:szCs w:val="26"/>
          <w:lang w:val="ro-MD"/>
        </w:rPr>
        <w:t xml:space="preserve"> se respectă următoarele condiții:</w:t>
      </w:r>
    </w:p>
    <w:p w14:paraId="4F6C052C" w14:textId="77777777" w:rsidR="009232BD" w:rsidRPr="00615BFD" w:rsidRDefault="009232BD" w:rsidP="00E730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stabilirea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hotarului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se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efectuează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implicarea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reprezentantului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autorității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publice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care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administrează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bunul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imobil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și/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sau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gestionarului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baza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împuternicirilor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acestora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cu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acordul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scris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al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administratorului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după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caz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7E0F4990" w14:textId="0D3BCB2D" w:rsidR="009232BD" w:rsidRPr="00615BFD" w:rsidRDefault="009232BD" w:rsidP="00E730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dacă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reprezentat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planul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cadastral nu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corespunde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situației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fapt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și nu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poate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fi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determinat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exactitate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baza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materialelor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disponibile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="00147AA5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hotarul</w:t>
      </w:r>
      <w:proofErr w:type="spellEnd"/>
      <w:r w:rsidR="00147AA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se</w:t>
      </w:r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stabilește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baza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constatărilor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2B861EB0" w14:textId="77777777" w:rsidR="009232BD" w:rsidRPr="00615BFD" w:rsidRDefault="009232BD" w:rsidP="00E730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se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determină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temeiul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documentelor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confirmă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dreptul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și al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situației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din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535405B3" w14:textId="77777777" w:rsidR="009232BD" w:rsidRPr="00615BFD" w:rsidRDefault="009232BD" w:rsidP="00E730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dacă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lipsa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documentelor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suficiente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stabilit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la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momentul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delimitării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anterioare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nu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poate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fi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determinat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se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stabilește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după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posesia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fapt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terenurilor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adiacente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măsura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în care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aceasta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nu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contravine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legislației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596B93F8" w14:textId="77777777" w:rsidR="009232BD" w:rsidRPr="00615BFD" w:rsidRDefault="009232BD" w:rsidP="00E730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dacă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hotarele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indicate de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autoritatea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competentă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lipsa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documentelor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atribuire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generează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suprapuneri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terenuri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adiacente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la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procedura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precizare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se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invită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proprietarii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terenurilor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adiacente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afectate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0F18792C" w14:textId="77777777" w:rsidR="009232BD" w:rsidRPr="00615BFD" w:rsidRDefault="009232BD" w:rsidP="00E730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la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precizarea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hotarelor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se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ține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cont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hotarele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stabilite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anterior pentru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terenurile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adiacente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;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modificarea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hotarelor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terenurilor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adiacente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se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admite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numai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acordul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scris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al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proprietarilor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acestora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;</w:t>
      </w:r>
    </w:p>
    <w:p w14:paraId="38ED4BED" w14:textId="105CD8E5" w:rsidR="009232BD" w:rsidRPr="00615BFD" w:rsidRDefault="009232BD" w:rsidP="00E730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cazul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suprapunerii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terenuri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proprietate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privată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iar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proprietarul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terenului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adiacent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lipsește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sau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refuză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acordul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executantul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întocmește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planul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lotului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și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actul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constatare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care se transmit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autorității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competente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pentru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aplicarea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procedurilor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corectare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inclusiv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după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caz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în </w:t>
      </w:r>
      <w:proofErr w:type="spellStart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condițiile</w:t>
      </w:r>
      <w:proofErr w:type="spellEnd"/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DE6AD0"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Regulamentului</w:t>
      </w:r>
      <w:proofErr w:type="spellEnd"/>
      <w:r w:rsidR="00DE6AD0"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DE6AD0"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aprobat</w:t>
      </w:r>
      <w:proofErr w:type="spellEnd"/>
      <w:r w:rsidR="00DE6AD0"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DE6AD0"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</w:t>
      </w:r>
      <w:proofErr w:type="spellEnd"/>
      <w:r w:rsidR="00DE6AD0"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HG nr. 437/2019</w:t>
      </w:r>
      <w:r w:rsidRPr="00615BFD">
        <w:rPr>
          <w:rFonts w:ascii="Times New Roman" w:hAnsi="Times New Roman" w:cs="Times New Roman"/>
          <w:i/>
          <w:iCs/>
          <w:sz w:val="26"/>
          <w:szCs w:val="26"/>
          <w:lang w:val="en-US"/>
        </w:rPr>
        <w:t>.</w:t>
      </w:r>
    </w:p>
    <w:p w14:paraId="1F0AF042" w14:textId="12A390B8" w:rsidR="001E30A8" w:rsidRPr="00376B6A" w:rsidRDefault="00747CAB" w:rsidP="00E730F2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15BFD">
        <w:rPr>
          <w:rFonts w:ascii="Times New Roman" w:hAnsi="Times New Roman" w:cs="Times New Roman"/>
          <w:b/>
          <w:bCs/>
          <w:sz w:val="26"/>
          <w:szCs w:val="26"/>
          <w:lang w:val="ro-MD"/>
        </w:rPr>
        <w:lastRenderedPageBreak/>
        <w:t>9</w:t>
      </w:r>
      <w:r w:rsidR="00046225" w:rsidRPr="00615BFD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="00046225" w:rsidRPr="00615BFD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23</w:t>
      </w:r>
      <w:r w:rsidRPr="00615BFD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Pr="00615BF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soluționarea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aspectelor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ce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țin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corectarea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erorilor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aferente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terenurilor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adiacente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implicate,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executantul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întocmește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planurile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geometrice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pentru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terenurile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căror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hotare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au fost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rectificate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definitivează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lista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distinctă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delimitate anterior pentru care se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modifică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hotarele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și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asigură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avizarea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acesteia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autoritatea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administrator/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gestionar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și,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caz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, cu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proprietarii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terenurilor</w:t>
      </w:r>
      <w:proofErr w:type="spellEnd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700C0" w:rsidRPr="00376B6A">
        <w:rPr>
          <w:rFonts w:ascii="Times New Roman" w:hAnsi="Times New Roman" w:cs="Times New Roman"/>
          <w:sz w:val="26"/>
          <w:szCs w:val="26"/>
          <w:lang w:val="en-US"/>
        </w:rPr>
        <w:t>adiacente</w:t>
      </w:r>
      <w:proofErr w:type="spellEnd"/>
      <w:r w:rsidR="003F2DFF" w:rsidRPr="00376B6A">
        <w:rPr>
          <w:rFonts w:ascii="Times New Roman" w:hAnsi="Times New Roman" w:cs="Times New Roman"/>
          <w:sz w:val="26"/>
          <w:szCs w:val="26"/>
          <w:lang w:val="en-US"/>
        </w:rPr>
        <w:t>.”</w:t>
      </w:r>
    </w:p>
    <w:p w14:paraId="625DC9EE" w14:textId="77777777" w:rsidR="00E700C0" w:rsidRPr="00615BFD" w:rsidRDefault="00E700C0" w:rsidP="00C8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5288F8EB" w14:textId="7F343BC6" w:rsidR="001D5DDE" w:rsidRPr="00A22064" w:rsidRDefault="00A31071" w:rsidP="00355A2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4</w:t>
      </w:r>
      <w:r w:rsidR="008316F2" w:rsidRPr="00615BF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. </w:t>
      </w:r>
      <w:r w:rsidR="001D5DDE" w:rsidRPr="00615BF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Punctul 3</w:t>
      </w:r>
      <w:r w:rsidR="001D5DDE" w:rsidRPr="00615BFD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din Regulamentul privind asumarea angajamentelor multianuale, aprobat prin </w:t>
      </w:r>
      <w:r w:rsidR="008316F2" w:rsidRPr="00615BFD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Hotărîrea Guvernului</w:t>
      </w:r>
      <w:r w:rsidR="008316F2" w:rsidRPr="00615BF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8316F2" w:rsidRPr="00615BFD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nr. 652/2023</w:t>
      </w:r>
      <w:r w:rsidR="008F07ED" w:rsidRPr="00615BF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8F07ED" w:rsidRPr="00615BFD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(</w:t>
      </w:r>
      <w:r w:rsidR="00B345D2" w:rsidRPr="00615BFD">
        <w:rPr>
          <w:rFonts w:ascii="Times New Roman" w:hAnsi="Times New Roman" w:cs="Times New Roman"/>
          <w:sz w:val="26"/>
          <w:szCs w:val="26"/>
          <w:lang w:val="ro-MD"/>
        </w:rPr>
        <w:t>Monitorul Oficial al Republicii</w:t>
      </w:r>
      <w:r w:rsidR="00B345D2" w:rsidRPr="00A22064">
        <w:rPr>
          <w:rFonts w:ascii="Times New Roman" w:hAnsi="Times New Roman" w:cs="Times New Roman"/>
          <w:sz w:val="26"/>
          <w:szCs w:val="26"/>
          <w:lang w:val="ro-MD"/>
        </w:rPr>
        <w:t xml:space="preserve"> Moldova</w:t>
      </w:r>
      <w:r w:rsidR="00B345D2" w:rsidRPr="00A2206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8F07ED" w:rsidRPr="00A2206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345D2" w:rsidRPr="00A22064">
        <w:rPr>
          <w:rFonts w:ascii="Times New Roman" w:hAnsi="Times New Roman" w:cs="Times New Roman"/>
          <w:sz w:val="26"/>
          <w:szCs w:val="26"/>
          <w:lang w:val="ro-RO"/>
        </w:rPr>
        <w:t xml:space="preserve">2023, </w:t>
      </w:r>
      <w:r w:rsidR="0016331C" w:rsidRPr="00A22064">
        <w:rPr>
          <w:rFonts w:ascii="Times New Roman" w:hAnsi="Times New Roman" w:cs="Times New Roman"/>
          <w:sz w:val="26"/>
          <w:szCs w:val="26"/>
          <w:lang w:val="en-US"/>
        </w:rPr>
        <w:t>Nr. 351-354 art. 807</w:t>
      </w:r>
      <w:r w:rsidR="008F07ED" w:rsidRPr="00A22064">
        <w:rPr>
          <w:rFonts w:ascii="Times New Roman" w:hAnsi="Times New Roman" w:cs="Times New Roman"/>
          <w:sz w:val="26"/>
          <w:szCs w:val="26"/>
          <w:lang w:val="ro-MD"/>
        </w:rPr>
        <w:t>)</w:t>
      </w:r>
      <w:r w:rsidR="008F07ED" w:rsidRPr="00A2206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,</w:t>
      </w:r>
      <w:r w:rsidR="001D5DDE" w:rsidRPr="00A22064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</w:t>
      </w:r>
      <w:r w:rsidR="008F07ED" w:rsidRPr="00A22064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cu modificările ulterioare, </w:t>
      </w:r>
      <w:r w:rsidR="001D5DDE" w:rsidRPr="00A22064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se completează cu s</w:t>
      </w:r>
      <w:r w:rsidR="00E91394" w:rsidRPr="00A22064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u</w:t>
      </w:r>
      <w:r w:rsidR="001D5DDE" w:rsidRPr="00A22064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bp</w:t>
      </w:r>
      <w:r w:rsidR="008F07ED" w:rsidRPr="00A22064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unctul</w:t>
      </w:r>
      <w:r w:rsidR="001D5DDE" w:rsidRPr="00A22064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</w:t>
      </w:r>
      <w:r w:rsidR="00871D54" w:rsidRPr="00A22064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6</w:t>
      </w:r>
      <w:r w:rsidR="001D5DDE" w:rsidRPr="00A22064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cu următorul cuprins:</w:t>
      </w:r>
    </w:p>
    <w:p w14:paraId="5B46EC7E" w14:textId="638DC2B9" w:rsidR="008316F2" w:rsidRPr="00A22064" w:rsidRDefault="001D5DDE" w:rsidP="00355A2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</w:pPr>
      <w:r w:rsidRPr="00A22064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>„</w:t>
      </w:r>
      <w:r w:rsidR="00871D54" w:rsidRPr="00A22064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>6</w:t>
      </w:r>
      <w:r w:rsidRPr="00A22064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 xml:space="preserve">) </w:t>
      </w:r>
      <w:r w:rsidR="00BB0265" w:rsidRPr="00A22064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 xml:space="preserve">lucrări cadastrale </w:t>
      </w:r>
      <w:r w:rsidR="00875943" w:rsidRPr="00A22064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 xml:space="preserve">executate în cadrul </w:t>
      </w:r>
      <w:r w:rsidR="00875943" w:rsidRPr="00A22064">
        <w:rPr>
          <w:rFonts w:ascii="Times New Roman" w:hAnsi="Times New Roman" w:cs="Times New Roman"/>
          <w:bCs/>
          <w:i/>
          <w:iCs/>
          <w:sz w:val="26"/>
          <w:szCs w:val="26"/>
          <w:lang w:val="ro-MD"/>
        </w:rPr>
        <w:t>Programului de stat pentru crearea cadastrului bunurilor imobile</w:t>
      </w:r>
      <w:r w:rsidR="005739FE" w:rsidRPr="00A22064">
        <w:rPr>
          <w:rFonts w:ascii="Times New Roman" w:hAnsi="Times New Roman" w:cs="Times New Roman"/>
          <w:bCs/>
          <w:i/>
          <w:iCs/>
          <w:sz w:val="26"/>
          <w:szCs w:val="26"/>
          <w:lang w:val="ro-MD"/>
        </w:rPr>
        <w:t xml:space="preserve"> și lucrări de creare a o</w:t>
      </w:r>
      <w:r w:rsidR="005739FE" w:rsidRPr="00A22064">
        <w:rPr>
          <w:rFonts w:ascii="Times New Roman" w:hAnsi="Times New Roman" w:cs="Times New Roman"/>
          <w:i/>
          <w:iCs/>
          <w:sz w:val="26"/>
          <w:szCs w:val="26"/>
          <w:lang w:val="ro-RO" w:eastAsia="ru-RU"/>
        </w:rPr>
        <w:t>rtoimaginilor pentru teritoriul Republicii Moldova obținute din imagini aeriene</w:t>
      </w:r>
      <w:r w:rsidR="00410987" w:rsidRPr="00A22064">
        <w:rPr>
          <w:rFonts w:ascii="Times New Roman" w:hAnsi="Times New Roman" w:cs="Times New Roman"/>
          <w:i/>
          <w:iCs/>
          <w:sz w:val="26"/>
          <w:szCs w:val="26"/>
          <w:lang w:val="ro-RO" w:eastAsia="ru-RU"/>
        </w:rPr>
        <w:t>,</w:t>
      </w:r>
      <w:r w:rsidR="005739FE" w:rsidRPr="00A22064">
        <w:rPr>
          <w:rFonts w:ascii="Times New Roman" w:hAnsi="Times New Roman" w:cs="Times New Roman"/>
          <w:i/>
          <w:iCs/>
          <w:sz w:val="26"/>
          <w:szCs w:val="26"/>
          <w:lang w:val="ro-RO" w:eastAsia="ru-RU"/>
        </w:rPr>
        <w:t xml:space="preserve"> executate din bugetul de stat</w:t>
      </w:r>
      <w:r w:rsidRPr="00A22064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>.”</w:t>
      </w:r>
      <w:r w:rsidR="008316F2" w:rsidRPr="00A22064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 xml:space="preserve"> </w:t>
      </w:r>
    </w:p>
    <w:p w14:paraId="4B0A1DA6" w14:textId="77777777" w:rsidR="008316F2" w:rsidRPr="00A22064" w:rsidRDefault="008316F2" w:rsidP="00C83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trike/>
          <w:sz w:val="16"/>
          <w:szCs w:val="16"/>
          <w:lang w:val="ro-MD" w:eastAsia="ru-RU"/>
        </w:rPr>
      </w:pPr>
    </w:p>
    <w:p w14:paraId="48593C9B" w14:textId="2ABEBEB1" w:rsidR="00707C3C" w:rsidRPr="00FF33B1" w:rsidRDefault="00C73203" w:rsidP="00E5592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="002D106E" w:rsidRPr="00FF33B1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="005E5FE9" w:rsidRPr="00FF33B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07C3C" w:rsidRPr="00FF33B1">
        <w:rPr>
          <w:rFonts w:ascii="Times New Roman" w:hAnsi="Times New Roman" w:cs="Times New Roman"/>
          <w:sz w:val="26"/>
          <w:szCs w:val="26"/>
          <w:lang w:val="ro-MD"/>
        </w:rPr>
        <w:t xml:space="preserve">Prezenta hotărâre intră în vigoare la data publicării în Monitorul Oficial al Republicii Moldova.  </w:t>
      </w:r>
    </w:p>
    <w:p w14:paraId="43AA78B0" w14:textId="77777777" w:rsidR="00707C3C" w:rsidRDefault="00707C3C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1896DA78" w14:textId="77777777" w:rsidR="00163CB1" w:rsidRDefault="00163CB1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5A49B667" w14:textId="77777777" w:rsidR="00163CB1" w:rsidRDefault="00163CB1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42EF43F0" w14:textId="77777777" w:rsidR="00163CB1" w:rsidRDefault="00163CB1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6AF15CE7" w14:textId="77777777" w:rsidR="00163CB1" w:rsidRDefault="00163CB1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54FACA27" w14:textId="77777777" w:rsidR="00163CB1" w:rsidRDefault="00163CB1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4261AC3C" w14:textId="77777777" w:rsidR="002A09DF" w:rsidRPr="00243A08" w:rsidRDefault="002A09DF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7DE4C2A3" w14:textId="48E3EA7A" w:rsidR="00707C3C" w:rsidRPr="009F3D0A" w:rsidRDefault="00707C3C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9F3D0A">
        <w:rPr>
          <w:rFonts w:ascii="Times New Roman" w:hAnsi="Times New Roman" w:cs="Times New Roman"/>
          <w:b/>
          <w:sz w:val="26"/>
          <w:szCs w:val="26"/>
          <w:lang w:val="ro-MD"/>
        </w:rPr>
        <w:t xml:space="preserve">Prim – ministru </w:t>
      </w:r>
    </w:p>
    <w:sectPr w:rsidR="00707C3C" w:rsidRPr="009F3D0A" w:rsidSect="00E14E99">
      <w:pgSz w:w="12240" w:h="15840"/>
      <w:pgMar w:top="567" w:right="104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0F8C"/>
    <w:multiLevelType w:val="hybridMultilevel"/>
    <w:tmpl w:val="54F83120"/>
    <w:lvl w:ilvl="0" w:tplc="1046BE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D47E0A"/>
    <w:multiLevelType w:val="hybridMultilevel"/>
    <w:tmpl w:val="E36EA742"/>
    <w:lvl w:ilvl="0" w:tplc="11EE214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8D5406"/>
    <w:multiLevelType w:val="multilevel"/>
    <w:tmpl w:val="619C15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F792F8E"/>
    <w:multiLevelType w:val="hybridMultilevel"/>
    <w:tmpl w:val="4E824578"/>
    <w:lvl w:ilvl="0" w:tplc="0ED2E7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B6728"/>
    <w:multiLevelType w:val="hybridMultilevel"/>
    <w:tmpl w:val="22685B06"/>
    <w:lvl w:ilvl="0" w:tplc="60A88B6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F0019B"/>
    <w:multiLevelType w:val="multilevel"/>
    <w:tmpl w:val="12A6ED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00B05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0334135"/>
    <w:multiLevelType w:val="hybridMultilevel"/>
    <w:tmpl w:val="1A5EC76E"/>
    <w:lvl w:ilvl="0" w:tplc="4EC2D5B6">
      <w:start w:val="1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D802F5"/>
    <w:multiLevelType w:val="multilevel"/>
    <w:tmpl w:val="2214C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6175CB7"/>
    <w:multiLevelType w:val="hybridMultilevel"/>
    <w:tmpl w:val="8702D1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AED0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27ACB"/>
    <w:multiLevelType w:val="multilevel"/>
    <w:tmpl w:val="90520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iCs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BD50048"/>
    <w:multiLevelType w:val="multilevel"/>
    <w:tmpl w:val="FE30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C73C4"/>
    <w:multiLevelType w:val="hybridMultilevel"/>
    <w:tmpl w:val="D20EEA56"/>
    <w:lvl w:ilvl="0" w:tplc="8B6E5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C2609E"/>
    <w:multiLevelType w:val="hybridMultilevel"/>
    <w:tmpl w:val="C3D8B9D6"/>
    <w:lvl w:ilvl="0" w:tplc="B34A9AEC">
      <w:start w:val="1"/>
      <w:numFmt w:val="decimal"/>
      <w:lvlText w:val="%1)"/>
      <w:lvlJc w:val="left"/>
      <w:pPr>
        <w:ind w:left="19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8" w:hanging="360"/>
      </w:pPr>
    </w:lvl>
    <w:lvl w:ilvl="2" w:tplc="0419001B" w:tentative="1">
      <w:start w:val="1"/>
      <w:numFmt w:val="lowerRoman"/>
      <w:lvlText w:val="%3."/>
      <w:lvlJc w:val="right"/>
      <w:pPr>
        <w:ind w:left="3378" w:hanging="180"/>
      </w:pPr>
    </w:lvl>
    <w:lvl w:ilvl="3" w:tplc="0419000F" w:tentative="1">
      <w:start w:val="1"/>
      <w:numFmt w:val="decimal"/>
      <w:lvlText w:val="%4."/>
      <w:lvlJc w:val="left"/>
      <w:pPr>
        <w:ind w:left="4098" w:hanging="360"/>
      </w:pPr>
    </w:lvl>
    <w:lvl w:ilvl="4" w:tplc="04190019" w:tentative="1">
      <w:start w:val="1"/>
      <w:numFmt w:val="lowerLetter"/>
      <w:lvlText w:val="%5."/>
      <w:lvlJc w:val="left"/>
      <w:pPr>
        <w:ind w:left="4818" w:hanging="360"/>
      </w:pPr>
    </w:lvl>
    <w:lvl w:ilvl="5" w:tplc="0419001B" w:tentative="1">
      <w:start w:val="1"/>
      <w:numFmt w:val="lowerRoman"/>
      <w:lvlText w:val="%6."/>
      <w:lvlJc w:val="right"/>
      <w:pPr>
        <w:ind w:left="5538" w:hanging="180"/>
      </w:pPr>
    </w:lvl>
    <w:lvl w:ilvl="6" w:tplc="0419000F" w:tentative="1">
      <w:start w:val="1"/>
      <w:numFmt w:val="decimal"/>
      <w:lvlText w:val="%7."/>
      <w:lvlJc w:val="left"/>
      <w:pPr>
        <w:ind w:left="6258" w:hanging="360"/>
      </w:pPr>
    </w:lvl>
    <w:lvl w:ilvl="7" w:tplc="04190019" w:tentative="1">
      <w:start w:val="1"/>
      <w:numFmt w:val="lowerLetter"/>
      <w:lvlText w:val="%8."/>
      <w:lvlJc w:val="left"/>
      <w:pPr>
        <w:ind w:left="6978" w:hanging="360"/>
      </w:pPr>
    </w:lvl>
    <w:lvl w:ilvl="8" w:tplc="0419001B" w:tentative="1">
      <w:start w:val="1"/>
      <w:numFmt w:val="lowerRoman"/>
      <w:lvlText w:val="%9."/>
      <w:lvlJc w:val="right"/>
      <w:pPr>
        <w:ind w:left="7698" w:hanging="180"/>
      </w:pPr>
    </w:lvl>
  </w:abstractNum>
  <w:abstractNum w:abstractNumId="13" w15:restartNumberingAfterBreak="0">
    <w:nsid w:val="5D152CF8"/>
    <w:multiLevelType w:val="multilevel"/>
    <w:tmpl w:val="AFEA4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E3D1A8E"/>
    <w:multiLevelType w:val="multilevel"/>
    <w:tmpl w:val="AC909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5D7350B"/>
    <w:multiLevelType w:val="multilevel"/>
    <w:tmpl w:val="688C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D5130A"/>
    <w:multiLevelType w:val="hybridMultilevel"/>
    <w:tmpl w:val="24BED2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031BA"/>
    <w:multiLevelType w:val="multilevel"/>
    <w:tmpl w:val="3F2E44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FA8602B"/>
    <w:multiLevelType w:val="hybridMultilevel"/>
    <w:tmpl w:val="67B020F4"/>
    <w:lvl w:ilvl="0" w:tplc="91DE5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D7A73"/>
    <w:multiLevelType w:val="hybridMultilevel"/>
    <w:tmpl w:val="ACD88EF4"/>
    <w:lvl w:ilvl="0" w:tplc="9F2AB4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3A09CD"/>
    <w:multiLevelType w:val="multilevel"/>
    <w:tmpl w:val="92B0ED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F9125BC"/>
    <w:multiLevelType w:val="hybridMultilevel"/>
    <w:tmpl w:val="91A4D30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4"/>
  </w:num>
  <w:num w:numId="6">
    <w:abstractNumId w:val="7"/>
  </w:num>
  <w:num w:numId="7">
    <w:abstractNumId w:val="20"/>
  </w:num>
  <w:num w:numId="8">
    <w:abstractNumId w:val="2"/>
  </w:num>
  <w:num w:numId="9">
    <w:abstractNumId w:val="12"/>
  </w:num>
  <w:num w:numId="10">
    <w:abstractNumId w:val="16"/>
  </w:num>
  <w:num w:numId="11">
    <w:abstractNumId w:val="1"/>
  </w:num>
  <w:num w:numId="12">
    <w:abstractNumId w:val="14"/>
  </w:num>
  <w:num w:numId="13">
    <w:abstractNumId w:val="17"/>
  </w:num>
  <w:num w:numId="14">
    <w:abstractNumId w:val="5"/>
  </w:num>
  <w:num w:numId="15">
    <w:abstractNumId w:val="13"/>
  </w:num>
  <w:num w:numId="16">
    <w:abstractNumId w:val="9"/>
  </w:num>
  <w:num w:numId="17">
    <w:abstractNumId w:val="21"/>
  </w:num>
  <w:num w:numId="18">
    <w:abstractNumId w:val="6"/>
  </w:num>
  <w:num w:numId="19">
    <w:abstractNumId w:val="18"/>
  </w:num>
  <w:num w:numId="20">
    <w:abstractNumId w:val="10"/>
  </w:num>
  <w:num w:numId="21">
    <w:abstractNumId w:val="15"/>
  </w:num>
  <w:num w:numId="2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25"/>
    <w:rsid w:val="000002DF"/>
    <w:rsid w:val="00000B8C"/>
    <w:rsid w:val="00001E94"/>
    <w:rsid w:val="0000211C"/>
    <w:rsid w:val="00002406"/>
    <w:rsid w:val="00002C98"/>
    <w:rsid w:val="00003954"/>
    <w:rsid w:val="0000451A"/>
    <w:rsid w:val="00004D5C"/>
    <w:rsid w:val="0000591F"/>
    <w:rsid w:val="00006DDB"/>
    <w:rsid w:val="000074E3"/>
    <w:rsid w:val="00011EDB"/>
    <w:rsid w:val="000124FF"/>
    <w:rsid w:val="000133EE"/>
    <w:rsid w:val="00013715"/>
    <w:rsid w:val="00013BBC"/>
    <w:rsid w:val="00013D5F"/>
    <w:rsid w:val="00014559"/>
    <w:rsid w:val="00014BD6"/>
    <w:rsid w:val="00015771"/>
    <w:rsid w:val="00015BF6"/>
    <w:rsid w:val="00016005"/>
    <w:rsid w:val="0001721C"/>
    <w:rsid w:val="00017296"/>
    <w:rsid w:val="00017B68"/>
    <w:rsid w:val="00020A44"/>
    <w:rsid w:val="00020AFF"/>
    <w:rsid w:val="00021971"/>
    <w:rsid w:val="00021ED8"/>
    <w:rsid w:val="0002312D"/>
    <w:rsid w:val="0002316C"/>
    <w:rsid w:val="0002356C"/>
    <w:rsid w:val="0002375E"/>
    <w:rsid w:val="0002432E"/>
    <w:rsid w:val="000252CD"/>
    <w:rsid w:val="00025B34"/>
    <w:rsid w:val="0002608A"/>
    <w:rsid w:val="0002661C"/>
    <w:rsid w:val="00026927"/>
    <w:rsid w:val="00027679"/>
    <w:rsid w:val="00027E9B"/>
    <w:rsid w:val="00027F87"/>
    <w:rsid w:val="0003021A"/>
    <w:rsid w:val="00032445"/>
    <w:rsid w:val="000325BA"/>
    <w:rsid w:val="00033057"/>
    <w:rsid w:val="000331CA"/>
    <w:rsid w:val="000337F8"/>
    <w:rsid w:val="0003439A"/>
    <w:rsid w:val="000345F5"/>
    <w:rsid w:val="000348B3"/>
    <w:rsid w:val="00034A32"/>
    <w:rsid w:val="0003509D"/>
    <w:rsid w:val="00035131"/>
    <w:rsid w:val="00035FAA"/>
    <w:rsid w:val="00036992"/>
    <w:rsid w:val="00040750"/>
    <w:rsid w:val="00041233"/>
    <w:rsid w:val="00041937"/>
    <w:rsid w:val="00042DEA"/>
    <w:rsid w:val="00042EE4"/>
    <w:rsid w:val="000432E6"/>
    <w:rsid w:val="000435A3"/>
    <w:rsid w:val="00043622"/>
    <w:rsid w:val="0004552F"/>
    <w:rsid w:val="000455FE"/>
    <w:rsid w:val="000459BA"/>
    <w:rsid w:val="00045F6C"/>
    <w:rsid w:val="000461F1"/>
    <w:rsid w:val="00046225"/>
    <w:rsid w:val="00053328"/>
    <w:rsid w:val="0005352E"/>
    <w:rsid w:val="0005501F"/>
    <w:rsid w:val="00055674"/>
    <w:rsid w:val="0005595A"/>
    <w:rsid w:val="00056F7E"/>
    <w:rsid w:val="00060411"/>
    <w:rsid w:val="00061D21"/>
    <w:rsid w:val="000640F8"/>
    <w:rsid w:val="00064156"/>
    <w:rsid w:val="00064B40"/>
    <w:rsid w:val="00064B59"/>
    <w:rsid w:val="00064DE3"/>
    <w:rsid w:val="000659B5"/>
    <w:rsid w:val="00065B8B"/>
    <w:rsid w:val="000661C5"/>
    <w:rsid w:val="000703B9"/>
    <w:rsid w:val="00071030"/>
    <w:rsid w:val="000711E6"/>
    <w:rsid w:val="00071A0F"/>
    <w:rsid w:val="00072EF9"/>
    <w:rsid w:val="0007349F"/>
    <w:rsid w:val="00073E0A"/>
    <w:rsid w:val="00074B7F"/>
    <w:rsid w:val="000750DC"/>
    <w:rsid w:val="000753BE"/>
    <w:rsid w:val="00075F9A"/>
    <w:rsid w:val="00076561"/>
    <w:rsid w:val="00076BC0"/>
    <w:rsid w:val="00077059"/>
    <w:rsid w:val="0007748B"/>
    <w:rsid w:val="000779FD"/>
    <w:rsid w:val="00077A48"/>
    <w:rsid w:val="000804B1"/>
    <w:rsid w:val="00080ABB"/>
    <w:rsid w:val="00080FEA"/>
    <w:rsid w:val="00081B3B"/>
    <w:rsid w:val="00082622"/>
    <w:rsid w:val="00083EA5"/>
    <w:rsid w:val="000845CF"/>
    <w:rsid w:val="00085218"/>
    <w:rsid w:val="00085418"/>
    <w:rsid w:val="00086000"/>
    <w:rsid w:val="00086602"/>
    <w:rsid w:val="00086789"/>
    <w:rsid w:val="00086EA3"/>
    <w:rsid w:val="00087F83"/>
    <w:rsid w:val="00090365"/>
    <w:rsid w:val="00091894"/>
    <w:rsid w:val="000918D7"/>
    <w:rsid w:val="00091C10"/>
    <w:rsid w:val="000936CD"/>
    <w:rsid w:val="000944E0"/>
    <w:rsid w:val="00094601"/>
    <w:rsid w:val="00094ABC"/>
    <w:rsid w:val="00094BDE"/>
    <w:rsid w:val="00095370"/>
    <w:rsid w:val="00095B69"/>
    <w:rsid w:val="000A14F4"/>
    <w:rsid w:val="000A164F"/>
    <w:rsid w:val="000A2121"/>
    <w:rsid w:val="000A2BBC"/>
    <w:rsid w:val="000A3841"/>
    <w:rsid w:val="000A3A29"/>
    <w:rsid w:val="000A4D22"/>
    <w:rsid w:val="000A6C98"/>
    <w:rsid w:val="000A7486"/>
    <w:rsid w:val="000A7DF8"/>
    <w:rsid w:val="000A7FB3"/>
    <w:rsid w:val="000B0BCB"/>
    <w:rsid w:val="000B1ECB"/>
    <w:rsid w:val="000B2137"/>
    <w:rsid w:val="000B2B5D"/>
    <w:rsid w:val="000B3121"/>
    <w:rsid w:val="000B3EAA"/>
    <w:rsid w:val="000B434C"/>
    <w:rsid w:val="000B4EF2"/>
    <w:rsid w:val="000B5F7A"/>
    <w:rsid w:val="000B61A3"/>
    <w:rsid w:val="000B6427"/>
    <w:rsid w:val="000B679D"/>
    <w:rsid w:val="000B6B9E"/>
    <w:rsid w:val="000B7887"/>
    <w:rsid w:val="000B78A7"/>
    <w:rsid w:val="000C0742"/>
    <w:rsid w:val="000C11FE"/>
    <w:rsid w:val="000C2D88"/>
    <w:rsid w:val="000C3A93"/>
    <w:rsid w:val="000C42A7"/>
    <w:rsid w:val="000C46C9"/>
    <w:rsid w:val="000C4719"/>
    <w:rsid w:val="000C5098"/>
    <w:rsid w:val="000C699B"/>
    <w:rsid w:val="000C6CAD"/>
    <w:rsid w:val="000C6EDB"/>
    <w:rsid w:val="000C7464"/>
    <w:rsid w:val="000D06EF"/>
    <w:rsid w:val="000D14F3"/>
    <w:rsid w:val="000D2445"/>
    <w:rsid w:val="000D26D3"/>
    <w:rsid w:val="000D4CAF"/>
    <w:rsid w:val="000D72E6"/>
    <w:rsid w:val="000D767D"/>
    <w:rsid w:val="000D7989"/>
    <w:rsid w:val="000E086F"/>
    <w:rsid w:val="000E18FF"/>
    <w:rsid w:val="000E2B99"/>
    <w:rsid w:val="000E6063"/>
    <w:rsid w:val="000E7DA6"/>
    <w:rsid w:val="000F0BD1"/>
    <w:rsid w:val="000F0CED"/>
    <w:rsid w:val="000F3FA9"/>
    <w:rsid w:val="000F3FDF"/>
    <w:rsid w:val="000F53D8"/>
    <w:rsid w:val="000F54BA"/>
    <w:rsid w:val="000F5DC0"/>
    <w:rsid w:val="000F5F1A"/>
    <w:rsid w:val="000F7071"/>
    <w:rsid w:val="0010174C"/>
    <w:rsid w:val="00103374"/>
    <w:rsid w:val="001037CE"/>
    <w:rsid w:val="001037F6"/>
    <w:rsid w:val="00103A29"/>
    <w:rsid w:val="00103D2B"/>
    <w:rsid w:val="00103F53"/>
    <w:rsid w:val="00104844"/>
    <w:rsid w:val="0010492B"/>
    <w:rsid w:val="00105413"/>
    <w:rsid w:val="00105778"/>
    <w:rsid w:val="0010627D"/>
    <w:rsid w:val="00106701"/>
    <w:rsid w:val="00106F79"/>
    <w:rsid w:val="001109E7"/>
    <w:rsid w:val="001109EE"/>
    <w:rsid w:val="0011128C"/>
    <w:rsid w:val="00111EA8"/>
    <w:rsid w:val="00113C75"/>
    <w:rsid w:val="00114DD2"/>
    <w:rsid w:val="00115371"/>
    <w:rsid w:val="00115E74"/>
    <w:rsid w:val="00116A96"/>
    <w:rsid w:val="0011757D"/>
    <w:rsid w:val="00117FCD"/>
    <w:rsid w:val="0012035C"/>
    <w:rsid w:val="001209EE"/>
    <w:rsid w:val="00120DEE"/>
    <w:rsid w:val="00120E2F"/>
    <w:rsid w:val="00121C1D"/>
    <w:rsid w:val="00123D1C"/>
    <w:rsid w:val="00124C8B"/>
    <w:rsid w:val="00124CA0"/>
    <w:rsid w:val="00126052"/>
    <w:rsid w:val="0012749E"/>
    <w:rsid w:val="00127AB5"/>
    <w:rsid w:val="001304CF"/>
    <w:rsid w:val="00132820"/>
    <w:rsid w:val="00132C59"/>
    <w:rsid w:val="00132D9D"/>
    <w:rsid w:val="001334DC"/>
    <w:rsid w:val="0013417F"/>
    <w:rsid w:val="00135891"/>
    <w:rsid w:val="001358ED"/>
    <w:rsid w:val="001366B8"/>
    <w:rsid w:val="0013689E"/>
    <w:rsid w:val="001369AE"/>
    <w:rsid w:val="001369FF"/>
    <w:rsid w:val="00136A2C"/>
    <w:rsid w:val="00136ECD"/>
    <w:rsid w:val="00137BEA"/>
    <w:rsid w:val="0014161F"/>
    <w:rsid w:val="00141A3F"/>
    <w:rsid w:val="0014262E"/>
    <w:rsid w:val="00143709"/>
    <w:rsid w:val="00143A72"/>
    <w:rsid w:val="00143C0A"/>
    <w:rsid w:val="00145323"/>
    <w:rsid w:val="00145F8F"/>
    <w:rsid w:val="00146587"/>
    <w:rsid w:val="00146939"/>
    <w:rsid w:val="00147AA5"/>
    <w:rsid w:val="00150EE0"/>
    <w:rsid w:val="001511D6"/>
    <w:rsid w:val="001527E7"/>
    <w:rsid w:val="0015629C"/>
    <w:rsid w:val="00156436"/>
    <w:rsid w:val="0016195C"/>
    <w:rsid w:val="00161D2A"/>
    <w:rsid w:val="001624CF"/>
    <w:rsid w:val="0016331C"/>
    <w:rsid w:val="00163CB1"/>
    <w:rsid w:val="00164681"/>
    <w:rsid w:val="00164B41"/>
    <w:rsid w:val="00165421"/>
    <w:rsid w:val="0016673C"/>
    <w:rsid w:val="00170B09"/>
    <w:rsid w:val="00170D5A"/>
    <w:rsid w:val="00170F7E"/>
    <w:rsid w:val="00171531"/>
    <w:rsid w:val="001716AF"/>
    <w:rsid w:val="001718F2"/>
    <w:rsid w:val="00171D7A"/>
    <w:rsid w:val="00172BCA"/>
    <w:rsid w:val="00172EAB"/>
    <w:rsid w:val="00172F25"/>
    <w:rsid w:val="00173BD8"/>
    <w:rsid w:val="001759B2"/>
    <w:rsid w:val="00177512"/>
    <w:rsid w:val="00177E4E"/>
    <w:rsid w:val="0018031A"/>
    <w:rsid w:val="0018031B"/>
    <w:rsid w:val="001824EA"/>
    <w:rsid w:val="00183008"/>
    <w:rsid w:val="001835EF"/>
    <w:rsid w:val="001857F1"/>
    <w:rsid w:val="0018586F"/>
    <w:rsid w:val="00185CF8"/>
    <w:rsid w:val="00185FAA"/>
    <w:rsid w:val="00186269"/>
    <w:rsid w:val="001864E1"/>
    <w:rsid w:val="00187EBA"/>
    <w:rsid w:val="0019015D"/>
    <w:rsid w:val="00190518"/>
    <w:rsid w:val="00190905"/>
    <w:rsid w:val="0019165E"/>
    <w:rsid w:val="0019186F"/>
    <w:rsid w:val="00192725"/>
    <w:rsid w:val="00192BEE"/>
    <w:rsid w:val="00192E47"/>
    <w:rsid w:val="001933BB"/>
    <w:rsid w:val="0019347B"/>
    <w:rsid w:val="00193587"/>
    <w:rsid w:val="00193E03"/>
    <w:rsid w:val="00194666"/>
    <w:rsid w:val="001953A5"/>
    <w:rsid w:val="00196B9B"/>
    <w:rsid w:val="00196BA4"/>
    <w:rsid w:val="001973CC"/>
    <w:rsid w:val="00197D3A"/>
    <w:rsid w:val="001A1227"/>
    <w:rsid w:val="001A1318"/>
    <w:rsid w:val="001A198D"/>
    <w:rsid w:val="001A285E"/>
    <w:rsid w:val="001A331C"/>
    <w:rsid w:val="001A3D97"/>
    <w:rsid w:val="001A3E86"/>
    <w:rsid w:val="001A55C5"/>
    <w:rsid w:val="001A580D"/>
    <w:rsid w:val="001A60C3"/>
    <w:rsid w:val="001A7110"/>
    <w:rsid w:val="001A76BF"/>
    <w:rsid w:val="001B0665"/>
    <w:rsid w:val="001B16F8"/>
    <w:rsid w:val="001B232A"/>
    <w:rsid w:val="001B3412"/>
    <w:rsid w:val="001B37C6"/>
    <w:rsid w:val="001B4244"/>
    <w:rsid w:val="001B42E5"/>
    <w:rsid w:val="001B4C0D"/>
    <w:rsid w:val="001B5825"/>
    <w:rsid w:val="001B5939"/>
    <w:rsid w:val="001B5DBB"/>
    <w:rsid w:val="001B628E"/>
    <w:rsid w:val="001B62D1"/>
    <w:rsid w:val="001B723D"/>
    <w:rsid w:val="001B7C63"/>
    <w:rsid w:val="001C0CFC"/>
    <w:rsid w:val="001C15DC"/>
    <w:rsid w:val="001C29D2"/>
    <w:rsid w:val="001C3ACC"/>
    <w:rsid w:val="001C41E9"/>
    <w:rsid w:val="001C4E42"/>
    <w:rsid w:val="001C51B4"/>
    <w:rsid w:val="001C6068"/>
    <w:rsid w:val="001C640D"/>
    <w:rsid w:val="001C772F"/>
    <w:rsid w:val="001D147A"/>
    <w:rsid w:val="001D1B3B"/>
    <w:rsid w:val="001D2979"/>
    <w:rsid w:val="001D3676"/>
    <w:rsid w:val="001D3B19"/>
    <w:rsid w:val="001D41B8"/>
    <w:rsid w:val="001D42A7"/>
    <w:rsid w:val="001D4872"/>
    <w:rsid w:val="001D50B8"/>
    <w:rsid w:val="001D50E7"/>
    <w:rsid w:val="001D512B"/>
    <w:rsid w:val="001D5DDE"/>
    <w:rsid w:val="001D6E4D"/>
    <w:rsid w:val="001D780B"/>
    <w:rsid w:val="001D790E"/>
    <w:rsid w:val="001D7D12"/>
    <w:rsid w:val="001D7E12"/>
    <w:rsid w:val="001E00DC"/>
    <w:rsid w:val="001E04F1"/>
    <w:rsid w:val="001E150B"/>
    <w:rsid w:val="001E242B"/>
    <w:rsid w:val="001E30A8"/>
    <w:rsid w:val="001E320C"/>
    <w:rsid w:val="001E3C14"/>
    <w:rsid w:val="001E5494"/>
    <w:rsid w:val="001E5A7A"/>
    <w:rsid w:val="001E61DC"/>
    <w:rsid w:val="001E64C1"/>
    <w:rsid w:val="001F042B"/>
    <w:rsid w:val="001F05FA"/>
    <w:rsid w:val="001F0F72"/>
    <w:rsid w:val="001F1E77"/>
    <w:rsid w:val="001F2DBD"/>
    <w:rsid w:val="001F3661"/>
    <w:rsid w:val="001F3EB9"/>
    <w:rsid w:val="001F50A0"/>
    <w:rsid w:val="001F53EE"/>
    <w:rsid w:val="001F7C8D"/>
    <w:rsid w:val="0020087F"/>
    <w:rsid w:val="00200A3A"/>
    <w:rsid w:val="00203C22"/>
    <w:rsid w:val="00203EBF"/>
    <w:rsid w:val="00204482"/>
    <w:rsid w:val="0020494A"/>
    <w:rsid w:val="00205D2B"/>
    <w:rsid w:val="00205EFA"/>
    <w:rsid w:val="002128E9"/>
    <w:rsid w:val="00214036"/>
    <w:rsid w:val="00214517"/>
    <w:rsid w:val="00214BA7"/>
    <w:rsid w:val="002152B7"/>
    <w:rsid w:val="0021534F"/>
    <w:rsid w:val="002154AC"/>
    <w:rsid w:val="002172BF"/>
    <w:rsid w:val="00217BA1"/>
    <w:rsid w:val="00220106"/>
    <w:rsid w:val="00220A65"/>
    <w:rsid w:val="00221FBC"/>
    <w:rsid w:val="00222A97"/>
    <w:rsid w:val="00223915"/>
    <w:rsid w:val="0022417D"/>
    <w:rsid w:val="00224299"/>
    <w:rsid w:val="002243BF"/>
    <w:rsid w:val="00224BAA"/>
    <w:rsid w:val="002250BC"/>
    <w:rsid w:val="002263E3"/>
    <w:rsid w:val="00226FAA"/>
    <w:rsid w:val="00227F88"/>
    <w:rsid w:val="00227FB8"/>
    <w:rsid w:val="00230138"/>
    <w:rsid w:val="00232D22"/>
    <w:rsid w:val="00233C70"/>
    <w:rsid w:val="00235A19"/>
    <w:rsid w:val="00235F96"/>
    <w:rsid w:val="00236867"/>
    <w:rsid w:val="002373CC"/>
    <w:rsid w:val="002375E7"/>
    <w:rsid w:val="00237CE2"/>
    <w:rsid w:val="00240095"/>
    <w:rsid w:val="00240183"/>
    <w:rsid w:val="002414FE"/>
    <w:rsid w:val="002418FF"/>
    <w:rsid w:val="002423B4"/>
    <w:rsid w:val="00242989"/>
    <w:rsid w:val="002432B7"/>
    <w:rsid w:val="00243611"/>
    <w:rsid w:val="00243981"/>
    <w:rsid w:val="00243A08"/>
    <w:rsid w:val="00243ABB"/>
    <w:rsid w:val="00244485"/>
    <w:rsid w:val="0024533D"/>
    <w:rsid w:val="0024545E"/>
    <w:rsid w:val="002467F9"/>
    <w:rsid w:val="00247013"/>
    <w:rsid w:val="00247504"/>
    <w:rsid w:val="00250907"/>
    <w:rsid w:val="002513A1"/>
    <w:rsid w:val="00251812"/>
    <w:rsid w:val="0025353A"/>
    <w:rsid w:val="00254DAC"/>
    <w:rsid w:val="00256173"/>
    <w:rsid w:val="00256409"/>
    <w:rsid w:val="002575E3"/>
    <w:rsid w:val="00257805"/>
    <w:rsid w:val="00257933"/>
    <w:rsid w:val="00257DBF"/>
    <w:rsid w:val="00261C63"/>
    <w:rsid w:val="002636D8"/>
    <w:rsid w:val="00264287"/>
    <w:rsid w:val="00266871"/>
    <w:rsid w:val="00271010"/>
    <w:rsid w:val="0027149E"/>
    <w:rsid w:val="00271CDA"/>
    <w:rsid w:val="00271DB4"/>
    <w:rsid w:val="00273B00"/>
    <w:rsid w:val="002742DA"/>
    <w:rsid w:val="002744EC"/>
    <w:rsid w:val="00275DE6"/>
    <w:rsid w:val="00277450"/>
    <w:rsid w:val="00277BBF"/>
    <w:rsid w:val="00277EB1"/>
    <w:rsid w:val="00280229"/>
    <w:rsid w:val="00280DB6"/>
    <w:rsid w:val="002825E6"/>
    <w:rsid w:val="00283037"/>
    <w:rsid w:val="00284B1D"/>
    <w:rsid w:val="0028550C"/>
    <w:rsid w:val="00286020"/>
    <w:rsid w:val="00286879"/>
    <w:rsid w:val="002877C8"/>
    <w:rsid w:val="002879A6"/>
    <w:rsid w:val="00287BE4"/>
    <w:rsid w:val="00290AC8"/>
    <w:rsid w:val="00290CE0"/>
    <w:rsid w:val="002910B5"/>
    <w:rsid w:val="0029116A"/>
    <w:rsid w:val="00291281"/>
    <w:rsid w:val="002916EB"/>
    <w:rsid w:val="0029184A"/>
    <w:rsid w:val="00291F90"/>
    <w:rsid w:val="00295577"/>
    <w:rsid w:val="0029572F"/>
    <w:rsid w:val="002A09DF"/>
    <w:rsid w:val="002A20B9"/>
    <w:rsid w:val="002A2D73"/>
    <w:rsid w:val="002A3C21"/>
    <w:rsid w:val="002A3F4A"/>
    <w:rsid w:val="002A506E"/>
    <w:rsid w:val="002A5F10"/>
    <w:rsid w:val="002A641A"/>
    <w:rsid w:val="002A7597"/>
    <w:rsid w:val="002A7918"/>
    <w:rsid w:val="002A7AF0"/>
    <w:rsid w:val="002B02E2"/>
    <w:rsid w:val="002B086E"/>
    <w:rsid w:val="002B0B7B"/>
    <w:rsid w:val="002B11E1"/>
    <w:rsid w:val="002B1ED4"/>
    <w:rsid w:val="002B29A8"/>
    <w:rsid w:val="002B34BC"/>
    <w:rsid w:val="002B408C"/>
    <w:rsid w:val="002B440B"/>
    <w:rsid w:val="002B4C74"/>
    <w:rsid w:val="002B614D"/>
    <w:rsid w:val="002B6290"/>
    <w:rsid w:val="002B65D5"/>
    <w:rsid w:val="002B6940"/>
    <w:rsid w:val="002C01BF"/>
    <w:rsid w:val="002C2BA9"/>
    <w:rsid w:val="002C338B"/>
    <w:rsid w:val="002C34F6"/>
    <w:rsid w:val="002C4DDB"/>
    <w:rsid w:val="002C6880"/>
    <w:rsid w:val="002C6FA5"/>
    <w:rsid w:val="002C7420"/>
    <w:rsid w:val="002D01D5"/>
    <w:rsid w:val="002D0A3C"/>
    <w:rsid w:val="002D106E"/>
    <w:rsid w:val="002D1D3A"/>
    <w:rsid w:val="002D2AF5"/>
    <w:rsid w:val="002D413D"/>
    <w:rsid w:val="002D4E83"/>
    <w:rsid w:val="002D506C"/>
    <w:rsid w:val="002D5929"/>
    <w:rsid w:val="002D5DFE"/>
    <w:rsid w:val="002D66C8"/>
    <w:rsid w:val="002E2457"/>
    <w:rsid w:val="002E28D5"/>
    <w:rsid w:val="002E3BA8"/>
    <w:rsid w:val="002E4DFB"/>
    <w:rsid w:val="002E5D2B"/>
    <w:rsid w:val="002E7521"/>
    <w:rsid w:val="002E77A5"/>
    <w:rsid w:val="002F0C12"/>
    <w:rsid w:val="002F0D3B"/>
    <w:rsid w:val="002F205D"/>
    <w:rsid w:val="002F272A"/>
    <w:rsid w:val="002F27AD"/>
    <w:rsid w:val="002F4309"/>
    <w:rsid w:val="002F4649"/>
    <w:rsid w:val="002F638B"/>
    <w:rsid w:val="002F72A0"/>
    <w:rsid w:val="002F74E0"/>
    <w:rsid w:val="00300D72"/>
    <w:rsid w:val="00301230"/>
    <w:rsid w:val="003012D1"/>
    <w:rsid w:val="003012F2"/>
    <w:rsid w:val="00301D81"/>
    <w:rsid w:val="0030325F"/>
    <w:rsid w:val="00304A22"/>
    <w:rsid w:val="00304B49"/>
    <w:rsid w:val="0030536C"/>
    <w:rsid w:val="00306576"/>
    <w:rsid w:val="00306BE4"/>
    <w:rsid w:val="00311400"/>
    <w:rsid w:val="003121CE"/>
    <w:rsid w:val="00313C52"/>
    <w:rsid w:val="003154CF"/>
    <w:rsid w:val="003156DE"/>
    <w:rsid w:val="00316E54"/>
    <w:rsid w:val="00316F76"/>
    <w:rsid w:val="00316FBB"/>
    <w:rsid w:val="00317147"/>
    <w:rsid w:val="003171FD"/>
    <w:rsid w:val="00317A8E"/>
    <w:rsid w:val="00317AC3"/>
    <w:rsid w:val="00320516"/>
    <w:rsid w:val="00320DB7"/>
    <w:rsid w:val="00325B6D"/>
    <w:rsid w:val="00325E94"/>
    <w:rsid w:val="00326663"/>
    <w:rsid w:val="00327584"/>
    <w:rsid w:val="003303C5"/>
    <w:rsid w:val="003305BF"/>
    <w:rsid w:val="003306EE"/>
    <w:rsid w:val="003307A9"/>
    <w:rsid w:val="00330F8F"/>
    <w:rsid w:val="00331FC1"/>
    <w:rsid w:val="00332024"/>
    <w:rsid w:val="0033366E"/>
    <w:rsid w:val="00334F2F"/>
    <w:rsid w:val="00335AD8"/>
    <w:rsid w:val="00336EA3"/>
    <w:rsid w:val="00336ED4"/>
    <w:rsid w:val="003419FD"/>
    <w:rsid w:val="0034231B"/>
    <w:rsid w:val="0034350A"/>
    <w:rsid w:val="0034483E"/>
    <w:rsid w:val="00345574"/>
    <w:rsid w:val="0034752E"/>
    <w:rsid w:val="0035029A"/>
    <w:rsid w:val="00350766"/>
    <w:rsid w:val="003508DE"/>
    <w:rsid w:val="0035281C"/>
    <w:rsid w:val="003528A0"/>
    <w:rsid w:val="00352CBB"/>
    <w:rsid w:val="00353CA4"/>
    <w:rsid w:val="00355385"/>
    <w:rsid w:val="00355A25"/>
    <w:rsid w:val="00357323"/>
    <w:rsid w:val="00361D33"/>
    <w:rsid w:val="00362527"/>
    <w:rsid w:val="00362706"/>
    <w:rsid w:val="0036271A"/>
    <w:rsid w:val="00362ED1"/>
    <w:rsid w:val="00363E2C"/>
    <w:rsid w:val="003651EF"/>
    <w:rsid w:val="00365F6B"/>
    <w:rsid w:val="003668FD"/>
    <w:rsid w:val="00366AD5"/>
    <w:rsid w:val="0037088B"/>
    <w:rsid w:val="00370D3F"/>
    <w:rsid w:val="003722CE"/>
    <w:rsid w:val="0037260B"/>
    <w:rsid w:val="0037273C"/>
    <w:rsid w:val="0037332A"/>
    <w:rsid w:val="00373418"/>
    <w:rsid w:val="00373449"/>
    <w:rsid w:val="00374A1D"/>
    <w:rsid w:val="00374AE9"/>
    <w:rsid w:val="00376319"/>
    <w:rsid w:val="00376B6A"/>
    <w:rsid w:val="00380F2E"/>
    <w:rsid w:val="003814D7"/>
    <w:rsid w:val="00381BE2"/>
    <w:rsid w:val="00383468"/>
    <w:rsid w:val="003855B2"/>
    <w:rsid w:val="003868B9"/>
    <w:rsid w:val="00386F76"/>
    <w:rsid w:val="00387C0D"/>
    <w:rsid w:val="00387E4A"/>
    <w:rsid w:val="00390496"/>
    <w:rsid w:val="00391B99"/>
    <w:rsid w:val="00391D65"/>
    <w:rsid w:val="00392809"/>
    <w:rsid w:val="00393092"/>
    <w:rsid w:val="003930D6"/>
    <w:rsid w:val="00393410"/>
    <w:rsid w:val="00393A68"/>
    <w:rsid w:val="00394423"/>
    <w:rsid w:val="00396144"/>
    <w:rsid w:val="003A0A58"/>
    <w:rsid w:val="003A0E59"/>
    <w:rsid w:val="003A1621"/>
    <w:rsid w:val="003A3535"/>
    <w:rsid w:val="003A36D5"/>
    <w:rsid w:val="003A3751"/>
    <w:rsid w:val="003A4C46"/>
    <w:rsid w:val="003A6A37"/>
    <w:rsid w:val="003A6BE5"/>
    <w:rsid w:val="003B0652"/>
    <w:rsid w:val="003B07D4"/>
    <w:rsid w:val="003B18E1"/>
    <w:rsid w:val="003B2F89"/>
    <w:rsid w:val="003B3A92"/>
    <w:rsid w:val="003B465D"/>
    <w:rsid w:val="003B53C9"/>
    <w:rsid w:val="003B5440"/>
    <w:rsid w:val="003B5552"/>
    <w:rsid w:val="003B5C80"/>
    <w:rsid w:val="003B69E0"/>
    <w:rsid w:val="003B743F"/>
    <w:rsid w:val="003B7AF8"/>
    <w:rsid w:val="003B7EBF"/>
    <w:rsid w:val="003C10F4"/>
    <w:rsid w:val="003C1C45"/>
    <w:rsid w:val="003C252C"/>
    <w:rsid w:val="003C2960"/>
    <w:rsid w:val="003C296A"/>
    <w:rsid w:val="003C2F23"/>
    <w:rsid w:val="003C3690"/>
    <w:rsid w:val="003C37A8"/>
    <w:rsid w:val="003C3934"/>
    <w:rsid w:val="003C40B6"/>
    <w:rsid w:val="003C4265"/>
    <w:rsid w:val="003C4BD8"/>
    <w:rsid w:val="003C4E55"/>
    <w:rsid w:val="003C4FD8"/>
    <w:rsid w:val="003C5FDE"/>
    <w:rsid w:val="003C6242"/>
    <w:rsid w:val="003C6995"/>
    <w:rsid w:val="003C6CDA"/>
    <w:rsid w:val="003D0241"/>
    <w:rsid w:val="003D0467"/>
    <w:rsid w:val="003D150F"/>
    <w:rsid w:val="003D2093"/>
    <w:rsid w:val="003D307D"/>
    <w:rsid w:val="003D3641"/>
    <w:rsid w:val="003D3C14"/>
    <w:rsid w:val="003D4B51"/>
    <w:rsid w:val="003D5273"/>
    <w:rsid w:val="003D642D"/>
    <w:rsid w:val="003D7809"/>
    <w:rsid w:val="003D7A14"/>
    <w:rsid w:val="003E0847"/>
    <w:rsid w:val="003E25AC"/>
    <w:rsid w:val="003E25C1"/>
    <w:rsid w:val="003E28F6"/>
    <w:rsid w:val="003E3947"/>
    <w:rsid w:val="003E475F"/>
    <w:rsid w:val="003E4FFB"/>
    <w:rsid w:val="003E63B1"/>
    <w:rsid w:val="003E63CA"/>
    <w:rsid w:val="003E6478"/>
    <w:rsid w:val="003E6BCD"/>
    <w:rsid w:val="003E7072"/>
    <w:rsid w:val="003E74B0"/>
    <w:rsid w:val="003F09C9"/>
    <w:rsid w:val="003F12E3"/>
    <w:rsid w:val="003F171A"/>
    <w:rsid w:val="003F192E"/>
    <w:rsid w:val="003F1C72"/>
    <w:rsid w:val="003F25C3"/>
    <w:rsid w:val="003F28F6"/>
    <w:rsid w:val="003F2DFF"/>
    <w:rsid w:val="003F3C49"/>
    <w:rsid w:val="003F3DEC"/>
    <w:rsid w:val="003F421C"/>
    <w:rsid w:val="003F661C"/>
    <w:rsid w:val="0040068A"/>
    <w:rsid w:val="00401066"/>
    <w:rsid w:val="004016A7"/>
    <w:rsid w:val="0040187E"/>
    <w:rsid w:val="00402397"/>
    <w:rsid w:val="00402564"/>
    <w:rsid w:val="004033ED"/>
    <w:rsid w:val="004038D1"/>
    <w:rsid w:val="00405470"/>
    <w:rsid w:val="00406DC6"/>
    <w:rsid w:val="004074E3"/>
    <w:rsid w:val="00407AEC"/>
    <w:rsid w:val="00407E5B"/>
    <w:rsid w:val="00410987"/>
    <w:rsid w:val="00410D60"/>
    <w:rsid w:val="0041105B"/>
    <w:rsid w:val="00411FAA"/>
    <w:rsid w:val="00412DAA"/>
    <w:rsid w:val="00415D83"/>
    <w:rsid w:val="0041723B"/>
    <w:rsid w:val="00421544"/>
    <w:rsid w:val="004225C7"/>
    <w:rsid w:val="00422DEB"/>
    <w:rsid w:val="00424081"/>
    <w:rsid w:val="0042442B"/>
    <w:rsid w:val="0042463C"/>
    <w:rsid w:val="00424B4F"/>
    <w:rsid w:val="00425936"/>
    <w:rsid w:val="00427277"/>
    <w:rsid w:val="00427DFF"/>
    <w:rsid w:val="0043062D"/>
    <w:rsid w:val="00434191"/>
    <w:rsid w:val="00434D25"/>
    <w:rsid w:val="004352D9"/>
    <w:rsid w:val="004364D1"/>
    <w:rsid w:val="00436B36"/>
    <w:rsid w:val="004371DC"/>
    <w:rsid w:val="0044006B"/>
    <w:rsid w:val="004403A9"/>
    <w:rsid w:val="004405C6"/>
    <w:rsid w:val="00440DD2"/>
    <w:rsid w:val="0044105F"/>
    <w:rsid w:val="00441584"/>
    <w:rsid w:val="00441878"/>
    <w:rsid w:val="00441932"/>
    <w:rsid w:val="00441BB3"/>
    <w:rsid w:val="00441D9B"/>
    <w:rsid w:val="00443E8E"/>
    <w:rsid w:val="00444161"/>
    <w:rsid w:val="00445964"/>
    <w:rsid w:val="0044644B"/>
    <w:rsid w:val="00446DB0"/>
    <w:rsid w:val="00447083"/>
    <w:rsid w:val="004473F0"/>
    <w:rsid w:val="00450111"/>
    <w:rsid w:val="0045186A"/>
    <w:rsid w:val="00451F73"/>
    <w:rsid w:val="004521E0"/>
    <w:rsid w:val="00452607"/>
    <w:rsid w:val="00454994"/>
    <w:rsid w:val="00455090"/>
    <w:rsid w:val="00455D30"/>
    <w:rsid w:val="00455EC2"/>
    <w:rsid w:val="00456FDF"/>
    <w:rsid w:val="00457286"/>
    <w:rsid w:val="00457DF1"/>
    <w:rsid w:val="004603CB"/>
    <w:rsid w:val="00462CA6"/>
    <w:rsid w:val="00462DF9"/>
    <w:rsid w:val="004634A7"/>
    <w:rsid w:val="00463720"/>
    <w:rsid w:val="00465401"/>
    <w:rsid w:val="0046550C"/>
    <w:rsid w:val="004668ED"/>
    <w:rsid w:val="004675BA"/>
    <w:rsid w:val="004679F8"/>
    <w:rsid w:val="0047087D"/>
    <w:rsid w:val="00472BB1"/>
    <w:rsid w:val="00472F61"/>
    <w:rsid w:val="0047385F"/>
    <w:rsid w:val="0047398C"/>
    <w:rsid w:val="00473CD4"/>
    <w:rsid w:val="00475F3D"/>
    <w:rsid w:val="00477641"/>
    <w:rsid w:val="00477F96"/>
    <w:rsid w:val="004804DB"/>
    <w:rsid w:val="0048081D"/>
    <w:rsid w:val="00480BF3"/>
    <w:rsid w:val="00481707"/>
    <w:rsid w:val="004818B0"/>
    <w:rsid w:val="00481941"/>
    <w:rsid w:val="00481F25"/>
    <w:rsid w:val="00483B56"/>
    <w:rsid w:val="0048440F"/>
    <w:rsid w:val="0048480F"/>
    <w:rsid w:val="00484CE1"/>
    <w:rsid w:val="00486326"/>
    <w:rsid w:val="00486BCB"/>
    <w:rsid w:val="00486CC5"/>
    <w:rsid w:val="004878AF"/>
    <w:rsid w:val="00487B27"/>
    <w:rsid w:val="00490550"/>
    <w:rsid w:val="00490BEC"/>
    <w:rsid w:val="0049102D"/>
    <w:rsid w:val="0049266A"/>
    <w:rsid w:val="004943DF"/>
    <w:rsid w:val="0049443E"/>
    <w:rsid w:val="004946A6"/>
    <w:rsid w:val="00494FD6"/>
    <w:rsid w:val="004960F2"/>
    <w:rsid w:val="0049685C"/>
    <w:rsid w:val="00496A86"/>
    <w:rsid w:val="00496F3B"/>
    <w:rsid w:val="00496FA7"/>
    <w:rsid w:val="004971EC"/>
    <w:rsid w:val="00497277"/>
    <w:rsid w:val="00497457"/>
    <w:rsid w:val="004979E2"/>
    <w:rsid w:val="004A043B"/>
    <w:rsid w:val="004A046B"/>
    <w:rsid w:val="004A1405"/>
    <w:rsid w:val="004A2876"/>
    <w:rsid w:val="004A48A1"/>
    <w:rsid w:val="004A57B2"/>
    <w:rsid w:val="004A57DF"/>
    <w:rsid w:val="004A5C6B"/>
    <w:rsid w:val="004B0B63"/>
    <w:rsid w:val="004B2681"/>
    <w:rsid w:val="004B2EB2"/>
    <w:rsid w:val="004B2F68"/>
    <w:rsid w:val="004B30B7"/>
    <w:rsid w:val="004B476F"/>
    <w:rsid w:val="004B4D39"/>
    <w:rsid w:val="004B4FE1"/>
    <w:rsid w:val="004B6729"/>
    <w:rsid w:val="004B698E"/>
    <w:rsid w:val="004B6C91"/>
    <w:rsid w:val="004C0AB8"/>
    <w:rsid w:val="004C18B9"/>
    <w:rsid w:val="004C2514"/>
    <w:rsid w:val="004C308E"/>
    <w:rsid w:val="004C63F0"/>
    <w:rsid w:val="004C70D1"/>
    <w:rsid w:val="004C7526"/>
    <w:rsid w:val="004C7E14"/>
    <w:rsid w:val="004D0912"/>
    <w:rsid w:val="004D0951"/>
    <w:rsid w:val="004D0FD3"/>
    <w:rsid w:val="004D3B06"/>
    <w:rsid w:val="004D4C39"/>
    <w:rsid w:val="004D54D7"/>
    <w:rsid w:val="004D5E81"/>
    <w:rsid w:val="004D647A"/>
    <w:rsid w:val="004D799B"/>
    <w:rsid w:val="004E24E4"/>
    <w:rsid w:val="004E25A5"/>
    <w:rsid w:val="004E2CAC"/>
    <w:rsid w:val="004E3551"/>
    <w:rsid w:val="004E3E15"/>
    <w:rsid w:val="004E61AB"/>
    <w:rsid w:val="004F036A"/>
    <w:rsid w:val="004F098F"/>
    <w:rsid w:val="004F32AC"/>
    <w:rsid w:val="004F3DAC"/>
    <w:rsid w:val="004F4329"/>
    <w:rsid w:val="004F4AC6"/>
    <w:rsid w:val="004F549E"/>
    <w:rsid w:val="004F57B3"/>
    <w:rsid w:val="004F7337"/>
    <w:rsid w:val="00500800"/>
    <w:rsid w:val="005008D8"/>
    <w:rsid w:val="00501822"/>
    <w:rsid w:val="00502757"/>
    <w:rsid w:val="00503300"/>
    <w:rsid w:val="00503D10"/>
    <w:rsid w:val="00504320"/>
    <w:rsid w:val="0050521B"/>
    <w:rsid w:val="00505D41"/>
    <w:rsid w:val="00505E89"/>
    <w:rsid w:val="00510CC0"/>
    <w:rsid w:val="00513522"/>
    <w:rsid w:val="00513F40"/>
    <w:rsid w:val="00514135"/>
    <w:rsid w:val="00514454"/>
    <w:rsid w:val="005144E1"/>
    <w:rsid w:val="00516881"/>
    <w:rsid w:val="00516AC8"/>
    <w:rsid w:val="00516DFD"/>
    <w:rsid w:val="00517BF6"/>
    <w:rsid w:val="00520036"/>
    <w:rsid w:val="005210C2"/>
    <w:rsid w:val="0052258B"/>
    <w:rsid w:val="0052289F"/>
    <w:rsid w:val="00522AF7"/>
    <w:rsid w:val="00522C56"/>
    <w:rsid w:val="00525559"/>
    <w:rsid w:val="00526937"/>
    <w:rsid w:val="00526B0B"/>
    <w:rsid w:val="00527062"/>
    <w:rsid w:val="005270D7"/>
    <w:rsid w:val="00527A18"/>
    <w:rsid w:val="00533D47"/>
    <w:rsid w:val="0053416F"/>
    <w:rsid w:val="005342ED"/>
    <w:rsid w:val="00535A47"/>
    <w:rsid w:val="00536C53"/>
    <w:rsid w:val="00536E13"/>
    <w:rsid w:val="00536ED4"/>
    <w:rsid w:val="005370C9"/>
    <w:rsid w:val="00540A95"/>
    <w:rsid w:val="0054133E"/>
    <w:rsid w:val="00541CF9"/>
    <w:rsid w:val="00542995"/>
    <w:rsid w:val="00543B1E"/>
    <w:rsid w:val="00543C21"/>
    <w:rsid w:val="00543D98"/>
    <w:rsid w:val="005446DE"/>
    <w:rsid w:val="005458CE"/>
    <w:rsid w:val="005469AE"/>
    <w:rsid w:val="00546C67"/>
    <w:rsid w:val="00547024"/>
    <w:rsid w:val="00547C60"/>
    <w:rsid w:val="0055048E"/>
    <w:rsid w:val="0055110C"/>
    <w:rsid w:val="00551405"/>
    <w:rsid w:val="0055170C"/>
    <w:rsid w:val="00552376"/>
    <w:rsid w:val="0055357F"/>
    <w:rsid w:val="00554AC6"/>
    <w:rsid w:val="00554BCC"/>
    <w:rsid w:val="00554F0A"/>
    <w:rsid w:val="005551F8"/>
    <w:rsid w:val="00555BB7"/>
    <w:rsid w:val="00556B29"/>
    <w:rsid w:val="00556FDF"/>
    <w:rsid w:val="005604C1"/>
    <w:rsid w:val="00562521"/>
    <w:rsid w:val="005630F5"/>
    <w:rsid w:val="00563673"/>
    <w:rsid w:val="005638B9"/>
    <w:rsid w:val="00563A5F"/>
    <w:rsid w:val="00564AF8"/>
    <w:rsid w:val="00565F1C"/>
    <w:rsid w:val="00566579"/>
    <w:rsid w:val="00567F2D"/>
    <w:rsid w:val="005715A4"/>
    <w:rsid w:val="00571C2A"/>
    <w:rsid w:val="00571D98"/>
    <w:rsid w:val="00572FCE"/>
    <w:rsid w:val="005739FE"/>
    <w:rsid w:val="00573BAF"/>
    <w:rsid w:val="00573C91"/>
    <w:rsid w:val="00574F5D"/>
    <w:rsid w:val="005754FB"/>
    <w:rsid w:val="00576EE0"/>
    <w:rsid w:val="005805D2"/>
    <w:rsid w:val="00580AED"/>
    <w:rsid w:val="00580CC4"/>
    <w:rsid w:val="00581319"/>
    <w:rsid w:val="00582793"/>
    <w:rsid w:val="00582B96"/>
    <w:rsid w:val="00582D48"/>
    <w:rsid w:val="00583367"/>
    <w:rsid w:val="00583860"/>
    <w:rsid w:val="00584747"/>
    <w:rsid w:val="00584A2F"/>
    <w:rsid w:val="00584DE1"/>
    <w:rsid w:val="00584FD3"/>
    <w:rsid w:val="0058515C"/>
    <w:rsid w:val="005860CD"/>
    <w:rsid w:val="00586873"/>
    <w:rsid w:val="0058756B"/>
    <w:rsid w:val="005875A5"/>
    <w:rsid w:val="00587DD7"/>
    <w:rsid w:val="005907A0"/>
    <w:rsid w:val="00590D00"/>
    <w:rsid w:val="00590F43"/>
    <w:rsid w:val="00591733"/>
    <w:rsid w:val="005921F8"/>
    <w:rsid w:val="0059221C"/>
    <w:rsid w:val="00593314"/>
    <w:rsid w:val="00593D10"/>
    <w:rsid w:val="00594ED1"/>
    <w:rsid w:val="00595CCF"/>
    <w:rsid w:val="0059622A"/>
    <w:rsid w:val="00596789"/>
    <w:rsid w:val="00597D9B"/>
    <w:rsid w:val="005A1C06"/>
    <w:rsid w:val="005A1EEA"/>
    <w:rsid w:val="005A2799"/>
    <w:rsid w:val="005A3DB5"/>
    <w:rsid w:val="005A50BE"/>
    <w:rsid w:val="005A5E83"/>
    <w:rsid w:val="005A7028"/>
    <w:rsid w:val="005A73A6"/>
    <w:rsid w:val="005B0123"/>
    <w:rsid w:val="005B07C8"/>
    <w:rsid w:val="005B32E4"/>
    <w:rsid w:val="005B3D26"/>
    <w:rsid w:val="005B44A8"/>
    <w:rsid w:val="005B497A"/>
    <w:rsid w:val="005B4C22"/>
    <w:rsid w:val="005B6BE3"/>
    <w:rsid w:val="005B6C46"/>
    <w:rsid w:val="005C190B"/>
    <w:rsid w:val="005C3092"/>
    <w:rsid w:val="005C3CB4"/>
    <w:rsid w:val="005C3FA0"/>
    <w:rsid w:val="005C4F59"/>
    <w:rsid w:val="005C5EA3"/>
    <w:rsid w:val="005C63D8"/>
    <w:rsid w:val="005C6F09"/>
    <w:rsid w:val="005C7476"/>
    <w:rsid w:val="005D014E"/>
    <w:rsid w:val="005D0248"/>
    <w:rsid w:val="005D099B"/>
    <w:rsid w:val="005D1EA1"/>
    <w:rsid w:val="005D27C2"/>
    <w:rsid w:val="005D2896"/>
    <w:rsid w:val="005D354C"/>
    <w:rsid w:val="005D39C7"/>
    <w:rsid w:val="005D3A6C"/>
    <w:rsid w:val="005D3ABD"/>
    <w:rsid w:val="005D409E"/>
    <w:rsid w:val="005D46A3"/>
    <w:rsid w:val="005D48F3"/>
    <w:rsid w:val="005D50A7"/>
    <w:rsid w:val="005D5ABC"/>
    <w:rsid w:val="005D5ED4"/>
    <w:rsid w:val="005D6FB8"/>
    <w:rsid w:val="005D7C23"/>
    <w:rsid w:val="005E08B9"/>
    <w:rsid w:val="005E1939"/>
    <w:rsid w:val="005E318C"/>
    <w:rsid w:val="005E3449"/>
    <w:rsid w:val="005E5FE9"/>
    <w:rsid w:val="005E623F"/>
    <w:rsid w:val="005E695A"/>
    <w:rsid w:val="005E7A5D"/>
    <w:rsid w:val="005F012A"/>
    <w:rsid w:val="005F04A6"/>
    <w:rsid w:val="005F09DA"/>
    <w:rsid w:val="005F10F4"/>
    <w:rsid w:val="005F2588"/>
    <w:rsid w:val="005F42F5"/>
    <w:rsid w:val="005F47B8"/>
    <w:rsid w:val="005F5AD4"/>
    <w:rsid w:val="005F67D8"/>
    <w:rsid w:val="005F6DCC"/>
    <w:rsid w:val="005F7718"/>
    <w:rsid w:val="005F7E33"/>
    <w:rsid w:val="00600602"/>
    <w:rsid w:val="00600870"/>
    <w:rsid w:val="00600D75"/>
    <w:rsid w:val="00600F7B"/>
    <w:rsid w:val="00601422"/>
    <w:rsid w:val="00601689"/>
    <w:rsid w:val="006029F3"/>
    <w:rsid w:val="00602A16"/>
    <w:rsid w:val="00603638"/>
    <w:rsid w:val="0060399E"/>
    <w:rsid w:val="00604CBC"/>
    <w:rsid w:val="00604E5E"/>
    <w:rsid w:val="00605B49"/>
    <w:rsid w:val="00605BDE"/>
    <w:rsid w:val="00606145"/>
    <w:rsid w:val="00606192"/>
    <w:rsid w:val="00606A70"/>
    <w:rsid w:val="0061192B"/>
    <w:rsid w:val="0061197A"/>
    <w:rsid w:val="00611D0E"/>
    <w:rsid w:val="00612914"/>
    <w:rsid w:val="00612F06"/>
    <w:rsid w:val="00613F48"/>
    <w:rsid w:val="00614901"/>
    <w:rsid w:val="00614F79"/>
    <w:rsid w:val="0061599D"/>
    <w:rsid w:val="00615BFD"/>
    <w:rsid w:val="0061634D"/>
    <w:rsid w:val="006163B4"/>
    <w:rsid w:val="00616533"/>
    <w:rsid w:val="00616C46"/>
    <w:rsid w:val="00617A10"/>
    <w:rsid w:val="006200D5"/>
    <w:rsid w:val="0062099D"/>
    <w:rsid w:val="00620B22"/>
    <w:rsid w:val="00620CE8"/>
    <w:rsid w:val="006213FF"/>
    <w:rsid w:val="006216AC"/>
    <w:rsid w:val="00621D20"/>
    <w:rsid w:val="006229F8"/>
    <w:rsid w:val="006230D7"/>
    <w:rsid w:val="006236FF"/>
    <w:rsid w:val="00623E6D"/>
    <w:rsid w:val="00624183"/>
    <w:rsid w:val="00624B86"/>
    <w:rsid w:val="0062561A"/>
    <w:rsid w:val="00625AA2"/>
    <w:rsid w:val="006260C9"/>
    <w:rsid w:val="006274C3"/>
    <w:rsid w:val="00627838"/>
    <w:rsid w:val="00630ECF"/>
    <w:rsid w:val="006313FA"/>
    <w:rsid w:val="00632531"/>
    <w:rsid w:val="0063323A"/>
    <w:rsid w:val="006332A7"/>
    <w:rsid w:val="006344D5"/>
    <w:rsid w:val="0063639A"/>
    <w:rsid w:val="006370F4"/>
    <w:rsid w:val="0063721B"/>
    <w:rsid w:val="006373CC"/>
    <w:rsid w:val="006406F5"/>
    <w:rsid w:val="00640C98"/>
    <w:rsid w:val="00642039"/>
    <w:rsid w:val="00642ED5"/>
    <w:rsid w:val="0064383F"/>
    <w:rsid w:val="00643AAB"/>
    <w:rsid w:val="00645801"/>
    <w:rsid w:val="0064759C"/>
    <w:rsid w:val="00647F22"/>
    <w:rsid w:val="00650DE6"/>
    <w:rsid w:val="00651279"/>
    <w:rsid w:val="00651E1C"/>
    <w:rsid w:val="00652223"/>
    <w:rsid w:val="006526C1"/>
    <w:rsid w:val="0065404F"/>
    <w:rsid w:val="006542EA"/>
    <w:rsid w:val="00654518"/>
    <w:rsid w:val="006548DE"/>
    <w:rsid w:val="00655310"/>
    <w:rsid w:val="00655563"/>
    <w:rsid w:val="00655E44"/>
    <w:rsid w:val="006568ED"/>
    <w:rsid w:val="00656B62"/>
    <w:rsid w:val="00657334"/>
    <w:rsid w:val="006574C5"/>
    <w:rsid w:val="00657B47"/>
    <w:rsid w:val="00660BF1"/>
    <w:rsid w:val="00660D2C"/>
    <w:rsid w:val="00661A7B"/>
    <w:rsid w:val="00662A3C"/>
    <w:rsid w:val="00664310"/>
    <w:rsid w:val="00665491"/>
    <w:rsid w:val="00665878"/>
    <w:rsid w:val="00665A47"/>
    <w:rsid w:val="00665E88"/>
    <w:rsid w:val="0066652D"/>
    <w:rsid w:val="00666958"/>
    <w:rsid w:val="00666B30"/>
    <w:rsid w:val="00666F42"/>
    <w:rsid w:val="0066754C"/>
    <w:rsid w:val="00672877"/>
    <w:rsid w:val="00674B13"/>
    <w:rsid w:val="00675D4C"/>
    <w:rsid w:val="00675DC1"/>
    <w:rsid w:val="006763B5"/>
    <w:rsid w:val="00676729"/>
    <w:rsid w:val="006770BC"/>
    <w:rsid w:val="00680DA5"/>
    <w:rsid w:val="0068245E"/>
    <w:rsid w:val="00682A2F"/>
    <w:rsid w:val="00683454"/>
    <w:rsid w:val="006834C1"/>
    <w:rsid w:val="00684B7C"/>
    <w:rsid w:val="0068574A"/>
    <w:rsid w:val="00685890"/>
    <w:rsid w:val="00690D5D"/>
    <w:rsid w:val="00691258"/>
    <w:rsid w:val="00694916"/>
    <w:rsid w:val="00695D58"/>
    <w:rsid w:val="00696048"/>
    <w:rsid w:val="006966E5"/>
    <w:rsid w:val="006973B3"/>
    <w:rsid w:val="006A0EC7"/>
    <w:rsid w:val="006A1E3E"/>
    <w:rsid w:val="006A225A"/>
    <w:rsid w:val="006A2671"/>
    <w:rsid w:val="006A35E4"/>
    <w:rsid w:val="006A3A70"/>
    <w:rsid w:val="006A447C"/>
    <w:rsid w:val="006A46AA"/>
    <w:rsid w:val="006A4C9E"/>
    <w:rsid w:val="006A5829"/>
    <w:rsid w:val="006A65AE"/>
    <w:rsid w:val="006A71F1"/>
    <w:rsid w:val="006A7362"/>
    <w:rsid w:val="006A74BC"/>
    <w:rsid w:val="006A7570"/>
    <w:rsid w:val="006A760A"/>
    <w:rsid w:val="006A7EA5"/>
    <w:rsid w:val="006B05BB"/>
    <w:rsid w:val="006B150F"/>
    <w:rsid w:val="006B1D36"/>
    <w:rsid w:val="006B3320"/>
    <w:rsid w:val="006B4956"/>
    <w:rsid w:val="006B77E7"/>
    <w:rsid w:val="006B7C2F"/>
    <w:rsid w:val="006C0381"/>
    <w:rsid w:val="006C049F"/>
    <w:rsid w:val="006C110D"/>
    <w:rsid w:val="006C1E27"/>
    <w:rsid w:val="006C29DD"/>
    <w:rsid w:val="006C339E"/>
    <w:rsid w:val="006C370D"/>
    <w:rsid w:val="006C3C14"/>
    <w:rsid w:val="006C4C8D"/>
    <w:rsid w:val="006C4D1E"/>
    <w:rsid w:val="006C66B2"/>
    <w:rsid w:val="006C68BF"/>
    <w:rsid w:val="006C6D56"/>
    <w:rsid w:val="006C6FCE"/>
    <w:rsid w:val="006C70F0"/>
    <w:rsid w:val="006C79A5"/>
    <w:rsid w:val="006C7E9A"/>
    <w:rsid w:val="006D04B8"/>
    <w:rsid w:val="006D3118"/>
    <w:rsid w:val="006D4FB9"/>
    <w:rsid w:val="006D568F"/>
    <w:rsid w:val="006D5E7D"/>
    <w:rsid w:val="006D5FFF"/>
    <w:rsid w:val="006D60A8"/>
    <w:rsid w:val="006D6AC2"/>
    <w:rsid w:val="006D712A"/>
    <w:rsid w:val="006D7139"/>
    <w:rsid w:val="006D76C3"/>
    <w:rsid w:val="006E0F7A"/>
    <w:rsid w:val="006E190A"/>
    <w:rsid w:val="006E1D04"/>
    <w:rsid w:val="006E2F08"/>
    <w:rsid w:val="006E35A5"/>
    <w:rsid w:val="006E4A80"/>
    <w:rsid w:val="006E50DC"/>
    <w:rsid w:val="006E61A6"/>
    <w:rsid w:val="006E6401"/>
    <w:rsid w:val="006E68BF"/>
    <w:rsid w:val="006E6B30"/>
    <w:rsid w:val="006E7229"/>
    <w:rsid w:val="006E7AE5"/>
    <w:rsid w:val="006F05DA"/>
    <w:rsid w:val="006F13CE"/>
    <w:rsid w:val="006F15BA"/>
    <w:rsid w:val="006F1B9A"/>
    <w:rsid w:val="006F1F2D"/>
    <w:rsid w:val="006F2CB5"/>
    <w:rsid w:val="006F33AB"/>
    <w:rsid w:val="006F3971"/>
    <w:rsid w:val="006F4523"/>
    <w:rsid w:val="006F5321"/>
    <w:rsid w:val="006F5AFC"/>
    <w:rsid w:val="006F5C8C"/>
    <w:rsid w:val="006F702E"/>
    <w:rsid w:val="006F7082"/>
    <w:rsid w:val="006F718B"/>
    <w:rsid w:val="006F760F"/>
    <w:rsid w:val="00701837"/>
    <w:rsid w:val="00702259"/>
    <w:rsid w:val="007023E4"/>
    <w:rsid w:val="00702BCA"/>
    <w:rsid w:val="00703B1D"/>
    <w:rsid w:val="00703F32"/>
    <w:rsid w:val="00704966"/>
    <w:rsid w:val="00706286"/>
    <w:rsid w:val="0070763E"/>
    <w:rsid w:val="00707C3C"/>
    <w:rsid w:val="0071003A"/>
    <w:rsid w:val="0071039F"/>
    <w:rsid w:val="007111D3"/>
    <w:rsid w:val="0071211D"/>
    <w:rsid w:val="007122AB"/>
    <w:rsid w:val="00712569"/>
    <w:rsid w:val="00712C5E"/>
    <w:rsid w:val="00712DA7"/>
    <w:rsid w:val="0071302C"/>
    <w:rsid w:val="0071329F"/>
    <w:rsid w:val="0071395D"/>
    <w:rsid w:val="0071448A"/>
    <w:rsid w:val="00714F54"/>
    <w:rsid w:val="00715B7D"/>
    <w:rsid w:val="00715E1B"/>
    <w:rsid w:val="00716EDB"/>
    <w:rsid w:val="007204C1"/>
    <w:rsid w:val="00721B2A"/>
    <w:rsid w:val="00722724"/>
    <w:rsid w:val="007228B4"/>
    <w:rsid w:val="0072373A"/>
    <w:rsid w:val="00725270"/>
    <w:rsid w:val="00725F40"/>
    <w:rsid w:val="00730064"/>
    <w:rsid w:val="00730183"/>
    <w:rsid w:val="007307A8"/>
    <w:rsid w:val="00731BE6"/>
    <w:rsid w:val="00733C3E"/>
    <w:rsid w:val="00734372"/>
    <w:rsid w:val="00734BFC"/>
    <w:rsid w:val="00735473"/>
    <w:rsid w:val="007356A2"/>
    <w:rsid w:val="007362C3"/>
    <w:rsid w:val="00740620"/>
    <w:rsid w:val="00740BD1"/>
    <w:rsid w:val="00741038"/>
    <w:rsid w:val="00741738"/>
    <w:rsid w:val="00742353"/>
    <w:rsid w:val="00743AAF"/>
    <w:rsid w:val="00743E70"/>
    <w:rsid w:val="007454B9"/>
    <w:rsid w:val="007457A8"/>
    <w:rsid w:val="00745DB9"/>
    <w:rsid w:val="00747CAB"/>
    <w:rsid w:val="00747E67"/>
    <w:rsid w:val="0075053C"/>
    <w:rsid w:val="007506BC"/>
    <w:rsid w:val="0075086C"/>
    <w:rsid w:val="00751416"/>
    <w:rsid w:val="0075290F"/>
    <w:rsid w:val="00754500"/>
    <w:rsid w:val="0075701F"/>
    <w:rsid w:val="007606A1"/>
    <w:rsid w:val="0076094B"/>
    <w:rsid w:val="00761335"/>
    <w:rsid w:val="00762C5E"/>
    <w:rsid w:val="007637F6"/>
    <w:rsid w:val="00764BFB"/>
    <w:rsid w:val="00765D73"/>
    <w:rsid w:val="007668ED"/>
    <w:rsid w:val="007676A9"/>
    <w:rsid w:val="00767B5F"/>
    <w:rsid w:val="007700D8"/>
    <w:rsid w:val="00770B6E"/>
    <w:rsid w:val="00771073"/>
    <w:rsid w:val="0077491C"/>
    <w:rsid w:val="007753FF"/>
    <w:rsid w:val="0077682F"/>
    <w:rsid w:val="00777092"/>
    <w:rsid w:val="007777A4"/>
    <w:rsid w:val="00780B33"/>
    <w:rsid w:val="007836AA"/>
    <w:rsid w:val="00783C75"/>
    <w:rsid w:val="00783E19"/>
    <w:rsid w:val="00784D54"/>
    <w:rsid w:val="007868E1"/>
    <w:rsid w:val="007871C9"/>
    <w:rsid w:val="00787720"/>
    <w:rsid w:val="00787802"/>
    <w:rsid w:val="0078788F"/>
    <w:rsid w:val="00787EBF"/>
    <w:rsid w:val="007913B7"/>
    <w:rsid w:val="007945B2"/>
    <w:rsid w:val="00795BF2"/>
    <w:rsid w:val="007968AB"/>
    <w:rsid w:val="00796E21"/>
    <w:rsid w:val="00797B5D"/>
    <w:rsid w:val="007A097E"/>
    <w:rsid w:val="007A1086"/>
    <w:rsid w:val="007A2344"/>
    <w:rsid w:val="007A2620"/>
    <w:rsid w:val="007A41C1"/>
    <w:rsid w:val="007A4462"/>
    <w:rsid w:val="007A4475"/>
    <w:rsid w:val="007A45BB"/>
    <w:rsid w:val="007A55D8"/>
    <w:rsid w:val="007A6C7E"/>
    <w:rsid w:val="007B0AC4"/>
    <w:rsid w:val="007B0D02"/>
    <w:rsid w:val="007B0EDD"/>
    <w:rsid w:val="007B1C9E"/>
    <w:rsid w:val="007B2622"/>
    <w:rsid w:val="007B468B"/>
    <w:rsid w:val="007B4E73"/>
    <w:rsid w:val="007B5397"/>
    <w:rsid w:val="007B556D"/>
    <w:rsid w:val="007B729D"/>
    <w:rsid w:val="007C1010"/>
    <w:rsid w:val="007C20DB"/>
    <w:rsid w:val="007C271A"/>
    <w:rsid w:val="007C460D"/>
    <w:rsid w:val="007C4A53"/>
    <w:rsid w:val="007C4CF8"/>
    <w:rsid w:val="007C5DDF"/>
    <w:rsid w:val="007C63BC"/>
    <w:rsid w:val="007C6624"/>
    <w:rsid w:val="007C6A16"/>
    <w:rsid w:val="007C79D3"/>
    <w:rsid w:val="007C7DFB"/>
    <w:rsid w:val="007D121C"/>
    <w:rsid w:val="007D19EA"/>
    <w:rsid w:val="007D2940"/>
    <w:rsid w:val="007D300D"/>
    <w:rsid w:val="007D34F9"/>
    <w:rsid w:val="007D3616"/>
    <w:rsid w:val="007D3FEA"/>
    <w:rsid w:val="007D4486"/>
    <w:rsid w:val="007D472F"/>
    <w:rsid w:val="007D4921"/>
    <w:rsid w:val="007D53F7"/>
    <w:rsid w:val="007D61B3"/>
    <w:rsid w:val="007D6365"/>
    <w:rsid w:val="007D72FC"/>
    <w:rsid w:val="007E3F80"/>
    <w:rsid w:val="007E59AB"/>
    <w:rsid w:val="007E6082"/>
    <w:rsid w:val="007E6EF0"/>
    <w:rsid w:val="007F07C8"/>
    <w:rsid w:val="007F0F18"/>
    <w:rsid w:val="007F15E3"/>
    <w:rsid w:val="007F2351"/>
    <w:rsid w:val="007F39AD"/>
    <w:rsid w:val="007F4860"/>
    <w:rsid w:val="007F52DB"/>
    <w:rsid w:val="007F6DA7"/>
    <w:rsid w:val="007F745D"/>
    <w:rsid w:val="007F7647"/>
    <w:rsid w:val="007F7784"/>
    <w:rsid w:val="00800776"/>
    <w:rsid w:val="00801087"/>
    <w:rsid w:val="00801B93"/>
    <w:rsid w:val="00803DAB"/>
    <w:rsid w:val="00803F2F"/>
    <w:rsid w:val="0080445C"/>
    <w:rsid w:val="00804DFE"/>
    <w:rsid w:val="00805852"/>
    <w:rsid w:val="00805DB8"/>
    <w:rsid w:val="00806766"/>
    <w:rsid w:val="00806789"/>
    <w:rsid w:val="0081039A"/>
    <w:rsid w:val="0081090C"/>
    <w:rsid w:val="00810C8B"/>
    <w:rsid w:val="008131CE"/>
    <w:rsid w:val="008136BF"/>
    <w:rsid w:val="00813AB6"/>
    <w:rsid w:val="00813F6F"/>
    <w:rsid w:val="00814625"/>
    <w:rsid w:val="00815707"/>
    <w:rsid w:val="00815DE2"/>
    <w:rsid w:val="008160B8"/>
    <w:rsid w:val="00816BBB"/>
    <w:rsid w:val="008170B8"/>
    <w:rsid w:val="00817570"/>
    <w:rsid w:val="00817961"/>
    <w:rsid w:val="00821190"/>
    <w:rsid w:val="008219A9"/>
    <w:rsid w:val="00821BCA"/>
    <w:rsid w:val="00822772"/>
    <w:rsid w:val="00823303"/>
    <w:rsid w:val="00823650"/>
    <w:rsid w:val="00823EF2"/>
    <w:rsid w:val="008253E3"/>
    <w:rsid w:val="008258B0"/>
    <w:rsid w:val="0082771D"/>
    <w:rsid w:val="008316F2"/>
    <w:rsid w:val="0083275D"/>
    <w:rsid w:val="00833752"/>
    <w:rsid w:val="00834D60"/>
    <w:rsid w:val="00835195"/>
    <w:rsid w:val="008351D0"/>
    <w:rsid w:val="00835909"/>
    <w:rsid w:val="00835A79"/>
    <w:rsid w:val="00835C58"/>
    <w:rsid w:val="00840197"/>
    <w:rsid w:val="008408E4"/>
    <w:rsid w:val="00840DFC"/>
    <w:rsid w:val="00841033"/>
    <w:rsid w:val="008413BB"/>
    <w:rsid w:val="008414BE"/>
    <w:rsid w:val="0084173E"/>
    <w:rsid w:val="00845A0D"/>
    <w:rsid w:val="00845A71"/>
    <w:rsid w:val="00845E0F"/>
    <w:rsid w:val="00845EDE"/>
    <w:rsid w:val="0084614B"/>
    <w:rsid w:val="00846A1A"/>
    <w:rsid w:val="0084775D"/>
    <w:rsid w:val="00847ABE"/>
    <w:rsid w:val="00850390"/>
    <w:rsid w:val="0085152A"/>
    <w:rsid w:val="008517DA"/>
    <w:rsid w:val="008522FE"/>
    <w:rsid w:val="00852642"/>
    <w:rsid w:val="00852F81"/>
    <w:rsid w:val="00853DC9"/>
    <w:rsid w:val="00854952"/>
    <w:rsid w:val="00854E03"/>
    <w:rsid w:val="00856091"/>
    <w:rsid w:val="0085626F"/>
    <w:rsid w:val="0085628A"/>
    <w:rsid w:val="00856B1C"/>
    <w:rsid w:val="00857AE4"/>
    <w:rsid w:val="008605E5"/>
    <w:rsid w:val="008608E7"/>
    <w:rsid w:val="00860A69"/>
    <w:rsid w:val="00861122"/>
    <w:rsid w:val="00862C0E"/>
    <w:rsid w:val="00862CF4"/>
    <w:rsid w:val="00862EDB"/>
    <w:rsid w:val="00863533"/>
    <w:rsid w:val="0086384A"/>
    <w:rsid w:val="008648AA"/>
    <w:rsid w:val="00866063"/>
    <w:rsid w:val="008660A3"/>
    <w:rsid w:val="0086632B"/>
    <w:rsid w:val="00866ECD"/>
    <w:rsid w:val="00866F84"/>
    <w:rsid w:val="00867914"/>
    <w:rsid w:val="00871C3B"/>
    <w:rsid w:val="00871D54"/>
    <w:rsid w:val="008720A1"/>
    <w:rsid w:val="00872535"/>
    <w:rsid w:val="00872AB0"/>
    <w:rsid w:val="00872AF8"/>
    <w:rsid w:val="008731F1"/>
    <w:rsid w:val="0087446E"/>
    <w:rsid w:val="00874B99"/>
    <w:rsid w:val="00875642"/>
    <w:rsid w:val="00875943"/>
    <w:rsid w:val="00880061"/>
    <w:rsid w:val="00880C6D"/>
    <w:rsid w:val="00881758"/>
    <w:rsid w:val="00881A37"/>
    <w:rsid w:val="00881C0A"/>
    <w:rsid w:val="008834FB"/>
    <w:rsid w:val="00884EE8"/>
    <w:rsid w:val="00886175"/>
    <w:rsid w:val="00887A52"/>
    <w:rsid w:val="00887CCE"/>
    <w:rsid w:val="00887D17"/>
    <w:rsid w:val="00887F29"/>
    <w:rsid w:val="008916C0"/>
    <w:rsid w:val="00891CDB"/>
    <w:rsid w:val="0089252A"/>
    <w:rsid w:val="00893C13"/>
    <w:rsid w:val="008947C3"/>
    <w:rsid w:val="008947ED"/>
    <w:rsid w:val="00895EBC"/>
    <w:rsid w:val="00896003"/>
    <w:rsid w:val="0089607D"/>
    <w:rsid w:val="0089610A"/>
    <w:rsid w:val="008971EA"/>
    <w:rsid w:val="00897561"/>
    <w:rsid w:val="008A016F"/>
    <w:rsid w:val="008A188E"/>
    <w:rsid w:val="008A2A88"/>
    <w:rsid w:val="008A3EF0"/>
    <w:rsid w:val="008A3F8E"/>
    <w:rsid w:val="008A4358"/>
    <w:rsid w:val="008A4503"/>
    <w:rsid w:val="008A50BB"/>
    <w:rsid w:val="008A5187"/>
    <w:rsid w:val="008A606F"/>
    <w:rsid w:val="008A60D4"/>
    <w:rsid w:val="008A63C3"/>
    <w:rsid w:val="008A6FB4"/>
    <w:rsid w:val="008A7A73"/>
    <w:rsid w:val="008B0F92"/>
    <w:rsid w:val="008B15E4"/>
    <w:rsid w:val="008B2409"/>
    <w:rsid w:val="008B2A77"/>
    <w:rsid w:val="008B3424"/>
    <w:rsid w:val="008B6032"/>
    <w:rsid w:val="008C1536"/>
    <w:rsid w:val="008C1E6A"/>
    <w:rsid w:val="008C2CCD"/>
    <w:rsid w:val="008C2E21"/>
    <w:rsid w:val="008C2F1E"/>
    <w:rsid w:val="008C3C61"/>
    <w:rsid w:val="008C42D1"/>
    <w:rsid w:val="008C5FDF"/>
    <w:rsid w:val="008C62E9"/>
    <w:rsid w:val="008C66A5"/>
    <w:rsid w:val="008C6CD4"/>
    <w:rsid w:val="008D0686"/>
    <w:rsid w:val="008D11BF"/>
    <w:rsid w:val="008D1752"/>
    <w:rsid w:val="008D2AC4"/>
    <w:rsid w:val="008D3595"/>
    <w:rsid w:val="008D3A0D"/>
    <w:rsid w:val="008D4447"/>
    <w:rsid w:val="008D4984"/>
    <w:rsid w:val="008D4CD6"/>
    <w:rsid w:val="008D6C3E"/>
    <w:rsid w:val="008D6F94"/>
    <w:rsid w:val="008E0450"/>
    <w:rsid w:val="008E17D5"/>
    <w:rsid w:val="008E504C"/>
    <w:rsid w:val="008E5086"/>
    <w:rsid w:val="008E7183"/>
    <w:rsid w:val="008E749E"/>
    <w:rsid w:val="008F07ED"/>
    <w:rsid w:val="008F0821"/>
    <w:rsid w:val="008F0A3A"/>
    <w:rsid w:val="008F142C"/>
    <w:rsid w:val="008F2127"/>
    <w:rsid w:val="008F21F8"/>
    <w:rsid w:val="008F3037"/>
    <w:rsid w:val="008F33EC"/>
    <w:rsid w:val="008F369F"/>
    <w:rsid w:val="008F3CED"/>
    <w:rsid w:val="008F4CA4"/>
    <w:rsid w:val="008F5860"/>
    <w:rsid w:val="008F5E88"/>
    <w:rsid w:val="008F6C5A"/>
    <w:rsid w:val="008F7401"/>
    <w:rsid w:val="0090053B"/>
    <w:rsid w:val="009006EE"/>
    <w:rsid w:val="0090089E"/>
    <w:rsid w:val="009008E8"/>
    <w:rsid w:val="00901908"/>
    <w:rsid w:val="009027B8"/>
    <w:rsid w:val="0090345C"/>
    <w:rsid w:val="00903B15"/>
    <w:rsid w:val="00903EA8"/>
    <w:rsid w:val="009044D1"/>
    <w:rsid w:val="0090532B"/>
    <w:rsid w:val="00906482"/>
    <w:rsid w:val="00906C1A"/>
    <w:rsid w:val="00907038"/>
    <w:rsid w:val="00907CBA"/>
    <w:rsid w:val="009107F4"/>
    <w:rsid w:val="00911291"/>
    <w:rsid w:val="00911B44"/>
    <w:rsid w:val="00913569"/>
    <w:rsid w:val="009135FE"/>
    <w:rsid w:val="00914621"/>
    <w:rsid w:val="00916985"/>
    <w:rsid w:val="00917171"/>
    <w:rsid w:val="009209CF"/>
    <w:rsid w:val="0092156E"/>
    <w:rsid w:val="00922189"/>
    <w:rsid w:val="009221A9"/>
    <w:rsid w:val="00922CD9"/>
    <w:rsid w:val="009232BD"/>
    <w:rsid w:val="00923524"/>
    <w:rsid w:val="00926748"/>
    <w:rsid w:val="009303E6"/>
    <w:rsid w:val="00931517"/>
    <w:rsid w:val="00931CF5"/>
    <w:rsid w:val="0093498C"/>
    <w:rsid w:val="00934DC5"/>
    <w:rsid w:val="00934F68"/>
    <w:rsid w:val="00935B40"/>
    <w:rsid w:val="00935BC4"/>
    <w:rsid w:val="0093696D"/>
    <w:rsid w:val="009372CA"/>
    <w:rsid w:val="009378C5"/>
    <w:rsid w:val="0094024D"/>
    <w:rsid w:val="009427A0"/>
    <w:rsid w:val="00942A2E"/>
    <w:rsid w:val="00942BAB"/>
    <w:rsid w:val="00942E93"/>
    <w:rsid w:val="0094630B"/>
    <w:rsid w:val="009473C6"/>
    <w:rsid w:val="00947CA8"/>
    <w:rsid w:val="00950403"/>
    <w:rsid w:val="0095482B"/>
    <w:rsid w:val="009548F5"/>
    <w:rsid w:val="00954A37"/>
    <w:rsid w:val="009572FF"/>
    <w:rsid w:val="00960F8F"/>
    <w:rsid w:val="009614AA"/>
    <w:rsid w:val="009628BC"/>
    <w:rsid w:val="009641F3"/>
    <w:rsid w:val="009651D8"/>
    <w:rsid w:val="00965CDF"/>
    <w:rsid w:val="009661F5"/>
    <w:rsid w:val="00966433"/>
    <w:rsid w:val="009671D6"/>
    <w:rsid w:val="00967310"/>
    <w:rsid w:val="009676D1"/>
    <w:rsid w:val="009711D6"/>
    <w:rsid w:val="0097280E"/>
    <w:rsid w:val="00974A27"/>
    <w:rsid w:val="0097580A"/>
    <w:rsid w:val="009777F4"/>
    <w:rsid w:val="0098152A"/>
    <w:rsid w:val="00981697"/>
    <w:rsid w:val="0098632F"/>
    <w:rsid w:val="0098690B"/>
    <w:rsid w:val="00987D41"/>
    <w:rsid w:val="0099026B"/>
    <w:rsid w:val="00990585"/>
    <w:rsid w:val="00990B36"/>
    <w:rsid w:val="00991387"/>
    <w:rsid w:val="00991BC2"/>
    <w:rsid w:val="00991FFB"/>
    <w:rsid w:val="009921C0"/>
    <w:rsid w:val="00992365"/>
    <w:rsid w:val="00993BB1"/>
    <w:rsid w:val="00993BFB"/>
    <w:rsid w:val="00994382"/>
    <w:rsid w:val="00994430"/>
    <w:rsid w:val="0099467D"/>
    <w:rsid w:val="00995605"/>
    <w:rsid w:val="00996ACD"/>
    <w:rsid w:val="00997CC8"/>
    <w:rsid w:val="00997F3F"/>
    <w:rsid w:val="009A1E10"/>
    <w:rsid w:val="009A2134"/>
    <w:rsid w:val="009A219E"/>
    <w:rsid w:val="009A2F61"/>
    <w:rsid w:val="009A3A0F"/>
    <w:rsid w:val="009A3F68"/>
    <w:rsid w:val="009A504A"/>
    <w:rsid w:val="009A5082"/>
    <w:rsid w:val="009A6A56"/>
    <w:rsid w:val="009A6D6D"/>
    <w:rsid w:val="009A78E4"/>
    <w:rsid w:val="009A7AE0"/>
    <w:rsid w:val="009A7B4E"/>
    <w:rsid w:val="009A7FAB"/>
    <w:rsid w:val="009B1444"/>
    <w:rsid w:val="009B1712"/>
    <w:rsid w:val="009B1FC4"/>
    <w:rsid w:val="009B1FE0"/>
    <w:rsid w:val="009B225E"/>
    <w:rsid w:val="009B2F6D"/>
    <w:rsid w:val="009B55CB"/>
    <w:rsid w:val="009B599B"/>
    <w:rsid w:val="009B622E"/>
    <w:rsid w:val="009B6516"/>
    <w:rsid w:val="009B6F76"/>
    <w:rsid w:val="009B7197"/>
    <w:rsid w:val="009B7731"/>
    <w:rsid w:val="009C09E9"/>
    <w:rsid w:val="009C1252"/>
    <w:rsid w:val="009C154D"/>
    <w:rsid w:val="009C19DF"/>
    <w:rsid w:val="009C2070"/>
    <w:rsid w:val="009C2F76"/>
    <w:rsid w:val="009C2FDC"/>
    <w:rsid w:val="009C3055"/>
    <w:rsid w:val="009C41B1"/>
    <w:rsid w:val="009C56AE"/>
    <w:rsid w:val="009C5BC5"/>
    <w:rsid w:val="009D056D"/>
    <w:rsid w:val="009D0B31"/>
    <w:rsid w:val="009D1737"/>
    <w:rsid w:val="009D1CF1"/>
    <w:rsid w:val="009D373F"/>
    <w:rsid w:val="009D39BA"/>
    <w:rsid w:val="009D4070"/>
    <w:rsid w:val="009D4245"/>
    <w:rsid w:val="009D6EE8"/>
    <w:rsid w:val="009D7586"/>
    <w:rsid w:val="009D7755"/>
    <w:rsid w:val="009D7D1D"/>
    <w:rsid w:val="009E1059"/>
    <w:rsid w:val="009E1C87"/>
    <w:rsid w:val="009E236B"/>
    <w:rsid w:val="009E2AC7"/>
    <w:rsid w:val="009E2ED7"/>
    <w:rsid w:val="009E31D9"/>
    <w:rsid w:val="009E3666"/>
    <w:rsid w:val="009E4449"/>
    <w:rsid w:val="009E4822"/>
    <w:rsid w:val="009E4F38"/>
    <w:rsid w:val="009E5258"/>
    <w:rsid w:val="009E52E6"/>
    <w:rsid w:val="009E5601"/>
    <w:rsid w:val="009E579D"/>
    <w:rsid w:val="009E655D"/>
    <w:rsid w:val="009E667F"/>
    <w:rsid w:val="009E6785"/>
    <w:rsid w:val="009E6CCD"/>
    <w:rsid w:val="009E7B81"/>
    <w:rsid w:val="009F0486"/>
    <w:rsid w:val="009F100D"/>
    <w:rsid w:val="009F2EBC"/>
    <w:rsid w:val="009F3D0A"/>
    <w:rsid w:val="009F4A5A"/>
    <w:rsid w:val="009F534E"/>
    <w:rsid w:val="009F5887"/>
    <w:rsid w:val="009F5AB4"/>
    <w:rsid w:val="009F5FB9"/>
    <w:rsid w:val="009F6F8B"/>
    <w:rsid w:val="009F7B35"/>
    <w:rsid w:val="009F7ED1"/>
    <w:rsid w:val="00A0049F"/>
    <w:rsid w:val="00A0053C"/>
    <w:rsid w:val="00A01125"/>
    <w:rsid w:val="00A02520"/>
    <w:rsid w:val="00A02817"/>
    <w:rsid w:val="00A02984"/>
    <w:rsid w:val="00A0554A"/>
    <w:rsid w:val="00A056C9"/>
    <w:rsid w:val="00A06471"/>
    <w:rsid w:val="00A06A8E"/>
    <w:rsid w:val="00A06EA1"/>
    <w:rsid w:val="00A070FB"/>
    <w:rsid w:val="00A07BB2"/>
    <w:rsid w:val="00A07E8D"/>
    <w:rsid w:val="00A11760"/>
    <w:rsid w:val="00A1347D"/>
    <w:rsid w:val="00A13D10"/>
    <w:rsid w:val="00A141A2"/>
    <w:rsid w:val="00A1482B"/>
    <w:rsid w:val="00A14D4D"/>
    <w:rsid w:val="00A16973"/>
    <w:rsid w:val="00A20669"/>
    <w:rsid w:val="00A218F9"/>
    <w:rsid w:val="00A21F79"/>
    <w:rsid w:val="00A22064"/>
    <w:rsid w:val="00A234CA"/>
    <w:rsid w:val="00A241BB"/>
    <w:rsid w:val="00A246E8"/>
    <w:rsid w:val="00A25D00"/>
    <w:rsid w:val="00A25D7E"/>
    <w:rsid w:val="00A25D91"/>
    <w:rsid w:val="00A26B90"/>
    <w:rsid w:val="00A3075A"/>
    <w:rsid w:val="00A308E3"/>
    <w:rsid w:val="00A31071"/>
    <w:rsid w:val="00A31309"/>
    <w:rsid w:val="00A32576"/>
    <w:rsid w:val="00A325C9"/>
    <w:rsid w:val="00A32809"/>
    <w:rsid w:val="00A33685"/>
    <w:rsid w:val="00A34279"/>
    <w:rsid w:val="00A34F70"/>
    <w:rsid w:val="00A36A3D"/>
    <w:rsid w:val="00A405B2"/>
    <w:rsid w:val="00A40F8A"/>
    <w:rsid w:val="00A4146E"/>
    <w:rsid w:val="00A42446"/>
    <w:rsid w:val="00A44ECE"/>
    <w:rsid w:val="00A45C90"/>
    <w:rsid w:val="00A45F96"/>
    <w:rsid w:val="00A4659E"/>
    <w:rsid w:val="00A474F7"/>
    <w:rsid w:val="00A505BF"/>
    <w:rsid w:val="00A5205A"/>
    <w:rsid w:val="00A52234"/>
    <w:rsid w:val="00A539A7"/>
    <w:rsid w:val="00A54447"/>
    <w:rsid w:val="00A5522E"/>
    <w:rsid w:val="00A56050"/>
    <w:rsid w:val="00A576C2"/>
    <w:rsid w:val="00A57F45"/>
    <w:rsid w:val="00A615DD"/>
    <w:rsid w:val="00A61F27"/>
    <w:rsid w:val="00A63CD1"/>
    <w:rsid w:val="00A63D47"/>
    <w:rsid w:val="00A643D1"/>
    <w:rsid w:val="00A6479C"/>
    <w:rsid w:val="00A64FD7"/>
    <w:rsid w:val="00A653B6"/>
    <w:rsid w:val="00A66654"/>
    <w:rsid w:val="00A67270"/>
    <w:rsid w:val="00A67F08"/>
    <w:rsid w:val="00A67F41"/>
    <w:rsid w:val="00A70085"/>
    <w:rsid w:val="00A709FD"/>
    <w:rsid w:val="00A70A1C"/>
    <w:rsid w:val="00A711AB"/>
    <w:rsid w:val="00A711F9"/>
    <w:rsid w:val="00A71292"/>
    <w:rsid w:val="00A722AD"/>
    <w:rsid w:val="00A73392"/>
    <w:rsid w:val="00A743D1"/>
    <w:rsid w:val="00A74994"/>
    <w:rsid w:val="00A74F31"/>
    <w:rsid w:val="00A75518"/>
    <w:rsid w:val="00A7577A"/>
    <w:rsid w:val="00A77F7D"/>
    <w:rsid w:val="00A81051"/>
    <w:rsid w:val="00A820CB"/>
    <w:rsid w:val="00A82973"/>
    <w:rsid w:val="00A83C4E"/>
    <w:rsid w:val="00A8416F"/>
    <w:rsid w:val="00A84540"/>
    <w:rsid w:val="00A84B48"/>
    <w:rsid w:val="00A84F49"/>
    <w:rsid w:val="00A85932"/>
    <w:rsid w:val="00A85A81"/>
    <w:rsid w:val="00A90863"/>
    <w:rsid w:val="00A922D1"/>
    <w:rsid w:val="00A92546"/>
    <w:rsid w:val="00A92A92"/>
    <w:rsid w:val="00A955CB"/>
    <w:rsid w:val="00A9585C"/>
    <w:rsid w:val="00A95969"/>
    <w:rsid w:val="00A963ED"/>
    <w:rsid w:val="00A9668C"/>
    <w:rsid w:val="00A9706B"/>
    <w:rsid w:val="00A970D6"/>
    <w:rsid w:val="00AA2CD3"/>
    <w:rsid w:val="00AA3633"/>
    <w:rsid w:val="00AA44EE"/>
    <w:rsid w:val="00AA67F1"/>
    <w:rsid w:val="00AB0981"/>
    <w:rsid w:val="00AB0C8E"/>
    <w:rsid w:val="00AB0E3A"/>
    <w:rsid w:val="00AB1224"/>
    <w:rsid w:val="00AB1D52"/>
    <w:rsid w:val="00AB1E48"/>
    <w:rsid w:val="00AB3A3F"/>
    <w:rsid w:val="00AB3FCC"/>
    <w:rsid w:val="00AB4169"/>
    <w:rsid w:val="00AB558E"/>
    <w:rsid w:val="00AB5C7B"/>
    <w:rsid w:val="00AB623F"/>
    <w:rsid w:val="00AB680B"/>
    <w:rsid w:val="00AB6983"/>
    <w:rsid w:val="00AB708F"/>
    <w:rsid w:val="00AB7977"/>
    <w:rsid w:val="00AC0F9B"/>
    <w:rsid w:val="00AC180C"/>
    <w:rsid w:val="00AC37D8"/>
    <w:rsid w:val="00AC3902"/>
    <w:rsid w:val="00AC3A5C"/>
    <w:rsid w:val="00AC3A95"/>
    <w:rsid w:val="00AC3E52"/>
    <w:rsid w:val="00AC51FE"/>
    <w:rsid w:val="00AC54E0"/>
    <w:rsid w:val="00AC5634"/>
    <w:rsid w:val="00AC7510"/>
    <w:rsid w:val="00AC7EB3"/>
    <w:rsid w:val="00AC7F2C"/>
    <w:rsid w:val="00AD0234"/>
    <w:rsid w:val="00AD0EDD"/>
    <w:rsid w:val="00AD16EB"/>
    <w:rsid w:val="00AD1A85"/>
    <w:rsid w:val="00AD1C4D"/>
    <w:rsid w:val="00AD2141"/>
    <w:rsid w:val="00AD2E48"/>
    <w:rsid w:val="00AD2E53"/>
    <w:rsid w:val="00AD37C8"/>
    <w:rsid w:val="00AD47E5"/>
    <w:rsid w:val="00AD481F"/>
    <w:rsid w:val="00AD4F68"/>
    <w:rsid w:val="00AD587D"/>
    <w:rsid w:val="00AD5C30"/>
    <w:rsid w:val="00AD5C84"/>
    <w:rsid w:val="00AD6612"/>
    <w:rsid w:val="00AD6EC5"/>
    <w:rsid w:val="00AD7446"/>
    <w:rsid w:val="00AD7A1B"/>
    <w:rsid w:val="00AE10F5"/>
    <w:rsid w:val="00AE1BBA"/>
    <w:rsid w:val="00AE1D22"/>
    <w:rsid w:val="00AE2A48"/>
    <w:rsid w:val="00AE304F"/>
    <w:rsid w:val="00AE3E08"/>
    <w:rsid w:val="00AE3E21"/>
    <w:rsid w:val="00AE6E2B"/>
    <w:rsid w:val="00AE72D0"/>
    <w:rsid w:val="00AE73E1"/>
    <w:rsid w:val="00AE7CA8"/>
    <w:rsid w:val="00AE7CD0"/>
    <w:rsid w:val="00AE7F34"/>
    <w:rsid w:val="00AF1850"/>
    <w:rsid w:val="00AF21F8"/>
    <w:rsid w:val="00AF3441"/>
    <w:rsid w:val="00AF393E"/>
    <w:rsid w:val="00AF4A46"/>
    <w:rsid w:val="00AF67B4"/>
    <w:rsid w:val="00AF6AE1"/>
    <w:rsid w:val="00AF7B62"/>
    <w:rsid w:val="00B0024D"/>
    <w:rsid w:val="00B017E0"/>
    <w:rsid w:val="00B0247D"/>
    <w:rsid w:val="00B03655"/>
    <w:rsid w:val="00B03DC0"/>
    <w:rsid w:val="00B04605"/>
    <w:rsid w:val="00B04BF6"/>
    <w:rsid w:val="00B05756"/>
    <w:rsid w:val="00B068C4"/>
    <w:rsid w:val="00B06EC8"/>
    <w:rsid w:val="00B10AB3"/>
    <w:rsid w:val="00B10F36"/>
    <w:rsid w:val="00B10FC7"/>
    <w:rsid w:val="00B12796"/>
    <w:rsid w:val="00B12C4F"/>
    <w:rsid w:val="00B13239"/>
    <w:rsid w:val="00B14E66"/>
    <w:rsid w:val="00B15CD3"/>
    <w:rsid w:val="00B15DEE"/>
    <w:rsid w:val="00B15F52"/>
    <w:rsid w:val="00B1682E"/>
    <w:rsid w:val="00B1759B"/>
    <w:rsid w:val="00B17E37"/>
    <w:rsid w:val="00B21CCC"/>
    <w:rsid w:val="00B21CFF"/>
    <w:rsid w:val="00B228CB"/>
    <w:rsid w:val="00B23D82"/>
    <w:rsid w:val="00B2403E"/>
    <w:rsid w:val="00B245DC"/>
    <w:rsid w:val="00B25058"/>
    <w:rsid w:val="00B2535E"/>
    <w:rsid w:val="00B2541B"/>
    <w:rsid w:val="00B305D3"/>
    <w:rsid w:val="00B3188C"/>
    <w:rsid w:val="00B31FA5"/>
    <w:rsid w:val="00B31FB9"/>
    <w:rsid w:val="00B341ED"/>
    <w:rsid w:val="00B342C8"/>
    <w:rsid w:val="00B345B6"/>
    <w:rsid w:val="00B345D2"/>
    <w:rsid w:val="00B35D8B"/>
    <w:rsid w:val="00B360D9"/>
    <w:rsid w:val="00B3652D"/>
    <w:rsid w:val="00B371A1"/>
    <w:rsid w:val="00B3731C"/>
    <w:rsid w:val="00B3774E"/>
    <w:rsid w:val="00B40002"/>
    <w:rsid w:val="00B4064C"/>
    <w:rsid w:val="00B40DF2"/>
    <w:rsid w:val="00B4175E"/>
    <w:rsid w:val="00B4215A"/>
    <w:rsid w:val="00B429D7"/>
    <w:rsid w:val="00B43544"/>
    <w:rsid w:val="00B46870"/>
    <w:rsid w:val="00B47222"/>
    <w:rsid w:val="00B475A9"/>
    <w:rsid w:val="00B47A40"/>
    <w:rsid w:val="00B47F9C"/>
    <w:rsid w:val="00B500CA"/>
    <w:rsid w:val="00B51041"/>
    <w:rsid w:val="00B52B6F"/>
    <w:rsid w:val="00B52B80"/>
    <w:rsid w:val="00B53DB5"/>
    <w:rsid w:val="00B55075"/>
    <w:rsid w:val="00B55695"/>
    <w:rsid w:val="00B55B28"/>
    <w:rsid w:val="00B5623A"/>
    <w:rsid w:val="00B56EAC"/>
    <w:rsid w:val="00B57A75"/>
    <w:rsid w:val="00B60508"/>
    <w:rsid w:val="00B60ACC"/>
    <w:rsid w:val="00B60EDE"/>
    <w:rsid w:val="00B60EEA"/>
    <w:rsid w:val="00B62072"/>
    <w:rsid w:val="00B62CA4"/>
    <w:rsid w:val="00B62E41"/>
    <w:rsid w:val="00B63537"/>
    <w:rsid w:val="00B644CC"/>
    <w:rsid w:val="00B65088"/>
    <w:rsid w:val="00B652A3"/>
    <w:rsid w:val="00B66735"/>
    <w:rsid w:val="00B66B71"/>
    <w:rsid w:val="00B66D12"/>
    <w:rsid w:val="00B67824"/>
    <w:rsid w:val="00B67931"/>
    <w:rsid w:val="00B70422"/>
    <w:rsid w:val="00B72E0E"/>
    <w:rsid w:val="00B73062"/>
    <w:rsid w:val="00B7366A"/>
    <w:rsid w:val="00B737F6"/>
    <w:rsid w:val="00B73BA3"/>
    <w:rsid w:val="00B74429"/>
    <w:rsid w:val="00B74FC8"/>
    <w:rsid w:val="00B75D7E"/>
    <w:rsid w:val="00B763C4"/>
    <w:rsid w:val="00B773BA"/>
    <w:rsid w:val="00B77991"/>
    <w:rsid w:val="00B77A39"/>
    <w:rsid w:val="00B77A6E"/>
    <w:rsid w:val="00B77EEA"/>
    <w:rsid w:val="00B77F76"/>
    <w:rsid w:val="00B802A7"/>
    <w:rsid w:val="00B802ED"/>
    <w:rsid w:val="00B803D0"/>
    <w:rsid w:val="00B81D6E"/>
    <w:rsid w:val="00B83284"/>
    <w:rsid w:val="00B83514"/>
    <w:rsid w:val="00B84F83"/>
    <w:rsid w:val="00B86EE1"/>
    <w:rsid w:val="00B87467"/>
    <w:rsid w:val="00B8762D"/>
    <w:rsid w:val="00B87711"/>
    <w:rsid w:val="00B87783"/>
    <w:rsid w:val="00B87B0C"/>
    <w:rsid w:val="00B87F19"/>
    <w:rsid w:val="00B906F2"/>
    <w:rsid w:val="00B9189E"/>
    <w:rsid w:val="00B927C6"/>
    <w:rsid w:val="00B92853"/>
    <w:rsid w:val="00B942AE"/>
    <w:rsid w:val="00B94EC9"/>
    <w:rsid w:val="00B952CF"/>
    <w:rsid w:val="00B955D1"/>
    <w:rsid w:val="00B95828"/>
    <w:rsid w:val="00B96471"/>
    <w:rsid w:val="00B96B01"/>
    <w:rsid w:val="00B973BF"/>
    <w:rsid w:val="00BA15C2"/>
    <w:rsid w:val="00BA176D"/>
    <w:rsid w:val="00BA18C3"/>
    <w:rsid w:val="00BA5D86"/>
    <w:rsid w:val="00BA60AD"/>
    <w:rsid w:val="00BA60CD"/>
    <w:rsid w:val="00BA6183"/>
    <w:rsid w:val="00BA734D"/>
    <w:rsid w:val="00BA764F"/>
    <w:rsid w:val="00BA7C7B"/>
    <w:rsid w:val="00BA7E93"/>
    <w:rsid w:val="00BB0265"/>
    <w:rsid w:val="00BB110A"/>
    <w:rsid w:val="00BB122A"/>
    <w:rsid w:val="00BB3231"/>
    <w:rsid w:val="00BB3248"/>
    <w:rsid w:val="00BB3D4A"/>
    <w:rsid w:val="00BB4C25"/>
    <w:rsid w:val="00BB51EA"/>
    <w:rsid w:val="00BB59D9"/>
    <w:rsid w:val="00BB6993"/>
    <w:rsid w:val="00BB6AFE"/>
    <w:rsid w:val="00BB76A4"/>
    <w:rsid w:val="00BB78A0"/>
    <w:rsid w:val="00BC0FB1"/>
    <w:rsid w:val="00BC1159"/>
    <w:rsid w:val="00BC182B"/>
    <w:rsid w:val="00BC205D"/>
    <w:rsid w:val="00BC2E11"/>
    <w:rsid w:val="00BC3DC4"/>
    <w:rsid w:val="00BC427A"/>
    <w:rsid w:val="00BC49FA"/>
    <w:rsid w:val="00BC6501"/>
    <w:rsid w:val="00BC7FCB"/>
    <w:rsid w:val="00BD0B27"/>
    <w:rsid w:val="00BD0C1E"/>
    <w:rsid w:val="00BD0F12"/>
    <w:rsid w:val="00BD3147"/>
    <w:rsid w:val="00BD345F"/>
    <w:rsid w:val="00BD3A07"/>
    <w:rsid w:val="00BD4ECE"/>
    <w:rsid w:val="00BD539A"/>
    <w:rsid w:val="00BD5529"/>
    <w:rsid w:val="00BD6628"/>
    <w:rsid w:val="00BD6B5C"/>
    <w:rsid w:val="00BD709D"/>
    <w:rsid w:val="00BE014D"/>
    <w:rsid w:val="00BE0B06"/>
    <w:rsid w:val="00BE14EF"/>
    <w:rsid w:val="00BE1630"/>
    <w:rsid w:val="00BE2578"/>
    <w:rsid w:val="00BE2E0C"/>
    <w:rsid w:val="00BE4382"/>
    <w:rsid w:val="00BE5B14"/>
    <w:rsid w:val="00BE66B8"/>
    <w:rsid w:val="00BE6849"/>
    <w:rsid w:val="00BE7A74"/>
    <w:rsid w:val="00BE7B7F"/>
    <w:rsid w:val="00BE7BE7"/>
    <w:rsid w:val="00BF0D58"/>
    <w:rsid w:val="00BF2B4C"/>
    <w:rsid w:val="00BF2E87"/>
    <w:rsid w:val="00BF31C9"/>
    <w:rsid w:val="00BF4724"/>
    <w:rsid w:val="00BF47EA"/>
    <w:rsid w:val="00BF54E5"/>
    <w:rsid w:val="00BF65BA"/>
    <w:rsid w:val="00BF67D2"/>
    <w:rsid w:val="00BF6CE2"/>
    <w:rsid w:val="00C00624"/>
    <w:rsid w:val="00C010C9"/>
    <w:rsid w:val="00C02726"/>
    <w:rsid w:val="00C02921"/>
    <w:rsid w:val="00C02973"/>
    <w:rsid w:val="00C02C93"/>
    <w:rsid w:val="00C034E4"/>
    <w:rsid w:val="00C03A56"/>
    <w:rsid w:val="00C041DE"/>
    <w:rsid w:val="00C051B5"/>
    <w:rsid w:val="00C052DC"/>
    <w:rsid w:val="00C0710F"/>
    <w:rsid w:val="00C07AEF"/>
    <w:rsid w:val="00C10AA9"/>
    <w:rsid w:val="00C10EA2"/>
    <w:rsid w:val="00C11795"/>
    <w:rsid w:val="00C1266F"/>
    <w:rsid w:val="00C128D1"/>
    <w:rsid w:val="00C137C4"/>
    <w:rsid w:val="00C13E40"/>
    <w:rsid w:val="00C142FD"/>
    <w:rsid w:val="00C1470F"/>
    <w:rsid w:val="00C14CBA"/>
    <w:rsid w:val="00C15D81"/>
    <w:rsid w:val="00C1619B"/>
    <w:rsid w:val="00C17E2A"/>
    <w:rsid w:val="00C202AA"/>
    <w:rsid w:val="00C20E25"/>
    <w:rsid w:val="00C2327E"/>
    <w:rsid w:val="00C243DA"/>
    <w:rsid w:val="00C2446A"/>
    <w:rsid w:val="00C24616"/>
    <w:rsid w:val="00C269DA"/>
    <w:rsid w:val="00C27685"/>
    <w:rsid w:val="00C30F5A"/>
    <w:rsid w:val="00C3144E"/>
    <w:rsid w:val="00C314D8"/>
    <w:rsid w:val="00C317EE"/>
    <w:rsid w:val="00C33450"/>
    <w:rsid w:val="00C3424E"/>
    <w:rsid w:val="00C35C08"/>
    <w:rsid w:val="00C3612E"/>
    <w:rsid w:val="00C363DF"/>
    <w:rsid w:val="00C36914"/>
    <w:rsid w:val="00C371D3"/>
    <w:rsid w:val="00C37B09"/>
    <w:rsid w:val="00C413C7"/>
    <w:rsid w:val="00C42D5D"/>
    <w:rsid w:val="00C42F23"/>
    <w:rsid w:val="00C434B4"/>
    <w:rsid w:val="00C43960"/>
    <w:rsid w:val="00C439F9"/>
    <w:rsid w:val="00C45E21"/>
    <w:rsid w:val="00C507C5"/>
    <w:rsid w:val="00C51620"/>
    <w:rsid w:val="00C52332"/>
    <w:rsid w:val="00C52519"/>
    <w:rsid w:val="00C5385F"/>
    <w:rsid w:val="00C53E1E"/>
    <w:rsid w:val="00C53F3E"/>
    <w:rsid w:val="00C5432E"/>
    <w:rsid w:val="00C54DBA"/>
    <w:rsid w:val="00C550BC"/>
    <w:rsid w:val="00C5671D"/>
    <w:rsid w:val="00C56CEA"/>
    <w:rsid w:val="00C616FB"/>
    <w:rsid w:val="00C62595"/>
    <w:rsid w:val="00C636EA"/>
    <w:rsid w:val="00C63C51"/>
    <w:rsid w:val="00C63DD7"/>
    <w:rsid w:val="00C6548B"/>
    <w:rsid w:val="00C66470"/>
    <w:rsid w:val="00C66899"/>
    <w:rsid w:val="00C66F48"/>
    <w:rsid w:val="00C67321"/>
    <w:rsid w:val="00C67A09"/>
    <w:rsid w:val="00C7157C"/>
    <w:rsid w:val="00C71BBB"/>
    <w:rsid w:val="00C7250D"/>
    <w:rsid w:val="00C72C66"/>
    <w:rsid w:val="00C73115"/>
    <w:rsid w:val="00C73203"/>
    <w:rsid w:val="00C75ACD"/>
    <w:rsid w:val="00C76394"/>
    <w:rsid w:val="00C76DCD"/>
    <w:rsid w:val="00C777D1"/>
    <w:rsid w:val="00C80464"/>
    <w:rsid w:val="00C80571"/>
    <w:rsid w:val="00C8145F"/>
    <w:rsid w:val="00C8159A"/>
    <w:rsid w:val="00C81C62"/>
    <w:rsid w:val="00C826C9"/>
    <w:rsid w:val="00C827AD"/>
    <w:rsid w:val="00C829A9"/>
    <w:rsid w:val="00C8360D"/>
    <w:rsid w:val="00C836A5"/>
    <w:rsid w:val="00C839D6"/>
    <w:rsid w:val="00C83E3F"/>
    <w:rsid w:val="00C844E4"/>
    <w:rsid w:val="00C85237"/>
    <w:rsid w:val="00C903B5"/>
    <w:rsid w:val="00C92602"/>
    <w:rsid w:val="00C927FD"/>
    <w:rsid w:val="00C92ADE"/>
    <w:rsid w:val="00C957ED"/>
    <w:rsid w:val="00C95EF2"/>
    <w:rsid w:val="00C96065"/>
    <w:rsid w:val="00C96217"/>
    <w:rsid w:val="00C96326"/>
    <w:rsid w:val="00C964D4"/>
    <w:rsid w:val="00CA0EE8"/>
    <w:rsid w:val="00CA12A5"/>
    <w:rsid w:val="00CA1A0C"/>
    <w:rsid w:val="00CA24E0"/>
    <w:rsid w:val="00CA2B7B"/>
    <w:rsid w:val="00CA31A1"/>
    <w:rsid w:val="00CA376F"/>
    <w:rsid w:val="00CA3D2C"/>
    <w:rsid w:val="00CA4A09"/>
    <w:rsid w:val="00CA5356"/>
    <w:rsid w:val="00CA5E69"/>
    <w:rsid w:val="00CA6DD4"/>
    <w:rsid w:val="00CA71AF"/>
    <w:rsid w:val="00CB03ED"/>
    <w:rsid w:val="00CB0527"/>
    <w:rsid w:val="00CB33F1"/>
    <w:rsid w:val="00CB34D9"/>
    <w:rsid w:val="00CB40AB"/>
    <w:rsid w:val="00CB6A1C"/>
    <w:rsid w:val="00CB6C05"/>
    <w:rsid w:val="00CC0C28"/>
    <w:rsid w:val="00CC1B81"/>
    <w:rsid w:val="00CC1DAC"/>
    <w:rsid w:val="00CC53C7"/>
    <w:rsid w:val="00CC6825"/>
    <w:rsid w:val="00CC6DC2"/>
    <w:rsid w:val="00CC7253"/>
    <w:rsid w:val="00CD0641"/>
    <w:rsid w:val="00CD0E61"/>
    <w:rsid w:val="00CD0F87"/>
    <w:rsid w:val="00CD16F1"/>
    <w:rsid w:val="00CD319A"/>
    <w:rsid w:val="00CD3405"/>
    <w:rsid w:val="00CD36A5"/>
    <w:rsid w:val="00CD3A8F"/>
    <w:rsid w:val="00CD3F4C"/>
    <w:rsid w:val="00CD4DD8"/>
    <w:rsid w:val="00CD524E"/>
    <w:rsid w:val="00CD69F2"/>
    <w:rsid w:val="00CD6D63"/>
    <w:rsid w:val="00CD74AF"/>
    <w:rsid w:val="00CD753D"/>
    <w:rsid w:val="00CE001F"/>
    <w:rsid w:val="00CE01A1"/>
    <w:rsid w:val="00CE023F"/>
    <w:rsid w:val="00CE090B"/>
    <w:rsid w:val="00CE2571"/>
    <w:rsid w:val="00CE25F0"/>
    <w:rsid w:val="00CE3030"/>
    <w:rsid w:val="00CE37BB"/>
    <w:rsid w:val="00CE455A"/>
    <w:rsid w:val="00CE522B"/>
    <w:rsid w:val="00CE67CE"/>
    <w:rsid w:val="00CE6C53"/>
    <w:rsid w:val="00CF1249"/>
    <w:rsid w:val="00CF31F4"/>
    <w:rsid w:val="00CF3A66"/>
    <w:rsid w:val="00CF5306"/>
    <w:rsid w:val="00CF57A6"/>
    <w:rsid w:val="00CF5B3B"/>
    <w:rsid w:val="00CF6E3D"/>
    <w:rsid w:val="00CF7826"/>
    <w:rsid w:val="00CF7A35"/>
    <w:rsid w:val="00D00DDF"/>
    <w:rsid w:val="00D02B5D"/>
    <w:rsid w:val="00D02BED"/>
    <w:rsid w:val="00D02E80"/>
    <w:rsid w:val="00D0375D"/>
    <w:rsid w:val="00D049A2"/>
    <w:rsid w:val="00D05C04"/>
    <w:rsid w:val="00D06B8B"/>
    <w:rsid w:val="00D06C11"/>
    <w:rsid w:val="00D100D2"/>
    <w:rsid w:val="00D102AD"/>
    <w:rsid w:val="00D10458"/>
    <w:rsid w:val="00D11820"/>
    <w:rsid w:val="00D11EFF"/>
    <w:rsid w:val="00D12EE7"/>
    <w:rsid w:val="00D13AD6"/>
    <w:rsid w:val="00D13E8B"/>
    <w:rsid w:val="00D14720"/>
    <w:rsid w:val="00D14BB6"/>
    <w:rsid w:val="00D14D26"/>
    <w:rsid w:val="00D1619C"/>
    <w:rsid w:val="00D16CB1"/>
    <w:rsid w:val="00D16CDF"/>
    <w:rsid w:val="00D20B69"/>
    <w:rsid w:val="00D215F3"/>
    <w:rsid w:val="00D22435"/>
    <w:rsid w:val="00D24346"/>
    <w:rsid w:val="00D260BF"/>
    <w:rsid w:val="00D2678E"/>
    <w:rsid w:val="00D30F93"/>
    <w:rsid w:val="00D324F2"/>
    <w:rsid w:val="00D326A3"/>
    <w:rsid w:val="00D33C68"/>
    <w:rsid w:val="00D366F7"/>
    <w:rsid w:val="00D37B39"/>
    <w:rsid w:val="00D37C6E"/>
    <w:rsid w:val="00D40082"/>
    <w:rsid w:val="00D415A6"/>
    <w:rsid w:val="00D42019"/>
    <w:rsid w:val="00D4321A"/>
    <w:rsid w:val="00D441BF"/>
    <w:rsid w:val="00D44FED"/>
    <w:rsid w:val="00D45749"/>
    <w:rsid w:val="00D47071"/>
    <w:rsid w:val="00D4707B"/>
    <w:rsid w:val="00D511B7"/>
    <w:rsid w:val="00D515D5"/>
    <w:rsid w:val="00D515F6"/>
    <w:rsid w:val="00D52777"/>
    <w:rsid w:val="00D528CE"/>
    <w:rsid w:val="00D52AE9"/>
    <w:rsid w:val="00D52D24"/>
    <w:rsid w:val="00D52EA3"/>
    <w:rsid w:val="00D55847"/>
    <w:rsid w:val="00D55BC1"/>
    <w:rsid w:val="00D566AF"/>
    <w:rsid w:val="00D576FB"/>
    <w:rsid w:val="00D62CAD"/>
    <w:rsid w:val="00D630CB"/>
    <w:rsid w:val="00D64A95"/>
    <w:rsid w:val="00D64C2A"/>
    <w:rsid w:val="00D64E65"/>
    <w:rsid w:val="00D64FC0"/>
    <w:rsid w:val="00D65777"/>
    <w:rsid w:val="00D65834"/>
    <w:rsid w:val="00D665E6"/>
    <w:rsid w:val="00D67D35"/>
    <w:rsid w:val="00D705EF"/>
    <w:rsid w:val="00D71007"/>
    <w:rsid w:val="00D7188D"/>
    <w:rsid w:val="00D71937"/>
    <w:rsid w:val="00D71EFB"/>
    <w:rsid w:val="00D7259F"/>
    <w:rsid w:val="00D726E4"/>
    <w:rsid w:val="00D728CB"/>
    <w:rsid w:val="00D7349A"/>
    <w:rsid w:val="00D765C6"/>
    <w:rsid w:val="00D7673C"/>
    <w:rsid w:val="00D77863"/>
    <w:rsid w:val="00D81328"/>
    <w:rsid w:val="00D825A4"/>
    <w:rsid w:val="00D82AA6"/>
    <w:rsid w:val="00D82C29"/>
    <w:rsid w:val="00D82EE6"/>
    <w:rsid w:val="00D8301B"/>
    <w:rsid w:val="00D833AE"/>
    <w:rsid w:val="00D83E26"/>
    <w:rsid w:val="00D84D57"/>
    <w:rsid w:val="00D85438"/>
    <w:rsid w:val="00D86374"/>
    <w:rsid w:val="00D90D58"/>
    <w:rsid w:val="00D910C4"/>
    <w:rsid w:val="00D913ED"/>
    <w:rsid w:val="00D93697"/>
    <w:rsid w:val="00D940C3"/>
    <w:rsid w:val="00D94356"/>
    <w:rsid w:val="00D96FC4"/>
    <w:rsid w:val="00DA182C"/>
    <w:rsid w:val="00DA1FC0"/>
    <w:rsid w:val="00DA2A1E"/>
    <w:rsid w:val="00DA2BF1"/>
    <w:rsid w:val="00DA30B7"/>
    <w:rsid w:val="00DA349B"/>
    <w:rsid w:val="00DA4A49"/>
    <w:rsid w:val="00DA4CFF"/>
    <w:rsid w:val="00DA5626"/>
    <w:rsid w:val="00DA56BB"/>
    <w:rsid w:val="00DA5CF9"/>
    <w:rsid w:val="00DA6048"/>
    <w:rsid w:val="00DA68F2"/>
    <w:rsid w:val="00DA6C6E"/>
    <w:rsid w:val="00DA7F8A"/>
    <w:rsid w:val="00DB0D20"/>
    <w:rsid w:val="00DB1204"/>
    <w:rsid w:val="00DB1638"/>
    <w:rsid w:val="00DB2224"/>
    <w:rsid w:val="00DB23E2"/>
    <w:rsid w:val="00DB26B7"/>
    <w:rsid w:val="00DB2C8D"/>
    <w:rsid w:val="00DB51A8"/>
    <w:rsid w:val="00DB6A32"/>
    <w:rsid w:val="00DB7CF4"/>
    <w:rsid w:val="00DC0095"/>
    <w:rsid w:val="00DC0490"/>
    <w:rsid w:val="00DC0824"/>
    <w:rsid w:val="00DC08B3"/>
    <w:rsid w:val="00DC0B07"/>
    <w:rsid w:val="00DC0FEC"/>
    <w:rsid w:val="00DC15A7"/>
    <w:rsid w:val="00DC1D7A"/>
    <w:rsid w:val="00DC2FB8"/>
    <w:rsid w:val="00DC361A"/>
    <w:rsid w:val="00DC3F0C"/>
    <w:rsid w:val="00DC490C"/>
    <w:rsid w:val="00DC4BB4"/>
    <w:rsid w:val="00DC662D"/>
    <w:rsid w:val="00DC6844"/>
    <w:rsid w:val="00DC7770"/>
    <w:rsid w:val="00DC7F09"/>
    <w:rsid w:val="00DD1317"/>
    <w:rsid w:val="00DD15B8"/>
    <w:rsid w:val="00DD1EFE"/>
    <w:rsid w:val="00DD4F8F"/>
    <w:rsid w:val="00DD628E"/>
    <w:rsid w:val="00DD667C"/>
    <w:rsid w:val="00DE0ACE"/>
    <w:rsid w:val="00DE1204"/>
    <w:rsid w:val="00DE1CD2"/>
    <w:rsid w:val="00DE1DA7"/>
    <w:rsid w:val="00DE293C"/>
    <w:rsid w:val="00DE3357"/>
    <w:rsid w:val="00DE3533"/>
    <w:rsid w:val="00DE3A23"/>
    <w:rsid w:val="00DE41B6"/>
    <w:rsid w:val="00DE4A8E"/>
    <w:rsid w:val="00DE4C2E"/>
    <w:rsid w:val="00DE55D9"/>
    <w:rsid w:val="00DE6AD0"/>
    <w:rsid w:val="00DE6E98"/>
    <w:rsid w:val="00DE765F"/>
    <w:rsid w:val="00DE7929"/>
    <w:rsid w:val="00DE7C1E"/>
    <w:rsid w:val="00DF1137"/>
    <w:rsid w:val="00DF1713"/>
    <w:rsid w:val="00DF3636"/>
    <w:rsid w:val="00DF3955"/>
    <w:rsid w:val="00DF3E45"/>
    <w:rsid w:val="00DF442C"/>
    <w:rsid w:val="00DF4D27"/>
    <w:rsid w:val="00DF4E02"/>
    <w:rsid w:val="00DF5018"/>
    <w:rsid w:val="00DF5A1B"/>
    <w:rsid w:val="00DF60DB"/>
    <w:rsid w:val="00DF63EF"/>
    <w:rsid w:val="00DF721B"/>
    <w:rsid w:val="00DF79B0"/>
    <w:rsid w:val="00E006BA"/>
    <w:rsid w:val="00E03388"/>
    <w:rsid w:val="00E03BF2"/>
    <w:rsid w:val="00E056F9"/>
    <w:rsid w:val="00E07CC0"/>
    <w:rsid w:val="00E07E7B"/>
    <w:rsid w:val="00E10053"/>
    <w:rsid w:val="00E10253"/>
    <w:rsid w:val="00E11161"/>
    <w:rsid w:val="00E137FF"/>
    <w:rsid w:val="00E14305"/>
    <w:rsid w:val="00E14E99"/>
    <w:rsid w:val="00E15190"/>
    <w:rsid w:val="00E17B6E"/>
    <w:rsid w:val="00E17C9C"/>
    <w:rsid w:val="00E2026C"/>
    <w:rsid w:val="00E206C2"/>
    <w:rsid w:val="00E21D9F"/>
    <w:rsid w:val="00E220D5"/>
    <w:rsid w:val="00E232FD"/>
    <w:rsid w:val="00E23565"/>
    <w:rsid w:val="00E242E5"/>
    <w:rsid w:val="00E274E3"/>
    <w:rsid w:val="00E3103A"/>
    <w:rsid w:val="00E317E5"/>
    <w:rsid w:val="00E31BD2"/>
    <w:rsid w:val="00E322C2"/>
    <w:rsid w:val="00E334C3"/>
    <w:rsid w:val="00E34908"/>
    <w:rsid w:val="00E357A8"/>
    <w:rsid w:val="00E35D83"/>
    <w:rsid w:val="00E36DBA"/>
    <w:rsid w:val="00E372FA"/>
    <w:rsid w:val="00E37667"/>
    <w:rsid w:val="00E40301"/>
    <w:rsid w:val="00E4070D"/>
    <w:rsid w:val="00E418F6"/>
    <w:rsid w:val="00E44BA8"/>
    <w:rsid w:val="00E44CD6"/>
    <w:rsid w:val="00E44FEA"/>
    <w:rsid w:val="00E458ED"/>
    <w:rsid w:val="00E460D2"/>
    <w:rsid w:val="00E46A2D"/>
    <w:rsid w:val="00E47718"/>
    <w:rsid w:val="00E47A32"/>
    <w:rsid w:val="00E51486"/>
    <w:rsid w:val="00E517BA"/>
    <w:rsid w:val="00E51B94"/>
    <w:rsid w:val="00E51FDC"/>
    <w:rsid w:val="00E5284D"/>
    <w:rsid w:val="00E5304D"/>
    <w:rsid w:val="00E55217"/>
    <w:rsid w:val="00E5545F"/>
    <w:rsid w:val="00E55925"/>
    <w:rsid w:val="00E5635A"/>
    <w:rsid w:val="00E56998"/>
    <w:rsid w:val="00E574DD"/>
    <w:rsid w:val="00E57AE9"/>
    <w:rsid w:val="00E57C15"/>
    <w:rsid w:val="00E57D94"/>
    <w:rsid w:val="00E6099E"/>
    <w:rsid w:val="00E6123D"/>
    <w:rsid w:val="00E618A6"/>
    <w:rsid w:val="00E61C41"/>
    <w:rsid w:val="00E6381C"/>
    <w:rsid w:val="00E63C7C"/>
    <w:rsid w:val="00E65BC4"/>
    <w:rsid w:val="00E6782B"/>
    <w:rsid w:val="00E67ACC"/>
    <w:rsid w:val="00E700C0"/>
    <w:rsid w:val="00E70395"/>
    <w:rsid w:val="00E70511"/>
    <w:rsid w:val="00E70D82"/>
    <w:rsid w:val="00E716C5"/>
    <w:rsid w:val="00E71E47"/>
    <w:rsid w:val="00E720CA"/>
    <w:rsid w:val="00E730F2"/>
    <w:rsid w:val="00E731F3"/>
    <w:rsid w:val="00E736A1"/>
    <w:rsid w:val="00E74DBE"/>
    <w:rsid w:val="00E74EC6"/>
    <w:rsid w:val="00E75622"/>
    <w:rsid w:val="00E7598B"/>
    <w:rsid w:val="00E76DC8"/>
    <w:rsid w:val="00E7737A"/>
    <w:rsid w:val="00E80B3B"/>
    <w:rsid w:val="00E819F0"/>
    <w:rsid w:val="00E81A14"/>
    <w:rsid w:val="00E82480"/>
    <w:rsid w:val="00E824F1"/>
    <w:rsid w:val="00E82E1F"/>
    <w:rsid w:val="00E83653"/>
    <w:rsid w:val="00E84BDD"/>
    <w:rsid w:val="00E8500D"/>
    <w:rsid w:val="00E85559"/>
    <w:rsid w:val="00E85AE2"/>
    <w:rsid w:val="00E85FF7"/>
    <w:rsid w:val="00E86E26"/>
    <w:rsid w:val="00E910DA"/>
    <w:rsid w:val="00E91394"/>
    <w:rsid w:val="00E9223B"/>
    <w:rsid w:val="00E936E9"/>
    <w:rsid w:val="00E93C4E"/>
    <w:rsid w:val="00E93F38"/>
    <w:rsid w:val="00E948DD"/>
    <w:rsid w:val="00E9553F"/>
    <w:rsid w:val="00E962BF"/>
    <w:rsid w:val="00E962C2"/>
    <w:rsid w:val="00EA1C3D"/>
    <w:rsid w:val="00EA5F6A"/>
    <w:rsid w:val="00EA60DA"/>
    <w:rsid w:val="00EA62C9"/>
    <w:rsid w:val="00EA69CD"/>
    <w:rsid w:val="00EA730E"/>
    <w:rsid w:val="00EB2740"/>
    <w:rsid w:val="00EB3083"/>
    <w:rsid w:val="00EB368C"/>
    <w:rsid w:val="00EB42F9"/>
    <w:rsid w:val="00EB443F"/>
    <w:rsid w:val="00EB4B23"/>
    <w:rsid w:val="00EB5BCD"/>
    <w:rsid w:val="00EB62BB"/>
    <w:rsid w:val="00EB755C"/>
    <w:rsid w:val="00EB7827"/>
    <w:rsid w:val="00EB7F99"/>
    <w:rsid w:val="00EC03F1"/>
    <w:rsid w:val="00EC07B3"/>
    <w:rsid w:val="00EC22DF"/>
    <w:rsid w:val="00EC3542"/>
    <w:rsid w:val="00EC3CB0"/>
    <w:rsid w:val="00EC3CC8"/>
    <w:rsid w:val="00EC47C6"/>
    <w:rsid w:val="00EC5FBB"/>
    <w:rsid w:val="00EC67B0"/>
    <w:rsid w:val="00EC78FE"/>
    <w:rsid w:val="00EC79BE"/>
    <w:rsid w:val="00ED0738"/>
    <w:rsid w:val="00ED0A84"/>
    <w:rsid w:val="00ED1F43"/>
    <w:rsid w:val="00ED3B2B"/>
    <w:rsid w:val="00ED5555"/>
    <w:rsid w:val="00ED6461"/>
    <w:rsid w:val="00ED6C19"/>
    <w:rsid w:val="00ED7CE7"/>
    <w:rsid w:val="00EE2209"/>
    <w:rsid w:val="00EE4D32"/>
    <w:rsid w:val="00EE587D"/>
    <w:rsid w:val="00EE5F0A"/>
    <w:rsid w:val="00EF003E"/>
    <w:rsid w:val="00EF05C0"/>
    <w:rsid w:val="00EF12D8"/>
    <w:rsid w:val="00EF6020"/>
    <w:rsid w:val="00EF6EBF"/>
    <w:rsid w:val="00EF6F41"/>
    <w:rsid w:val="00F003FE"/>
    <w:rsid w:val="00F00618"/>
    <w:rsid w:val="00F02031"/>
    <w:rsid w:val="00F020F1"/>
    <w:rsid w:val="00F03044"/>
    <w:rsid w:val="00F03064"/>
    <w:rsid w:val="00F03B13"/>
    <w:rsid w:val="00F03F9C"/>
    <w:rsid w:val="00F05363"/>
    <w:rsid w:val="00F071DF"/>
    <w:rsid w:val="00F072A4"/>
    <w:rsid w:val="00F07AC1"/>
    <w:rsid w:val="00F1057E"/>
    <w:rsid w:val="00F10990"/>
    <w:rsid w:val="00F117CA"/>
    <w:rsid w:val="00F11971"/>
    <w:rsid w:val="00F11A5C"/>
    <w:rsid w:val="00F12D8A"/>
    <w:rsid w:val="00F13542"/>
    <w:rsid w:val="00F13679"/>
    <w:rsid w:val="00F14633"/>
    <w:rsid w:val="00F204B2"/>
    <w:rsid w:val="00F21156"/>
    <w:rsid w:val="00F21E58"/>
    <w:rsid w:val="00F22790"/>
    <w:rsid w:val="00F23A48"/>
    <w:rsid w:val="00F23E01"/>
    <w:rsid w:val="00F2457F"/>
    <w:rsid w:val="00F2490E"/>
    <w:rsid w:val="00F26069"/>
    <w:rsid w:val="00F267F0"/>
    <w:rsid w:val="00F30709"/>
    <w:rsid w:val="00F30E50"/>
    <w:rsid w:val="00F3160E"/>
    <w:rsid w:val="00F31922"/>
    <w:rsid w:val="00F32602"/>
    <w:rsid w:val="00F33CB7"/>
    <w:rsid w:val="00F34CB8"/>
    <w:rsid w:val="00F350BE"/>
    <w:rsid w:val="00F36185"/>
    <w:rsid w:val="00F37396"/>
    <w:rsid w:val="00F41613"/>
    <w:rsid w:val="00F42C5B"/>
    <w:rsid w:val="00F4401D"/>
    <w:rsid w:val="00F4436B"/>
    <w:rsid w:val="00F4473D"/>
    <w:rsid w:val="00F4628E"/>
    <w:rsid w:val="00F464BF"/>
    <w:rsid w:val="00F473B6"/>
    <w:rsid w:val="00F509E4"/>
    <w:rsid w:val="00F51676"/>
    <w:rsid w:val="00F52FC5"/>
    <w:rsid w:val="00F530C6"/>
    <w:rsid w:val="00F53D99"/>
    <w:rsid w:val="00F54340"/>
    <w:rsid w:val="00F54619"/>
    <w:rsid w:val="00F548CB"/>
    <w:rsid w:val="00F56217"/>
    <w:rsid w:val="00F5688D"/>
    <w:rsid w:val="00F57288"/>
    <w:rsid w:val="00F5743F"/>
    <w:rsid w:val="00F60553"/>
    <w:rsid w:val="00F60754"/>
    <w:rsid w:val="00F60AB2"/>
    <w:rsid w:val="00F61120"/>
    <w:rsid w:val="00F61FD6"/>
    <w:rsid w:val="00F62F26"/>
    <w:rsid w:val="00F636F4"/>
    <w:rsid w:val="00F63FB2"/>
    <w:rsid w:val="00F64AF0"/>
    <w:rsid w:val="00F661F8"/>
    <w:rsid w:val="00F66BC8"/>
    <w:rsid w:val="00F67520"/>
    <w:rsid w:val="00F6776E"/>
    <w:rsid w:val="00F67BA3"/>
    <w:rsid w:val="00F70CBF"/>
    <w:rsid w:val="00F71F77"/>
    <w:rsid w:val="00F72C10"/>
    <w:rsid w:val="00F74935"/>
    <w:rsid w:val="00F74FF0"/>
    <w:rsid w:val="00F7651E"/>
    <w:rsid w:val="00F76847"/>
    <w:rsid w:val="00F77AF4"/>
    <w:rsid w:val="00F77DE0"/>
    <w:rsid w:val="00F80B64"/>
    <w:rsid w:val="00F81792"/>
    <w:rsid w:val="00F84083"/>
    <w:rsid w:val="00F84900"/>
    <w:rsid w:val="00F84FEA"/>
    <w:rsid w:val="00F856C0"/>
    <w:rsid w:val="00F9081C"/>
    <w:rsid w:val="00F90EBA"/>
    <w:rsid w:val="00F91378"/>
    <w:rsid w:val="00F913FC"/>
    <w:rsid w:val="00F9268D"/>
    <w:rsid w:val="00F9272D"/>
    <w:rsid w:val="00F92957"/>
    <w:rsid w:val="00F93974"/>
    <w:rsid w:val="00F96FD4"/>
    <w:rsid w:val="00F9714A"/>
    <w:rsid w:val="00F978F4"/>
    <w:rsid w:val="00FA00F0"/>
    <w:rsid w:val="00FA1F21"/>
    <w:rsid w:val="00FA216C"/>
    <w:rsid w:val="00FA2DA7"/>
    <w:rsid w:val="00FA42CF"/>
    <w:rsid w:val="00FA4831"/>
    <w:rsid w:val="00FA4A86"/>
    <w:rsid w:val="00FA50F3"/>
    <w:rsid w:val="00FA6990"/>
    <w:rsid w:val="00FB0280"/>
    <w:rsid w:val="00FB04DA"/>
    <w:rsid w:val="00FB0978"/>
    <w:rsid w:val="00FB1101"/>
    <w:rsid w:val="00FB1693"/>
    <w:rsid w:val="00FB1D1B"/>
    <w:rsid w:val="00FB2ABD"/>
    <w:rsid w:val="00FB2B4C"/>
    <w:rsid w:val="00FB2C93"/>
    <w:rsid w:val="00FB3863"/>
    <w:rsid w:val="00FB38DF"/>
    <w:rsid w:val="00FB38F3"/>
    <w:rsid w:val="00FB4AC7"/>
    <w:rsid w:val="00FB63F4"/>
    <w:rsid w:val="00FB684B"/>
    <w:rsid w:val="00FB6853"/>
    <w:rsid w:val="00FC017A"/>
    <w:rsid w:val="00FC0D08"/>
    <w:rsid w:val="00FC112F"/>
    <w:rsid w:val="00FC1F0C"/>
    <w:rsid w:val="00FC37B7"/>
    <w:rsid w:val="00FC3E35"/>
    <w:rsid w:val="00FC56E6"/>
    <w:rsid w:val="00FC5865"/>
    <w:rsid w:val="00FC5CA7"/>
    <w:rsid w:val="00FC6868"/>
    <w:rsid w:val="00FD0BB0"/>
    <w:rsid w:val="00FD1D17"/>
    <w:rsid w:val="00FD311C"/>
    <w:rsid w:val="00FD43A1"/>
    <w:rsid w:val="00FD66ED"/>
    <w:rsid w:val="00FD7791"/>
    <w:rsid w:val="00FE0439"/>
    <w:rsid w:val="00FE06F1"/>
    <w:rsid w:val="00FE0BB0"/>
    <w:rsid w:val="00FE1241"/>
    <w:rsid w:val="00FE21A9"/>
    <w:rsid w:val="00FE2D48"/>
    <w:rsid w:val="00FE2DE6"/>
    <w:rsid w:val="00FE36DF"/>
    <w:rsid w:val="00FE3E60"/>
    <w:rsid w:val="00FE4ABC"/>
    <w:rsid w:val="00FE53DD"/>
    <w:rsid w:val="00FE57B5"/>
    <w:rsid w:val="00FE58C9"/>
    <w:rsid w:val="00FE6CFB"/>
    <w:rsid w:val="00FF14D4"/>
    <w:rsid w:val="00FF1703"/>
    <w:rsid w:val="00FF267D"/>
    <w:rsid w:val="00FF296A"/>
    <w:rsid w:val="00FF33B1"/>
    <w:rsid w:val="00FF42F5"/>
    <w:rsid w:val="00FF444A"/>
    <w:rsid w:val="00FF46D4"/>
    <w:rsid w:val="00FF4708"/>
    <w:rsid w:val="00FF593B"/>
    <w:rsid w:val="00FF5D41"/>
    <w:rsid w:val="00FF71BF"/>
    <w:rsid w:val="00FF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B88D"/>
  <w15:docId w15:val="{CCE4F2B2-4DD0-483A-AA75-9024E05F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E25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24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568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20E25"/>
    <w:pPr>
      <w:ind w:left="720"/>
      <w:contextualSpacing/>
    </w:pPr>
  </w:style>
  <w:style w:type="paragraph" w:customStyle="1" w:styleId="cb">
    <w:name w:val="cb"/>
    <w:basedOn w:val="a"/>
    <w:rsid w:val="00C2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C20E25"/>
    <w:pPr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bCs/>
      <w:sz w:val="24"/>
      <w:szCs w:val="24"/>
      <w:lang w:val="ro-RO" w:eastAsia="ar-SA"/>
    </w:rPr>
  </w:style>
  <w:style w:type="paragraph" w:customStyle="1" w:styleId="cn">
    <w:name w:val="cn"/>
    <w:basedOn w:val="a"/>
    <w:rsid w:val="00C20E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70F7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D41"/>
    <w:rPr>
      <w:rFonts w:ascii="Tahom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rsid w:val="00BE7BE7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E7BE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6568E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md">
    <w:name w:val="md"/>
    <w:basedOn w:val="a"/>
    <w:rsid w:val="006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ody Text"/>
    <w:basedOn w:val="a"/>
    <w:link w:val="ab"/>
    <w:unhideWhenUsed/>
    <w:rsid w:val="006568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b">
    <w:name w:val="Основной текст Знак"/>
    <w:basedOn w:val="a0"/>
    <w:link w:val="aa"/>
    <w:rsid w:val="006568ED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pb">
    <w:name w:val="pb"/>
    <w:basedOn w:val="a"/>
    <w:rsid w:val="006568E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 w:eastAsia="ru-RU"/>
    </w:rPr>
  </w:style>
  <w:style w:type="character" w:styleId="ac">
    <w:name w:val="Hyperlink"/>
    <w:basedOn w:val="a0"/>
    <w:rsid w:val="006568ED"/>
    <w:rPr>
      <w:color w:val="000080"/>
      <w:u w:val="single"/>
    </w:rPr>
  </w:style>
  <w:style w:type="character" w:styleId="ad">
    <w:name w:val="annotation reference"/>
    <w:basedOn w:val="a0"/>
    <w:uiPriority w:val="99"/>
    <w:semiHidden/>
    <w:unhideWhenUsed/>
    <w:rsid w:val="006568E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68ED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f">
    <w:name w:val="Текст примечания Знак"/>
    <w:basedOn w:val="a0"/>
    <w:link w:val="ae"/>
    <w:uiPriority w:val="99"/>
    <w:rsid w:val="006568ED"/>
    <w:rPr>
      <w:rFonts w:eastAsiaTheme="minorEastAsia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68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68ED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568ED"/>
  </w:style>
  <w:style w:type="character" w:styleId="af2">
    <w:name w:val="Strong"/>
    <w:basedOn w:val="a0"/>
    <w:uiPriority w:val="22"/>
    <w:qFormat/>
    <w:rsid w:val="006568ED"/>
    <w:rPr>
      <w:b/>
      <w:bCs/>
    </w:rPr>
  </w:style>
  <w:style w:type="paragraph" w:styleId="HTML">
    <w:name w:val="HTML Preformatted"/>
    <w:basedOn w:val="a"/>
    <w:link w:val="HTML0"/>
    <w:rsid w:val="00F07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F07AC1"/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1">
    <w:name w:val="Абзац списка1"/>
    <w:basedOn w:val="a"/>
    <w:qFormat/>
    <w:rsid w:val="00CC1D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B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af3">
    <w:name w:val="Îáû÷íûé"/>
    <w:rsid w:val="000C42A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4">
    <w:name w:val="Revision"/>
    <w:hidden/>
    <w:uiPriority w:val="99"/>
    <w:semiHidden/>
    <w:rsid w:val="007668ED"/>
    <w:rPr>
      <w:lang w:val="ru-RU"/>
    </w:rPr>
  </w:style>
  <w:style w:type="paragraph" w:customStyle="1" w:styleId="rg">
    <w:name w:val="rg"/>
    <w:basedOn w:val="a"/>
    <w:rsid w:val="002561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p">
    <w:name w:val="cp"/>
    <w:basedOn w:val="a"/>
    <w:rsid w:val="0068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5CD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840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24FC-54A4-4B40-8F32-E1E68FC4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4347</Words>
  <Characters>24781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Matcov</dc:creator>
  <cp:lastModifiedBy>Alexandru Palii</cp:lastModifiedBy>
  <cp:revision>2</cp:revision>
  <cp:lastPrinted>2026-02-09T06:00:00Z</cp:lastPrinted>
  <dcterms:created xsi:type="dcterms:W3CDTF">2026-02-13T06:17:00Z</dcterms:created>
  <dcterms:modified xsi:type="dcterms:W3CDTF">2026-02-13T06:17:00Z</dcterms:modified>
</cp:coreProperties>
</file>