
<file path=[Content_Types].xml><?xml version="1.0" encoding="utf-8"?>
<Types xmlns="http://schemas.openxmlformats.org/package/2006/content-types">
  <Default Extension="png" ContentType="image/png"/>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0D99E9" w14:textId="77777777" w:rsidR="0060152F" w:rsidRPr="000E5FA0" w:rsidRDefault="0060152F" w:rsidP="0060152F">
      <w:pPr>
        <w:ind w:right="-90"/>
        <w:jc w:val="right"/>
        <w:rPr>
          <w:bCs/>
          <w:sz w:val="28"/>
          <w:szCs w:val="28"/>
        </w:rPr>
      </w:pPr>
      <w:bookmarkStart w:id="0" w:name="_Hlk175677629"/>
      <w:bookmarkEnd w:id="0"/>
    </w:p>
    <w:p w14:paraId="25D67EE0" w14:textId="77777777" w:rsidR="0060152F" w:rsidRPr="000E5FA0" w:rsidRDefault="0060152F" w:rsidP="0060152F">
      <w:pPr>
        <w:ind w:right="-90"/>
        <w:jc w:val="right"/>
        <w:rPr>
          <w:bCs/>
          <w:sz w:val="28"/>
          <w:szCs w:val="28"/>
        </w:rPr>
      </w:pPr>
    </w:p>
    <w:p w14:paraId="30CE1B56" w14:textId="77777777" w:rsidR="0060152F" w:rsidRPr="000E5FA0" w:rsidRDefault="0060152F" w:rsidP="0060152F">
      <w:pPr>
        <w:ind w:right="-90"/>
        <w:jc w:val="right"/>
        <w:rPr>
          <w:bCs/>
          <w:sz w:val="28"/>
          <w:szCs w:val="28"/>
        </w:rPr>
      </w:pPr>
      <w:r w:rsidRPr="000E5FA0">
        <w:rPr>
          <w:bCs/>
          <w:sz w:val="28"/>
          <w:szCs w:val="28"/>
        </w:rPr>
        <w:t>Anexă</w:t>
      </w:r>
    </w:p>
    <w:p w14:paraId="6DFB826A" w14:textId="77777777" w:rsidR="0060152F" w:rsidRPr="000E5FA0" w:rsidRDefault="0060152F" w:rsidP="0060152F">
      <w:pPr>
        <w:ind w:right="-90"/>
        <w:jc w:val="right"/>
        <w:rPr>
          <w:bCs/>
          <w:sz w:val="28"/>
          <w:szCs w:val="28"/>
        </w:rPr>
      </w:pPr>
      <w:r w:rsidRPr="000E5FA0">
        <w:rPr>
          <w:bCs/>
          <w:sz w:val="28"/>
          <w:szCs w:val="28"/>
        </w:rPr>
        <w:t xml:space="preserve">la Hotărârea Guvernului </w:t>
      </w:r>
    </w:p>
    <w:p w14:paraId="64C703FB" w14:textId="77777777" w:rsidR="0060152F" w:rsidRPr="000E5FA0" w:rsidRDefault="0060152F" w:rsidP="0060152F">
      <w:pPr>
        <w:ind w:right="-90"/>
        <w:jc w:val="right"/>
        <w:rPr>
          <w:bCs/>
          <w:sz w:val="28"/>
          <w:szCs w:val="28"/>
        </w:rPr>
      </w:pPr>
      <w:r w:rsidRPr="000E5FA0">
        <w:rPr>
          <w:bCs/>
          <w:sz w:val="28"/>
          <w:szCs w:val="28"/>
        </w:rPr>
        <w:t>nr.____din_________</w:t>
      </w:r>
    </w:p>
    <w:p w14:paraId="41F0AE8B" w14:textId="77777777" w:rsidR="0060152F" w:rsidRPr="000E5FA0" w:rsidRDefault="0060152F" w:rsidP="0060152F">
      <w:pPr>
        <w:ind w:right="-90"/>
        <w:jc w:val="center"/>
        <w:rPr>
          <w:b/>
          <w:sz w:val="28"/>
          <w:szCs w:val="28"/>
        </w:rPr>
      </w:pPr>
    </w:p>
    <w:p w14:paraId="4964D5B9" w14:textId="77777777" w:rsidR="0060152F" w:rsidRPr="000E5FA0" w:rsidRDefault="0060152F" w:rsidP="0060152F">
      <w:pPr>
        <w:jc w:val="right"/>
        <w:rPr>
          <w:rFonts w:eastAsia="Yu Gothic Light"/>
          <w:b/>
          <w:caps/>
          <w:color w:val="000000"/>
          <w:sz w:val="28"/>
          <w:szCs w:val="28"/>
          <w:lang w:eastAsia="de-DE"/>
        </w:rPr>
      </w:pPr>
    </w:p>
    <w:p w14:paraId="3C680222" w14:textId="77777777" w:rsidR="0060152F" w:rsidRPr="000E5FA0" w:rsidRDefault="0060152F" w:rsidP="0060152F">
      <w:pPr>
        <w:ind w:firstLine="0"/>
        <w:jc w:val="center"/>
        <w:rPr>
          <w:rFonts w:eastAsia="Yu Gothic Light"/>
          <w:b/>
          <w:caps/>
          <w:color w:val="000000"/>
          <w:sz w:val="28"/>
          <w:szCs w:val="28"/>
          <w:lang w:eastAsia="de-DE"/>
        </w:rPr>
      </w:pPr>
    </w:p>
    <w:p w14:paraId="7D26A9B7" w14:textId="77777777" w:rsidR="0060152F" w:rsidRPr="000E5FA0" w:rsidRDefault="0060152F" w:rsidP="0060152F">
      <w:pPr>
        <w:ind w:firstLine="0"/>
        <w:jc w:val="center"/>
        <w:rPr>
          <w:rFonts w:eastAsia="Yu Gothic Light"/>
          <w:b/>
          <w:caps/>
          <w:color w:val="000000"/>
          <w:sz w:val="28"/>
          <w:szCs w:val="28"/>
          <w:lang w:eastAsia="de-DE"/>
        </w:rPr>
      </w:pPr>
      <w:bookmarkStart w:id="1" w:name="_Hlk209097312"/>
      <w:r w:rsidRPr="000E5FA0">
        <w:rPr>
          <w:rFonts w:eastAsia="Yu Gothic Light"/>
          <w:b/>
          <w:caps/>
          <w:color w:val="000000"/>
          <w:sz w:val="28"/>
          <w:szCs w:val="28"/>
          <w:lang w:eastAsia="de-DE"/>
        </w:rPr>
        <w:t>ProgramUL</w:t>
      </w:r>
    </w:p>
    <w:p w14:paraId="4F49C9BD" w14:textId="77777777" w:rsidR="0060152F" w:rsidRPr="000E5FA0" w:rsidRDefault="0060152F" w:rsidP="0060152F">
      <w:pPr>
        <w:jc w:val="center"/>
        <w:rPr>
          <w:b/>
          <w:bCs/>
          <w:sz w:val="28"/>
          <w:szCs w:val="28"/>
        </w:rPr>
      </w:pPr>
      <w:r w:rsidRPr="000E5FA0">
        <w:rPr>
          <w:b/>
          <w:bCs/>
          <w:sz w:val="28"/>
          <w:szCs w:val="28"/>
        </w:rPr>
        <w:t>privind biodiversitatea pentru anii 2026-2030</w:t>
      </w:r>
    </w:p>
    <w:p w14:paraId="5CCD4607" w14:textId="77777777" w:rsidR="0060152F" w:rsidRPr="000E5FA0" w:rsidRDefault="0060152F" w:rsidP="0060152F">
      <w:pPr>
        <w:autoSpaceDE w:val="0"/>
        <w:autoSpaceDN w:val="0"/>
        <w:ind w:firstLine="0"/>
        <w:jc w:val="center"/>
        <w:outlineLvl w:val="0"/>
        <w:rPr>
          <w:b/>
          <w:bCs/>
          <w:sz w:val="28"/>
          <w:szCs w:val="28"/>
          <w:lang w:eastAsia="en-GB" w:bidi="en-GB"/>
        </w:rPr>
      </w:pPr>
      <w:bookmarkStart w:id="2" w:name="_Toc95743555"/>
      <w:bookmarkStart w:id="3" w:name="_Toc130906275"/>
      <w:bookmarkEnd w:id="1"/>
    </w:p>
    <w:p w14:paraId="4A0469BC" w14:textId="77777777" w:rsidR="0060152F" w:rsidRPr="000E5FA0" w:rsidRDefault="0060152F" w:rsidP="0060152F">
      <w:pPr>
        <w:autoSpaceDE w:val="0"/>
        <w:autoSpaceDN w:val="0"/>
        <w:ind w:firstLine="0"/>
        <w:jc w:val="center"/>
        <w:outlineLvl w:val="0"/>
        <w:rPr>
          <w:b/>
          <w:bCs/>
          <w:sz w:val="28"/>
          <w:szCs w:val="28"/>
          <w:lang w:eastAsia="en-GB" w:bidi="en-GB"/>
        </w:rPr>
      </w:pPr>
      <w:r w:rsidRPr="000E5FA0">
        <w:rPr>
          <w:b/>
          <w:bCs/>
          <w:sz w:val="28"/>
          <w:szCs w:val="28"/>
          <w:lang w:eastAsia="en-GB" w:bidi="en-GB"/>
        </w:rPr>
        <w:t>Capitolul I</w:t>
      </w:r>
    </w:p>
    <w:p w14:paraId="2659406B" w14:textId="77777777" w:rsidR="0060152F" w:rsidRPr="000E5FA0" w:rsidRDefault="0060152F" w:rsidP="0060152F">
      <w:pPr>
        <w:autoSpaceDE w:val="0"/>
        <w:autoSpaceDN w:val="0"/>
        <w:ind w:firstLine="0"/>
        <w:jc w:val="center"/>
        <w:outlineLvl w:val="0"/>
        <w:rPr>
          <w:b/>
          <w:bCs/>
          <w:sz w:val="28"/>
          <w:szCs w:val="28"/>
          <w:lang w:eastAsia="en-GB" w:bidi="en-GB"/>
        </w:rPr>
      </w:pPr>
      <w:r w:rsidRPr="000E5FA0">
        <w:rPr>
          <w:b/>
          <w:bCs/>
          <w:sz w:val="28"/>
          <w:szCs w:val="28"/>
          <w:lang w:eastAsia="en-GB" w:bidi="en-GB"/>
        </w:rPr>
        <w:t>INTRODUCERE</w:t>
      </w:r>
      <w:bookmarkEnd w:id="2"/>
      <w:bookmarkEnd w:id="3"/>
    </w:p>
    <w:p w14:paraId="49090AA8" w14:textId="77777777" w:rsidR="0060152F" w:rsidRPr="000E5FA0" w:rsidRDefault="0060152F" w:rsidP="0060152F">
      <w:pPr>
        <w:jc w:val="center"/>
        <w:rPr>
          <w:b/>
          <w:bCs/>
          <w:sz w:val="28"/>
          <w:szCs w:val="28"/>
        </w:rPr>
      </w:pPr>
    </w:p>
    <w:p w14:paraId="7AEABB4D" w14:textId="77777777" w:rsidR="0060152F" w:rsidRPr="000E5FA0" w:rsidRDefault="0060152F" w:rsidP="0060152F">
      <w:pPr>
        <w:ind w:firstLine="0"/>
        <w:rPr>
          <w:bCs/>
          <w:color w:val="000000"/>
          <w:sz w:val="28"/>
          <w:szCs w:val="28"/>
        </w:rPr>
      </w:pPr>
    </w:p>
    <w:p w14:paraId="1A2064DF" w14:textId="3746114E" w:rsidR="0060152F" w:rsidRPr="000E5FA0" w:rsidRDefault="0060152F" w:rsidP="0060152F">
      <w:pPr>
        <w:ind w:firstLine="426"/>
        <w:rPr>
          <w:sz w:val="28"/>
          <w:szCs w:val="28"/>
        </w:rPr>
      </w:pPr>
      <w:r w:rsidRPr="000E5FA0">
        <w:rPr>
          <w:sz w:val="28"/>
          <w:szCs w:val="28"/>
          <w:lang w:eastAsia="ro-RO"/>
        </w:rPr>
        <w:t xml:space="preserve">   </w:t>
      </w:r>
      <w:r w:rsidRPr="000E5FA0">
        <w:rPr>
          <w:b/>
          <w:bCs/>
          <w:sz w:val="28"/>
          <w:szCs w:val="28"/>
          <w:lang w:eastAsia="ro-RO"/>
        </w:rPr>
        <w:t>1.</w:t>
      </w:r>
      <w:r w:rsidRPr="000E5FA0">
        <w:rPr>
          <w:sz w:val="28"/>
          <w:szCs w:val="28"/>
          <w:lang w:eastAsia="ro-RO"/>
        </w:rPr>
        <w:t xml:space="preserve"> Programul privind biodiversitatea pentru anii 2026–2030 (în continuare „Programul”)  este elaborat în vederea implementării Strategiei de Mediu pentru anii 202</w:t>
      </w:r>
      <w:r w:rsidR="000E5FA0" w:rsidRPr="000E5FA0">
        <w:rPr>
          <w:sz w:val="28"/>
          <w:szCs w:val="28"/>
          <w:lang w:eastAsia="ro-RO"/>
        </w:rPr>
        <w:t>4</w:t>
      </w:r>
      <w:r w:rsidRPr="000E5FA0">
        <w:rPr>
          <w:sz w:val="28"/>
          <w:szCs w:val="28"/>
          <w:lang w:eastAsia="ro-RO"/>
        </w:rPr>
        <w:t>–2030, aprobată prin Hotărârea Guvernului nr.  409/2024</w:t>
      </w:r>
      <w:r w:rsidRPr="000E5FA0">
        <w:rPr>
          <w:rStyle w:val="af"/>
          <w:sz w:val="28"/>
          <w:szCs w:val="28"/>
          <w:lang w:eastAsia="ro-RO"/>
        </w:rPr>
        <w:footnoteReference w:id="1"/>
      </w:r>
      <w:r w:rsidRPr="000E5FA0">
        <w:rPr>
          <w:sz w:val="28"/>
          <w:szCs w:val="28"/>
          <w:lang w:eastAsia="ro-RO"/>
        </w:rPr>
        <w:t xml:space="preserve"> </w:t>
      </w:r>
      <w:r w:rsidRPr="000E5FA0">
        <w:rPr>
          <w:sz w:val="28"/>
          <w:szCs w:val="28"/>
          <w:shd w:val="clear" w:color="auto" w:fill="FFFFFF"/>
        </w:rPr>
        <w:t xml:space="preserve">și va contribui la realizarea  Obiectivului general nr.5 </w:t>
      </w:r>
      <w:r w:rsidRPr="000E5FA0">
        <w:rPr>
          <w:i/>
          <w:iCs/>
          <w:sz w:val="28"/>
          <w:szCs w:val="28"/>
        </w:rPr>
        <w:t>Protejarea, restaurarea şi promovarea utilizării durabile a biodiversității și a ecosistemelor naturale</w:t>
      </w:r>
      <w:r w:rsidRPr="000E5FA0">
        <w:rPr>
          <w:sz w:val="28"/>
          <w:szCs w:val="28"/>
        </w:rPr>
        <w:t xml:space="preserve">. </w:t>
      </w:r>
    </w:p>
    <w:p w14:paraId="67CA8811" w14:textId="77777777" w:rsidR="0060152F" w:rsidRPr="000E5FA0" w:rsidRDefault="0060152F" w:rsidP="0060152F">
      <w:pPr>
        <w:ind w:firstLine="360"/>
        <w:rPr>
          <w:sz w:val="28"/>
          <w:szCs w:val="28"/>
          <w:lang w:eastAsia="ro-RO"/>
        </w:rPr>
      </w:pPr>
      <w:r w:rsidRPr="000E5FA0">
        <w:rPr>
          <w:sz w:val="28"/>
          <w:szCs w:val="28"/>
          <w:lang w:eastAsia="ro-RO"/>
        </w:rPr>
        <w:t xml:space="preserve">    </w:t>
      </w:r>
      <w:r w:rsidRPr="000E5FA0">
        <w:rPr>
          <w:b/>
          <w:bCs/>
          <w:sz w:val="28"/>
          <w:szCs w:val="28"/>
          <w:lang w:eastAsia="ro-RO"/>
        </w:rPr>
        <w:t>2.</w:t>
      </w:r>
      <w:r w:rsidRPr="000E5FA0">
        <w:rPr>
          <w:sz w:val="28"/>
          <w:szCs w:val="28"/>
          <w:lang w:eastAsia="ro-RO"/>
        </w:rPr>
        <w:t xml:space="preserve"> Programul este elaborat în conformitate cu cadrul național de politici privind dezvoltarea economică și protecția mediului, fiind aliniat la direcțiile strategice stabilite prin principalele documente de planificare națională și  politicile sectoriale din agricultură, silvicultură, schimbări climatice, dezvoltare regională și economie verde, asigurând coerența dintre prioritățile naționale și angajamentele internaționale în domeniul conservării naturii, inclusiv:</w:t>
      </w:r>
    </w:p>
    <w:p w14:paraId="5FD2D1D6" w14:textId="77777777" w:rsidR="0060152F" w:rsidRPr="000E5FA0" w:rsidRDefault="0060152F" w:rsidP="0099390F">
      <w:pPr>
        <w:tabs>
          <w:tab w:val="left" w:pos="567"/>
        </w:tabs>
        <w:ind w:firstLine="360"/>
        <w:rPr>
          <w:sz w:val="28"/>
          <w:szCs w:val="28"/>
          <w:lang w:eastAsia="ro-RO"/>
        </w:rPr>
      </w:pPr>
      <w:r w:rsidRPr="000E5FA0">
        <w:rPr>
          <w:sz w:val="28"/>
          <w:szCs w:val="28"/>
          <w:lang w:eastAsia="ro-RO"/>
        </w:rPr>
        <w:lastRenderedPageBreak/>
        <w:t xml:space="preserve">   1) </w:t>
      </w:r>
      <w:r w:rsidRPr="0099390F">
        <w:rPr>
          <w:i/>
          <w:iCs/>
          <w:sz w:val="28"/>
          <w:szCs w:val="28"/>
          <w:lang w:eastAsia="ro-RO"/>
        </w:rPr>
        <w:t>Strategia Națională de Dezvoltare „Moldova Europeană 2030”,</w:t>
      </w:r>
      <w:r w:rsidRPr="000E5FA0">
        <w:rPr>
          <w:sz w:val="28"/>
          <w:szCs w:val="28"/>
          <w:lang w:eastAsia="ro-RO"/>
        </w:rPr>
        <w:t xml:space="preserve"> aprobată prin Legea nr. 315/2022</w:t>
      </w:r>
      <w:r w:rsidRPr="000E5FA0">
        <w:rPr>
          <w:rStyle w:val="af"/>
          <w:sz w:val="28"/>
          <w:szCs w:val="28"/>
          <w:lang w:eastAsia="ro-RO"/>
        </w:rPr>
        <w:footnoteReference w:id="2"/>
      </w:r>
      <w:r w:rsidRPr="000E5FA0">
        <w:rPr>
          <w:sz w:val="28"/>
          <w:szCs w:val="28"/>
          <w:lang w:eastAsia="ro-RO"/>
        </w:rPr>
        <w:t xml:space="preserve">  care stabilește</w:t>
      </w:r>
      <w:r w:rsidRPr="000E5FA0">
        <w:rPr>
          <w:color w:val="00B0F0"/>
          <w:sz w:val="28"/>
          <w:szCs w:val="28"/>
          <w:lang w:eastAsia="ro-RO"/>
        </w:rPr>
        <w:t xml:space="preserve"> </w:t>
      </w:r>
      <w:r w:rsidRPr="000E5FA0">
        <w:rPr>
          <w:sz w:val="28"/>
          <w:szCs w:val="28"/>
          <w:lang w:eastAsia="ro-RO"/>
        </w:rPr>
        <w:t>în Capitolul 10</w:t>
      </w:r>
      <w:r w:rsidRPr="000E5FA0">
        <w:rPr>
          <w:color w:val="00B0F0"/>
          <w:sz w:val="28"/>
          <w:szCs w:val="28"/>
          <w:lang w:eastAsia="ro-RO"/>
        </w:rPr>
        <w:t xml:space="preserve"> </w:t>
      </w:r>
      <w:r w:rsidRPr="000E5FA0">
        <w:rPr>
          <w:i/>
          <w:iCs/>
          <w:sz w:val="28"/>
          <w:szCs w:val="28"/>
          <w:lang w:eastAsia="ro-RO"/>
        </w:rPr>
        <w:t>„Asigurarea dreptului fundamental la un mediu sănătos și sigur”</w:t>
      </w:r>
      <w:r w:rsidRPr="000E5FA0">
        <w:rPr>
          <w:sz w:val="28"/>
          <w:szCs w:val="28"/>
          <w:lang w:eastAsia="ro-RO"/>
        </w:rPr>
        <w:t xml:space="preserve"> obiective relevante pentru conservarea biodiversității, precum: creșterea semnificativă a suprafețelor împădurite și a ariilor naturale protejate; stabilirea unui echilibru neutru („zero net”) între terenurile degradate și cele restaurate; consolidarea rezilienței la schimbările climatice prin reducerea riscurilor climatice și adaptarea în șase sectoare prioritare: agricultură, resurse de apă, sănătate, silvicultură, energie și transport; îmbunătățirea eficienței utilizării resurselor pentru consum și producție, prin decuplarea creșterii economice de degradarea mediului;</w:t>
      </w:r>
    </w:p>
    <w:p w14:paraId="35C8DA88" w14:textId="1612A7F8" w:rsidR="0060152F" w:rsidRPr="000E5FA0" w:rsidRDefault="0060152F" w:rsidP="0099390F">
      <w:pPr>
        <w:ind w:firstLine="567"/>
        <w:rPr>
          <w:sz w:val="28"/>
          <w:szCs w:val="28"/>
          <w:highlight w:val="yellow"/>
          <w:lang w:eastAsia="ro-RO"/>
        </w:rPr>
      </w:pPr>
      <w:r w:rsidRPr="004C5A40">
        <w:rPr>
          <w:sz w:val="28"/>
          <w:szCs w:val="28"/>
          <w:lang w:eastAsia="ro-RO"/>
        </w:rPr>
        <w:t xml:space="preserve"> 2) </w:t>
      </w:r>
      <w:r w:rsidRPr="0099390F">
        <w:rPr>
          <w:i/>
          <w:iCs/>
          <w:sz w:val="28"/>
          <w:szCs w:val="28"/>
          <w:lang w:eastAsia="ro-RO"/>
        </w:rPr>
        <w:t>Strategia de mediu 2024–2030</w:t>
      </w:r>
      <w:r w:rsidRPr="004C5A40">
        <w:rPr>
          <w:rStyle w:val="af"/>
          <w:sz w:val="28"/>
          <w:szCs w:val="28"/>
          <w:lang w:eastAsia="ro-RO"/>
        </w:rPr>
        <w:footnoteReference w:id="3"/>
      </w:r>
      <w:r w:rsidRPr="004C5A40">
        <w:rPr>
          <w:sz w:val="28"/>
          <w:szCs w:val="28"/>
          <w:lang w:eastAsia="ro-RO"/>
        </w:rPr>
        <w:t xml:space="preserve">, aprobată prin Hotărârea Guvernului nr. 409/2024, care include </w:t>
      </w:r>
      <w:r w:rsidRPr="004C5A40">
        <w:rPr>
          <w:i/>
          <w:iCs/>
          <w:sz w:val="28"/>
          <w:szCs w:val="28"/>
          <w:lang w:eastAsia="ro-RO"/>
        </w:rPr>
        <w:t>Obiectivul Specific nr. 5:</w:t>
      </w:r>
      <w:r w:rsidRPr="004C5A40">
        <w:rPr>
          <w:sz w:val="28"/>
          <w:szCs w:val="28"/>
          <w:lang w:eastAsia="ro-RO"/>
        </w:rPr>
        <w:t xml:space="preserve"> „</w:t>
      </w:r>
      <w:r w:rsidRPr="004C5A40">
        <w:rPr>
          <w:i/>
          <w:iCs/>
          <w:sz w:val="28"/>
          <w:szCs w:val="28"/>
          <w:lang w:eastAsia="ro-RO"/>
        </w:rPr>
        <w:t>Protejarea, restaurarea și promovarea utilizării durabile a biodiversității și a ecosistemelor naturale</w:t>
      </w:r>
      <w:r w:rsidRPr="004C5A40">
        <w:rPr>
          <w:sz w:val="28"/>
          <w:szCs w:val="28"/>
          <w:lang w:eastAsia="ro-RO"/>
        </w:rPr>
        <w:t xml:space="preserve">”. </w:t>
      </w:r>
      <w:r w:rsidRPr="000E5FA0">
        <w:rPr>
          <w:sz w:val="28"/>
          <w:szCs w:val="28"/>
          <w:lang w:val="ro-MD"/>
        </w:rPr>
        <w:t>Strategia pune accent pe conservarea capitalului natural, extinderea suprafeței ariilor naturale protejate până la circa 10 % din teritoriul național și creșterea gradului de împădurire până la aproximativ 16,3%. În acest context, sunt prevăzute măsuri de refacere a habitatelor degradate, de protejare a speciilor rare și endemice, precum și de reducere a presiunilor antropice asupra ecosistemelor. Totodată, Strategia promovează integrarea principiilor biodiversității în sectoarele economice, dezvoltarea parteneriatelor public-private pentru proiecte de conservare și crearea unor mecanisme financiare sustenabile, inclusiv Fondul Național de Biodiversitate, pentru a sprijini implementarea acțiunilor până în anul 20</w:t>
      </w:r>
      <w:r w:rsidRPr="0099390F">
        <w:rPr>
          <w:sz w:val="28"/>
          <w:szCs w:val="28"/>
          <w:lang w:val="ro-MD"/>
        </w:rPr>
        <w:t>30</w:t>
      </w:r>
      <w:r w:rsidRPr="0099390F">
        <w:rPr>
          <w:sz w:val="28"/>
          <w:szCs w:val="28"/>
          <w:lang w:eastAsia="ro-RO"/>
        </w:rPr>
        <w:t>;</w:t>
      </w:r>
    </w:p>
    <w:p w14:paraId="75745A6F" w14:textId="5C395E51" w:rsidR="0060152F" w:rsidRPr="000E5FA0" w:rsidRDefault="0060152F" w:rsidP="0060152F">
      <w:pPr>
        <w:pStyle w:val="a7"/>
        <w:keepLines/>
        <w:tabs>
          <w:tab w:val="left" w:pos="851"/>
        </w:tabs>
        <w:ind w:left="0" w:right="-90" w:firstLine="360"/>
        <w:rPr>
          <w:bCs/>
          <w:iCs/>
          <w:sz w:val="28"/>
          <w:szCs w:val="28"/>
        </w:rPr>
      </w:pPr>
      <w:r w:rsidRPr="004C5A40">
        <w:rPr>
          <w:sz w:val="28"/>
          <w:szCs w:val="28"/>
          <w:lang w:eastAsia="ro-RO"/>
        </w:rPr>
        <w:lastRenderedPageBreak/>
        <w:t xml:space="preserve">    3) </w:t>
      </w:r>
      <w:r w:rsidRPr="004C5A40">
        <w:rPr>
          <w:i/>
          <w:iCs/>
          <w:sz w:val="28"/>
          <w:szCs w:val="28"/>
          <w:lang w:eastAsia="ro-RO"/>
        </w:rPr>
        <w:t>Programul național de extindere și reabilitare a pădurilor</w:t>
      </w:r>
      <w:r w:rsidR="000E5FA0" w:rsidRPr="000E5FA0">
        <w:rPr>
          <w:i/>
          <w:iCs/>
          <w:sz w:val="28"/>
          <w:szCs w:val="28"/>
          <w:lang w:eastAsia="ro-RO"/>
        </w:rPr>
        <w:t xml:space="preserve"> pentru perioda</w:t>
      </w:r>
      <w:r w:rsidRPr="004C5A40">
        <w:rPr>
          <w:i/>
          <w:iCs/>
          <w:sz w:val="28"/>
          <w:szCs w:val="28"/>
          <w:lang w:eastAsia="ro-RO"/>
        </w:rPr>
        <w:t xml:space="preserve"> 2023–2032, cu Planul de acțiuni aferent (2023–2027), aprobat prin Hotărârea Guvernului nr. 55/2023</w:t>
      </w:r>
      <w:r w:rsidRPr="004C5A40">
        <w:rPr>
          <w:rStyle w:val="af"/>
          <w:i/>
          <w:iCs/>
          <w:sz w:val="28"/>
          <w:szCs w:val="28"/>
          <w:lang w:eastAsia="ro-RO"/>
        </w:rPr>
        <w:footnoteReference w:id="4"/>
      </w:r>
      <w:r w:rsidR="000E5FA0" w:rsidRPr="000E5FA0">
        <w:rPr>
          <w:i/>
          <w:iCs/>
          <w:sz w:val="28"/>
          <w:szCs w:val="28"/>
          <w:lang w:eastAsia="ro-RO"/>
        </w:rPr>
        <w:t xml:space="preserve"> (PNERP)</w:t>
      </w:r>
      <w:r w:rsidRPr="004C5A40">
        <w:rPr>
          <w:sz w:val="28"/>
          <w:szCs w:val="28"/>
          <w:lang w:eastAsia="ro-RO"/>
        </w:rPr>
        <w:t xml:space="preserve">, </w:t>
      </w:r>
      <w:r w:rsidRPr="000E5FA0">
        <w:rPr>
          <w:sz w:val="28"/>
          <w:szCs w:val="28"/>
          <w:lang w:val="ro-MD"/>
        </w:rPr>
        <w:t>prezintă o inițiativă strategică pentru consolidarea patrimoniului forestier al Republicii Moldova. PNERP prevede desfășurarea unor activități extinse de plantare a arborilor și puieților, precum și de reabilitare și promovare a vegetației forestiere pe o suprafață de cel puțin 145 mii hectare pe parcursul a zece ani. Acțiunile programului se vor concentra atât pe terenuri noi, prin împădurire, cât și pe terenuri cu vegetație forestieră necorespunzătoare sau puternic degradată, prin reîmpădurire, având drept obiectiv restabilirea funcțiilor ecologice ale ecosistemelor forestiere, creșterea biodiversității și asigurarea unui management durabil al resurselor forestiere. Programul include măsuri de planificare, monitorizare și întreținere a pădurilor plantate, promovând, totodată, implicarea comunităților locale și parteneriatele public-private pentru eficientizarea implementării pe întreg teritoriul național.</w:t>
      </w:r>
    </w:p>
    <w:p w14:paraId="20DD03DC" w14:textId="77777777" w:rsidR="0060152F" w:rsidRPr="004C5A40" w:rsidRDefault="0060152F" w:rsidP="0060152F">
      <w:pPr>
        <w:ind w:firstLine="360"/>
        <w:rPr>
          <w:sz w:val="28"/>
          <w:szCs w:val="28"/>
          <w:lang w:eastAsia="ro-RO"/>
        </w:rPr>
      </w:pPr>
      <w:r w:rsidRPr="004C5A40">
        <w:rPr>
          <w:sz w:val="28"/>
          <w:szCs w:val="28"/>
          <w:lang w:eastAsia="ro-RO"/>
        </w:rPr>
        <w:t xml:space="preserve">    4) </w:t>
      </w:r>
      <w:r w:rsidRPr="004C5A40">
        <w:rPr>
          <w:i/>
          <w:iCs/>
          <w:sz w:val="28"/>
          <w:szCs w:val="28"/>
          <w:lang w:eastAsia="ro-RO"/>
        </w:rPr>
        <w:t>Programul național de adaptare la schimbările climatice până în 2030, cu planul său de acțiuni, aprobat prin Hotărârea Guvernului nr. 624/2023</w:t>
      </w:r>
      <w:r w:rsidRPr="004C5A40">
        <w:rPr>
          <w:rStyle w:val="af"/>
          <w:sz w:val="28"/>
          <w:szCs w:val="28"/>
          <w:lang w:eastAsia="ro-RO"/>
        </w:rPr>
        <w:footnoteReference w:id="5"/>
      </w:r>
      <w:r w:rsidRPr="004C5A40">
        <w:rPr>
          <w:sz w:val="28"/>
          <w:szCs w:val="28"/>
          <w:lang w:eastAsia="ro-RO"/>
        </w:rPr>
        <w:t>, orientat spre consolidarea adaptării la schimbările climatice în sectoare-cheie, inclusiv agricultură și silvicultură;</w:t>
      </w:r>
    </w:p>
    <w:p w14:paraId="59E9D2CE" w14:textId="6BC30FC3" w:rsidR="0060152F" w:rsidRPr="004C5A40" w:rsidRDefault="0060152F" w:rsidP="0060152F">
      <w:pPr>
        <w:ind w:firstLine="360"/>
        <w:rPr>
          <w:sz w:val="28"/>
          <w:szCs w:val="28"/>
          <w:lang w:eastAsia="ro-RO"/>
        </w:rPr>
      </w:pPr>
      <w:r w:rsidRPr="004C5A40">
        <w:rPr>
          <w:sz w:val="28"/>
          <w:szCs w:val="28"/>
          <w:lang w:eastAsia="ro-RO"/>
        </w:rPr>
        <w:t xml:space="preserve">    5) </w:t>
      </w:r>
      <w:r w:rsidRPr="004C5A40">
        <w:rPr>
          <w:i/>
          <w:iCs/>
          <w:sz w:val="28"/>
          <w:szCs w:val="28"/>
          <w:lang w:eastAsia="ro-RO"/>
        </w:rPr>
        <w:t>Programul de promovare a economiei verzi și circulare</w:t>
      </w:r>
      <w:r w:rsidR="000E5FA0" w:rsidRPr="000E5FA0">
        <w:rPr>
          <w:i/>
          <w:iCs/>
          <w:sz w:val="28"/>
          <w:szCs w:val="28"/>
          <w:lang w:eastAsia="ro-RO"/>
        </w:rPr>
        <w:t xml:space="preserve"> pentru perioada</w:t>
      </w:r>
      <w:r w:rsidRPr="004C5A40">
        <w:rPr>
          <w:i/>
          <w:iCs/>
          <w:sz w:val="28"/>
          <w:szCs w:val="28"/>
          <w:lang w:eastAsia="ro-RO"/>
        </w:rPr>
        <w:t xml:space="preserve"> 2024–2028, aprobat prin Hotărârea Guvernului nr. 495/2024</w:t>
      </w:r>
      <w:r w:rsidRPr="004C5A40">
        <w:rPr>
          <w:rStyle w:val="af"/>
          <w:sz w:val="28"/>
          <w:szCs w:val="28"/>
          <w:lang w:eastAsia="ro-RO"/>
        </w:rPr>
        <w:footnoteReference w:id="6"/>
      </w:r>
      <w:r w:rsidRPr="004C5A40">
        <w:rPr>
          <w:sz w:val="28"/>
          <w:szCs w:val="28"/>
          <w:lang w:eastAsia="ro-RO"/>
        </w:rPr>
        <w:t>, care include măsuri de susținere a serviciilor ecosistemice și a agriculturii durabile, promovând practici precum agricultura ecologică, permacultura și agrosilvicultura pastorală, în corelare cu obiectivele de protecție a climei, solului și biodiversității;</w:t>
      </w:r>
    </w:p>
    <w:p w14:paraId="7A491867" w14:textId="7476F8EF" w:rsidR="0060152F" w:rsidRPr="000E5FA0" w:rsidRDefault="0060152F" w:rsidP="0060152F">
      <w:pPr>
        <w:tabs>
          <w:tab w:val="left" w:pos="709"/>
        </w:tabs>
        <w:ind w:firstLine="360"/>
        <w:rPr>
          <w:sz w:val="28"/>
          <w:szCs w:val="28"/>
          <w:lang w:eastAsia="ro-RO"/>
        </w:rPr>
      </w:pPr>
      <w:r w:rsidRPr="004C5A40">
        <w:rPr>
          <w:sz w:val="28"/>
          <w:szCs w:val="28"/>
          <w:lang w:eastAsia="ro-RO"/>
        </w:rPr>
        <w:t xml:space="preserve">    6) </w:t>
      </w:r>
      <w:r w:rsidRPr="004C5A40">
        <w:rPr>
          <w:i/>
          <w:iCs/>
          <w:sz w:val="28"/>
          <w:szCs w:val="28"/>
          <w:lang w:eastAsia="ro-RO"/>
        </w:rPr>
        <w:t xml:space="preserve">Strategia </w:t>
      </w:r>
      <w:r w:rsidR="000E5FA0" w:rsidRPr="004C5A40">
        <w:rPr>
          <w:i/>
          <w:iCs/>
          <w:sz w:val="28"/>
          <w:szCs w:val="28"/>
          <w:lang w:eastAsia="ro-RO"/>
        </w:rPr>
        <w:t>n</w:t>
      </w:r>
      <w:r w:rsidRPr="004C5A40">
        <w:rPr>
          <w:i/>
          <w:iCs/>
          <w:sz w:val="28"/>
          <w:szCs w:val="28"/>
          <w:lang w:eastAsia="ro-RO"/>
        </w:rPr>
        <w:t xml:space="preserve">ațională de </w:t>
      </w:r>
      <w:r w:rsidR="000E5FA0" w:rsidRPr="004C5A40">
        <w:rPr>
          <w:i/>
          <w:iCs/>
          <w:sz w:val="28"/>
          <w:szCs w:val="28"/>
          <w:lang w:eastAsia="ro-RO"/>
        </w:rPr>
        <w:t>d</w:t>
      </w:r>
      <w:r w:rsidRPr="004C5A40">
        <w:rPr>
          <w:i/>
          <w:iCs/>
          <w:sz w:val="28"/>
          <w:szCs w:val="28"/>
          <w:lang w:eastAsia="ro-RO"/>
        </w:rPr>
        <w:t xml:space="preserve">ezvoltare </w:t>
      </w:r>
      <w:r w:rsidR="000E5FA0" w:rsidRPr="004C5A40">
        <w:rPr>
          <w:i/>
          <w:iCs/>
          <w:sz w:val="28"/>
          <w:szCs w:val="28"/>
          <w:lang w:eastAsia="ro-RO"/>
        </w:rPr>
        <w:t>a</w:t>
      </w:r>
      <w:r w:rsidRPr="004C5A40">
        <w:rPr>
          <w:i/>
          <w:iCs/>
          <w:sz w:val="28"/>
          <w:szCs w:val="28"/>
          <w:lang w:eastAsia="ro-RO"/>
        </w:rPr>
        <w:t xml:space="preserve">gricolă și </w:t>
      </w:r>
      <w:r w:rsidR="000E5FA0" w:rsidRPr="004C5A40">
        <w:rPr>
          <w:i/>
          <w:iCs/>
          <w:sz w:val="28"/>
          <w:szCs w:val="28"/>
          <w:lang w:eastAsia="ro-RO"/>
        </w:rPr>
        <w:t>r</w:t>
      </w:r>
      <w:r w:rsidRPr="004C5A40">
        <w:rPr>
          <w:i/>
          <w:iCs/>
          <w:sz w:val="28"/>
          <w:szCs w:val="28"/>
          <w:lang w:eastAsia="ro-RO"/>
        </w:rPr>
        <w:t>urală</w:t>
      </w:r>
      <w:r w:rsidR="000E5FA0" w:rsidRPr="004C5A40">
        <w:rPr>
          <w:i/>
          <w:iCs/>
          <w:sz w:val="28"/>
          <w:szCs w:val="28"/>
          <w:lang w:eastAsia="ro-RO"/>
        </w:rPr>
        <w:t xml:space="preserve"> pentru anii</w:t>
      </w:r>
      <w:r w:rsidRPr="004C5A40">
        <w:rPr>
          <w:i/>
          <w:iCs/>
          <w:sz w:val="28"/>
          <w:szCs w:val="28"/>
          <w:lang w:eastAsia="ro-RO"/>
        </w:rPr>
        <w:t xml:space="preserve"> 2023–2030, aprobată prin Hotărârea Guvernului nr. 56/2023</w:t>
      </w:r>
      <w:r w:rsidRPr="004C5A40">
        <w:rPr>
          <w:rStyle w:val="af"/>
          <w:sz w:val="28"/>
          <w:szCs w:val="28"/>
          <w:lang w:eastAsia="ro-RO"/>
        </w:rPr>
        <w:footnoteReference w:id="7"/>
      </w:r>
      <w:r w:rsidRPr="004C5A40">
        <w:rPr>
          <w:sz w:val="28"/>
          <w:szCs w:val="28"/>
          <w:lang w:eastAsia="ro-RO"/>
        </w:rPr>
        <w:t xml:space="preserve">, care promovează </w:t>
      </w:r>
      <w:r w:rsidR="000E5FA0" w:rsidRPr="000E5FA0">
        <w:rPr>
          <w:sz w:val="28"/>
          <w:szCs w:val="28"/>
          <w:lang w:eastAsia="ro-RO"/>
        </w:rPr>
        <w:t xml:space="preserve">aplicarea în agricultură a </w:t>
      </w:r>
      <w:r w:rsidRPr="004C5A40">
        <w:rPr>
          <w:sz w:val="28"/>
          <w:szCs w:val="28"/>
          <w:lang w:eastAsia="ro-RO"/>
        </w:rPr>
        <w:t>tehnologi</w:t>
      </w:r>
      <w:r w:rsidR="000E5FA0" w:rsidRPr="000E5FA0">
        <w:rPr>
          <w:sz w:val="28"/>
          <w:szCs w:val="28"/>
          <w:lang w:eastAsia="ro-RO"/>
        </w:rPr>
        <w:t>ei</w:t>
      </w:r>
      <w:r w:rsidRPr="004C5A40">
        <w:rPr>
          <w:sz w:val="28"/>
          <w:szCs w:val="28"/>
          <w:lang w:eastAsia="ro-RO"/>
        </w:rPr>
        <w:t xml:space="preserve"> prietenoase mediului, producția ecologică și conservarea biodiversității în sectorul agricol.</w:t>
      </w:r>
    </w:p>
    <w:p w14:paraId="613A1303" w14:textId="77777777" w:rsidR="0060152F" w:rsidRPr="000E5FA0" w:rsidRDefault="0060152F" w:rsidP="0060152F">
      <w:pPr>
        <w:tabs>
          <w:tab w:val="left" w:pos="426"/>
        </w:tabs>
        <w:ind w:firstLine="0"/>
        <w:rPr>
          <w:sz w:val="28"/>
          <w:szCs w:val="28"/>
          <w:lang w:eastAsia="ro-RO"/>
        </w:rPr>
      </w:pPr>
      <w:r w:rsidRPr="000E5FA0">
        <w:rPr>
          <w:sz w:val="28"/>
          <w:szCs w:val="28"/>
          <w:lang w:eastAsia="ro-RO"/>
        </w:rPr>
        <w:t xml:space="preserve">         </w:t>
      </w:r>
      <w:r w:rsidRPr="004C5A40">
        <w:rPr>
          <w:b/>
          <w:bCs/>
          <w:sz w:val="28"/>
          <w:szCs w:val="28"/>
          <w:lang w:eastAsia="ro-RO"/>
        </w:rPr>
        <w:t xml:space="preserve">3. </w:t>
      </w:r>
      <w:r w:rsidRPr="000E5FA0">
        <w:rPr>
          <w:sz w:val="28"/>
          <w:szCs w:val="28"/>
          <w:lang w:eastAsia="ro-RO"/>
        </w:rPr>
        <w:t xml:space="preserve">În conformitate cu </w:t>
      </w:r>
      <w:r w:rsidRPr="00A70DE3">
        <w:rPr>
          <w:b/>
          <w:bCs/>
          <w:sz w:val="28"/>
          <w:szCs w:val="28"/>
          <w:lang w:eastAsia="ro-RO"/>
        </w:rPr>
        <w:t>Hotărârea Guvernului nr. 953/2022</w:t>
      </w:r>
      <w:r w:rsidRPr="00A70DE3">
        <w:rPr>
          <w:rStyle w:val="af"/>
          <w:b/>
          <w:bCs/>
          <w:sz w:val="28"/>
          <w:szCs w:val="28"/>
          <w:lang w:eastAsia="ro-RO"/>
        </w:rPr>
        <w:footnoteReference w:id="8"/>
      </w:r>
      <w:r w:rsidRPr="00A70DE3">
        <w:rPr>
          <w:b/>
          <w:bCs/>
          <w:sz w:val="28"/>
          <w:szCs w:val="28"/>
          <w:lang w:eastAsia="ro-RO"/>
        </w:rPr>
        <w:t xml:space="preserve"> privind aprobarea cadrului național de monitorizare a implementării Agendei de Dezvoltare Durabilă 2030</w:t>
      </w:r>
      <w:r w:rsidRPr="000E5FA0">
        <w:rPr>
          <w:sz w:val="28"/>
          <w:szCs w:val="28"/>
          <w:lang w:eastAsia="ro-RO"/>
        </w:rPr>
        <w:t xml:space="preserve">, </w:t>
      </w:r>
      <w:r w:rsidRPr="000E5FA0">
        <w:rPr>
          <w:sz w:val="28"/>
          <w:szCs w:val="28"/>
        </w:rPr>
        <w:t xml:space="preserve">Programul contribuie la atingerea Obiectivelor de Dezvoltare Durabilă (în continuare ‒ </w:t>
      </w:r>
      <w:r w:rsidRPr="000E5FA0">
        <w:rPr>
          <w:i/>
          <w:iCs/>
          <w:sz w:val="28"/>
          <w:szCs w:val="28"/>
        </w:rPr>
        <w:t>ODD</w:t>
      </w:r>
      <w:r w:rsidRPr="000E5FA0">
        <w:rPr>
          <w:sz w:val="28"/>
          <w:szCs w:val="28"/>
        </w:rPr>
        <w:t xml:space="preserve">), </w:t>
      </w:r>
      <w:r w:rsidRPr="004C5A40">
        <w:rPr>
          <w:sz w:val="28"/>
          <w:szCs w:val="28"/>
        </w:rPr>
        <w:t xml:space="preserve">în special  </w:t>
      </w:r>
      <w:r w:rsidRPr="000E5FA0">
        <w:rPr>
          <w:rFonts w:eastAsia="Calibri"/>
          <w:kern w:val="2"/>
          <w:sz w:val="28"/>
          <w:szCs w:val="28"/>
        </w:rPr>
        <w:t xml:space="preserve">ODD 1: </w:t>
      </w:r>
      <w:r w:rsidRPr="000E5FA0">
        <w:rPr>
          <w:rFonts w:eastAsia="Calibri"/>
          <w:i/>
          <w:iCs/>
          <w:kern w:val="2"/>
          <w:sz w:val="28"/>
          <w:szCs w:val="28"/>
        </w:rPr>
        <w:t>Eradicarea sărăciei în toate formele sale</w:t>
      </w:r>
      <w:r w:rsidRPr="000E5FA0">
        <w:rPr>
          <w:rFonts w:eastAsia="Calibri"/>
          <w:kern w:val="2"/>
          <w:sz w:val="28"/>
          <w:szCs w:val="28"/>
        </w:rPr>
        <w:t xml:space="preserve">, ODD 6: </w:t>
      </w:r>
      <w:r w:rsidRPr="000E5FA0">
        <w:rPr>
          <w:rFonts w:eastAsia="Calibri"/>
          <w:i/>
          <w:iCs/>
          <w:kern w:val="2"/>
          <w:sz w:val="28"/>
          <w:szCs w:val="28"/>
        </w:rPr>
        <w:t xml:space="preserve">Asigurarea </w:t>
      </w:r>
      <w:r w:rsidRPr="000E5FA0">
        <w:rPr>
          <w:rFonts w:eastAsia="Calibri"/>
          <w:i/>
          <w:iCs/>
          <w:kern w:val="2"/>
          <w:sz w:val="28"/>
          <w:szCs w:val="28"/>
        </w:rPr>
        <w:lastRenderedPageBreak/>
        <w:t xml:space="preserve">disponibilității și managementul durabil al apei, </w:t>
      </w:r>
      <w:r w:rsidRPr="000E5FA0">
        <w:rPr>
          <w:rFonts w:eastAsia="Calibri"/>
          <w:kern w:val="2"/>
          <w:sz w:val="28"/>
          <w:szCs w:val="28"/>
        </w:rPr>
        <w:t xml:space="preserve"> ODD 13: </w:t>
      </w:r>
      <w:r w:rsidRPr="000E5FA0">
        <w:rPr>
          <w:rFonts w:eastAsia="Calibri"/>
          <w:i/>
          <w:iCs/>
          <w:kern w:val="2"/>
          <w:sz w:val="28"/>
          <w:szCs w:val="28"/>
        </w:rPr>
        <w:t>Luarea unor măsuri urgente de combatere a schimbărilor climatice și a impactului lor</w:t>
      </w:r>
      <w:r w:rsidRPr="000E5FA0">
        <w:rPr>
          <w:rFonts w:eastAsia="Calibri"/>
          <w:kern w:val="2"/>
          <w:sz w:val="28"/>
          <w:szCs w:val="28"/>
        </w:rPr>
        <w:t xml:space="preserve"> ODD 14: </w:t>
      </w:r>
      <w:r w:rsidRPr="000E5FA0">
        <w:rPr>
          <w:rFonts w:eastAsia="Calibri"/>
          <w:i/>
          <w:iCs/>
          <w:kern w:val="2"/>
          <w:sz w:val="28"/>
          <w:szCs w:val="28"/>
        </w:rPr>
        <w:t>Conservarea și utilizarea durabilă a oceanelor, mărilor și a resurselor marine</w:t>
      </w:r>
      <w:r w:rsidRPr="000E5FA0">
        <w:rPr>
          <w:rFonts w:eastAsia="Calibri"/>
          <w:kern w:val="2"/>
          <w:sz w:val="28"/>
          <w:szCs w:val="28"/>
        </w:rPr>
        <w:t xml:space="preserve"> și ODD 15: </w:t>
      </w:r>
      <w:r w:rsidRPr="000E5FA0">
        <w:rPr>
          <w:rFonts w:eastAsia="Calibri"/>
          <w:i/>
          <w:iCs/>
          <w:kern w:val="2"/>
          <w:sz w:val="28"/>
          <w:szCs w:val="28"/>
        </w:rPr>
        <w:t>Protejarea, restaurarea și promovarea utilizării durabile a ecosistemelor terestre, gestionarea durabilă a pădurilor, combaterea deșertificării, stoparea și repararea degradării solului și stoparea pierderilor de biodiversitate</w:t>
      </w:r>
      <w:r w:rsidRPr="000E5FA0">
        <w:rPr>
          <w:sz w:val="28"/>
          <w:szCs w:val="28"/>
          <w:lang w:eastAsia="ro-RO"/>
        </w:rPr>
        <w:t xml:space="preserve"> (Țintele 1.5, 6.5, 6.6, 13.1, 13.2, 13.3, 14.1, 15.1, 15.2, 15.3, 15.5, 15.6, 15.8 și 15.9).</w:t>
      </w:r>
    </w:p>
    <w:p w14:paraId="0BF85400" w14:textId="09422404" w:rsidR="0060152F" w:rsidRPr="000E5FA0" w:rsidRDefault="0060152F" w:rsidP="0060152F">
      <w:pPr>
        <w:pStyle w:val="a7"/>
        <w:keepLines/>
        <w:tabs>
          <w:tab w:val="left" w:pos="851"/>
          <w:tab w:val="left" w:pos="993"/>
        </w:tabs>
        <w:ind w:left="142" w:right="-90" w:firstLine="0"/>
        <w:rPr>
          <w:rFonts w:eastAsia="Calibri"/>
          <w:strike/>
          <w:kern w:val="2"/>
          <w:sz w:val="28"/>
          <w:szCs w:val="28"/>
        </w:rPr>
      </w:pPr>
      <w:r w:rsidRPr="000E5FA0">
        <w:rPr>
          <w:color w:val="FF0000"/>
          <w:sz w:val="28"/>
          <w:szCs w:val="28"/>
        </w:rPr>
        <w:t xml:space="preserve">         </w:t>
      </w:r>
      <w:r w:rsidRPr="000E5FA0">
        <w:rPr>
          <w:b/>
          <w:bCs/>
          <w:sz w:val="28"/>
          <w:szCs w:val="28"/>
        </w:rPr>
        <w:t>4</w:t>
      </w:r>
      <w:r w:rsidRPr="000E5FA0">
        <w:rPr>
          <w:sz w:val="28"/>
          <w:szCs w:val="28"/>
        </w:rPr>
        <w:t>. Concomitent,</w:t>
      </w:r>
      <w:r w:rsidRPr="000E5FA0">
        <w:rPr>
          <w:color w:val="FF0000"/>
          <w:sz w:val="28"/>
          <w:szCs w:val="28"/>
        </w:rPr>
        <w:t xml:space="preserve"> </w:t>
      </w:r>
      <w:r w:rsidRPr="000E5FA0">
        <w:rPr>
          <w:color w:val="000000"/>
          <w:sz w:val="28"/>
          <w:szCs w:val="28"/>
        </w:rPr>
        <w:t>Programul ține de</w:t>
      </w:r>
      <w:r w:rsidRPr="000E5FA0">
        <w:rPr>
          <w:sz w:val="28"/>
          <w:szCs w:val="28"/>
        </w:rPr>
        <w:t xml:space="preserve"> executarea prevederilor acordurilor internaționale și celor regionale (europene) de mediu în domeniul conservării biodiversității la care Republica Moldova este parte, inclusiv</w:t>
      </w:r>
      <w:r w:rsidRPr="000E5FA0">
        <w:rPr>
          <w:rFonts w:eastAsia="Calibri"/>
          <w:kern w:val="2"/>
          <w:sz w:val="28"/>
          <w:szCs w:val="28"/>
        </w:rPr>
        <w:t xml:space="preserve"> Convenția pentru Conservarea vieții sălbatice și a habitatelor naturale din Europa (Berna, 1979),    Convenţia asupra zonelor umede de importanţă internaţională în special ca habitat al păsărilor acvatice (Ramsar, 1971),  Convenţia privind peisajul european (Florenţa, 2000), </w:t>
      </w:r>
      <w:r w:rsidRPr="000E5FA0">
        <w:rPr>
          <w:rFonts w:eastAsia="Calibri"/>
          <w:bCs/>
          <w:kern w:val="2"/>
          <w:sz w:val="28"/>
          <w:szCs w:val="28"/>
        </w:rPr>
        <w:t>Convenția privind comerțul internațional cu specii de faună și floră sălbatică pe cale de dispariție</w:t>
      </w:r>
      <w:r w:rsidRPr="000E5FA0">
        <w:rPr>
          <w:rFonts w:eastAsia="Calibri"/>
          <w:kern w:val="2"/>
          <w:sz w:val="28"/>
          <w:szCs w:val="28"/>
        </w:rPr>
        <w:t xml:space="preserve"> (</w:t>
      </w:r>
      <w:r w:rsidRPr="000E5FA0">
        <w:rPr>
          <w:rFonts w:eastAsia="Calibri"/>
          <w:color w:val="000000"/>
          <w:kern w:val="2"/>
          <w:sz w:val="28"/>
          <w:szCs w:val="28"/>
          <w:shd w:val="clear" w:color="auto" w:fill="FFFFFF"/>
        </w:rPr>
        <w:t>Washington,1973</w:t>
      </w:r>
      <w:r w:rsidRPr="000E5FA0">
        <w:rPr>
          <w:rFonts w:eastAsia="Calibri"/>
          <w:kern w:val="2"/>
          <w:sz w:val="28"/>
          <w:szCs w:val="28"/>
          <w:shd w:val="clear" w:color="auto" w:fill="FFFFFF"/>
        </w:rPr>
        <w:t>.</w:t>
      </w:r>
      <w:r w:rsidRPr="000E5FA0">
        <w:rPr>
          <w:rFonts w:eastAsia="Calibri"/>
          <w:kern w:val="2"/>
          <w:sz w:val="28"/>
          <w:szCs w:val="28"/>
        </w:rPr>
        <w:t xml:space="preserve">), </w:t>
      </w:r>
      <w:r w:rsidR="0053184C">
        <w:rPr>
          <w:rFonts w:eastAsia="Calibri"/>
          <w:kern w:val="2"/>
          <w:sz w:val="28"/>
          <w:szCs w:val="28"/>
        </w:rPr>
        <w:t xml:space="preserve"> </w:t>
      </w:r>
      <w:r w:rsidR="0053184C" w:rsidRPr="000E5FA0">
        <w:rPr>
          <w:rFonts w:eastAsia="Calibri"/>
          <w:kern w:val="2"/>
          <w:sz w:val="28"/>
          <w:szCs w:val="28"/>
        </w:rPr>
        <w:t>Convenția</w:t>
      </w:r>
      <w:r w:rsidRPr="000E5FA0">
        <w:rPr>
          <w:rFonts w:eastAsia="Calibri"/>
          <w:kern w:val="2"/>
          <w:sz w:val="28"/>
          <w:szCs w:val="28"/>
        </w:rPr>
        <w:t xml:space="preserve"> privind conservarea speciilor migratoare de animale sălbatice (Bonn, 1979) și  Acordul privind conservarea liliecilor din Europa (Londra, 1991), Acordul privind conservarea păsărilor migratoare de apă african-euroasiatice (Haga, 1995),</w:t>
      </w:r>
      <w:r w:rsidRPr="000E5FA0">
        <w:rPr>
          <w:rFonts w:eastAsia="Calibri"/>
          <w:color w:val="FF0000"/>
          <w:kern w:val="2"/>
          <w:sz w:val="28"/>
          <w:szCs w:val="28"/>
        </w:rPr>
        <w:t xml:space="preserve"> </w:t>
      </w:r>
      <w:r w:rsidRPr="000E5FA0">
        <w:rPr>
          <w:rFonts w:eastAsia="Calibri"/>
          <w:kern w:val="2"/>
          <w:sz w:val="28"/>
          <w:szCs w:val="28"/>
        </w:rPr>
        <w:t>Convenţia privind accesul la informaţie, participarea publicului la luarea deciziei şi accesul la justiţie în probleme de mediu, (</w:t>
      </w:r>
      <w:r w:rsidRPr="000E5FA0">
        <w:rPr>
          <w:rFonts w:eastAsia="Calibri"/>
          <w:bCs/>
          <w:kern w:val="2"/>
          <w:sz w:val="28"/>
          <w:szCs w:val="28"/>
        </w:rPr>
        <w:t>Aarhus, 1998</w:t>
      </w:r>
      <w:r w:rsidRPr="000E5FA0">
        <w:rPr>
          <w:rFonts w:eastAsia="Calibri"/>
          <w:kern w:val="2"/>
          <w:sz w:val="28"/>
          <w:szCs w:val="28"/>
        </w:rPr>
        <w:t>)</w:t>
      </w:r>
      <w:r w:rsidR="0053184C">
        <w:rPr>
          <w:rFonts w:eastAsia="Calibri"/>
          <w:kern w:val="2"/>
          <w:sz w:val="28"/>
          <w:szCs w:val="28"/>
        </w:rPr>
        <w:t>.</w:t>
      </w:r>
      <w:r w:rsidRPr="000E5FA0">
        <w:rPr>
          <w:rFonts w:eastAsia="Calibri"/>
          <w:strike/>
          <w:kern w:val="2"/>
          <w:sz w:val="28"/>
          <w:szCs w:val="28"/>
        </w:rPr>
        <w:t xml:space="preserve"> </w:t>
      </w:r>
    </w:p>
    <w:p w14:paraId="50BB4BC8" w14:textId="496C5CA8" w:rsidR="0060152F" w:rsidRPr="000E5FA0" w:rsidRDefault="0060152F" w:rsidP="0060152F">
      <w:pPr>
        <w:pStyle w:val="a7"/>
        <w:keepLines/>
        <w:tabs>
          <w:tab w:val="left" w:pos="851"/>
        </w:tabs>
        <w:ind w:left="142" w:right="-90" w:firstLine="0"/>
        <w:rPr>
          <w:sz w:val="28"/>
          <w:szCs w:val="28"/>
          <w:lang w:eastAsia="ro-RO"/>
        </w:rPr>
      </w:pPr>
      <w:r w:rsidRPr="000E5FA0">
        <w:rPr>
          <w:b/>
          <w:bCs/>
          <w:sz w:val="28"/>
          <w:szCs w:val="28"/>
        </w:rPr>
        <w:t xml:space="preserve"> </w:t>
      </w:r>
      <w:r w:rsidRPr="000E5FA0">
        <w:rPr>
          <w:b/>
          <w:bCs/>
          <w:sz w:val="28"/>
          <w:szCs w:val="28"/>
          <w:lang w:eastAsia="ro-RO"/>
        </w:rPr>
        <w:t xml:space="preserve">        5.</w:t>
      </w:r>
      <w:r w:rsidRPr="000E5FA0">
        <w:rPr>
          <w:sz w:val="28"/>
          <w:szCs w:val="28"/>
          <w:lang w:eastAsia="ro-RO"/>
        </w:rPr>
        <w:t xml:space="preserve"> De asemenea, Programul transpune în practică obligațiile asumate de Republica Moldova prin Convenția privind diversitatea biologică  (CBD)</w:t>
      </w:r>
      <w:r w:rsidR="0053184C">
        <w:rPr>
          <w:sz w:val="28"/>
          <w:szCs w:val="28"/>
          <w:lang w:eastAsia="ro-RO"/>
        </w:rPr>
        <w:t xml:space="preserve"> </w:t>
      </w:r>
      <w:r w:rsidRPr="000E5FA0">
        <w:rPr>
          <w:sz w:val="28"/>
          <w:szCs w:val="28"/>
          <w:lang w:eastAsia="ro-RO"/>
        </w:rPr>
        <w:t>(</w:t>
      </w:r>
      <w:r w:rsidRPr="000E5FA0">
        <w:rPr>
          <w:sz w:val="28"/>
          <w:szCs w:val="28"/>
          <w:shd w:val="clear" w:color="auto" w:fill="FFFFFF"/>
        </w:rPr>
        <w:t>Rio de Janeiro, 1992</w:t>
      </w:r>
      <w:r w:rsidRPr="000E5FA0">
        <w:rPr>
          <w:sz w:val="28"/>
          <w:szCs w:val="28"/>
          <w:lang w:eastAsia="ro-RO"/>
        </w:rPr>
        <w:t xml:space="preserve">) </w:t>
      </w:r>
      <w:r w:rsidR="0053184C">
        <w:rPr>
          <w:sz w:val="28"/>
          <w:szCs w:val="28"/>
          <w:lang w:eastAsia="ro-RO"/>
        </w:rPr>
        <w:t xml:space="preserve">precum </w:t>
      </w:r>
      <w:r w:rsidRPr="000E5FA0">
        <w:rPr>
          <w:sz w:val="28"/>
          <w:szCs w:val="28"/>
          <w:lang w:eastAsia="ro-RO"/>
        </w:rPr>
        <w:t>și Cadrul global pentru biodiversitate Kunming–Montreal (CGBKM), adoptat în cadrul C</w:t>
      </w:r>
      <w:r w:rsidRPr="000E5FA0">
        <w:rPr>
          <w:sz w:val="28"/>
          <w:szCs w:val="28"/>
          <w:shd w:val="clear" w:color="auto" w:fill="FFFFFF"/>
        </w:rPr>
        <w:t>onferinței Organizației Națiunilor Unite privind </w:t>
      </w:r>
      <w:r w:rsidRPr="000E5FA0">
        <w:rPr>
          <w:rStyle w:val="af4"/>
          <w:i w:val="0"/>
          <w:iCs w:val="0"/>
          <w:sz w:val="28"/>
          <w:szCs w:val="28"/>
          <w:shd w:val="clear" w:color="auto" w:fill="FFFFFF"/>
        </w:rPr>
        <w:t>biodiversitatea</w:t>
      </w:r>
      <w:r w:rsidRPr="000E5FA0">
        <w:rPr>
          <w:sz w:val="28"/>
          <w:szCs w:val="28"/>
          <w:shd w:val="clear" w:color="auto" w:fill="FFFFFF"/>
        </w:rPr>
        <w:t xml:space="preserve"> (COP15), </w:t>
      </w:r>
      <w:r w:rsidRPr="000E5FA0">
        <w:rPr>
          <w:sz w:val="28"/>
          <w:szCs w:val="28"/>
          <w:lang w:eastAsia="ro-RO"/>
        </w:rPr>
        <w:t>contribuind astfel la realizarea celor patru obiective globale și 23 de ținte stabilite pentru anul 2030.</w:t>
      </w:r>
    </w:p>
    <w:p w14:paraId="3C5711F2" w14:textId="5D2B8381" w:rsidR="0060152F" w:rsidRPr="000E5FA0" w:rsidRDefault="0060152F" w:rsidP="0060152F">
      <w:pPr>
        <w:ind w:firstLine="0"/>
        <w:rPr>
          <w:sz w:val="28"/>
          <w:szCs w:val="28"/>
          <w:lang w:eastAsia="ro-RO"/>
        </w:rPr>
      </w:pPr>
      <w:r w:rsidRPr="000E5FA0">
        <w:rPr>
          <w:sz w:val="28"/>
          <w:szCs w:val="28"/>
          <w:lang w:eastAsia="ro-RO"/>
        </w:rPr>
        <w:t xml:space="preserve">           </w:t>
      </w:r>
      <w:r w:rsidRPr="000E5FA0">
        <w:rPr>
          <w:b/>
          <w:bCs/>
          <w:sz w:val="28"/>
          <w:szCs w:val="28"/>
          <w:lang w:eastAsia="ro-RO"/>
        </w:rPr>
        <w:t>6.</w:t>
      </w:r>
      <w:r w:rsidRPr="000E5FA0">
        <w:rPr>
          <w:sz w:val="28"/>
          <w:szCs w:val="28"/>
          <w:lang w:eastAsia="ro-RO"/>
        </w:rPr>
        <w:t xml:space="preserve"> În contextul procesului de aderare la Uniunea Europeană, Programul sprijină alinierea politicilor naționale de mediu și biodiversitate la acquis-ul comunitar, în special prin corelarea cu Strategia UE privind biodiversitatea pentru 2030</w:t>
      </w:r>
      <w:r w:rsidRPr="000E5FA0">
        <w:rPr>
          <w:rStyle w:val="af"/>
          <w:sz w:val="28"/>
          <w:szCs w:val="28"/>
          <w:lang w:eastAsia="ro-RO"/>
        </w:rPr>
        <w:footnoteReference w:id="9"/>
      </w:r>
      <w:r w:rsidR="0053184C">
        <w:rPr>
          <w:sz w:val="28"/>
          <w:szCs w:val="28"/>
          <w:lang w:eastAsia="ro-RO"/>
        </w:rPr>
        <w:t xml:space="preserve">, </w:t>
      </w:r>
      <w:r w:rsidRPr="000E5FA0">
        <w:rPr>
          <w:sz w:val="28"/>
          <w:szCs w:val="28"/>
          <w:lang w:eastAsia="ro-RO"/>
        </w:rPr>
        <w:t>care stabilește obiective ambițioase de extindere a rețelei de arii protejate, restaurare a ecosistemelor, îmbunătățire a guvernanței și a bazei de cunoștințe, consolidare a finanțării și investițiilor pentru resursele naturale, plasând biodiversitatea și sănătatea mediului în centrul agendelor politice.</w:t>
      </w:r>
    </w:p>
    <w:p w14:paraId="73584608" w14:textId="33F1DE59" w:rsidR="0060152F" w:rsidRPr="000E5FA0" w:rsidRDefault="0060152F" w:rsidP="0060152F">
      <w:pPr>
        <w:ind w:firstLine="0"/>
        <w:rPr>
          <w:sz w:val="28"/>
          <w:szCs w:val="28"/>
          <w:lang w:eastAsia="ro-RO"/>
        </w:rPr>
      </w:pPr>
      <w:r w:rsidRPr="000E5FA0">
        <w:rPr>
          <w:sz w:val="28"/>
          <w:szCs w:val="28"/>
          <w:lang w:eastAsia="ro-RO"/>
        </w:rPr>
        <w:t xml:space="preserve">         </w:t>
      </w:r>
      <w:r w:rsidRPr="000E5FA0">
        <w:rPr>
          <w:b/>
          <w:bCs/>
          <w:sz w:val="28"/>
          <w:szCs w:val="28"/>
          <w:lang w:eastAsia="ro-RO"/>
        </w:rPr>
        <w:t>7.</w:t>
      </w:r>
      <w:r w:rsidRPr="000E5FA0">
        <w:rPr>
          <w:sz w:val="28"/>
          <w:szCs w:val="28"/>
          <w:lang w:eastAsia="ro-RO"/>
        </w:rPr>
        <w:t xml:space="preserve"> De asemenea, Programul urmărește armonizarea legislației și a practicilor naționale cu Regulamentul (UE)</w:t>
      </w:r>
      <w:r w:rsidR="00C04EB8">
        <w:rPr>
          <w:sz w:val="28"/>
          <w:szCs w:val="28"/>
          <w:lang w:eastAsia="ro-RO"/>
        </w:rPr>
        <w:t xml:space="preserve"> </w:t>
      </w:r>
      <w:r w:rsidRPr="000E5FA0">
        <w:rPr>
          <w:sz w:val="28"/>
          <w:szCs w:val="28"/>
          <w:lang w:eastAsia="ro-RO"/>
        </w:rPr>
        <w:t>2024/1991 al Parlamentului European și al Consiliului privind restaurarea naturii</w:t>
      </w:r>
      <w:r w:rsidRPr="000E5FA0">
        <w:rPr>
          <w:rStyle w:val="af"/>
          <w:sz w:val="28"/>
          <w:szCs w:val="28"/>
          <w:lang w:eastAsia="ro-RO"/>
        </w:rPr>
        <w:footnoteReference w:id="10"/>
      </w:r>
      <w:r w:rsidRPr="000E5FA0">
        <w:rPr>
          <w:b/>
          <w:bCs/>
          <w:sz w:val="28"/>
          <w:szCs w:val="28"/>
          <w:lang w:eastAsia="ro-RO"/>
        </w:rPr>
        <w:t>,</w:t>
      </w:r>
      <w:r w:rsidRPr="000E5FA0">
        <w:rPr>
          <w:sz w:val="28"/>
          <w:szCs w:val="28"/>
          <w:lang w:eastAsia="ro-RO"/>
        </w:rPr>
        <w:t xml:space="preserve"> care stabilește ținte clare și obligatorii, precum: </w:t>
      </w:r>
      <w:r w:rsidRPr="000E5FA0">
        <w:rPr>
          <w:sz w:val="28"/>
          <w:szCs w:val="28"/>
          <w:lang w:eastAsia="ro-RO"/>
        </w:rPr>
        <w:lastRenderedPageBreak/>
        <w:t xml:space="preserve">inversarea declinului populațiilor de polenizatori până în 2030; reducerea cu 50% a utilizării pesticidelor chimice până în 2030; alocarea a minimum 10% din terenurile agricole elementelor de peisaj cu biodiversitate ridicată; utilizarea a cel puțin 25% din terenurile agricole pentru agricultura ecologică și promovarea extensivă a practicilor agroecologice; plantarea a trei miliarde de arbori în UE; reducerea cu 50% a numărului de specii amenințate de speciile invazive alogene; diminuarea substanțială a impactului pescuitului și mineritului asupra speciilor și habitatelor sensibile; eliminarea sau reducerea capturilor accidentale de specii. </w:t>
      </w:r>
    </w:p>
    <w:p w14:paraId="1C8387EF" w14:textId="73287B16" w:rsidR="0060152F" w:rsidRPr="000E5FA0" w:rsidRDefault="0060152F" w:rsidP="0060152F">
      <w:pPr>
        <w:ind w:firstLine="0"/>
        <w:rPr>
          <w:sz w:val="28"/>
          <w:szCs w:val="28"/>
          <w:lang w:eastAsia="ro-RO"/>
        </w:rPr>
      </w:pPr>
      <w:r w:rsidRPr="000E5FA0">
        <w:rPr>
          <w:sz w:val="28"/>
          <w:szCs w:val="28"/>
          <w:lang w:eastAsia="ro-RO"/>
        </w:rPr>
        <w:t xml:space="preserve">         </w:t>
      </w:r>
      <w:r w:rsidRPr="000E5FA0">
        <w:rPr>
          <w:b/>
          <w:bCs/>
          <w:sz w:val="28"/>
          <w:szCs w:val="28"/>
          <w:lang w:eastAsia="ro-RO"/>
        </w:rPr>
        <w:t>8.</w:t>
      </w:r>
      <w:r w:rsidRPr="000E5FA0">
        <w:rPr>
          <w:sz w:val="28"/>
          <w:szCs w:val="28"/>
          <w:lang w:eastAsia="ro-RO"/>
        </w:rPr>
        <w:t xml:space="preserve"> Adoptarea Programului creează premise favorabile pentru accesarea fondurilor externe (Uniunea Europeană</w:t>
      </w:r>
      <w:r w:rsidR="0053184C">
        <w:rPr>
          <w:sz w:val="28"/>
          <w:szCs w:val="28"/>
          <w:lang w:eastAsia="ro-RO"/>
        </w:rPr>
        <w:t xml:space="preserve"> (</w:t>
      </w:r>
      <w:r w:rsidR="00C04EB8">
        <w:rPr>
          <w:sz w:val="28"/>
          <w:szCs w:val="28"/>
          <w:lang w:eastAsia="ro-RO"/>
        </w:rPr>
        <w:t>P</w:t>
      </w:r>
      <w:r w:rsidRPr="000E5FA0">
        <w:rPr>
          <w:sz w:val="28"/>
          <w:szCs w:val="28"/>
          <w:lang w:eastAsia="ro-RO"/>
        </w:rPr>
        <w:t>rogramul LIFE</w:t>
      </w:r>
      <w:r w:rsidR="0053184C">
        <w:rPr>
          <w:sz w:val="28"/>
          <w:szCs w:val="28"/>
          <w:lang w:eastAsia="ro-RO"/>
        </w:rPr>
        <w:t>, HORIZON)</w:t>
      </w:r>
      <w:r w:rsidRPr="000E5FA0">
        <w:rPr>
          <w:sz w:val="28"/>
          <w:szCs w:val="28"/>
          <w:lang w:eastAsia="ro-RO"/>
        </w:rPr>
        <w:t xml:space="preserve">, </w:t>
      </w:r>
      <w:r w:rsidR="00C04EB8">
        <w:rPr>
          <w:sz w:val="28"/>
          <w:szCs w:val="28"/>
          <w:lang w:eastAsia="ro-RO"/>
        </w:rPr>
        <w:t>F</w:t>
      </w:r>
      <w:r w:rsidR="0053184C">
        <w:rPr>
          <w:sz w:val="28"/>
          <w:szCs w:val="28"/>
          <w:lang w:eastAsia="ro-RO"/>
        </w:rPr>
        <w:t xml:space="preserve">ondul </w:t>
      </w:r>
      <w:r w:rsidR="00C04EB8">
        <w:rPr>
          <w:sz w:val="28"/>
          <w:szCs w:val="28"/>
          <w:lang w:eastAsia="ro-RO"/>
        </w:rPr>
        <w:t>G</w:t>
      </w:r>
      <w:r w:rsidR="0053184C">
        <w:rPr>
          <w:sz w:val="28"/>
          <w:szCs w:val="28"/>
          <w:lang w:eastAsia="ro-RO"/>
        </w:rPr>
        <w:t xml:space="preserve">lobal de </w:t>
      </w:r>
      <w:r w:rsidR="00C04EB8">
        <w:rPr>
          <w:sz w:val="28"/>
          <w:szCs w:val="28"/>
          <w:lang w:eastAsia="ro-RO"/>
        </w:rPr>
        <w:t>M</w:t>
      </w:r>
      <w:r w:rsidR="0053184C">
        <w:rPr>
          <w:sz w:val="28"/>
          <w:szCs w:val="28"/>
          <w:lang w:eastAsia="ro-RO"/>
        </w:rPr>
        <w:t>ediu (</w:t>
      </w:r>
      <w:r w:rsidRPr="000E5FA0">
        <w:rPr>
          <w:sz w:val="28"/>
          <w:szCs w:val="28"/>
          <w:lang w:eastAsia="ro-RO"/>
        </w:rPr>
        <w:t>GEF</w:t>
      </w:r>
      <w:r w:rsidR="0053184C">
        <w:rPr>
          <w:sz w:val="28"/>
          <w:szCs w:val="28"/>
          <w:lang w:eastAsia="ro-RO"/>
        </w:rPr>
        <w:t>)</w:t>
      </w:r>
      <w:r w:rsidRPr="000E5FA0">
        <w:rPr>
          <w:sz w:val="28"/>
          <w:szCs w:val="28"/>
          <w:lang w:eastAsia="ro-RO"/>
        </w:rPr>
        <w:t>, fonduri climatice, granturi bilaterale) și atragerea investițiilor în domeniul protecției naturii</w:t>
      </w:r>
      <w:r w:rsidR="0053184C">
        <w:rPr>
          <w:sz w:val="28"/>
          <w:szCs w:val="28"/>
          <w:lang w:eastAsia="ro-RO"/>
        </w:rPr>
        <w:t xml:space="preserve"> și conservării biodiversității</w:t>
      </w:r>
      <w:r w:rsidRPr="000E5FA0">
        <w:rPr>
          <w:sz w:val="28"/>
          <w:szCs w:val="28"/>
          <w:lang w:eastAsia="ro-RO"/>
        </w:rPr>
        <w:t>. Totodată, acesta oferă un cadru unitar pentru consolidarea capacităților instituționale, prin dezvoltarea parteneriatelor public-private și implicarea activă a societății civile.</w:t>
      </w:r>
    </w:p>
    <w:p w14:paraId="7D02AC5E" w14:textId="77777777" w:rsidR="0060152F" w:rsidRPr="000E5FA0" w:rsidRDefault="0060152F" w:rsidP="0060152F">
      <w:pPr>
        <w:ind w:firstLine="0"/>
        <w:rPr>
          <w:sz w:val="28"/>
          <w:szCs w:val="28"/>
          <w:lang w:eastAsia="ro-RO"/>
        </w:rPr>
      </w:pPr>
      <w:r w:rsidRPr="000E5FA0">
        <w:rPr>
          <w:b/>
          <w:bCs/>
          <w:sz w:val="28"/>
          <w:szCs w:val="28"/>
          <w:lang w:eastAsia="ro-RO"/>
        </w:rPr>
        <w:t xml:space="preserve">         9.</w:t>
      </w:r>
      <w:r w:rsidRPr="000E5FA0">
        <w:rPr>
          <w:sz w:val="28"/>
          <w:szCs w:val="28"/>
          <w:lang w:eastAsia="ro-RO"/>
        </w:rPr>
        <w:t xml:space="preserve">  Programul reprezintă </w:t>
      </w:r>
      <w:r w:rsidRPr="00C04EB8">
        <w:rPr>
          <w:b/>
          <w:bCs/>
          <w:sz w:val="28"/>
          <w:szCs w:val="28"/>
          <w:lang w:eastAsia="ro-RO"/>
        </w:rPr>
        <w:t>al treilea ciclu strategic de planificare</w:t>
      </w:r>
      <w:r w:rsidRPr="000E5FA0">
        <w:rPr>
          <w:sz w:val="28"/>
          <w:szCs w:val="28"/>
          <w:lang w:eastAsia="ro-RO"/>
        </w:rPr>
        <w:t xml:space="preserve"> în domeniul conservării biodiversității, după strategiile pentru perioadele 2004–2010 și 2015–2020.</w:t>
      </w:r>
    </w:p>
    <w:p w14:paraId="6A9B9C77" w14:textId="498C5341" w:rsidR="0060152F" w:rsidRPr="000E5FA0" w:rsidRDefault="0060152F" w:rsidP="0060152F">
      <w:pPr>
        <w:ind w:firstLine="0"/>
        <w:rPr>
          <w:sz w:val="28"/>
          <w:szCs w:val="28"/>
          <w:lang w:eastAsia="ro-RO"/>
        </w:rPr>
      </w:pPr>
      <w:r w:rsidRPr="000E5FA0">
        <w:rPr>
          <w:sz w:val="28"/>
          <w:szCs w:val="28"/>
          <w:lang w:eastAsia="ro-RO"/>
        </w:rPr>
        <w:t xml:space="preserve">         </w:t>
      </w:r>
      <w:r w:rsidRPr="000E5FA0">
        <w:rPr>
          <w:b/>
          <w:bCs/>
          <w:sz w:val="28"/>
          <w:szCs w:val="28"/>
          <w:lang w:eastAsia="ro-RO"/>
        </w:rPr>
        <w:t>10.</w:t>
      </w:r>
      <w:r w:rsidRPr="000E5FA0">
        <w:rPr>
          <w:sz w:val="28"/>
          <w:szCs w:val="28"/>
          <w:lang w:eastAsia="ro-RO"/>
        </w:rPr>
        <w:t xml:space="preserve"> Planul de acțiuni pentru implementarea Programului pentru perioada 2026-2030 vizează reducerea progresivă a pierderii biodiversității, diminuarea presiunilor asupra ecosistemelor naturale, restaurarea ecosistemelor degradate, extinderea ariilor naturale protejate și consolidarea </w:t>
      </w:r>
      <w:bookmarkStart w:id="4" w:name="_Hlk210635313"/>
      <w:r w:rsidRPr="000E5FA0">
        <w:rPr>
          <w:sz w:val="28"/>
          <w:szCs w:val="28"/>
          <w:lang w:eastAsia="ro-RO"/>
        </w:rPr>
        <w:t>Rețelei Emerald</w:t>
      </w:r>
      <w:bookmarkEnd w:id="4"/>
      <w:r w:rsidRPr="000E5FA0">
        <w:rPr>
          <w:sz w:val="28"/>
          <w:szCs w:val="28"/>
          <w:lang w:eastAsia="ro-RO"/>
        </w:rPr>
        <w:t xml:space="preserve">, trecerea </w:t>
      </w:r>
      <w:r w:rsidR="0053184C">
        <w:rPr>
          <w:sz w:val="28"/>
          <w:szCs w:val="28"/>
          <w:lang w:eastAsia="ro-RO"/>
        </w:rPr>
        <w:t xml:space="preserve">treptată </w:t>
      </w:r>
      <w:r w:rsidRPr="000E5FA0">
        <w:rPr>
          <w:sz w:val="28"/>
          <w:szCs w:val="28"/>
          <w:lang w:eastAsia="ro-RO"/>
        </w:rPr>
        <w:t>de la Rețeaua Emerald la NATURA 2000,  gestionarea durabilă a fondului forestier național, promovarea soluțiilor bazate pe natură (NbS), utilizarea durabilă și echitabilă a resurselor biologice, întărirea biosecurității și dezvoltarea unor mecanisme eficiente de implementare și integrare transversală a biodiversității în politicile de dezvoltare.</w:t>
      </w:r>
    </w:p>
    <w:p w14:paraId="6ECE670E" w14:textId="6F34D4CA" w:rsidR="0060152F" w:rsidRPr="000E5FA0" w:rsidRDefault="0060152F" w:rsidP="0060152F">
      <w:pPr>
        <w:tabs>
          <w:tab w:val="left" w:pos="709"/>
        </w:tabs>
        <w:ind w:firstLine="0"/>
        <w:rPr>
          <w:sz w:val="28"/>
          <w:szCs w:val="28"/>
          <w:lang w:eastAsia="ro-RO"/>
        </w:rPr>
      </w:pPr>
      <w:r w:rsidRPr="000E5FA0">
        <w:rPr>
          <w:sz w:val="28"/>
          <w:szCs w:val="28"/>
          <w:lang w:eastAsia="ro-RO"/>
        </w:rPr>
        <w:t xml:space="preserve">         </w:t>
      </w:r>
      <w:r w:rsidRPr="000E5FA0">
        <w:rPr>
          <w:b/>
          <w:bCs/>
          <w:sz w:val="28"/>
          <w:szCs w:val="28"/>
          <w:lang w:eastAsia="ro-RO"/>
        </w:rPr>
        <w:t>11.</w:t>
      </w:r>
      <w:r w:rsidRPr="000E5FA0">
        <w:rPr>
          <w:sz w:val="28"/>
          <w:szCs w:val="28"/>
          <w:lang w:eastAsia="ro-RO"/>
        </w:rPr>
        <w:t xml:space="preserve"> Prin aceste măsuri, Programul contribuie la consolidarea guvernanței de mediu, creșterea capacităților instituționale și integrarea obiectivelor de conservare</w:t>
      </w:r>
      <w:r w:rsidR="0053184C">
        <w:rPr>
          <w:sz w:val="28"/>
          <w:szCs w:val="28"/>
          <w:lang w:eastAsia="ro-RO"/>
        </w:rPr>
        <w:t xml:space="preserve"> și protecția naturii </w:t>
      </w:r>
      <w:r w:rsidRPr="000E5FA0">
        <w:rPr>
          <w:sz w:val="28"/>
          <w:szCs w:val="28"/>
          <w:lang w:eastAsia="ro-RO"/>
        </w:rPr>
        <w:t xml:space="preserve"> în politicile de dezvoltare durabilă, facilitând astfel parcursul european al Republicii Moldova.</w:t>
      </w:r>
    </w:p>
    <w:p w14:paraId="7F547E84" w14:textId="1EDF93AD" w:rsidR="0060152F" w:rsidRPr="000E5FA0" w:rsidRDefault="0060152F" w:rsidP="0060152F">
      <w:pPr>
        <w:ind w:firstLine="567"/>
        <w:rPr>
          <w:sz w:val="28"/>
          <w:szCs w:val="28"/>
          <w:lang w:eastAsia="ru-RU"/>
        </w:rPr>
      </w:pPr>
      <w:r w:rsidRPr="000E5FA0">
        <w:rPr>
          <w:b/>
          <w:bCs/>
          <w:sz w:val="28"/>
          <w:szCs w:val="28"/>
          <w:lang w:eastAsia="ru-RU"/>
        </w:rPr>
        <w:t xml:space="preserve"> 12.</w:t>
      </w:r>
      <w:r w:rsidRPr="000E5FA0">
        <w:rPr>
          <w:sz w:val="28"/>
          <w:szCs w:val="28"/>
          <w:lang w:eastAsia="ru-RU"/>
        </w:rPr>
        <w:t xml:space="preserve"> Programul este elaborat de către Ministerul Mediului cu susținerea</w:t>
      </w:r>
      <w:r w:rsidR="0053184C">
        <w:rPr>
          <w:sz w:val="28"/>
          <w:szCs w:val="28"/>
          <w:lang w:eastAsia="ru-RU"/>
        </w:rPr>
        <w:t xml:space="preserve"> I.P.</w:t>
      </w:r>
      <w:r w:rsidRPr="000E5FA0">
        <w:rPr>
          <w:sz w:val="28"/>
          <w:szCs w:val="28"/>
          <w:lang w:eastAsia="ru-RU"/>
        </w:rPr>
        <w:t xml:space="preserve"> Oficiului Național de Implementare a Proiectelor în domeniul Mediului și în colaborare cu instituțiile științifice de profil.</w:t>
      </w:r>
      <w:r w:rsidR="001E10A7" w:rsidRPr="001E10A7">
        <w:t xml:space="preserve"> </w:t>
      </w:r>
      <w:r w:rsidR="001E10A7" w:rsidRPr="001E10A7">
        <w:rPr>
          <w:sz w:val="28"/>
          <w:szCs w:val="28"/>
          <w:lang w:eastAsia="ru-RU"/>
        </w:rPr>
        <w:t xml:space="preserve">Elaborarea prezentului Program a </w:t>
      </w:r>
      <w:r w:rsidR="001E10A7">
        <w:rPr>
          <w:sz w:val="28"/>
          <w:szCs w:val="28"/>
          <w:lang w:eastAsia="ru-RU"/>
        </w:rPr>
        <w:t>inclus</w:t>
      </w:r>
      <w:r w:rsidR="001E10A7" w:rsidRPr="001E10A7">
        <w:rPr>
          <w:sz w:val="28"/>
          <w:szCs w:val="28"/>
          <w:lang w:eastAsia="ru-RU"/>
        </w:rPr>
        <w:t xml:space="preserve"> o abordare participativă, în spiritul </w:t>
      </w:r>
      <w:r w:rsidR="001E10A7" w:rsidRPr="00C04EB8">
        <w:rPr>
          <w:i/>
          <w:iCs/>
          <w:sz w:val="28"/>
          <w:szCs w:val="28"/>
          <w:lang w:eastAsia="ru-RU"/>
        </w:rPr>
        <w:t>Obiectivului general 7 „Asigurarea unei guvernări eficiente, incluzive și transparente”</w:t>
      </w:r>
      <w:r w:rsidR="001E10A7" w:rsidRPr="001E10A7">
        <w:rPr>
          <w:sz w:val="28"/>
          <w:szCs w:val="28"/>
          <w:lang w:eastAsia="ru-RU"/>
        </w:rPr>
        <w:t xml:space="preserve"> al Strategiei naționale de dezvoltare „Moldova Europeană 2030”, implicând multiple ședințe plenare și reuniuni tehnice pe parcursul perioadei de elaborare</w:t>
      </w:r>
      <w:r w:rsidR="001E10A7">
        <w:rPr>
          <w:sz w:val="28"/>
          <w:szCs w:val="28"/>
          <w:lang w:eastAsia="ru-RU"/>
        </w:rPr>
        <w:t>.</w:t>
      </w:r>
      <w:r w:rsidRPr="000E5FA0">
        <w:rPr>
          <w:sz w:val="28"/>
          <w:szCs w:val="28"/>
        </w:rPr>
        <w:t xml:space="preserve"> </w:t>
      </w:r>
      <w:r w:rsidRPr="000E5FA0">
        <w:rPr>
          <w:rFonts w:eastAsia="Aptos"/>
          <w:sz w:val="28"/>
          <w:szCs w:val="28"/>
        </w:rPr>
        <w:t>Perioada de implementare a Programului este de</w:t>
      </w:r>
      <w:r w:rsidRPr="00C04EB8">
        <w:rPr>
          <w:rFonts w:eastAsia="Aptos"/>
          <w:b/>
          <w:bCs/>
          <w:sz w:val="28"/>
          <w:szCs w:val="28"/>
        </w:rPr>
        <w:t xml:space="preserve"> 5 ani (2026–2030), </w:t>
      </w:r>
      <w:r w:rsidRPr="000E5FA0">
        <w:rPr>
          <w:rFonts w:eastAsia="Aptos"/>
          <w:sz w:val="28"/>
          <w:szCs w:val="28"/>
        </w:rPr>
        <w:t xml:space="preserve">ceea ce asigură contribuția la țintele naționale pentru 2030 și permite alinierea la </w:t>
      </w:r>
      <w:r w:rsidRPr="000E5FA0">
        <w:rPr>
          <w:sz w:val="28"/>
          <w:szCs w:val="28"/>
          <w:lang w:eastAsia="ro-RO"/>
        </w:rPr>
        <w:t>CGBKM</w:t>
      </w:r>
      <w:r w:rsidRPr="000E5FA0">
        <w:rPr>
          <w:rFonts w:eastAsia="Aptos"/>
          <w:sz w:val="28"/>
          <w:szCs w:val="28"/>
        </w:rPr>
        <w:t xml:space="preserve">. Părțile implicate în aplicarea Programului sunt </w:t>
      </w:r>
      <w:r w:rsidRPr="000E5FA0">
        <w:rPr>
          <w:rFonts w:eastAsia="Aptos"/>
          <w:sz w:val="28"/>
          <w:szCs w:val="28"/>
        </w:rPr>
        <w:lastRenderedPageBreak/>
        <w:t xml:space="preserve">numeroase și de natură intersectorială. Ministerul Mediului are rol de lider, cu implicarea structurilor subordonate (Agenția de Mediu, </w:t>
      </w:r>
      <w:r w:rsidR="00F9747D">
        <w:rPr>
          <w:rFonts w:eastAsia="Aptos"/>
          <w:sz w:val="28"/>
          <w:szCs w:val="28"/>
        </w:rPr>
        <w:t xml:space="preserve">I.P Administrația Națională </w:t>
      </w:r>
      <w:r w:rsidRPr="000E5FA0">
        <w:rPr>
          <w:rFonts w:eastAsia="Aptos"/>
          <w:sz w:val="28"/>
          <w:szCs w:val="28"/>
        </w:rPr>
        <w:t xml:space="preserve"> “Apele Moldovei”, Agenția „Moldsilva”, Institutul de Cercetări și Amenajări Silvice</w:t>
      </w:r>
      <w:r w:rsidR="00A143D4">
        <w:rPr>
          <w:rFonts w:eastAsia="Aptos"/>
          <w:sz w:val="28"/>
          <w:szCs w:val="28"/>
        </w:rPr>
        <w:t xml:space="preserve"> (ICAS)</w:t>
      </w:r>
      <w:r w:rsidRPr="000E5FA0">
        <w:rPr>
          <w:rFonts w:eastAsia="Aptos"/>
          <w:sz w:val="28"/>
          <w:szCs w:val="28"/>
        </w:rPr>
        <w:t xml:space="preserve"> și altele). Parteneri-cheie includ Ministerul Agriculturii și Industriei Alimentare, Agenția Națională pentru Siguranța Alimentelor, Ministerul Infrastructurii și Dezvoltării Regionale, Ministerul Sănătății (prin Agenția Națională de Sănătate Publică), Ministerul Educației și Cercetării, instituții științifice, autoritățile publice locale, mediul de afaceri, organizațiile societății civile de mediu, partenerii de dezvoltare și grupurile vulnerabile relevante.  Participarea acestor actori va fi asigurată pe parcursul implementării pentru a asigura un caracter transparent și participativ al procesului decizional</w:t>
      </w:r>
      <w:r w:rsidR="00A143D4">
        <w:rPr>
          <w:rFonts w:eastAsia="Aptos"/>
          <w:sz w:val="28"/>
          <w:szCs w:val="28"/>
        </w:rPr>
        <w:t xml:space="preserve">. </w:t>
      </w:r>
    </w:p>
    <w:p w14:paraId="678686A9" w14:textId="77777777" w:rsidR="0060152F" w:rsidRPr="000E5FA0" w:rsidRDefault="0060152F" w:rsidP="0060152F">
      <w:pPr>
        <w:jc w:val="center"/>
        <w:rPr>
          <w:b/>
          <w:bCs/>
          <w:sz w:val="28"/>
          <w:szCs w:val="28"/>
          <w:lang w:eastAsia="ru-RU"/>
        </w:rPr>
      </w:pPr>
    </w:p>
    <w:p w14:paraId="2EE8F336" w14:textId="77777777" w:rsidR="0060152F" w:rsidRPr="000E5FA0" w:rsidRDefault="0060152F" w:rsidP="0060152F">
      <w:pPr>
        <w:jc w:val="center"/>
        <w:rPr>
          <w:b/>
          <w:bCs/>
          <w:sz w:val="28"/>
          <w:szCs w:val="28"/>
          <w:lang w:eastAsia="ru-RU"/>
        </w:rPr>
      </w:pPr>
      <w:r w:rsidRPr="000E5FA0">
        <w:rPr>
          <w:b/>
          <w:bCs/>
          <w:sz w:val="28"/>
          <w:szCs w:val="28"/>
          <w:lang w:eastAsia="ru-RU"/>
        </w:rPr>
        <w:t>Capitolul II</w:t>
      </w:r>
    </w:p>
    <w:p w14:paraId="39C73516" w14:textId="77777777" w:rsidR="0060152F" w:rsidRPr="000E5FA0" w:rsidRDefault="0060152F" w:rsidP="0060152F">
      <w:pPr>
        <w:jc w:val="center"/>
        <w:rPr>
          <w:b/>
          <w:bCs/>
          <w:sz w:val="28"/>
          <w:szCs w:val="28"/>
          <w:lang w:eastAsia="ru-RU"/>
        </w:rPr>
      </w:pPr>
      <w:r w:rsidRPr="000E5FA0">
        <w:rPr>
          <w:b/>
          <w:bCs/>
          <w:sz w:val="28"/>
          <w:szCs w:val="28"/>
          <w:lang w:eastAsia="ru-RU"/>
        </w:rPr>
        <w:t>ANALIZA SITUAȚIEI</w:t>
      </w:r>
    </w:p>
    <w:p w14:paraId="599F7524" w14:textId="00FC8ED5" w:rsidR="005C31A0" w:rsidRPr="003D3BF8" w:rsidRDefault="0060152F" w:rsidP="004C5A40">
      <w:pPr>
        <w:keepNext/>
        <w:ind w:firstLine="0"/>
        <w:jc w:val="center"/>
        <w:outlineLvl w:val="1"/>
        <w:rPr>
          <w:b/>
          <w:sz w:val="28"/>
          <w:szCs w:val="28"/>
        </w:rPr>
      </w:pPr>
      <w:r w:rsidRPr="003D3BF8">
        <w:rPr>
          <w:b/>
          <w:sz w:val="28"/>
          <w:szCs w:val="28"/>
        </w:rPr>
        <w:t>Secțiune</w:t>
      </w:r>
      <w:r w:rsidR="00D20A5B">
        <w:rPr>
          <w:b/>
          <w:sz w:val="28"/>
          <w:szCs w:val="28"/>
        </w:rPr>
        <w:t>a</w:t>
      </w:r>
      <w:r w:rsidRPr="003D3BF8">
        <w:rPr>
          <w:b/>
          <w:sz w:val="28"/>
          <w:szCs w:val="28"/>
        </w:rPr>
        <w:t xml:space="preserve"> 1</w:t>
      </w:r>
    </w:p>
    <w:p w14:paraId="2A4C57FF" w14:textId="289790EC" w:rsidR="0060152F" w:rsidRPr="004C5A40" w:rsidRDefault="0060152F" w:rsidP="004C5A40">
      <w:pPr>
        <w:keepNext/>
        <w:ind w:firstLine="0"/>
        <w:jc w:val="center"/>
        <w:outlineLvl w:val="1"/>
        <w:rPr>
          <w:b/>
          <w:sz w:val="28"/>
          <w:szCs w:val="28"/>
        </w:rPr>
      </w:pPr>
      <w:r w:rsidRPr="003D3BF8">
        <w:rPr>
          <w:b/>
          <w:sz w:val="28"/>
          <w:szCs w:val="28"/>
        </w:rPr>
        <w:t xml:space="preserve"> S</w:t>
      </w:r>
      <w:r w:rsidRPr="004C5A40">
        <w:rPr>
          <w:b/>
          <w:sz w:val="28"/>
          <w:szCs w:val="28"/>
        </w:rPr>
        <w:t>tarea biodiversității în  Republica Moldova</w:t>
      </w:r>
    </w:p>
    <w:p w14:paraId="4DD8A4A8" w14:textId="77777777" w:rsidR="0060152F" w:rsidRPr="000E5FA0" w:rsidRDefault="0060152F" w:rsidP="0060152F">
      <w:pPr>
        <w:autoSpaceDE w:val="0"/>
        <w:autoSpaceDN w:val="0"/>
        <w:adjustRightInd w:val="0"/>
        <w:ind w:firstLine="0"/>
        <w:rPr>
          <w:bCs/>
          <w:sz w:val="28"/>
          <w:szCs w:val="28"/>
        </w:rPr>
      </w:pPr>
      <w:r w:rsidRPr="000E5FA0">
        <w:rPr>
          <w:bCs/>
          <w:sz w:val="28"/>
          <w:szCs w:val="28"/>
          <w:highlight w:val="yellow"/>
        </w:rPr>
        <w:t xml:space="preserve">      </w:t>
      </w:r>
    </w:p>
    <w:p w14:paraId="0B31A4C4" w14:textId="77777777" w:rsidR="0060152F" w:rsidRPr="000E5FA0" w:rsidRDefault="0060152F" w:rsidP="0060152F">
      <w:pPr>
        <w:pStyle w:val="af1"/>
        <w:spacing w:before="0" w:beforeAutospacing="0" w:after="0" w:afterAutospacing="0"/>
        <w:jc w:val="both"/>
        <w:rPr>
          <w:sz w:val="28"/>
          <w:szCs w:val="28"/>
        </w:rPr>
      </w:pPr>
      <w:r w:rsidRPr="000E5FA0">
        <w:rPr>
          <w:sz w:val="28"/>
          <w:szCs w:val="28"/>
        </w:rPr>
        <w:t xml:space="preserve">         </w:t>
      </w:r>
      <w:r w:rsidRPr="000E5FA0">
        <w:rPr>
          <w:b/>
          <w:bCs/>
          <w:sz w:val="28"/>
          <w:szCs w:val="28"/>
        </w:rPr>
        <w:t>13.</w:t>
      </w:r>
      <w:r w:rsidRPr="000E5FA0">
        <w:rPr>
          <w:sz w:val="28"/>
          <w:szCs w:val="28"/>
        </w:rPr>
        <w:t xml:space="preserve"> Republica Moldova este situată în sud-estul Europei, între România și Ucraina, având acces la Marea Neagră printr-un tronson de 200 m, localizat la confluența râului Prut cu fluviul Dunărea, în extremitatea sudică a țării. Poziția geografică a Republicii Moldova determină o diversitate biologică ridicată, teritoriul aflându-se la confluența a trei zone biogeografice majore: zona central-europeană, zona eurasiatică și zona mediteraneeană.</w:t>
      </w:r>
    </w:p>
    <w:p w14:paraId="0A8A9D9E" w14:textId="77777777" w:rsidR="0060152F" w:rsidRPr="000E5FA0" w:rsidRDefault="0060152F" w:rsidP="0060152F">
      <w:pPr>
        <w:pStyle w:val="af1"/>
        <w:spacing w:before="0" w:beforeAutospacing="0" w:after="0" w:afterAutospacing="0"/>
        <w:jc w:val="both"/>
        <w:rPr>
          <w:sz w:val="28"/>
          <w:szCs w:val="28"/>
        </w:rPr>
      </w:pPr>
      <w:r w:rsidRPr="000E5FA0">
        <w:rPr>
          <w:rStyle w:val="af3"/>
          <w:sz w:val="28"/>
          <w:szCs w:val="28"/>
        </w:rPr>
        <w:t xml:space="preserve">          14. Zona central-europeană</w:t>
      </w:r>
      <w:r w:rsidRPr="000E5FA0">
        <w:rPr>
          <w:sz w:val="28"/>
          <w:szCs w:val="28"/>
        </w:rPr>
        <w:t xml:space="preserve"> este reprezentată de Podișul Central Moldovenesc (altitudine maximă 430 m), cu cea mai extinsă acoperire forestieră din țară, pădurile de codru, care adăpostesc comunități vegetale spontane valoroase și o faună sălbatică diversificată. </w:t>
      </w:r>
      <w:r w:rsidRPr="000E5FA0">
        <w:rPr>
          <w:rStyle w:val="af3"/>
          <w:sz w:val="28"/>
          <w:szCs w:val="28"/>
        </w:rPr>
        <w:t>Zona eurasiatică</w:t>
      </w:r>
      <w:r w:rsidRPr="000E5FA0">
        <w:rPr>
          <w:sz w:val="28"/>
          <w:szCs w:val="28"/>
        </w:rPr>
        <w:t xml:space="preserve"> include ecosistemele de silvostepă și stepă, cu flora și fauna adaptată condițiilor de tranziție. </w:t>
      </w:r>
      <w:r w:rsidRPr="000E5FA0">
        <w:rPr>
          <w:rStyle w:val="af3"/>
          <w:sz w:val="28"/>
          <w:szCs w:val="28"/>
        </w:rPr>
        <w:t>Zona mediteraneeană</w:t>
      </w:r>
      <w:r w:rsidRPr="000E5FA0">
        <w:rPr>
          <w:sz w:val="28"/>
          <w:szCs w:val="28"/>
        </w:rPr>
        <w:t>, prezentă în sudul țării, se manifestă prin fragmente de silvostepă xerofită, cu specii caracteristice mediilor aride.</w:t>
      </w:r>
    </w:p>
    <w:p w14:paraId="02CD6289" w14:textId="77777777" w:rsidR="0060152F" w:rsidRPr="000E5FA0" w:rsidRDefault="0060152F" w:rsidP="0060152F">
      <w:pPr>
        <w:pStyle w:val="af1"/>
        <w:spacing w:before="0" w:beforeAutospacing="0" w:after="0" w:afterAutospacing="0"/>
        <w:jc w:val="both"/>
        <w:rPr>
          <w:sz w:val="28"/>
          <w:szCs w:val="28"/>
        </w:rPr>
      </w:pPr>
      <w:r w:rsidRPr="000E5FA0">
        <w:rPr>
          <w:b/>
          <w:bCs/>
          <w:sz w:val="28"/>
          <w:szCs w:val="28"/>
        </w:rPr>
        <w:t xml:space="preserve">          15.</w:t>
      </w:r>
      <w:r w:rsidRPr="000E5FA0">
        <w:rPr>
          <w:sz w:val="28"/>
          <w:szCs w:val="28"/>
        </w:rPr>
        <w:t xml:space="preserve"> Teritoriul este structurat în două zone naturale principale: </w:t>
      </w:r>
      <w:r w:rsidRPr="000E5FA0">
        <w:rPr>
          <w:rStyle w:val="af3"/>
          <w:sz w:val="28"/>
          <w:szCs w:val="28"/>
        </w:rPr>
        <w:t>silvostepa</w:t>
      </w:r>
      <w:r w:rsidRPr="000E5FA0">
        <w:rPr>
          <w:sz w:val="28"/>
          <w:szCs w:val="28"/>
        </w:rPr>
        <w:t xml:space="preserve">, situată în nord și centru, caracterizată prin câmpii deluroase cu alternanțe de podișuri, și </w:t>
      </w:r>
      <w:r w:rsidRPr="000E5FA0">
        <w:rPr>
          <w:rStyle w:val="af3"/>
          <w:sz w:val="28"/>
          <w:szCs w:val="28"/>
        </w:rPr>
        <w:t>stepa</w:t>
      </w:r>
      <w:r w:rsidRPr="000E5FA0">
        <w:rPr>
          <w:sz w:val="28"/>
          <w:szCs w:val="28"/>
        </w:rPr>
        <w:t>, în sud și sud-est, reprezentată de terenuri stepice cu vegetație și soluri adaptate mediilor semi-aride.</w:t>
      </w:r>
    </w:p>
    <w:p w14:paraId="1C49D4B9" w14:textId="30401250" w:rsidR="0060152F" w:rsidRPr="000E5FA0" w:rsidRDefault="0060152F" w:rsidP="0060152F">
      <w:pPr>
        <w:pStyle w:val="af1"/>
        <w:spacing w:before="0" w:beforeAutospacing="0" w:after="0" w:afterAutospacing="0"/>
        <w:jc w:val="both"/>
        <w:rPr>
          <w:sz w:val="28"/>
          <w:szCs w:val="28"/>
        </w:rPr>
      </w:pPr>
      <w:r w:rsidRPr="000E5FA0">
        <w:rPr>
          <w:sz w:val="28"/>
          <w:szCs w:val="28"/>
        </w:rPr>
        <w:t xml:space="preserve">          </w:t>
      </w:r>
      <w:r w:rsidRPr="000E5FA0">
        <w:rPr>
          <w:b/>
          <w:bCs/>
          <w:sz w:val="28"/>
          <w:szCs w:val="28"/>
        </w:rPr>
        <w:t>16.</w:t>
      </w:r>
      <w:r w:rsidRPr="000E5FA0">
        <w:rPr>
          <w:sz w:val="28"/>
          <w:szCs w:val="28"/>
        </w:rPr>
        <w:t xml:space="preserve"> Clima este temperat-continentală, cu un regim de umiditate insuficient și instabil. Precipitațiile medii anuale variază între 460 și 570 mm, distribuite neuniform, iar radiațiile solare anuale însumează aproximativ 110 kkal/cm². Suma </w:t>
      </w:r>
      <w:r w:rsidRPr="000E5FA0">
        <w:rPr>
          <w:sz w:val="28"/>
          <w:szCs w:val="28"/>
        </w:rPr>
        <w:lastRenderedPageBreak/>
        <w:t>temperaturilor active, peste 10°C, este de circa 3000°C în zonele centrală și sudică, condiții favorabile agriculturii. Factorii climatici negativi includ perioade secetoase, temperaturi ridicate, umiditate scăzută și vânturi calde, care influențează negativ ecosistemele și producția agricolă.</w:t>
      </w:r>
    </w:p>
    <w:p w14:paraId="57728477" w14:textId="77777777" w:rsidR="0060152F" w:rsidRPr="000E5FA0" w:rsidRDefault="0060152F" w:rsidP="0060152F">
      <w:pPr>
        <w:rPr>
          <w:sz w:val="28"/>
          <w:szCs w:val="28"/>
        </w:rPr>
      </w:pPr>
      <w:r w:rsidRPr="000E5FA0">
        <w:rPr>
          <w:rStyle w:val="af3"/>
          <w:sz w:val="28"/>
          <w:szCs w:val="28"/>
        </w:rPr>
        <w:t xml:space="preserve">17. </w:t>
      </w:r>
      <w:r w:rsidRPr="000E5FA0">
        <w:rPr>
          <w:sz w:val="28"/>
          <w:szCs w:val="28"/>
        </w:rPr>
        <w:t xml:space="preserve">Resursele naturale esențiale ale Republicii Moldova includ solurile, resursele de apă, pădurile și zăcămintele minerale, care constituie baza dezvoltării economice și menținerii echilibrului ecologic. Învelișul pedologic al țării cuprinde trei tipuri zonale principale: </w:t>
      </w:r>
      <w:r w:rsidRPr="004C5A40">
        <w:rPr>
          <w:i/>
          <w:iCs/>
          <w:sz w:val="28"/>
          <w:szCs w:val="28"/>
        </w:rPr>
        <w:t>solurile brune, solurile cenușii și cernoziomurile</w:t>
      </w:r>
      <w:r w:rsidRPr="000E5FA0">
        <w:rPr>
          <w:sz w:val="28"/>
          <w:szCs w:val="28"/>
        </w:rPr>
        <w:t>, ultimele fiind predominante, acoperind aproximativ 70% din suprafața teritorială. Aceste soluri se caracterizează printr-o fertilitate relativ ridicată și un potențial semnificativ pentru irigare, constituind un factor esențial pentru agricultură și pentru susținerea ecosistemelor naturale</w:t>
      </w:r>
      <w:r w:rsidRPr="004C5A40">
        <w:rPr>
          <w:sz w:val="28"/>
          <w:szCs w:val="28"/>
        </w:rPr>
        <w:t>.</w:t>
      </w:r>
      <w:r w:rsidRPr="000E5FA0">
        <w:rPr>
          <w:sz w:val="28"/>
          <w:szCs w:val="28"/>
        </w:rPr>
        <w:t xml:space="preserve"> Conform datelor Cadastrului Funciar la 1 ianuarie 2025</w:t>
      </w:r>
      <w:r w:rsidRPr="000E5FA0">
        <w:rPr>
          <w:rStyle w:val="af"/>
          <w:sz w:val="28"/>
          <w:szCs w:val="28"/>
        </w:rPr>
        <w:footnoteReference w:id="11"/>
      </w:r>
      <w:r w:rsidRPr="000E5FA0">
        <w:rPr>
          <w:sz w:val="28"/>
          <w:szCs w:val="28"/>
        </w:rPr>
        <w:t xml:space="preserve">, suprafața totală a terenurilor agricole constituie  3.384,7 mii ha, din care 2.395,1 mii ha reprezintă terenuri agricole efective, inclusiv 1.600,9 mii ha de teren arabil, 214,9 mii ha de plantații multianuale (livezi – 105,1 mii ha, vii – 87,6 mii ha), 261,7 mii ha pentru uz pastoral, fânețe – 980 ha și pârloagă – 18,6 mii ha. Se estimează că 15% din țară rămâne sub o anumită formă de acoperire naturală de vegetație, dintre care o mare parte este într-o stare degradată. </w:t>
      </w:r>
    </w:p>
    <w:p w14:paraId="5F50B01B" w14:textId="77777777" w:rsidR="0060152F" w:rsidRPr="000E5FA0" w:rsidRDefault="0060152F" w:rsidP="0060152F">
      <w:pPr>
        <w:ind w:firstLine="567"/>
        <w:rPr>
          <w:sz w:val="28"/>
          <w:szCs w:val="28"/>
        </w:rPr>
      </w:pPr>
      <w:r w:rsidRPr="000E5FA0">
        <w:rPr>
          <w:sz w:val="28"/>
          <w:szCs w:val="28"/>
        </w:rPr>
        <w:t xml:space="preserve">   </w:t>
      </w:r>
      <w:r w:rsidRPr="000E5FA0">
        <w:rPr>
          <w:b/>
          <w:bCs/>
          <w:sz w:val="28"/>
          <w:szCs w:val="28"/>
        </w:rPr>
        <w:t>18.</w:t>
      </w:r>
      <w:r w:rsidRPr="000E5FA0">
        <w:rPr>
          <w:sz w:val="28"/>
          <w:szCs w:val="28"/>
        </w:rPr>
        <w:t xml:space="preserve"> Această diversitate geografică, climaterică și pedologică conferă Republicii Moldova un potențial ridicat pentru dezvoltarea durabilă a agriculturii și conservarea biodiversității, însă necesită măsuri de gestionare integrată și protecție a ecosistemelor pentru menținerea serviciilor ecosistemice și a funcționalității ecologice.</w:t>
      </w:r>
    </w:p>
    <w:p w14:paraId="3580E4B6" w14:textId="0CE20ED0" w:rsidR="0060152F" w:rsidRPr="000E5FA0" w:rsidRDefault="0060152F" w:rsidP="0060152F">
      <w:pPr>
        <w:ind w:firstLine="567"/>
        <w:rPr>
          <w:sz w:val="28"/>
          <w:szCs w:val="28"/>
        </w:rPr>
      </w:pPr>
      <w:r w:rsidRPr="000E5FA0">
        <w:rPr>
          <w:b/>
          <w:bCs/>
          <w:i/>
          <w:iCs/>
          <w:sz w:val="28"/>
          <w:szCs w:val="28"/>
        </w:rPr>
        <w:t xml:space="preserve">   </w:t>
      </w:r>
      <w:r w:rsidRPr="000E5FA0">
        <w:rPr>
          <w:b/>
          <w:bCs/>
          <w:sz w:val="28"/>
          <w:szCs w:val="28"/>
        </w:rPr>
        <w:t>19.</w:t>
      </w:r>
      <w:r w:rsidRPr="000E5FA0">
        <w:rPr>
          <w:b/>
          <w:bCs/>
          <w:i/>
          <w:iCs/>
          <w:sz w:val="28"/>
          <w:szCs w:val="28"/>
        </w:rPr>
        <w:t xml:space="preserve"> </w:t>
      </w:r>
      <w:r w:rsidRPr="000E5FA0">
        <w:rPr>
          <w:sz w:val="28"/>
          <w:szCs w:val="28"/>
        </w:rPr>
        <w:t>Principali factori direcți ai pierderii biodiversității</w:t>
      </w:r>
      <w:r w:rsidRPr="000E5FA0">
        <w:rPr>
          <w:sz w:val="28"/>
          <w:szCs w:val="28"/>
          <w:vertAlign w:val="superscript"/>
        </w:rPr>
        <w:footnoteReference w:id="12"/>
      </w:r>
      <w:r w:rsidRPr="000E5FA0">
        <w:rPr>
          <w:sz w:val="28"/>
          <w:szCs w:val="28"/>
        </w:rPr>
        <w:t xml:space="preserve"> atât la nivel global, cât și în condițiile Republicii Moldova, sunt </w:t>
      </w:r>
      <w:r w:rsidR="005A56DB">
        <w:rPr>
          <w:sz w:val="28"/>
          <w:szCs w:val="28"/>
        </w:rPr>
        <w:t>modificările</w:t>
      </w:r>
      <w:r w:rsidR="005A56DB" w:rsidRPr="000E5FA0">
        <w:rPr>
          <w:sz w:val="28"/>
          <w:szCs w:val="28"/>
        </w:rPr>
        <w:t xml:space="preserve"> </w:t>
      </w:r>
      <w:r w:rsidRPr="000E5FA0">
        <w:rPr>
          <w:sz w:val="28"/>
          <w:szCs w:val="28"/>
        </w:rPr>
        <w:t>în exploatarea terenurilor, supraexploatarea, schimbările climatice, poluarea</w:t>
      </w:r>
      <w:r w:rsidR="005518F4">
        <w:rPr>
          <w:sz w:val="28"/>
          <w:szCs w:val="28"/>
        </w:rPr>
        <w:t xml:space="preserve"> mediului</w:t>
      </w:r>
      <w:r w:rsidRPr="000E5FA0">
        <w:rPr>
          <w:sz w:val="28"/>
          <w:szCs w:val="28"/>
        </w:rPr>
        <w:t xml:space="preserve"> și </w:t>
      </w:r>
      <w:r w:rsidR="00CE4628">
        <w:rPr>
          <w:sz w:val="28"/>
          <w:szCs w:val="28"/>
        </w:rPr>
        <w:t>răspândirea</w:t>
      </w:r>
      <w:r w:rsidR="00E37C79">
        <w:rPr>
          <w:sz w:val="28"/>
          <w:szCs w:val="28"/>
        </w:rPr>
        <w:t xml:space="preserve"> </w:t>
      </w:r>
      <w:r w:rsidRPr="000E5FA0">
        <w:rPr>
          <w:sz w:val="28"/>
          <w:szCs w:val="28"/>
        </w:rPr>
        <w:t>speciil</w:t>
      </w:r>
      <w:r w:rsidR="00E37C79">
        <w:rPr>
          <w:sz w:val="28"/>
          <w:szCs w:val="28"/>
        </w:rPr>
        <w:t>or</w:t>
      </w:r>
      <w:r w:rsidRPr="000E5FA0">
        <w:rPr>
          <w:sz w:val="28"/>
          <w:szCs w:val="28"/>
        </w:rPr>
        <w:t xml:space="preserve"> alogene invazive</w:t>
      </w:r>
      <w:r w:rsidR="00E37C79">
        <w:rPr>
          <w:sz w:val="28"/>
          <w:szCs w:val="28"/>
        </w:rPr>
        <w:t xml:space="preserve">, </w:t>
      </w:r>
      <w:r w:rsidRPr="000E5FA0">
        <w:rPr>
          <w:sz w:val="28"/>
          <w:szCs w:val="28"/>
        </w:rPr>
        <w:t>care  fac ca biodiversitatea să dispară rapid.</w:t>
      </w:r>
    </w:p>
    <w:p w14:paraId="2CD2D8FC" w14:textId="2BDF411A" w:rsidR="0060152F" w:rsidRPr="000E5FA0" w:rsidRDefault="0060152F" w:rsidP="00187E70">
      <w:pPr>
        <w:ind w:firstLine="567"/>
        <w:rPr>
          <w:color w:val="2D2415"/>
          <w:sz w:val="28"/>
          <w:szCs w:val="28"/>
          <w:shd w:val="clear" w:color="auto" w:fill="FFFFFF"/>
        </w:rPr>
      </w:pPr>
      <w:r w:rsidRPr="000E5FA0">
        <w:rPr>
          <w:b/>
          <w:bCs/>
          <w:i/>
          <w:iCs/>
          <w:sz w:val="28"/>
          <w:szCs w:val="28"/>
        </w:rPr>
        <w:t xml:space="preserve">   </w:t>
      </w:r>
      <w:r w:rsidRPr="000E5FA0">
        <w:rPr>
          <w:b/>
          <w:bCs/>
          <w:sz w:val="28"/>
          <w:szCs w:val="28"/>
        </w:rPr>
        <w:t>20.</w:t>
      </w:r>
      <w:r w:rsidRPr="000E5FA0">
        <w:rPr>
          <w:sz w:val="28"/>
          <w:szCs w:val="28"/>
        </w:rPr>
        <w:t xml:space="preserve">  </w:t>
      </w:r>
      <w:r w:rsidRPr="000E5FA0">
        <w:rPr>
          <w:rFonts w:eastAsia="Calibri"/>
          <w:kern w:val="2"/>
          <w:sz w:val="28"/>
          <w:szCs w:val="28"/>
        </w:rPr>
        <w:t xml:space="preserve">Exploatarea neadecvată a terenurilor a condus, în ultimele două decenii, la intensificarea tuturor factorilor și formelor de degradare a solului. Conform </w:t>
      </w:r>
      <w:r w:rsidRPr="004C5A40">
        <w:rPr>
          <w:rFonts w:eastAsia="Calibri"/>
          <w:i/>
          <w:iCs/>
          <w:kern w:val="2"/>
          <w:sz w:val="28"/>
          <w:szCs w:val="28"/>
        </w:rPr>
        <w:t>Programului de îmbunătățiri funciare</w:t>
      </w:r>
      <w:r w:rsidR="00187E70" w:rsidRPr="004C5A40">
        <w:rPr>
          <w:rFonts w:eastAsia="Calibri"/>
          <w:i/>
          <w:iCs/>
          <w:kern w:val="2"/>
          <w:sz w:val="28"/>
          <w:szCs w:val="28"/>
        </w:rPr>
        <w:t xml:space="preserve"> în scopul asigurării managementului durabil al resurselor de sol </w:t>
      </w:r>
      <w:r w:rsidRPr="004C5A40">
        <w:rPr>
          <w:rFonts w:eastAsia="Calibri"/>
          <w:i/>
          <w:iCs/>
          <w:kern w:val="2"/>
          <w:sz w:val="28"/>
          <w:szCs w:val="28"/>
        </w:rPr>
        <w:t xml:space="preserve"> pentru anii 2021–2025 și a Planului de acțiuni 2021–2023, aprobat prin Hotărârea Guvernului nr. </w:t>
      </w:r>
      <w:r w:rsidRPr="004C5A40">
        <w:rPr>
          <w:rFonts w:eastAsia="Calibri"/>
          <w:i/>
          <w:iCs/>
          <w:kern w:val="2"/>
          <w:sz w:val="28"/>
          <w:szCs w:val="28"/>
        </w:rPr>
        <w:lastRenderedPageBreak/>
        <w:t>864/2020</w:t>
      </w:r>
      <w:r w:rsidRPr="004C5A40">
        <w:rPr>
          <w:rStyle w:val="af"/>
          <w:rFonts w:eastAsia="Calibri"/>
          <w:i/>
          <w:iCs/>
          <w:kern w:val="2"/>
          <w:sz w:val="28"/>
          <w:szCs w:val="28"/>
        </w:rPr>
        <w:footnoteReference w:id="13"/>
      </w:r>
      <w:r w:rsidRPr="004C5A40">
        <w:rPr>
          <w:rFonts w:eastAsia="Calibri"/>
          <w:i/>
          <w:iCs/>
          <w:kern w:val="2"/>
          <w:sz w:val="28"/>
          <w:szCs w:val="28"/>
        </w:rPr>
        <w:t>,</w:t>
      </w:r>
      <w:r w:rsidRPr="000E5FA0">
        <w:rPr>
          <w:rFonts w:eastAsia="Calibri"/>
          <w:kern w:val="2"/>
          <w:sz w:val="28"/>
          <w:szCs w:val="28"/>
        </w:rPr>
        <w:t xml:space="preserve"> circa 75% din totalul terenurilor țării sunt utilizate în scopuri agricole, inclusiv terenuri în pantă. Numeroase fâșii forestiere de protecție au fost defrișate, iar fâșiile de regularizare a scurgerilor pe versanți în mare parte lipsesc. Suprafața totală a solurilor erodate constituie 878 mii ha, iar în funcție de gradul de eroziune, acestea au pierdut între 20% și 60–70% din fertilitatea inițială. În același timp, terenurile afectate de alunecări active, ravene și alte forme de degradare ocupă 178 mii ha. Prejudiciile directe și indirecte generate anual de procesele erozionale sunt estimate la aproximativ 2,723 miliarde lei.  </w:t>
      </w:r>
      <w:r w:rsidRPr="000E5FA0">
        <w:rPr>
          <w:bCs/>
          <w:color w:val="000000"/>
          <w:sz w:val="28"/>
          <w:szCs w:val="28"/>
        </w:rPr>
        <w:t xml:space="preserve">Valorificarea terenurilor limitrofe în scopuri agricole are drept consecință gravă erodarea solului fertil, accelerarea proceselor de poluare secundară (îngrășăminte, pesticide) și înnămolire a obiectivelor acvatice din vecinătate. Extragerea continuă a pietrei, nisipului și prundișului </w:t>
      </w:r>
      <w:r w:rsidRPr="000E5FA0">
        <w:rPr>
          <w:color w:val="000000"/>
          <w:sz w:val="28"/>
          <w:szCs w:val="28"/>
        </w:rPr>
        <w:t>din albia fl. Nistru și r. Prut aduce la d</w:t>
      </w:r>
      <w:r w:rsidRPr="000E5FA0">
        <w:rPr>
          <w:bCs/>
          <w:color w:val="000000"/>
          <w:sz w:val="28"/>
          <w:szCs w:val="28"/>
        </w:rPr>
        <w:t>istrugerea locurilor de reproducere a speciilor litofile de pești.</w:t>
      </w:r>
    </w:p>
    <w:p w14:paraId="2FDAFE3C" w14:textId="77777777" w:rsidR="0060152F" w:rsidRPr="000E5FA0" w:rsidRDefault="0060152F" w:rsidP="00CE4628">
      <w:pPr>
        <w:spacing w:line="259" w:lineRule="auto"/>
        <w:rPr>
          <w:sz w:val="28"/>
          <w:szCs w:val="28"/>
        </w:rPr>
      </w:pPr>
      <w:r w:rsidRPr="000E5FA0">
        <w:rPr>
          <w:b/>
          <w:bCs/>
          <w:sz w:val="28"/>
          <w:szCs w:val="28"/>
        </w:rPr>
        <w:t xml:space="preserve">  21.</w:t>
      </w:r>
      <w:r w:rsidRPr="000E5FA0">
        <w:rPr>
          <w:b/>
          <w:bCs/>
          <w:i/>
          <w:iCs/>
          <w:sz w:val="28"/>
          <w:szCs w:val="28"/>
        </w:rPr>
        <w:t xml:space="preserve"> </w:t>
      </w:r>
      <w:r w:rsidRPr="000E5FA0">
        <w:rPr>
          <w:sz w:val="28"/>
          <w:szCs w:val="28"/>
        </w:rPr>
        <w:t xml:space="preserve">Schimbările climatice reprezintă un factor major care accelerează degradarea mediului prin secete, inundații și incendii forestiere, iar exploatarea nesustenabilă a resurselor naturale contribuie la agravarea crizei climatice. Conform metodologiei de evaluare a vulnerabilității climatice, Republica Moldova se situează printre cele mai vulnerabile țări din Europa </w:t>
      </w:r>
      <w:r w:rsidRPr="000E5FA0">
        <w:rPr>
          <w:i/>
          <w:iCs/>
          <w:sz w:val="28"/>
          <w:szCs w:val="28"/>
        </w:rPr>
        <w:t>(Programul național de adaptare la schimbările climatice până în anul 2030 și Planul de acțiuni pentru implementarea acestuia, aprobat prin Hotărârea Guvernului nr. 624/2023</w:t>
      </w:r>
      <w:r w:rsidRPr="000E5FA0">
        <w:rPr>
          <w:sz w:val="28"/>
          <w:szCs w:val="28"/>
          <w:vertAlign w:val="superscript"/>
        </w:rPr>
        <w:footnoteReference w:id="14"/>
      </w:r>
      <w:r w:rsidRPr="000E5FA0">
        <w:rPr>
          <w:sz w:val="28"/>
          <w:szCs w:val="28"/>
        </w:rPr>
        <w:t>).  Impactul schimbărilor climatice asupra dimensiunilor sociale, economice și de mediu se va intensifica pe termen mediu și lung, iar fără intervenții, debitele apelor de suprafață se vor reduce cu 16–20% până în 2030, cantitatea anuală totală de precipitații va scădea cu aproximativ 13%, secetele vor deveni mai lungi și mai severe, iar temperatura medie anuală ar putea crește cu 2°C între 2010 și 2040.</w:t>
      </w:r>
    </w:p>
    <w:p w14:paraId="7F581098" w14:textId="77777777" w:rsidR="0060152F" w:rsidRPr="004C5A40" w:rsidRDefault="0060152F" w:rsidP="00CE4628">
      <w:pPr>
        <w:ind w:firstLine="567"/>
        <w:rPr>
          <w:sz w:val="28"/>
          <w:szCs w:val="28"/>
        </w:rPr>
      </w:pPr>
      <w:r w:rsidRPr="000E5FA0">
        <w:rPr>
          <w:sz w:val="28"/>
          <w:szCs w:val="28"/>
        </w:rPr>
        <w:t xml:space="preserve">  </w:t>
      </w:r>
      <w:r w:rsidRPr="000E5FA0">
        <w:rPr>
          <w:b/>
          <w:bCs/>
          <w:sz w:val="28"/>
          <w:szCs w:val="28"/>
        </w:rPr>
        <w:t xml:space="preserve">22. </w:t>
      </w:r>
      <w:r w:rsidRPr="000E5FA0">
        <w:rPr>
          <w:sz w:val="28"/>
          <w:szCs w:val="28"/>
        </w:rPr>
        <w:t>Republica Moldova este deosebit de predispusă la inundații și secete. Seceta din 2020 a cauzat o reducere de peste 26% a producției agricole și pierderi de aproape 20% în locurile de muncă din sectorul agricol, afectând semnificativ populația rurală vulnerabilă. Modelele climatice indică o disponibilitate mai redusă a resurselor de apă și o instabilitate crescută a fluxurilor anuale, ceea ce afectează agricultura, silvicultura și sănătatea umană. Implementarea unor practici agricole și forestiere durabile devine astfel esențială pentru conservarea biodiversității și atenuarea efectelor schimbărilor climatice.</w:t>
      </w:r>
    </w:p>
    <w:p w14:paraId="70819E63" w14:textId="7F6447A7" w:rsidR="0060152F" w:rsidRPr="000E5FA0" w:rsidRDefault="0060152F" w:rsidP="0060152F">
      <w:pPr>
        <w:ind w:firstLine="567"/>
        <w:rPr>
          <w:rFonts w:eastAsia="Calibri"/>
          <w:kern w:val="2"/>
          <w:sz w:val="28"/>
          <w:szCs w:val="28"/>
        </w:rPr>
      </w:pPr>
      <w:r w:rsidRPr="000E5FA0">
        <w:rPr>
          <w:sz w:val="28"/>
          <w:szCs w:val="28"/>
        </w:rPr>
        <w:lastRenderedPageBreak/>
        <w:t xml:space="preserve"> </w:t>
      </w:r>
      <w:r w:rsidRPr="000E5FA0">
        <w:rPr>
          <w:b/>
          <w:bCs/>
          <w:sz w:val="28"/>
          <w:szCs w:val="28"/>
        </w:rPr>
        <w:t>23.</w:t>
      </w:r>
      <w:r w:rsidRPr="000E5FA0">
        <w:rPr>
          <w:sz w:val="28"/>
          <w:szCs w:val="28"/>
        </w:rPr>
        <w:t xml:space="preserve"> </w:t>
      </w:r>
      <w:r w:rsidRPr="000E5FA0">
        <w:rPr>
          <w:b/>
          <w:bCs/>
          <w:sz w:val="28"/>
          <w:szCs w:val="28"/>
        </w:rPr>
        <w:t xml:space="preserve"> </w:t>
      </w:r>
      <w:r w:rsidRPr="000E5FA0">
        <w:rPr>
          <w:rFonts w:eastAsia="Calibri"/>
          <w:kern w:val="2"/>
          <w:sz w:val="28"/>
          <w:szCs w:val="28"/>
        </w:rPr>
        <w:t>Poluarea mediului cu diferite tipuri de</w:t>
      </w:r>
      <w:r w:rsidR="009C76CF">
        <w:rPr>
          <w:rFonts w:eastAsia="Calibri"/>
          <w:kern w:val="2"/>
          <w:sz w:val="28"/>
          <w:szCs w:val="28"/>
        </w:rPr>
        <w:t xml:space="preserve"> substanțe chimice și</w:t>
      </w:r>
      <w:r w:rsidRPr="000E5FA0">
        <w:rPr>
          <w:rFonts w:eastAsia="Calibri"/>
          <w:kern w:val="2"/>
          <w:sz w:val="28"/>
          <w:szCs w:val="28"/>
        </w:rPr>
        <w:t xml:space="preserve"> deșeuri continuă să afecteze funcționalitatea ecosistemelor naturale. Depozitarea necorespunzătoare a deșeurilor, inclusiv în râpi, fâșii forestiere, canale și </w:t>
      </w:r>
      <w:r w:rsidR="009C76CF">
        <w:rPr>
          <w:rFonts w:eastAsia="Calibri"/>
          <w:kern w:val="2"/>
          <w:sz w:val="28"/>
          <w:szCs w:val="28"/>
        </w:rPr>
        <w:t xml:space="preserve">pe </w:t>
      </w:r>
      <w:r w:rsidRPr="000E5FA0">
        <w:rPr>
          <w:rFonts w:eastAsia="Calibri"/>
          <w:kern w:val="2"/>
          <w:sz w:val="28"/>
          <w:szCs w:val="28"/>
        </w:rPr>
        <w:t>terenuri degradate, reprezintă o problemă persistentă pentru Republica Moldova. Arderea deliberată a deșeurilor menajere, a frunzelor și a resturilor vegetale în localități sau la gunoiști contribuie la poluarea aerului cu substanțe toxice. Ecosistemele acvatice și palustre sunt afectate de pesticide spălate din terenurile agricole, de deșeuri industriale, dejecții provenite din complexe zootehnice și ape reziduale comunale, ceea ce duce la distrugerea florei și faunei acvatice și la intensificarea proceselor de eutrofizare.</w:t>
      </w:r>
    </w:p>
    <w:p w14:paraId="37A62FE1" w14:textId="77777777" w:rsidR="0060152F" w:rsidRPr="000E5FA0" w:rsidRDefault="0060152F" w:rsidP="0060152F">
      <w:pPr>
        <w:spacing w:line="259" w:lineRule="auto"/>
        <w:ind w:firstLine="0"/>
        <w:rPr>
          <w:rFonts w:eastAsia="Calibri"/>
          <w:kern w:val="2"/>
          <w:sz w:val="28"/>
          <w:szCs w:val="28"/>
        </w:rPr>
      </w:pPr>
      <w:r w:rsidRPr="004C5A40">
        <w:rPr>
          <w:rFonts w:ascii="Calibri" w:eastAsia="Calibri" w:hAnsi="Calibri"/>
          <w:b/>
          <w:bCs/>
          <w:kern w:val="2"/>
          <w:sz w:val="28"/>
          <w:szCs w:val="28"/>
        </w:rPr>
        <w:t xml:space="preserve">           </w:t>
      </w:r>
      <w:r w:rsidRPr="000E5FA0">
        <w:rPr>
          <w:rFonts w:eastAsia="Calibri"/>
          <w:b/>
          <w:bCs/>
          <w:kern w:val="2"/>
          <w:sz w:val="28"/>
          <w:szCs w:val="28"/>
        </w:rPr>
        <w:t>24.</w:t>
      </w:r>
      <w:r w:rsidRPr="004C5A40">
        <w:rPr>
          <w:rFonts w:ascii="Calibri" w:eastAsia="Calibri" w:hAnsi="Calibri"/>
          <w:b/>
          <w:bCs/>
          <w:kern w:val="2"/>
          <w:sz w:val="28"/>
          <w:szCs w:val="28"/>
        </w:rPr>
        <w:t xml:space="preserve"> </w:t>
      </w:r>
      <w:r w:rsidRPr="000E5FA0">
        <w:rPr>
          <w:rFonts w:eastAsia="Calibri"/>
          <w:kern w:val="2"/>
          <w:sz w:val="28"/>
          <w:szCs w:val="28"/>
        </w:rPr>
        <w:t xml:space="preserve">Speciile alogene invazive reprezintă un risc ecologic în ascensiune. În ultimul deceniu, s-a înregistrat o creștere semnificativă a elementului antropofil în flora Republicii Moldova, modificând structura vegetației naturale. Sursele științifice identifică 126 de plante alogene și circa 149 de specii de animale cu caracter invaziv sau potențial invaziv, care afectează biodiversitatea, serviciile ecosistemice și sănătatea umană. Printre speciile vegetale invazive cu impact major se numără </w:t>
      </w:r>
      <w:r w:rsidRPr="000E5FA0">
        <w:rPr>
          <w:rFonts w:eastAsia="Calibri"/>
          <w:i/>
          <w:iCs/>
          <w:kern w:val="2"/>
          <w:sz w:val="28"/>
          <w:szCs w:val="28"/>
        </w:rPr>
        <w:t>Acer negundo L., Ambrosia artemisiifolia L. și Amorpha fruticosa L</w:t>
      </w:r>
      <w:r w:rsidRPr="000E5FA0">
        <w:rPr>
          <w:rFonts w:eastAsia="Calibri"/>
          <w:kern w:val="2"/>
          <w:sz w:val="28"/>
          <w:szCs w:val="28"/>
        </w:rPr>
        <w:t>. Cadrul instituțional actual nu asigură un control eficient asupra acestor amenințări, lipsește o politică națională coerentă, nu sunt evaluate riscurile și nu există un sistem eficient de prevenire și răspuns.</w:t>
      </w:r>
    </w:p>
    <w:p w14:paraId="7D87A493" w14:textId="77777777" w:rsidR="0060152F" w:rsidRPr="000E5FA0" w:rsidRDefault="0060152F" w:rsidP="0060152F">
      <w:pPr>
        <w:spacing w:line="259" w:lineRule="auto"/>
        <w:ind w:firstLine="567"/>
        <w:rPr>
          <w:rFonts w:ascii="Calibri" w:eastAsia="Calibri" w:hAnsi="Calibri"/>
          <w:kern w:val="2"/>
          <w:sz w:val="28"/>
          <w:szCs w:val="28"/>
        </w:rPr>
      </w:pPr>
      <w:r w:rsidRPr="000E5FA0">
        <w:rPr>
          <w:b/>
          <w:bCs/>
          <w:sz w:val="28"/>
          <w:szCs w:val="28"/>
        </w:rPr>
        <w:t>25</w:t>
      </w:r>
      <w:r w:rsidRPr="000E5FA0">
        <w:rPr>
          <w:b/>
          <w:bCs/>
          <w:i/>
          <w:iCs/>
          <w:sz w:val="28"/>
          <w:szCs w:val="28"/>
        </w:rPr>
        <w:t xml:space="preserve">. </w:t>
      </w:r>
      <w:r w:rsidRPr="000E5FA0">
        <w:rPr>
          <w:sz w:val="28"/>
          <w:szCs w:val="28"/>
        </w:rPr>
        <w:t>Supraexploatarea resurselor biologice, inclusiv braconajul și tăierile ilegale de păduri, amenință speciile și ecosistemele naturale, diminuând eficiența politicilor publice și credibilitatea instituțiilor responsabile. De asemenea, se constată frecvent încălcări ale legislației privind protecția terenurilor din ariile naturale protejate, a spațiilor verzi și a fondului forestier.</w:t>
      </w:r>
    </w:p>
    <w:p w14:paraId="57C19370" w14:textId="635E1C4E" w:rsidR="0060152F" w:rsidRPr="000E5FA0" w:rsidRDefault="0060152F" w:rsidP="0060152F">
      <w:pPr>
        <w:spacing w:line="259" w:lineRule="auto"/>
        <w:ind w:firstLine="567"/>
        <w:rPr>
          <w:rFonts w:eastAsia="Calibri"/>
          <w:kern w:val="2"/>
          <w:sz w:val="28"/>
          <w:szCs w:val="28"/>
        </w:rPr>
      </w:pPr>
      <w:r w:rsidRPr="000E5FA0">
        <w:rPr>
          <w:b/>
          <w:bCs/>
          <w:sz w:val="28"/>
          <w:szCs w:val="28"/>
        </w:rPr>
        <w:t>26.</w:t>
      </w:r>
      <w:r w:rsidRPr="000E5FA0">
        <w:rPr>
          <w:sz w:val="28"/>
          <w:szCs w:val="28"/>
        </w:rPr>
        <w:t xml:space="preserve"> Cadrul normativ și instituțional insuficient reprezintă una dintre principalele cauze ale stării precare a biodiversității în Republica Moldova. Legislația existentă, care tratează doar </w:t>
      </w:r>
      <w:r w:rsidR="00AA58FB" w:rsidRPr="000E5FA0">
        <w:rPr>
          <w:sz w:val="28"/>
          <w:szCs w:val="28"/>
        </w:rPr>
        <w:t>tangențial</w:t>
      </w:r>
      <w:r w:rsidRPr="000E5FA0">
        <w:rPr>
          <w:sz w:val="28"/>
          <w:szCs w:val="28"/>
        </w:rPr>
        <w:t xml:space="preserve"> aspectele biodiversității, necesită completare și armonizare cu prevederile Directivelor și Regulamentelor Uniunii Europene, conform </w:t>
      </w:r>
      <w:r w:rsidRPr="004C5A40">
        <w:rPr>
          <w:i/>
          <w:iCs/>
          <w:sz w:val="28"/>
          <w:szCs w:val="28"/>
        </w:rPr>
        <w:t>Planului național de acțiuni pentru aderarea Republicii Moldova</w:t>
      </w:r>
      <w:r w:rsidR="001E74A9" w:rsidRPr="004C5A40">
        <w:rPr>
          <w:i/>
          <w:iCs/>
          <w:sz w:val="28"/>
          <w:szCs w:val="28"/>
        </w:rPr>
        <w:t xml:space="preserve"> la Uniunea Europeană pe anii 2023-2027</w:t>
      </w:r>
      <w:r w:rsidRPr="004C5A40">
        <w:rPr>
          <w:i/>
          <w:iCs/>
          <w:sz w:val="28"/>
          <w:szCs w:val="28"/>
        </w:rPr>
        <w:t xml:space="preserve"> (aprobat prin Hotărârea Guvernului nr. 829/2023),</w:t>
      </w:r>
      <w:r w:rsidRPr="000E5FA0">
        <w:rPr>
          <w:sz w:val="28"/>
          <w:szCs w:val="28"/>
        </w:rPr>
        <w:t xml:space="preserve"> </w:t>
      </w:r>
      <w:r w:rsidRPr="004C5A40">
        <w:rPr>
          <w:i/>
          <w:iCs/>
          <w:sz w:val="28"/>
          <w:szCs w:val="28"/>
        </w:rPr>
        <w:t xml:space="preserve">Acordului de Asociere între Republica Moldova, pe de o parte, şi Uniunea Europeană şi Comunitatea Europeană a Energiei Atomice şi statele membre ale acestora, pe de altă parte, semnat la 27 iunie 2014 la Bruxelles, Belgia și  ratificat de </w:t>
      </w:r>
      <w:r w:rsidRPr="004C5A40">
        <w:rPr>
          <w:i/>
          <w:iCs/>
          <w:sz w:val="28"/>
          <w:szCs w:val="28"/>
        </w:rPr>
        <w:lastRenderedPageBreak/>
        <w:t>Parlamentul Republicii Moldova  pe 2 iulie 2014, iar de Parlamentul European pe 13 noiembrie 2014</w:t>
      </w:r>
      <w:r w:rsidRPr="000E5FA0">
        <w:rPr>
          <w:sz w:val="28"/>
          <w:szCs w:val="28"/>
          <w:vertAlign w:val="superscript"/>
        </w:rPr>
        <w:footnoteReference w:id="15"/>
      </w:r>
      <w:r w:rsidRPr="000E5FA0">
        <w:rPr>
          <w:sz w:val="28"/>
          <w:szCs w:val="28"/>
        </w:rPr>
        <w:t>, (</w:t>
      </w:r>
      <w:r w:rsidRPr="00E45C0B">
        <w:rPr>
          <w:sz w:val="28"/>
          <w:szCs w:val="28"/>
        </w:rPr>
        <w:t xml:space="preserve">Capitolul </w:t>
      </w:r>
      <w:r w:rsidR="00215072" w:rsidRPr="00E45C0B">
        <w:rPr>
          <w:sz w:val="28"/>
          <w:szCs w:val="28"/>
        </w:rPr>
        <w:t>27</w:t>
      </w:r>
      <w:r w:rsidR="00E45C0B">
        <w:rPr>
          <w:sz w:val="28"/>
          <w:szCs w:val="28"/>
        </w:rPr>
        <w:t>.</w:t>
      </w:r>
      <w:r w:rsidR="00215072" w:rsidRPr="00E45C0B">
        <w:rPr>
          <w:sz w:val="28"/>
          <w:szCs w:val="28"/>
        </w:rPr>
        <w:t xml:space="preserve"> </w:t>
      </w:r>
      <w:r w:rsidRPr="000E5FA0">
        <w:rPr>
          <w:sz w:val="28"/>
          <w:szCs w:val="28"/>
        </w:rPr>
        <w:t>„Mediul înconjurător</w:t>
      </w:r>
      <w:r w:rsidR="00215072">
        <w:rPr>
          <w:sz w:val="28"/>
          <w:szCs w:val="28"/>
        </w:rPr>
        <w:t xml:space="preserve"> și schimbăr</w:t>
      </w:r>
      <w:r w:rsidR="00D83A55">
        <w:rPr>
          <w:sz w:val="28"/>
          <w:szCs w:val="28"/>
        </w:rPr>
        <w:t>i climatice</w:t>
      </w:r>
      <w:r w:rsidRPr="000E5FA0">
        <w:rPr>
          <w:sz w:val="28"/>
          <w:szCs w:val="28"/>
        </w:rPr>
        <w:t xml:space="preserve">”).  În paralel, este necesară consolidarea capacităților administrative și financiare ale autorităților publice locale, care în prezent nu dispun de resurse suficiente pentru implementarea eficientă a </w:t>
      </w:r>
      <w:r w:rsidR="00544425">
        <w:rPr>
          <w:sz w:val="28"/>
          <w:szCs w:val="28"/>
        </w:rPr>
        <w:t xml:space="preserve"> acțiunilor </w:t>
      </w:r>
      <w:r w:rsidRPr="000E5FA0">
        <w:rPr>
          <w:sz w:val="28"/>
          <w:szCs w:val="28"/>
        </w:rPr>
        <w:t>de</w:t>
      </w:r>
      <w:r w:rsidR="00CC6069">
        <w:rPr>
          <w:sz w:val="28"/>
          <w:szCs w:val="28"/>
        </w:rPr>
        <w:t xml:space="preserve">  protecție și</w:t>
      </w:r>
      <w:r w:rsidRPr="000E5FA0">
        <w:rPr>
          <w:sz w:val="28"/>
          <w:szCs w:val="28"/>
        </w:rPr>
        <w:t xml:space="preserve"> conservare</w:t>
      </w:r>
      <w:r w:rsidR="00544425">
        <w:rPr>
          <w:sz w:val="28"/>
          <w:szCs w:val="28"/>
        </w:rPr>
        <w:t xml:space="preserve"> a biodiversității</w:t>
      </w:r>
      <w:r w:rsidRPr="000E5FA0">
        <w:rPr>
          <w:sz w:val="28"/>
          <w:szCs w:val="28"/>
        </w:rPr>
        <w:t>. Lipsa investițiilor în infrastructura de mediu, insuficiența datelor și a sistemelor informaționale, precum și un regim de sancțiuni neadecvat contribuie la menținerea presiunilor asupra biodiversității și la vulnerabilitatea ecosistemelor naturale.</w:t>
      </w:r>
    </w:p>
    <w:p w14:paraId="3842093A" w14:textId="2231CD66" w:rsidR="0060152F" w:rsidRPr="000E5FA0" w:rsidRDefault="0060152F" w:rsidP="0060152F">
      <w:pPr>
        <w:rPr>
          <w:color w:val="000000"/>
          <w:sz w:val="28"/>
          <w:szCs w:val="28"/>
        </w:rPr>
      </w:pPr>
      <w:r w:rsidRPr="000E5FA0">
        <w:rPr>
          <w:b/>
          <w:bCs/>
          <w:color w:val="000000"/>
          <w:sz w:val="28"/>
          <w:szCs w:val="28"/>
        </w:rPr>
        <w:t>27.</w:t>
      </w:r>
      <w:r w:rsidRPr="000E5FA0">
        <w:rPr>
          <w:color w:val="000000"/>
          <w:sz w:val="28"/>
          <w:szCs w:val="28"/>
        </w:rPr>
        <w:t xml:space="preserve"> Astfel, printre </w:t>
      </w:r>
      <w:r w:rsidRPr="000E5FA0">
        <w:rPr>
          <w:iCs/>
          <w:color w:val="000000"/>
          <w:sz w:val="28"/>
          <w:szCs w:val="28"/>
        </w:rPr>
        <w:t>cauzele principale</w:t>
      </w:r>
      <w:r w:rsidRPr="000E5FA0">
        <w:rPr>
          <w:color w:val="000000"/>
          <w:sz w:val="28"/>
          <w:szCs w:val="28"/>
        </w:rPr>
        <w:t xml:space="preserve"> care se află la originea stării precare a biodiversității</w:t>
      </w:r>
      <w:r w:rsidR="00C0784A">
        <w:rPr>
          <w:color w:val="000000"/>
          <w:sz w:val="28"/>
          <w:szCs w:val="28"/>
        </w:rPr>
        <w:t xml:space="preserve"> în Republica Moldova se numără</w:t>
      </w:r>
      <w:r w:rsidRPr="000E5FA0">
        <w:rPr>
          <w:color w:val="000000"/>
          <w:sz w:val="28"/>
          <w:szCs w:val="28"/>
        </w:rPr>
        <w:t>: insuficiența capacităților administrative în domeniul protecției mediului, lipsa cunoștințelor și practicilor necesare pentru punerea în aplicare a legislației la nivel național și local, în special insuficiența capacităților la nivelul autorităților responsabile de reglementarea de mediu și de asigurarea respectării legislației în domeniu, lipsa investițiilor și întârzierea investițiilor în infrastructura necesară pentru reducerea poluării, la care se adaugă insuficiența datelor și informațiilor de mediu, a sistemelor informaționale automatizate (digitalizate) de mediu, și nu în ultimul rând, sistemul de sancțiuni aplicate la moment nu reflectă un echilibru între gravitatea faptei prejudiciabile şi urmările ei și nu reprezintă un factor de descurajare a celor care încalcă legea.</w:t>
      </w:r>
    </w:p>
    <w:p w14:paraId="5868D23B" w14:textId="77777777" w:rsidR="0060152F" w:rsidRPr="000E5FA0" w:rsidRDefault="0060152F" w:rsidP="0060152F">
      <w:pPr>
        <w:rPr>
          <w:color w:val="000000"/>
          <w:sz w:val="28"/>
          <w:szCs w:val="28"/>
        </w:rPr>
      </w:pPr>
    </w:p>
    <w:p w14:paraId="48560B4F" w14:textId="77777777" w:rsidR="0060152F" w:rsidRPr="004C5A40" w:rsidRDefault="0060152F" w:rsidP="0060152F">
      <w:pPr>
        <w:rPr>
          <w:sz w:val="28"/>
          <w:szCs w:val="28"/>
        </w:rPr>
      </w:pPr>
    </w:p>
    <w:p w14:paraId="6E88E531" w14:textId="6BA17B4C" w:rsidR="005C31A0" w:rsidRDefault="0060152F" w:rsidP="0060152F">
      <w:pPr>
        <w:keepNext/>
        <w:ind w:firstLine="0"/>
        <w:jc w:val="center"/>
        <w:outlineLvl w:val="1"/>
        <w:rPr>
          <w:b/>
          <w:sz w:val="28"/>
          <w:szCs w:val="28"/>
        </w:rPr>
      </w:pPr>
      <w:r w:rsidRPr="000E5FA0">
        <w:rPr>
          <w:b/>
          <w:sz w:val="28"/>
          <w:szCs w:val="28"/>
        </w:rPr>
        <w:t>Secțiunea a 2-a</w:t>
      </w:r>
    </w:p>
    <w:p w14:paraId="27FCA26D" w14:textId="084F8AB5" w:rsidR="0060152F" w:rsidRPr="000E5FA0" w:rsidRDefault="0060152F" w:rsidP="0060152F">
      <w:pPr>
        <w:keepNext/>
        <w:ind w:firstLine="0"/>
        <w:jc w:val="center"/>
        <w:outlineLvl w:val="1"/>
        <w:rPr>
          <w:b/>
          <w:sz w:val="28"/>
          <w:szCs w:val="28"/>
        </w:rPr>
      </w:pPr>
      <w:r w:rsidRPr="000E5FA0">
        <w:rPr>
          <w:b/>
          <w:sz w:val="28"/>
          <w:szCs w:val="28"/>
        </w:rPr>
        <w:t xml:space="preserve"> Ecosistemele naturale</w:t>
      </w:r>
    </w:p>
    <w:p w14:paraId="21F00970" w14:textId="77777777" w:rsidR="0060152F" w:rsidRPr="000E5FA0" w:rsidRDefault="0060152F" w:rsidP="0060152F">
      <w:pPr>
        <w:rPr>
          <w:color w:val="7030A0"/>
          <w:sz w:val="28"/>
          <w:szCs w:val="28"/>
          <w:highlight w:val="green"/>
        </w:rPr>
      </w:pPr>
    </w:p>
    <w:p w14:paraId="10A6DF5D" w14:textId="43FA87E0" w:rsidR="0060152F" w:rsidRPr="000E5FA0" w:rsidRDefault="0060152F" w:rsidP="0060152F">
      <w:pPr>
        <w:rPr>
          <w:sz w:val="28"/>
          <w:szCs w:val="28"/>
        </w:rPr>
      </w:pPr>
      <w:r w:rsidRPr="000E5FA0">
        <w:rPr>
          <w:b/>
          <w:bCs/>
          <w:sz w:val="28"/>
          <w:szCs w:val="28"/>
        </w:rPr>
        <w:t>28.</w:t>
      </w:r>
      <w:r w:rsidRPr="000E5FA0">
        <w:rPr>
          <w:sz w:val="28"/>
          <w:szCs w:val="28"/>
        </w:rPr>
        <w:t xml:space="preserve"> Principalele ecosisteme naturale ale Moldovei sunt: ​​(i) </w:t>
      </w:r>
      <w:r w:rsidRPr="000E5FA0">
        <w:rPr>
          <w:b/>
          <w:bCs/>
          <w:sz w:val="28"/>
          <w:szCs w:val="28"/>
        </w:rPr>
        <w:t>ecosistemele forestiere</w:t>
      </w:r>
      <w:r w:rsidRPr="000E5FA0">
        <w:rPr>
          <w:sz w:val="28"/>
          <w:szCs w:val="28"/>
        </w:rPr>
        <w:t xml:space="preserve"> (11,7% din suprafața țării), (ii) </w:t>
      </w:r>
      <w:r w:rsidRPr="000E5FA0">
        <w:rPr>
          <w:b/>
          <w:bCs/>
          <w:sz w:val="28"/>
          <w:szCs w:val="28"/>
        </w:rPr>
        <w:t>ecosistemele de stepă</w:t>
      </w:r>
      <w:r w:rsidRPr="000E5FA0">
        <w:rPr>
          <w:sz w:val="28"/>
          <w:szCs w:val="28"/>
        </w:rPr>
        <w:t xml:space="preserve"> (1,9% din suprafața țării, situată în 2 zone în Nord și Sud),  (iii) </w:t>
      </w:r>
      <w:r w:rsidRPr="000E5FA0">
        <w:rPr>
          <w:b/>
          <w:bCs/>
          <w:sz w:val="28"/>
          <w:szCs w:val="28"/>
        </w:rPr>
        <w:t>ecosistemele acvatice și de luncă</w:t>
      </w:r>
      <w:r w:rsidRPr="000E5FA0">
        <w:rPr>
          <w:sz w:val="28"/>
          <w:szCs w:val="28"/>
        </w:rPr>
        <w:t xml:space="preserve">, (palustre) (2,85% din suprafața țării) și (iv) </w:t>
      </w:r>
      <w:r w:rsidRPr="000E5FA0">
        <w:rPr>
          <w:b/>
          <w:bCs/>
          <w:sz w:val="28"/>
          <w:szCs w:val="28"/>
        </w:rPr>
        <w:t>ecosistemele petrofite</w:t>
      </w:r>
      <w:r w:rsidRPr="000E5FA0">
        <w:rPr>
          <w:sz w:val="28"/>
          <w:szCs w:val="28"/>
        </w:rPr>
        <w:t xml:space="preserve"> (0,68% din teritoriul țării). Ecosistemele agricole și urbane acoperă aproape </w:t>
      </w:r>
      <w:r w:rsidRPr="004C5A40">
        <w:rPr>
          <w:b/>
          <w:bCs/>
          <w:sz w:val="28"/>
          <w:szCs w:val="28"/>
        </w:rPr>
        <w:t>85%</w:t>
      </w:r>
      <w:r w:rsidRPr="000E5FA0">
        <w:rPr>
          <w:sz w:val="28"/>
          <w:szCs w:val="28"/>
        </w:rPr>
        <w:t xml:space="preserve"> din teritoriu</w:t>
      </w:r>
      <w:r w:rsidR="00C0784A">
        <w:rPr>
          <w:sz w:val="28"/>
          <w:szCs w:val="28"/>
        </w:rPr>
        <w:t xml:space="preserve"> tării</w:t>
      </w:r>
      <w:r w:rsidRPr="000E5FA0">
        <w:rPr>
          <w:sz w:val="28"/>
          <w:szCs w:val="28"/>
        </w:rPr>
        <w:t xml:space="preserve">, în timp ce ecosistemele naturale și seminaturale acoperă </w:t>
      </w:r>
      <w:r w:rsidRPr="004C5A40">
        <w:rPr>
          <w:b/>
          <w:bCs/>
          <w:sz w:val="28"/>
          <w:szCs w:val="28"/>
        </w:rPr>
        <w:t>15</w:t>
      </w:r>
      <w:r w:rsidRPr="00C0784A">
        <w:rPr>
          <w:b/>
          <w:bCs/>
          <w:sz w:val="28"/>
          <w:szCs w:val="28"/>
        </w:rPr>
        <w:t>%</w:t>
      </w:r>
      <w:r w:rsidRPr="000E5FA0">
        <w:rPr>
          <w:b/>
          <w:bCs/>
          <w:sz w:val="28"/>
          <w:szCs w:val="28"/>
        </w:rPr>
        <w:t xml:space="preserve"> </w:t>
      </w:r>
      <w:r w:rsidRPr="000E5FA0">
        <w:rPr>
          <w:sz w:val="28"/>
          <w:szCs w:val="28"/>
        </w:rPr>
        <w:t>din teritoriu.</w:t>
      </w:r>
      <w:r w:rsidRPr="000E5FA0">
        <w:rPr>
          <w:b/>
          <w:bCs/>
          <w:sz w:val="28"/>
          <w:szCs w:val="28"/>
        </w:rPr>
        <w:t xml:space="preserve">  </w:t>
      </w:r>
    </w:p>
    <w:p w14:paraId="6CD3A5CF" w14:textId="17162C09" w:rsidR="0060152F" w:rsidRPr="000E5FA0" w:rsidRDefault="0060152F" w:rsidP="0060152F">
      <w:pPr>
        <w:ind w:firstLine="0"/>
        <w:rPr>
          <w:sz w:val="28"/>
          <w:szCs w:val="28"/>
        </w:rPr>
      </w:pPr>
      <w:r w:rsidRPr="000E5FA0">
        <w:rPr>
          <w:sz w:val="28"/>
          <w:szCs w:val="28"/>
          <w:lang w:eastAsia="ro-RO"/>
        </w:rPr>
        <w:lastRenderedPageBreak/>
        <w:t xml:space="preserve">        </w:t>
      </w:r>
      <w:r w:rsidRPr="000E5FA0">
        <w:rPr>
          <w:b/>
          <w:bCs/>
          <w:sz w:val="28"/>
          <w:szCs w:val="28"/>
          <w:lang w:eastAsia="ro-RO"/>
        </w:rPr>
        <w:t>29.</w:t>
      </w:r>
      <w:r w:rsidRPr="000E5FA0">
        <w:rPr>
          <w:sz w:val="28"/>
          <w:szCs w:val="28"/>
          <w:lang w:eastAsia="ro-RO"/>
        </w:rPr>
        <w:t xml:space="preserve"> </w:t>
      </w:r>
      <w:r w:rsidRPr="000E5FA0">
        <w:rPr>
          <w:sz w:val="28"/>
          <w:szCs w:val="28"/>
        </w:rPr>
        <w:t>Ecosistemele forestiere se întind pe aproximativ 365 mii hectare și sunt dominate de specii de foioase (97,8%), în timp ce rășinoasele sunt slab reprezentate (2,2%). În regiunea de nord predomină stejarul pedunculat (</w:t>
      </w:r>
      <w:r w:rsidRPr="004C5A40">
        <w:rPr>
          <w:i/>
          <w:iCs/>
          <w:sz w:val="28"/>
          <w:szCs w:val="28"/>
        </w:rPr>
        <w:t>Quercus robur</w:t>
      </w:r>
      <w:r w:rsidRPr="000E5FA0">
        <w:rPr>
          <w:sz w:val="28"/>
          <w:szCs w:val="28"/>
        </w:rPr>
        <w:t>) și cireșul sălbatic (</w:t>
      </w:r>
      <w:r w:rsidRPr="000E5FA0">
        <w:rPr>
          <w:i/>
          <w:iCs/>
          <w:sz w:val="28"/>
          <w:szCs w:val="28"/>
        </w:rPr>
        <w:t>Cerasus avium</w:t>
      </w:r>
      <w:r w:rsidRPr="000E5FA0">
        <w:rPr>
          <w:sz w:val="28"/>
          <w:szCs w:val="28"/>
        </w:rPr>
        <w:t>), în centrul țării se întâlnesc fagul (</w:t>
      </w:r>
      <w:r w:rsidRPr="000E5FA0">
        <w:rPr>
          <w:i/>
          <w:iCs/>
          <w:sz w:val="28"/>
          <w:szCs w:val="28"/>
        </w:rPr>
        <w:t>Fagus sylvatica</w:t>
      </w:r>
      <w:r w:rsidRPr="000E5FA0">
        <w:rPr>
          <w:sz w:val="28"/>
          <w:szCs w:val="28"/>
        </w:rPr>
        <w:t>), gorunul (</w:t>
      </w:r>
      <w:r w:rsidRPr="000E5FA0">
        <w:rPr>
          <w:i/>
          <w:iCs/>
          <w:sz w:val="28"/>
          <w:szCs w:val="28"/>
        </w:rPr>
        <w:t>Quercus petraea</w:t>
      </w:r>
      <w:r w:rsidRPr="000E5FA0">
        <w:rPr>
          <w:sz w:val="28"/>
          <w:szCs w:val="28"/>
        </w:rPr>
        <w:t>) și stejarul pedunculat (</w:t>
      </w:r>
      <w:r w:rsidR="00332D13" w:rsidRPr="00BA152F">
        <w:rPr>
          <w:i/>
          <w:iCs/>
          <w:sz w:val="28"/>
          <w:szCs w:val="28"/>
        </w:rPr>
        <w:t xml:space="preserve">Quercus </w:t>
      </w:r>
      <w:r w:rsidRPr="000E5FA0">
        <w:rPr>
          <w:i/>
          <w:iCs/>
          <w:sz w:val="28"/>
          <w:szCs w:val="28"/>
        </w:rPr>
        <w:t>. robur</w:t>
      </w:r>
      <w:r w:rsidRPr="000E5FA0">
        <w:rPr>
          <w:sz w:val="28"/>
          <w:szCs w:val="28"/>
        </w:rPr>
        <w:t>), iar în sud se dezvoltă comunități de stejar pufos (</w:t>
      </w:r>
      <w:r w:rsidRPr="000E5FA0">
        <w:rPr>
          <w:i/>
          <w:iCs/>
          <w:sz w:val="28"/>
          <w:szCs w:val="28"/>
        </w:rPr>
        <w:t>Quercus pubescens</w:t>
      </w:r>
      <w:r w:rsidRPr="000E5FA0">
        <w:rPr>
          <w:sz w:val="28"/>
          <w:szCs w:val="28"/>
        </w:rPr>
        <w:t>) și stejar pedunculat (</w:t>
      </w:r>
      <w:r w:rsidR="00332D13" w:rsidRPr="00BA152F">
        <w:rPr>
          <w:i/>
          <w:iCs/>
          <w:sz w:val="28"/>
          <w:szCs w:val="28"/>
        </w:rPr>
        <w:t>Quercus</w:t>
      </w:r>
      <w:r w:rsidR="00332D13">
        <w:rPr>
          <w:i/>
          <w:iCs/>
          <w:sz w:val="28"/>
          <w:szCs w:val="28"/>
        </w:rPr>
        <w:t xml:space="preserve"> </w:t>
      </w:r>
      <w:r w:rsidRPr="000E5FA0">
        <w:rPr>
          <w:i/>
          <w:iCs/>
          <w:sz w:val="28"/>
          <w:szCs w:val="28"/>
        </w:rPr>
        <w:t>robur</w:t>
      </w:r>
      <w:r w:rsidRPr="000E5FA0">
        <w:rPr>
          <w:sz w:val="28"/>
          <w:szCs w:val="28"/>
        </w:rPr>
        <w:t>).</w:t>
      </w:r>
    </w:p>
    <w:p w14:paraId="0E8CEACA" w14:textId="77777777" w:rsidR="0060152F" w:rsidRPr="000E5FA0" w:rsidRDefault="0060152F" w:rsidP="0060152F">
      <w:pPr>
        <w:ind w:firstLine="0"/>
        <w:rPr>
          <w:sz w:val="28"/>
          <w:szCs w:val="28"/>
          <w:lang w:eastAsia="ro-RO"/>
        </w:rPr>
      </w:pPr>
      <w:r w:rsidRPr="000E5FA0">
        <w:rPr>
          <w:sz w:val="28"/>
          <w:szCs w:val="28"/>
          <w:lang w:eastAsia="ro-RO"/>
        </w:rPr>
        <w:t xml:space="preserve">        </w:t>
      </w:r>
      <w:r w:rsidRPr="000E5FA0">
        <w:rPr>
          <w:b/>
          <w:bCs/>
          <w:sz w:val="28"/>
          <w:szCs w:val="28"/>
          <w:lang w:eastAsia="ro-RO"/>
        </w:rPr>
        <w:t>30.</w:t>
      </w:r>
      <w:r w:rsidRPr="000E5FA0">
        <w:rPr>
          <w:sz w:val="28"/>
          <w:szCs w:val="28"/>
          <w:lang w:eastAsia="ro-RO"/>
        </w:rPr>
        <w:t xml:space="preserve"> Ecosistemele forestiere azonale de salcie, plop și stejar, de tip pădure inundată, din bazinul inferior al Prutului, se întind pe circa 15 000 ha. Acestea adăpostesc o floră diversă, cu aproximativ 400 de specii de plante vasculare, inclusiv rare pentru Moldova: arin negru (</w:t>
      </w:r>
      <w:r w:rsidRPr="000E5FA0">
        <w:rPr>
          <w:i/>
          <w:iCs/>
          <w:sz w:val="28"/>
          <w:szCs w:val="28"/>
          <w:lang w:eastAsia="ro-RO"/>
        </w:rPr>
        <w:t>Alnus glutinosa</w:t>
      </w:r>
      <w:r w:rsidRPr="000E5FA0">
        <w:rPr>
          <w:sz w:val="28"/>
          <w:szCs w:val="28"/>
          <w:lang w:eastAsia="ro-RO"/>
        </w:rPr>
        <w:t>), arin alb (</w:t>
      </w:r>
      <w:r w:rsidRPr="004C5A40">
        <w:rPr>
          <w:i/>
          <w:iCs/>
          <w:sz w:val="28"/>
          <w:szCs w:val="28"/>
          <w:lang w:eastAsia="ro-RO"/>
        </w:rPr>
        <w:t>Alnus incana</w:t>
      </w:r>
      <w:r w:rsidRPr="000E5FA0">
        <w:rPr>
          <w:sz w:val="28"/>
          <w:szCs w:val="28"/>
          <w:lang w:eastAsia="ro-RO"/>
        </w:rPr>
        <w:t>), viță de vie sălbatică (</w:t>
      </w:r>
      <w:r w:rsidRPr="000E5FA0">
        <w:rPr>
          <w:i/>
          <w:iCs/>
          <w:sz w:val="28"/>
          <w:szCs w:val="28"/>
          <w:lang w:eastAsia="ro-RO"/>
        </w:rPr>
        <w:t>Vitis sylvestris</w:t>
      </w:r>
      <w:r w:rsidRPr="000E5FA0">
        <w:rPr>
          <w:sz w:val="28"/>
          <w:szCs w:val="28"/>
          <w:lang w:eastAsia="ro-RO"/>
        </w:rPr>
        <w:t>), lalea pestriță (</w:t>
      </w:r>
      <w:r w:rsidRPr="000E5FA0">
        <w:rPr>
          <w:i/>
          <w:iCs/>
          <w:sz w:val="28"/>
          <w:szCs w:val="28"/>
          <w:lang w:eastAsia="ro-RO"/>
        </w:rPr>
        <w:t>Fritillaria meleagris</w:t>
      </w:r>
      <w:r w:rsidRPr="000E5FA0">
        <w:rPr>
          <w:sz w:val="28"/>
          <w:szCs w:val="28"/>
          <w:lang w:eastAsia="ro-RO"/>
        </w:rPr>
        <w:t>), limba șarpelui (</w:t>
      </w:r>
      <w:r w:rsidRPr="000E5FA0">
        <w:rPr>
          <w:i/>
          <w:iCs/>
          <w:sz w:val="28"/>
          <w:szCs w:val="28"/>
          <w:lang w:eastAsia="ro-RO"/>
        </w:rPr>
        <w:t>Ophioglossum vulgatum</w:t>
      </w:r>
      <w:r w:rsidRPr="000E5FA0">
        <w:rPr>
          <w:sz w:val="28"/>
          <w:szCs w:val="28"/>
          <w:lang w:eastAsia="ro-RO"/>
        </w:rPr>
        <w:t>) etc.</w:t>
      </w:r>
    </w:p>
    <w:p w14:paraId="4F181322" w14:textId="7F2E5E4B" w:rsidR="0060152F" w:rsidRPr="000E5FA0" w:rsidRDefault="0060152F" w:rsidP="0060152F">
      <w:pPr>
        <w:ind w:firstLine="426"/>
        <w:rPr>
          <w:sz w:val="28"/>
          <w:szCs w:val="28"/>
        </w:rPr>
      </w:pPr>
      <w:r w:rsidRPr="000E5FA0">
        <w:rPr>
          <w:b/>
          <w:bCs/>
          <w:sz w:val="28"/>
          <w:szCs w:val="28"/>
          <w:lang w:eastAsia="ro-RO"/>
        </w:rPr>
        <w:t xml:space="preserve"> 31</w:t>
      </w:r>
      <w:r w:rsidRPr="000E5FA0">
        <w:rPr>
          <w:sz w:val="28"/>
          <w:szCs w:val="28"/>
          <w:lang w:eastAsia="ro-RO"/>
        </w:rPr>
        <w:t xml:space="preserve">. </w:t>
      </w:r>
      <w:r w:rsidRPr="000E5FA0">
        <w:rPr>
          <w:color w:val="000000"/>
          <w:sz w:val="28"/>
          <w:szCs w:val="28"/>
        </w:rPr>
        <w:t xml:space="preserve">Circa 1 140 de specii de plante vasculare (ceea ce constituie mai mult de </w:t>
      </w:r>
      <w:r w:rsidRPr="004C5A40">
        <w:rPr>
          <w:b/>
          <w:bCs/>
          <w:color w:val="000000"/>
          <w:sz w:val="28"/>
          <w:szCs w:val="28"/>
        </w:rPr>
        <w:t>50%</w:t>
      </w:r>
      <w:r w:rsidRPr="000E5FA0">
        <w:rPr>
          <w:color w:val="000000"/>
          <w:sz w:val="28"/>
          <w:szCs w:val="28"/>
        </w:rPr>
        <w:t xml:space="preserve"> din totalul speciilor de plante din </w:t>
      </w:r>
      <w:r w:rsidR="00332D13">
        <w:rPr>
          <w:color w:val="000000"/>
          <w:sz w:val="28"/>
          <w:szCs w:val="28"/>
        </w:rPr>
        <w:t xml:space="preserve">Republica </w:t>
      </w:r>
      <w:r w:rsidRPr="000E5FA0">
        <w:rPr>
          <w:color w:val="000000"/>
          <w:sz w:val="28"/>
          <w:szCs w:val="28"/>
        </w:rPr>
        <w:t xml:space="preserve">Moldova) sunt prezente pe terenurile acoperite cu </w:t>
      </w:r>
      <w:r w:rsidR="00E45C0B" w:rsidRPr="000E5FA0">
        <w:rPr>
          <w:color w:val="000000"/>
          <w:sz w:val="28"/>
          <w:szCs w:val="28"/>
        </w:rPr>
        <w:t>vegetație</w:t>
      </w:r>
      <w:r w:rsidRPr="000E5FA0">
        <w:rPr>
          <w:color w:val="000000"/>
          <w:sz w:val="28"/>
          <w:szCs w:val="28"/>
        </w:rPr>
        <w:t xml:space="preserve"> forestieră. Pădurile sunt populate de 172 de specii de vertebrate terestre (47,8% din numărul lor total) </w:t>
      </w:r>
      <w:r w:rsidRPr="000E5FA0">
        <w:rPr>
          <w:sz w:val="28"/>
          <w:szCs w:val="28"/>
        </w:rPr>
        <w:t xml:space="preserve">dintre acestea 47 de specii sunt mamifere, păsări - 106, reptile - 9 și amfibieni - 10 specii. Diversitatea nevertebratelor este și mai mare, incluzând peste 9 000 de specii cu un număr de specii enumerate în  Cartea Roșie.  </w:t>
      </w:r>
    </w:p>
    <w:p w14:paraId="69A2F1B1" w14:textId="77777777" w:rsidR="0060152F" w:rsidRPr="000E5FA0" w:rsidRDefault="0060152F" w:rsidP="0060152F">
      <w:pPr>
        <w:ind w:firstLine="0"/>
        <w:rPr>
          <w:sz w:val="28"/>
          <w:szCs w:val="28"/>
          <w:lang w:eastAsia="ro-RO"/>
        </w:rPr>
      </w:pPr>
      <w:r w:rsidRPr="000E5FA0">
        <w:rPr>
          <w:b/>
          <w:bCs/>
          <w:sz w:val="28"/>
          <w:szCs w:val="28"/>
          <w:lang w:eastAsia="ro-RO"/>
        </w:rPr>
        <w:t xml:space="preserve">       32. </w:t>
      </w:r>
      <w:r w:rsidRPr="000E5FA0">
        <w:rPr>
          <w:sz w:val="28"/>
          <w:szCs w:val="28"/>
          <w:lang w:eastAsia="ro-RO"/>
        </w:rPr>
        <w:t>Suprafața ecosistemelor de stepă s-a redus considerabil în urma extinderii agriculturii, ocupând astăzi aproximativ 65 000 ha (1,9% din teritoriu). Fragmentate și izolate, acestea joacă în continuare un rol esențial pentru biodiversitate, fiind reprezentate de trei tipuri principale:</w:t>
      </w:r>
    </w:p>
    <w:p w14:paraId="2B1EF42F" w14:textId="77777777" w:rsidR="0060152F" w:rsidRPr="000E5FA0" w:rsidRDefault="0060152F" w:rsidP="0060152F">
      <w:pPr>
        <w:ind w:firstLine="0"/>
        <w:rPr>
          <w:sz w:val="28"/>
          <w:szCs w:val="28"/>
          <w:lang w:eastAsia="ro-RO"/>
        </w:rPr>
      </w:pPr>
      <w:r w:rsidRPr="000E5FA0">
        <w:rPr>
          <w:i/>
          <w:iCs/>
          <w:sz w:val="28"/>
          <w:szCs w:val="28"/>
          <w:lang w:eastAsia="ro-RO"/>
        </w:rPr>
        <w:t xml:space="preserve">       1)Pratostepe</w:t>
      </w:r>
      <w:r w:rsidRPr="000E5FA0">
        <w:rPr>
          <w:sz w:val="28"/>
          <w:szCs w:val="28"/>
          <w:lang w:eastAsia="ro-RO"/>
        </w:rPr>
        <w:t xml:space="preserve"> – localizate la baza versanților și în zone de tranziție spre stepa Bălți și Bugeac; caracterizate prin productivitate ridicată și specii dominante precum </w:t>
      </w:r>
      <w:r w:rsidRPr="000E5FA0">
        <w:rPr>
          <w:i/>
          <w:iCs/>
          <w:sz w:val="28"/>
          <w:szCs w:val="28"/>
          <w:lang w:eastAsia="ro-RO"/>
        </w:rPr>
        <w:t>Festuca valesiaca, Stipa capillata, Poa angustifolia, Bromopsis inermis</w:t>
      </w:r>
      <w:r w:rsidRPr="000E5FA0">
        <w:rPr>
          <w:sz w:val="28"/>
          <w:szCs w:val="28"/>
          <w:lang w:eastAsia="ro-RO"/>
        </w:rPr>
        <w:t>.</w:t>
      </w:r>
    </w:p>
    <w:p w14:paraId="5D8A8398" w14:textId="77777777" w:rsidR="0060152F" w:rsidRPr="000E5FA0" w:rsidRDefault="0060152F" w:rsidP="0060152F">
      <w:pPr>
        <w:ind w:firstLine="426"/>
        <w:rPr>
          <w:sz w:val="28"/>
          <w:szCs w:val="28"/>
          <w:lang w:eastAsia="ro-RO"/>
        </w:rPr>
      </w:pPr>
      <w:r w:rsidRPr="000E5FA0">
        <w:rPr>
          <w:i/>
          <w:iCs/>
          <w:sz w:val="28"/>
          <w:szCs w:val="28"/>
          <w:lang w:eastAsia="ro-RO"/>
        </w:rPr>
        <w:t xml:space="preserve"> 2) Stepe propriu-zise</w:t>
      </w:r>
      <w:r w:rsidRPr="000E5FA0">
        <w:rPr>
          <w:sz w:val="28"/>
          <w:szCs w:val="28"/>
          <w:lang w:eastAsia="ro-RO"/>
        </w:rPr>
        <w:t xml:space="preserve"> – cu vegetație dominată de graminee (</w:t>
      </w:r>
      <w:r w:rsidRPr="004C5A40">
        <w:rPr>
          <w:i/>
          <w:iCs/>
          <w:sz w:val="28"/>
          <w:szCs w:val="28"/>
          <w:lang w:eastAsia="ro-RO"/>
        </w:rPr>
        <w:t>Poaceae</w:t>
      </w:r>
      <w:r w:rsidRPr="000E5FA0">
        <w:rPr>
          <w:sz w:val="28"/>
          <w:szCs w:val="28"/>
          <w:lang w:eastAsia="ro-RO"/>
        </w:rPr>
        <w:t xml:space="preserve">), în special </w:t>
      </w:r>
      <w:r w:rsidRPr="000E5FA0">
        <w:rPr>
          <w:i/>
          <w:iCs/>
          <w:sz w:val="28"/>
          <w:szCs w:val="28"/>
          <w:lang w:eastAsia="ro-RO"/>
        </w:rPr>
        <w:t>Festuca valesiaca, Stipa lessingiana, Stipa capillata</w:t>
      </w:r>
      <w:r w:rsidRPr="000E5FA0">
        <w:rPr>
          <w:sz w:val="28"/>
          <w:szCs w:val="28"/>
          <w:lang w:eastAsia="ro-RO"/>
        </w:rPr>
        <w:t xml:space="preserve">; flora include și arbuști precum </w:t>
      </w:r>
      <w:r w:rsidRPr="000E5FA0">
        <w:rPr>
          <w:i/>
          <w:iCs/>
          <w:sz w:val="28"/>
          <w:szCs w:val="28"/>
          <w:lang w:eastAsia="ro-RO"/>
        </w:rPr>
        <w:t>Caragana mollis, C. frutex, Amygdalus nana, Spiraea crenata, Thymus marschallianus, Teucrium chamaedrys, T. polium</w:t>
      </w:r>
      <w:r w:rsidRPr="000E5FA0">
        <w:rPr>
          <w:sz w:val="28"/>
          <w:szCs w:val="28"/>
          <w:lang w:eastAsia="ro-RO"/>
        </w:rPr>
        <w:t>. Fauna este în declin, dar persistă specii rare ca popândăul comun (</w:t>
      </w:r>
      <w:r w:rsidRPr="004C5A40">
        <w:rPr>
          <w:i/>
          <w:iCs/>
          <w:sz w:val="28"/>
          <w:szCs w:val="28"/>
          <w:lang w:eastAsia="ro-RO"/>
        </w:rPr>
        <w:t>Spermophilus citellus</w:t>
      </w:r>
      <w:r w:rsidRPr="000E5FA0">
        <w:rPr>
          <w:sz w:val="28"/>
          <w:szCs w:val="28"/>
          <w:lang w:eastAsia="ro-RO"/>
        </w:rPr>
        <w:t>) și dihorul de stepă (</w:t>
      </w:r>
      <w:r w:rsidRPr="004C5A40">
        <w:rPr>
          <w:i/>
          <w:iCs/>
          <w:sz w:val="28"/>
          <w:szCs w:val="28"/>
          <w:lang w:eastAsia="ro-RO"/>
        </w:rPr>
        <w:t>Mustela eversmanni</w:t>
      </w:r>
      <w:r w:rsidRPr="000E5FA0">
        <w:rPr>
          <w:sz w:val="28"/>
          <w:szCs w:val="28"/>
          <w:lang w:eastAsia="ro-RO"/>
        </w:rPr>
        <w:t>), ambele incluse în Cartea Roșie.</w:t>
      </w:r>
    </w:p>
    <w:p w14:paraId="25E733DD" w14:textId="77777777" w:rsidR="0060152F" w:rsidRPr="000E5FA0" w:rsidRDefault="0060152F" w:rsidP="0060152F">
      <w:pPr>
        <w:ind w:firstLine="567"/>
        <w:rPr>
          <w:i/>
          <w:iCs/>
          <w:sz w:val="28"/>
          <w:szCs w:val="28"/>
          <w:lang w:eastAsia="ro-RO"/>
        </w:rPr>
      </w:pPr>
      <w:r w:rsidRPr="000E5FA0">
        <w:rPr>
          <w:i/>
          <w:iCs/>
          <w:sz w:val="28"/>
          <w:szCs w:val="28"/>
          <w:lang w:eastAsia="ro-RO"/>
        </w:rPr>
        <w:t>3) Stepe subdeșertice</w:t>
      </w:r>
      <w:r w:rsidRPr="000E5FA0">
        <w:rPr>
          <w:sz w:val="28"/>
          <w:szCs w:val="28"/>
          <w:lang w:eastAsia="ro-RO"/>
        </w:rPr>
        <w:t xml:space="preserve"> – limitate la sudul țării, pe versanți sud-vestici, cu soluri nisipo-argiloase slab dezvoltate; vegetația este adaptată aridității, cu specii precum </w:t>
      </w:r>
      <w:r w:rsidRPr="000E5FA0">
        <w:rPr>
          <w:i/>
          <w:iCs/>
          <w:sz w:val="28"/>
          <w:szCs w:val="28"/>
          <w:lang w:eastAsia="ro-RO"/>
        </w:rPr>
        <w:t>Bothriochloa ischaemum, Artemisia austriaca, Teucrium chamaedrys, Teucrium polium.</w:t>
      </w:r>
    </w:p>
    <w:p w14:paraId="31BD705D" w14:textId="599CA5CA" w:rsidR="0060152F" w:rsidRPr="000E5FA0" w:rsidRDefault="0060152F" w:rsidP="0060152F">
      <w:pPr>
        <w:ind w:firstLine="0"/>
        <w:rPr>
          <w:sz w:val="28"/>
          <w:szCs w:val="28"/>
          <w:lang w:eastAsia="ro-RO"/>
        </w:rPr>
      </w:pPr>
      <w:r w:rsidRPr="000E5FA0">
        <w:rPr>
          <w:b/>
          <w:bCs/>
          <w:sz w:val="28"/>
          <w:szCs w:val="28"/>
          <w:lang w:eastAsia="ro-RO"/>
        </w:rPr>
        <w:lastRenderedPageBreak/>
        <w:t xml:space="preserve">          33. </w:t>
      </w:r>
      <w:r w:rsidRPr="000E5FA0">
        <w:rPr>
          <w:sz w:val="28"/>
          <w:szCs w:val="28"/>
          <w:lang w:eastAsia="ro-RO"/>
        </w:rPr>
        <w:t>Patrimoniul acvatic al</w:t>
      </w:r>
      <w:r w:rsidR="00A352A2" w:rsidRPr="000E5FA0">
        <w:rPr>
          <w:sz w:val="28"/>
          <w:szCs w:val="28"/>
          <w:lang w:eastAsia="ro-RO"/>
        </w:rPr>
        <w:t xml:space="preserve"> Republicii </w:t>
      </w:r>
      <w:r w:rsidRPr="000E5FA0">
        <w:rPr>
          <w:sz w:val="28"/>
          <w:szCs w:val="28"/>
          <w:lang w:eastAsia="ro-RO"/>
        </w:rPr>
        <w:t xml:space="preserve"> Moldov</w:t>
      </w:r>
      <w:r w:rsidR="00EE6412" w:rsidRPr="000E5FA0">
        <w:rPr>
          <w:sz w:val="28"/>
          <w:szCs w:val="28"/>
          <w:lang w:eastAsia="ro-RO"/>
        </w:rPr>
        <w:t>a</w:t>
      </w:r>
      <w:r w:rsidRPr="000E5FA0">
        <w:rPr>
          <w:sz w:val="28"/>
          <w:szCs w:val="28"/>
          <w:lang w:eastAsia="ro-RO"/>
        </w:rPr>
        <w:t xml:space="preserve"> include </w:t>
      </w:r>
      <w:r w:rsidRPr="004C5A40">
        <w:rPr>
          <w:b/>
          <w:bCs/>
          <w:sz w:val="28"/>
          <w:szCs w:val="28"/>
          <w:lang w:eastAsia="ro-RO"/>
        </w:rPr>
        <w:t>3621 de râuri și pâraie</w:t>
      </w:r>
      <w:r w:rsidRPr="000E5FA0">
        <w:rPr>
          <w:sz w:val="28"/>
          <w:szCs w:val="28"/>
          <w:lang w:eastAsia="ro-RO"/>
        </w:rPr>
        <w:t xml:space="preserve"> (peste 16000 km lungime) și </w:t>
      </w:r>
      <w:r w:rsidRPr="004C5A40">
        <w:rPr>
          <w:b/>
          <w:bCs/>
          <w:sz w:val="28"/>
          <w:szCs w:val="28"/>
          <w:lang w:eastAsia="ro-RO"/>
        </w:rPr>
        <w:t>4126 lacuri</w:t>
      </w:r>
      <w:r w:rsidRPr="000E5FA0">
        <w:rPr>
          <w:sz w:val="28"/>
          <w:szCs w:val="28"/>
          <w:lang w:eastAsia="ro-RO"/>
        </w:rPr>
        <w:t xml:space="preserve"> naturale și artificiale (40,9 mii ha). Ecosistemele palustre se păstrează mai ales în luncile Nistrului și Prutului, însumând circa 101 400 ha (</w:t>
      </w:r>
      <w:r w:rsidRPr="004C5A40">
        <w:rPr>
          <w:b/>
          <w:bCs/>
          <w:sz w:val="28"/>
          <w:szCs w:val="28"/>
          <w:lang w:eastAsia="ro-RO"/>
        </w:rPr>
        <w:t>3%</w:t>
      </w:r>
      <w:r w:rsidRPr="000E5FA0">
        <w:rPr>
          <w:sz w:val="28"/>
          <w:szCs w:val="28"/>
          <w:lang w:eastAsia="ro-RO"/>
        </w:rPr>
        <w:t xml:space="preserve"> din teritoriu).</w:t>
      </w:r>
    </w:p>
    <w:p w14:paraId="4B8C79C6" w14:textId="7D0E4D8A" w:rsidR="0060152F" w:rsidRPr="000E5FA0" w:rsidRDefault="0060152F" w:rsidP="0060152F">
      <w:pPr>
        <w:ind w:firstLine="0"/>
        <w:rPr>
          <w:i/>
          <w:iCs/>
          <w:sz w:val="28"/>
          <w:szCs w:val="28"/>
          <w:lang w:eastAsia="ro-RO"/>
        </w:rPr>
      </w:pPr>
      <w:r w:rsidRPr="000E5FA0">
        <w:rPr>
          <w:sz w:val="28"/>
          <w:szCs w:val="28"/>
          <w:lang w:eastAsia="ro-RO"/>
        </w:rPr>
        <w:t xml:space="preserve">         </w:t>
      </w:r>
      <w:r w:rsidRPr="000E5FA0">
        <w:rPr>
          <w:b/>
          <w:bCs/>
          <w:sz w:val="28"/>
          <w:szCs w:val="28"/>
          <w:lang w:eastAsia="ro-RO"/>
        </w:rPr>
        <w:t>34.</w:t>
      </w:r>
      <w:r w:rsidRPr="000E5FA0">
        <w:rPr>
          <w:sz w:val="28"/>
          <w:szCs w:val="28"/>
          <w:lang w:eastAsia="ro-RO"/>
        </w:rPr>
        <w:t xml:space="preserve"> Ecosistemele palustre se remarcă prin biodiversitate înaltă, astfel flora pajiștilor de luncă include circa 724 de specii, dintre care 189 rare sau periclitate. Totodată, se constată o creștere a speciilor ruderale</w:t>
      </w:r>
      <w:r w:rsidR="00014235">
        <w:rPr>
          <w:sz w:val="28"/>
          <w:szCs w:val="28"/>
          <w:lang w:eastAsia="ro-RO"/>
        </w:rPr>
        <w:t>,</w:t>
      </w:r>
      <w:r w:rsidRPr="000E5FA0">
        <w:rPr>
          <w:sz w:val="28"/>
          <w:szCs w:val="28"/>
          <w:lang w:eastAsia="ro-RO"/>
        </w:rPr>
        <w:t xml:space="preserve"> în special </w:t>
      </w:r>
      <w:r w:rsidRPr="000E5FA0">
        <w:rPr>
          <w:i/>
          <w:iCs/>
          <w:sz w:val="28"/>
          <w:szCs w:val="28"/>
          <w:lang w:eastAsia="ro-RO"/>
        </w:rPr>
        <w:t>Asteraceae</w:t>
      </w:r>
      <w:r w:rsidRPr="000E5FA0">
        <w:rPr>
          <w:sz w:val="28"/>
          <w:szCs w:val="28"/>
          <w:lang w:eastAsia="ro-RO"/>
        </w:rPr>
        <w:t xml:space="preserve">, care reduc diversitatea și valoarea furajeră a pajiștilor. Genurile vegetale caracteristice sunt </w:t>
      </w:r>
      <w:r w:rsidRPr="000E5FA0">
        <w:rPr>
          <w:i/>
          <w:iCs/>
          <w:sz w:val="28"/>
          <w:szCs w:val="28"/>
          <w:lang w:eastAsia="ro-RO"/>
        </w:rPr>
        <w:t>Poa, Alopecurus, Glyceria, Carex, Medicago, Trifolium.</w:t>
      </w:r>
    </w:p>
    <w:p w14:paraId="67288089" w14:textId="27FB42E4" w:rsidR="0060152F" w:rsidRPr="000E5FA0" w:rsidRDefault="0060152F" w:rsidP="0060152F">
      <w:pPr>
        <w:ind w:firstLine="0"/>
        <w:rPr>
          <w:rFonts w:ascii="PT Serif" w:hAnsi="PT Serif"/>
          <w:color w:val="333333"/>
          <w:sz w:val="28"/>
          <w:szCs w:val="28"/>
          <w:shd w:val="clear" w:color="auto" w:fill="FFFFFF"/>
        </w:rPr>
      </w:pPr>
      <w:r w:rsidRPr="000E5FA0">
        <w:rPr>
          <w:b/>
          <w:bCs/>
          <w:sz w:val="28"/>
          <w:szCs w:val="28"/>
          <w:lang w:eastAsia="ro-RO"/>
        </w:rPr>
        <w:t xml:space="preserve">        35.</w:t>
      </w:r>
      <w:r w:rsidRPr="000E5FA0">
        <w:rPr>
          <w:sz w:val="28"/>
          <w:szCs w:val="28"/>
          <w:lang w:eastAsia="ro-RO"/>
        </w:rPr>
        <w:t xml:space="preserve"> </w:t>
      </w:r>
      <w:r w:rsidRPr="000E5FA0">
        <w:rPr>
          <w:sz w:val="28"/>
          <w:szCs w:val="28"/>
        </w:rPr>
        <w:t>Fauna palustră este caracterizată printr-o diversitate remarcabilă de specii adaptate ecosistemelor acvatice și mlăștinoase, reprezentând un element esențial al biodiversității naționale. În apele stătătoare și cursurile lente se întâlnesc numeroase specii de pești, printre care crapul (</w:t>
      </w:r>
      <w:r w:rsidRPr="000E5FA0">
        <w:rPr>
          <w:rStyle w:val="af4"/>
          <w:sz w:val="28"/>
          <w:szCs w:val="28"/>
        </w:rPr>
        <w:t>Cyprinus carpio</w:t>
      </w:r>
      <w:r w:rsidRPr="000E5FA0">
        <w:rPr>
          <w:sz w:val="28"/>
          <w:szCs w:val="28"/>
        </w:rPr>
        <w:t>), știuca (</w:t>
      </w:r>
      <w:r w:rsidRPr="000E5FA0">
        <w:rPr>
          <w:rStyle w:val="af4"/>
          <w:sz w:val="28"/>
          <w:szCs w:val="28"/>
        </w:rPr>
        <w:t>Esox lucius</w:t>
      </w:r>
      <w:r w:rsidRPr="000E5FA0">
        <w:rPr>
          <w:sz w:val="28"/>
          <w:szCs w:val="28"/>
        </w:rPr>
        <w:t>), bibanul (</w:t>
      </w:r>
      <w:r w:rsidRPr="000E5FA0">
        <w:rPr>
          <w:rStyle w:val="af4"/>
          <w:sz w:val="28"/>
          <w:szCs w:val="28"/>
        </w:rPr>
        <w:t>Perca fluviatilis</w:t>
      </w:r>
      <w:r w:rsidRPr="000E5FA0">
        <w:rPr>
          <w:sz w:val="28"/>
          <w:szCs w:val="28"/>
        </w:rPr>
        <w:t>) și roșioara (</w:t>
      </w:r>
      <w:r w:rsidRPr="000E5FA0">
        <w:rPr>
          <w:rStyle w:val="af4"/>
          <w:sz w:val="28"/>
          <w:szCs w:val="28"/>
        </w:rPr>
        <w:t>Rutilus rutilus</w:t>
      </w:r>
      <w:r w:rsidRPr="000E5FA0">
        <w:rPr>
          <w:sz w:val="28"/>
          <w:szCs w:val="28"/>
        </w:rPr>
        <w:t>), alături de specii cu statut vulnerabil precum cega (</w:t>
      </w:r>
      <w:r w:rsidRPr="000E5FA0">
        <w:rPr>
          <w:rStyle w:val="af4"/>
          <w:sz w:val="28"/>
          <w:szCs w:val="28"/>
        </w:rPr>
        <w:t>Acipenser ruthenus</w:t>
      </w:r>
      <w:r w:rsidRPr="000E5FA0">
        <w:rPr>
          <w:sz w:val="28"/>
          <w:szCs w:val="28"/>
        </w:rPr>
        <w:t>). Zonele umede adăpostesc o varietate bogată de amfibieni, cum ar fi broasca de lac (</w:t>
      </w:r>
      <w:r w:rsidRPr="000E5FA0">
        <w:rPr>
          <w:rStyle w:val="af4"/>
          <w:sz w:val="28"/>
          <w:szCs w:val="28"/>
        </w:rPr>
        <w:t>Pelophylax ridibundus</w:t>
      </w:r>
      <w:r w:rsidRPr="000E5FA0">
        <w:rPr>
          <w:sz w:val="28"/>
          <w:szCs w:val="28"/>
        </w:rPr>
        <w:t>), buhaiul de baltă (</w:t>
      </w:r>
      <w:r w:rsidRPr="000E5FA0">
        <w:rPr>
          <w:rStyle w:val="af4"/>
          <w:sz w:val="28"/>
          <w:szCs w:val="28"/>
        </w:rPr>
        <w:t>Bombina bombina</w:t>
      </w:r>
      <w:r w:rsidRPr="000E5FA0">
        <w:rPr>
          <w:sz w:val="28"/>
          <w:szCs w:val="28"/>
        </w:rPr>
        <w:t>) și broasca verde (</w:t>
      </w:r>
      <w:r w:rsidRPr="000E5FA0">
        <w:rPr>
          <w:rStyle w:val="af4"/>
          <w:sz w:val="28"/>
          <w:szCs w:val="28"/>
        </w:rPr>
        <w:t>Pelophylax kl. esculentus</w:t>
      </w:r>
      <w:r w:rsidRPr="000E5FA0">
        <w:rPr>
          <w:sz w:val="28"/>
          <w:szCs w:val="28"/>
        </w:rPr>
        <w:t xml:space="preserve">), </w:t>
      </w:r>
      <w:r w:rsidR="00C96413">
        <w:rPr>
          <w:sz w:val="28"/>
          <w:szCs w:val="28"/>
        </w:rPr>
        <w:t xml:space="preserve">toate fiind </w:t>
      </w:r>
      <w:r w:rsidRPr="000E5FA0">
        <w:rPr>
          <w:sz w:val="28"/>
          <w:szCs w:val="28"/>
        </w:rPr>
        <w:t>specii sensibile la modificările hidrologice. Reptilele specifice acestor habitate includ șarpele de apă (</w:t>
      </w:r>
      <w:r w:rsidRPr="000E5FA0">
        <w:rPr>
          <w:rStyle w:val="af4"/>
          <w:sz w:val="28"/>
          <w:szCs w:val="28"/>
        </w:rPr>
        <w:t>Natrix natrix</w:t>
      </w:r>
      <w:r w:rsidRPr="000E5FA0">
        <w:rPr>
          <w:sz w:val="28"/>
          <w:szCs w:val="28"/>
        </w:rPr>
        <w:t>), șarpele de casă (</w:t>
      </w:r>
      <w:r w:rsidRPr="000E5FA0">
        <w:rPr>
          <w:rStyle w:val="af4"/>
          <w:sz w:val="28"/>
          <w:szCs w:val="28"/>
        </w:rPr>
        <w:t>Natrix tessellata</w:t>
      </w:r>
      <w:r w:rsidRPr="000E5FA0">
        <w:rPr>
          <w:sz w:val="28"/>
          <w:szCs w:val="28"/>
        </w:rPr>
        <w:t>) și țestoasa de baltă europeană (</w:t>
      </w:r>
      <w:r w:rsidRPr="000E5FA0">
        <w:rPr>
          <w:rStyle w:val="af4"/>
          <w:sz w:val="28"/>
          <w:szCs w:val="28"/>
        </w:rPr>
        <w:t>Emys orbicularis</w:t>
      </w:r>
      <w:r w:rsidRPr="000E5FA0">
        <w:rPr>
          <w:sz w:val="28"/>
          <w:szCs w:val="28"/>
        </w:rPr>
        <w:t>) specie protejată și dependentă de bălți și stufării. Avifauna palustră este deosebit de bogată, fiind reprezentată de stârci, egrete, rațe, lișițe, găinușe de baltă, precum și de specii rare sau cu importanță conservativă, precum buhaiul de baltă (</w:t>
      </w:r>
      <w:r w:rsidRPr="000E5FA0">
        <w:rPr>
          <w:rStyle w:val="af4"/>
          <w:sz w:val="28"/>
          <w:szCs w:val="28"/>
        </w:rPr>
        <w:t>Botaurus stellaris</w:t>
      </w:r>
      <w:r w:rsidRPr="000E5FA0">
        <w:rPr>
          <w:sz w:val="28"/>
          <w:szCs w:val="28"/>
        </w:rPr>
        <w:t>), pelicanul comun (</w:t>
      </w:r>
      <w:r w:rsidRPr="000E5FA0">
        <w:rPr>
          <w:rStyle w:val="af4"/>
          <w:sz w:val="28"/>
          <w:szCs w:val="28"/>
        </w:rPr>
        <w:t>Pelecanus onocrotalus</w:t>
      </w:r>
      <w:r w:rsidRPr="000E5FA0">
        <w:rPr>
          <w:sz w:val="28"/>
          <w:szCs w:val="28"/>
        </w:rPr>
        <w:t>) sau gâsca cu gât roșu (</w:t>
      </w:r>
      <w:r w:rsidRPr="000E5FA0">
        <w:rPr>
          <w:rStyle w:val="af4"/>
          <w:sz w:val="28"/>
          <w:szCs w:val="28"/>
        </w:rPr>
        <w:t>Branta ruficollis</w:t>
      </w:r>
      <w:r w:rsidRPr="000E5FA0">
        <w:rPr>
          <w:sz w:val="28"/>
          <w:szCs w:val="28"/>
        </w:rPr>
        <w:t>), pentru care zonele umede reprezintă locuri esențiale de cuibărire, hrănire și migrație. Dintre mamiferele semiacvatice se remarcă vidra (</w:t>
      </w:r>
      <w:r w:rsidRPr="000E5FA0">
        <w:rPr>
          <w:rStyle w:val="af4"/>
          <w:sz w:val="28"/>
          <w:szCs w:val="28"/>
        </w:rPr>
        <w:t>Lutra lutra</w:t>
      </w:r>
      <w:r w:rsidRPr="000E5FA0">
        <w:rPr>
          <w:sz w:val="28"/>
          <w:szCs w:val="28"/>
        </w:rPr>
        <w:t>), specie protejată la nivel european, care trăiește în special de-a lungul râurilor Prut și Nistru, precum și nurca americană (</w:t>
      </w:r>
      <w:r w:rsidRPr="000E5FA0">
        <w:rPr>
          <w:rStyle w:val="af4"/>
          <w:sz w:val="28"/>
          <w:szCs w:val="28"/>
        </w:rPr>
        <w:t>Neovison vison</w:t>
      </w:r>
      <w:r w:rsidRPr="000E5FA0">
        <w:rPr>
          <w:sz w:val="28"/>
          <w:szCs w:val="28"/>
        </w:rPr>
        <w:t>), specie invazivă ce afectează echilibrul ecosistemelor locale.</w:t>
      </w:r>
      <w:r w:rsidRPr="000E5FA0">
        <w:rPr>
          <w:rFonts w:ascii="PT Serif" w:hAnsi="PT Serif"/>
          <w:color w:val="333333"/>
          <w:sz w:val="28"/>
          <w:szCs w:val="28"/>
          <w:shd w:val="clear" w:color="auto" w:fill="FFFFFF"/>
        </w:rPr>
        <w:t xml:space="preserve"> </w:t>
      </w:r>
    </w:p>
    <w:p w14:paraId="6E4653E0" w14:textId="77777777" w:rsidR="00E45C0B" w:rsidRDefault="0060152F" w:rsidP="00E45C0B">
      <w:pPr>
        <w:rPr>
          <w:sz w:val="28"/>
          <w:szCs w:val="28"/>
        </w:rPr>
      </w:pPr>
      <w:r w:rsidRPr="000E5FA0">
        <w:rPr>
          <w:b/>
          <w:bCs/>
          <w:sz w:val="28"/>
          <w:szCs w:val="28"/>
          <w:lang w:eastAsia="ro-RO"/>
        </w:rPr>
        <w:t xml:space="preserve">36. </w:t>
      </w:r>
      <w:r w:rsidRPr="004C5A40">
        <w:rPr>
          <w:b/>
          <w:bCs/>
          <w:sz w:val="28"/>
          <w:szCs w:val="28"/>
          <w:lang w:eastAsia="ro-RO"/>
        </w:rPr>
        <w:t>Ecosistemele petrofite</w:t>
      </w:r>
      <w:r w:rsidRPr="004566CB">
        <w:rPr>
          <w:b/>
          <w:bCs/>
          <w:sz w:val="28"/>
          <w:szCs w:val="28"/>
          <w:lang w:eastAsia="ro-RO"/>
        </w:rPr>
        <w:t xml:space="preserve"> </w:t>
      </w:r>
      <w:r w:rsidRPr="004C5A40">
        <w:rPr>
          <w:b/>
          <w:bCs/>
          <w:sz w:val="28"/>
          <w:szCs w:val="28"/>
          <w:lang w:eastAsia="ro-RO"/>
        </w:rPr>
        <w:t xml:space="preserve"> </w:t>
      </w:r>
      <w:r w:rsidRPr="000E5FA0">
        <w:rPr>
          <w:sz w:val="28"/>
          <w:szCs w:val="28"/>
          <w:lang w:eastAsia="ro-RO"/>
        </w:rPr>
        <w:t xml:space="preserve">se dezvoltă pe substraturi calcaroase, mai ales în nordul țării, între localitățile Lipcani și Braniște, ocupând circa 23 000 ha (0,68% din suprafață). Biodiversitatea include licheni, mușchi, vegetație de stepă și păduri specifice pe calcar. Au fost identificate 252 specii de plante și 38 de specii de vertebrate terestre. Ele se găsesc pe versanții Nistrului și ai afluenților săi (Răut, Ichel, Vilia, Draghiște, Racovăț), cu păduri petrofite pe pantele împădurite și vegetație de stepă în zonele deschise. Aceste ecosisteme includ și habitate cavernicole (peșteri, grote, stolne), refugii pentru lilieci, ciuperci și </w:t>
      </w:r>
      <w:r w:rsidRPr="000C3FB7">
        <w:rPr>
          <w:sz w:val="28"/>
          <w:szCs w:val="28"/>
          <w:lang w:eastAsia="ro-RO"/>
        </w:rPr>
        <w:t>nevertebrate</w:t>
      </w:r>
      <w:r w:rsidR="000C3FB7">
        <w:rPr>
          <w:sz w:val="28"/>
          <w:szCs w:val="28"/>
          <w:lang w:eastAsia="ro-RO"/>
        </w:rPr>
        <w:t>, care sunt</w:t>
      </w:r>
      <w:r w:rsidR="005C31A0">
        <w:rPr>
          <w:sz w:val="28"/>
          <w:szCs w:val="28"/>
          <w:lang w:eastAsia="ro-RO"/>
        </w:rPr>
        <w:t xml:space="preserve"> </w:t>
      </w:r>
      <w:r w:rsidR="000C3FB7" w:rsidRPr="000E5FA0">
        <w:rPr>
          <w:sz w:val="28"/>
          <w:szCs w:val="28"/>
        </w:rPr>
        <w:t>sensibile la perturbări și schimbări de microclimat.</w:t>
      </w:r>
    </w:p>
    <w:p w14:paraId="12B581F7" w14:textId="77777777" w:rsidR="00E45C0B" w:rsidRDefault="0060152F" w:rsidP="00E45C0B">
      <w:pPr>
        <w:rPr>
          <w:sz w:val="28"/>
          <w:szCs w:val="28"/>
        </w:rPr>
      </w:pPr>
      <w:r w:rsidRPr="004C5A40">
        <w:rPr>
          <w:b/>
          <w:bCs/>
          <w:sz w:val="28"/>
          <w:szCs w:val="28"/>
          <w:lang w:eastAsia="ro-RO"/>
        </w:rPr>
        <w:lastRenderedPageBreak/>
        <w:t>37. Ecosistemele naturale</w:t>
      </w:r>
      <w:r w:rsidRPr="004C5A40">
        <w:rPr>
          <w:sz w:val="28"/>
          <w:szCs w:val="28"/>
          <w:lang w:eastAsia="ro-RO"/>
        </w:rPr>
        <w:t xml:space="preserve"> sunt supuse unor presiuni semnificative generate de activitățile antropice și de schimbările climatice, ceea ce determină degradarea structurii, funcționalității și biodiversității acestora.</w:t>
      </w:r>
    </w:p>
    <w:p w14:paraId="6434A90F" w14:textId="12383E2A" w:rsidR="0060152F" w:rsidRPr="000E5FA0" w:rsidRDefault="0060152F" w:rsidP="00E45C0B">
      <w:pPr>
        <w:rPr>
          <w:sz w:val="28"/>
          <w:szCs w:val="28"/>
        </w:rPr>
      </w:pPr>
      <w:r w:rsidRPr="000E5FA0">
        <w:rPr>
          <w:b/>
          <w:bCs/>
          <w:sz w:val="28"/>
          <w:szCs w:val="28"/>
          <w:lang w:eastAsia="ro-RO"/>
        </w:rPr>
        <w:t xml:space="preserve">38. </w:t>
      </w:r>
      <w:r w:rsidRPr="000E5FA0">
        <w:rPr>
          <w:sz w:val="28"/>
          <w:szCs w:val="28"/>
          <w:lang w:eastAsia="ro-RO"/>
        </w:rPr>
        <w:t xml:space="preserve">Biodiversitatea </w:t>
      </w:r>
      <w:r w:rsidRPr="004C5A40">
        <w:rPr>
          <w:b/>
          <w:bCs/>
          <w:sz w:val="28"/>
          <w:szCs w:val="28"/>
          <w:lang w:eastAsia="ro-RO"/>
        </w:rPr>
        <w:t>ecosistemelor forestiere</w:t>
      </w:r>
      <w:r w:rsidRPr="000E5FA0">
        <w:rPr>
          <w:sz w:val="28"/>
          <w:szCs w:val="28"/>
          <w:lang w:eastAsia="ro-RO"/>
        </w:rPr>
        <w:t xml:space="preserve"> este tot mai amenințată, atât la nivel global, cât și național, din cauza defrișărilor, fragmentării habitatelor, poluării și efectelor schimbărilor climatice. În Republica Moldova, presiunea antropică asupra pădurilor naturale este intensă, iar gestionarea necorespunzătoare a resurselor forestiere în ultima sută de ani a condus la o reducere semnificativă a diversității genetice forestiere.  Declinul celor trei formațiuni native de stejar – </w:t>
      </w:r>
      <w:r w:rsidRPr="000E5FA0">
        <w:rPr>
          <w:i/>
          <w:iCs/>
          <w:sz w:val="28"/>
          <w:szCs w:val="28"/>
          <w:lang w:eastAsia="ro-RO"/>
        </w:rPr>
        <w:t xml:space="preserve">Quercus robur, </w:t>
      </w:r>
      <w:r w:rsidR="00B92764" w:rsidRPr="000E5FA0">
        <w:rPr>
          <w:i/>
          <w:iCs/>
          <w:sz w:val="28"/>
          <w:szCs w:val="28"/>
          <w:lang w:eastAsia="ro-RO"/>
        </w:rPr>
        <w:t>Quercus</w:t>
      </w:r>
      <w:r w:rsidR="00B92764" w:rsidRPr="000E5FA0" w:rsidDel="00B92764">
        <w:rPr>
          <w:i/>
          <w:iCs/>
          <w:sz w:val="28"/>
          <w:szCs w:val="28"/>
          <w:lang w:eastAsia="ro-RO"/>
        </w:rPr>
        <w:t xml:space="preserve"> </w:t>
      </w:r>
      <w:r w:rsidRPr="000E5FA0">
        <w:rPr>
          <w:i/>
          <w:iCs/>
          <w:sz w:val="28"/>
          <w:szCs w:val="28"/>
          <w:lang w:eastAsia="ro-RO"/>
        </w:rPr>
        <w:t xml:space="preserve">petraea și </w:t>
      </w:r>
      <w:r w:rsidR="00B92764" w:rsidRPr="000E5FA0">
        <w:rPr>
          <w:i/>
          <w:iCs/>
          <w:sz w:val="28"/>
          <w:szCs w:val="28"/>
          <w:lang w:eastAsia="ro-RO"/>
        </w:rPr>
        <w:t>Quercus</w:t>
      </w:r>
      <w:r w:rsidR="00B92764" w:rsidRPr="000E5FA0" w:rsidDel="00B92764">
        <w:rPr>
          <w:i/>
          <w:iCs/>
          <w:sz w:val="28"/>
          <w:szCs w:val="28"/>
          <w:lang w:eastAsia="ro-RO"/>
        </w:rPr>
        <w:t xml:space="preserve"> </w:t>
      </w:r>
      <w:r w:rsidR="00B92764">
        <w:rPr>
          <w:i/>
          <w:iCs/>
          <w:sz w:val="28"/>
          <w:szCs w:val="28"/>
          <w:lang w:eastAsia="ro-RO"/>
        </w:rPr>
        <w:t xml:space="preserve"> </w:t>
      </w:r>
      <w:r w:rsidRPr="000E5FA0">
        <w:rPr>
          <w:i/>
          <w:iCs/>
          <w:sz w:val="28"/>
          <w:szCs w:val="28"/>
          <w:lang w:eastAsia="ro-RO"/>
        </w:rPr>
        <w:t>pubescens</w:t>
      </w:r>
      <w:r w:rsidRPr="000E5FA0">
        <w:rPr>
          <w:sz w:val="28"/>
          <w:szCs w:val="28"/>
          <w:lang w:eastAsia="ro-RO"/>
        </w:rPr>
        <w:t xml:space="preserve">  este amplificat prin înlocuirea lor cu specii forestiere neautohtone, fapt ce afectează stabilitatea ecologică a ecosistemelor.</w:t>
      </w:r>
      <w:r w:rsidRPr="000E5FA0">
        <w:rPr>
          <w:sz w:val="28"/>
          <w:szCs w:val="28"/>
          <w:lang w:eastAsia="ro-RO"/>
        </w:rPr>
        <w:br/>
        <w:t>În plus, activități precum recoltarea necontrolată a plantelor, culegerea ciupercilor, exploatarea intensivă a pădurilor și poluarea</w:t>
      </w:r>
      <w:r w:rsidR="00B92764">
        <w:rPr>
          <w:sz w:val="28"/>
          <w:szCs w:val="28"/>
          <w:lang w:eastAsia="ro-RO"/>
        </w:rPr>
        <w:t xml:space="preserve"> mediului ambiant</w:t>
      </w:r>
      <w:r w:rsidRPr="000E5FA0">
        <w:rPr>
          <w:sz w:val="28"/>
          <w:szCs w:val="28"/>
          <w:lang w:eastAsia="ro-RO"/>
        </w:rPr>
        <w:t>, alături de diminuarea resurselor trofice (ex. rozătoare mici), continuă să afecteze populațiile speciilor mari de păsări răpitoare, precum vulturul mare pătat (</w:t>
      </w:r>
      <w:r w:rsidRPr="000E5FA0">
        <w:rPr>
          <w:i/>
          <w:iCs/>
          <w:sz w:val="28"/>
          <w:szCs w:val="28"/>
          <w:lang w:eastAsia="ro-RO"/>
        </w:rPr>
        <w:t>Aquila clanga</w:t>
      </w:r>
      <w:r w:rsidRPr="000E5FA0">
        <w:rPr>
          <w:sz w:val="28"/>
          <w:szCs w:val="28"/>
          <w:lang w:eastAsia="ro-RO"/>
        </w:rPr>
        <w:t>), vulturul mic pătat (</w:t>
      </w:r>
      <w:r w:rsidRPr="000E5FA0">
        <w:rPr>
          <w:i/>
          <w:iCs/>
          <w:sz w:val="28"/>
          <w:szCs w:val="28"/>
          <w:lang w:eastAsia="ro-RO"/>
        </w:rPr>
        <w:t>Aquila pomarina</w:t>
      </w:r>
      <w:r w:rsidRPr="000E5FA0">
        <w:rPr>
          <w:sz w:val="28"/>
          <w:szCs w:val="28"/>
          <w:lang w:eastAsia="ro-RO"/>
        </w:rPr>
        <w:t>), șoimul dunărean sau sacru</w:t>
      </w:r>
      <w:r w:rsidRPr="000E5FA0">
        <w:rPr>
          <w:b/>
          <w:bCs/>
          <w:sz w:val="28"/>
          <w:szCs w:val="28"/>
          <w:lang w:eastAsia="ro-RO"/>
        </w:rPr>
        <w:t xml:space="preserve"> (</w:t>
      </w:r>
      <w:r w:rsidRPr="000E5FA0">
        <w:rPr>
          <w:i/>
          <w:iCs/>
          <w:sz w:val="28"/>
          <w:szCs w:val="28"/>
          <w:lang w:eastAsia="ro-RO"/>
        </w:rPr>
        <w:t>Falco cherrug</w:t>
      </w:r>
      <w:r w:rsidRPr="000E5FA0">
        <w:rPr>
          <w:b/>
          <w:bCs/>
          <w:sz w:val="28"/>
          <w:szCs w:val="28"/>
          <w:lang w:eastAsia="ro-RO"/>
        </w:rPr>
        <w:t>),</w:t>
      </w:r>
      <w:r w:rsidRPr="000E5FA0">
        <w:rPr>
          <w:sz w:val="28"/>
          <w:szCs w:val="28"/>
          <w:lang w:eastAsia="ro-RO"/>
        </w:rPr>
        <w:t xml:space="preserve"> toate având un statut de conservare alarmant.</w:t>
      </w:r>
    </w:p>
    <w:p w14:paraId="534693F1" w14:textId="77777777" w:rsidR="0060152F" w:rsidRPr="000E5FA0" w:rsidRDefault="0060152F" w:rsidP="0060152F">
      <w:pPr>
        <w:ind w:firstLine="0"/>
        <w:rPr>
          <w:sz w:val="28"/>
          <w:szCs w:val="28"/>
          <w:lang w:eastAsia="ro-RO"/>
        </w:rPr>
      </w:pPr>
      <w:r w:rsidRPr="000E5FA0">
        <w:rPr>
          <w:b/>
          <w:bCs/>
          <w:sz w:val="28"/>
          <w:szCs w:val="28"/>
          <w:lang w:eastAsia="ro-RO"/>
        </w:rPr>
        <w:t xml:space="preserve">        39. </w:t>
      </w:r>
      <w:r w:rsidRPr="004C5A40">
        <w:rPr>
          <w:b/>
          <w:bCs/>
          <w:sz w:val="28"/>
          <w:szCs w:val="28"/>
          <w:lang w:eastAsia="ro-RO"/>
        </w:rPr>
        <w:t>Extinderea terenurilor agricole</w:t>
      </w:r>
      <w:r w:rsidRPr="000E5FA0">
        <w:rPr>
          <w:sz w:val="28"/>
          <w:szCs w:val="28"/>
          <w:lang w:eastAsia="ro-RO"/>
        </w:rPr>
        <w:t>, presiunile silvo-pastorale și practicile necontrolate de exploatare contribuie la degradarea funcțională a ecosistemelor de stepă și la reducerea capacității lor de adaptare la schimbările climatice. Pierderea continuității habitatelor și intensificarea presiunilor antropice afectează biodiversitatea specifică și pun în pericol speciile caracteristice acestui tip de ecosistem.</w:t>
      </w:r>
    </w:p>
    <w:p w14:paraId="55A6692E" w14:textId="77777777" w:rsidR="0060152F" w:rsidRPr="000E5FA0" w:rsidRDefault="0060152F" w:rsidP="0060152F">
      <w:pPr>
        <w:ind w:firstLine="0"/>
        <w:rPr>
          <w:sz w:val="28"/>
          <w:szCs w:val="28"/>
          <w:lang w:eastAsia="ro-RO"/>
        </w:rPr>
      </w:pPr>
      <w:r w:rsidRPr="000E5FA0">
        <w:rPr>
          <w:b/>
          <w:bCs/>
          <w:sz w:val="28"/>
          <w:szCs w:val="28"/>
          <w:lang w:eastAsia="ro-RO"/>
        </w:rPr>
        <w:t xml:space="preserve">        40. </w:t>
      </w:r>
      <w:r w:rsidRPr="004C5A40">
        <w:rPr>
          <w:b/>
          <w:bCs/>
          <w:sz w:val="28"/>
          <w:szCs w:val="28"/>
          <w:lang w:eastAsia="ro-RO"/>
        </w:rPr>
        <w:t>Degradarea ecosistemelor de apă dulce</w:t>
      </w:r>
      <w:r w:rsidRPr="000E5FA0">
        <w:rPr>
          <w:sz w:val="28"/>
          <w:szCs w:val="28"/>
          <w:lang w:eastAsia="ro-RO"/>
        </w:rPr>
        <w:t xml:space="preserve"> este accelerată de defrișarea necontrolată a fâșiilor de protecție riverane, de practicile agricole necorespunzătoare din proximitatea apelor și de poluarea agricolă difuză. </w:t>
      </w:r>
      <w:r w:rsidRPr="000E5FA0">
        <w:rPr>
          <w:sz w:val="28"/>
          <w:szCs w:val="28"/>
          <w:lang w:eastAsia="ro-RO"/>
        </w:rPr>
        <w:br/>
        <w:t>Construcția barajului de la Novo-Dnestrovsk (Ucraina) a modificat regimul hidrologic al fluviului Nistru, afectând grav habitatele speciilor acvatice.</w:t>
      </w:r>
      <w:r w:rsidRPr="000E5FA0">
        <w:rPr>
          <w:sz w:val="28"/>
          <w:szCs w:val="28"/>
          <w:lang w:eastAsia="ro-RO"/>
        </w:rPr>
        <w:br/>
        <w:t>Secetele tot mai frecvente, cauzate de schimbările climatice, provoacă uscarea temporară sau permanentă a albiilor râurilor mici, cu efecte severe asupra biodiversității acvatice. Contaminarea cu pesticide precum și gestionarea deficitară a deșeurilor solide continuă să polueze solul și apele. Deși utilizarea produselor fitosanitare și a îngrășămintelor este reglementată, aplicarea acestora nu respectă întotdeauna normele stabilite, ceea ce sporește riscul de contaminare a ecosistemelor.</w:t>
      </w:r>
    </w:p>
    <w:p w14:paraId="515C0DA5" w14:textId="66481FB1" w:rsidR="0060152F" w:rsidRPr="000E5FA0" w:rsidRDefault="0060152F" w:rsidP="0060152F">
      <w:pPr>
        <w:ind w:firstLine="567"/>
        <w:rPr>
          <w:sz w:val="28"/>
          <w:szCs w:val="28"/>
        </w:rPr>
      </w:pPr>
      <w:r w:rsidRPr="000E5FA0">
        <w:rPr>
          <w:b/>
          <w:bCs/>
          <w:sz w:val="28"/>
          <w:szCs w:val="28"/>
        </w:rPr>
        <w:t>4</w:t>
      </w:r>
      <w:r w:rsidR="000C3FB7">
        <w:rPr>
          <w:b/>
          <w:bCs/>
          <w:sz w:val="28"/>
          <w:szCs w:val="28"/>
        </w:rPr>
        <w:t>1</w:t>
      </w:r>
      <w:r w:rsidRPr="000E5FA0">
        <w:rPr>
          <w:b/>
          <w:bCs/>
          <w:sz w:val="28"/>
          <w:szCs w:val="28"/>
        </w:rPr>
        <w:t>.</w:t>
      </w:r>
      <w:r w:rsidRPr="004C5A40">
        <w:rPr>
          <w:sz w:val="28"/>
          <w:szCs w:val="28"/>
        </w:rPr>
        <w:t xml:space="preserve"> </w:t>
      </w:r>
      <w:r w:rsidR="000C3FB7">
        <w:rPr>
          <w:sz w:val="28"/>
          <w:szCs w:val="28"/>
        </w:rPr>
        <w:t>Așadar,</w:t>
      </w:r>
      <w:r w:rsidRPr="000E5FA0">
        <w:rPr>
          <w:sz w:val="28"/>
          <w:szCs w:val="28"/>
        </w:rPr>
        <w:t xml:space="preserve"> ecosistemele naturale ale Republicii Moldova se confruntă cu multiple probleme interconectate, care le afectează grav integritatea ecologică și capacitatea de regenerare. Transformarea terenurilor naturale în terenuri agricole, infrastructură sau zone construite a dus la degradarea și fragmentarea habitatelor, în special a pădurilor și zonelor umede, </w:t>
      </w:r>
      <w:r w:rsidRPr="000E5FA0">
        <w:rPr>
          <w:sz w:val="28"/>
          <w:szCs w:val="28"/>
        </w:rPr>
        <w:lastRenderedPageBreak/>
        <w:t xml:space="preserve">reducând diversitatea biologică și continuitatea ecologică. Activitățile umane intense, precum exploatările forestiere, agricultura intensivă, recoltarea necontrolată a resurselor naturale și turismul neorganizat, exercită presiuni suplimentare asupra ecosistemelor. Poluarea apelor, solului și aerului, cauzată de utilizarea excesivă a pesticidelor, deversările necontrolate și emisiile industriale, afectează calitatea mediului și sănătatea speciilor. În plus, schimbările climatice accentuează vulnerabilitatea ecosistemelor prin secete frecvente, fenomene meteorologice extreme și modificări ale regimurilor ecologice naturale. Prezența speciilor invazive contribuie la dezechilibre ecologice, în timp ce pierderea biodiversității se accelerează din cauza distrugerii habitatelor și a presiunilor antropice. </w:t>
      </w:r>
    </w:p>
    <w:p w14:paraId="538450D3" w14:textId="7F8AE917" w:rsidR="0060152F" w:rsidRPr="000E5FA0" w:rsidRDefault="0060152F" w:rsidP="0060152F">
      <w:pPr>
        <w:rPr>
          <w:sz w:val="28"/>
          <w:szCs w:val="28"/>
          <w:lang w:eastAsia="ro-RO"/>
        </w:rPr>
      </w:pPr>
      <w:r w:rsidRPr="000E5FA0">
        <w:rPr>
          <w:b/>
          <w:bCs/>
          <w:sz w:val="28"/>
          <w:szCs w:val="28"/>
        </w:rPr>
        <w:t>4</w:t>
      </w:r>
      <w:r w:rsidR="000C3FB7">
        <w:rPr>
          <w:b/>
          <w:bCs/>
          <w:sz w:val="28"/>
          <w:szCs w:val="28"/>
        </w:rPr>
        <w:t>2</w:t>
      </w:r>
      <w:r w:rsidRPr="000E5FA0">
        <w:rPr>
          <w:b/>
          <w:bCs/>
          <w:sz w:val="28"/>
          <w:szCs w:val="28"/>
        </w:rPr>
        <w:t xml:space="preserve">. </w:t>
      </w:r>
      <w:r w:rsidRPr="004C5A40">
        <w:rPr>
          <w:sz w:val="28"/>
          <w:szCs w:val="28"/>
        </w:rPr>
        <w:t>A</w:t>
      </w:r>
      <w:r w:rsidRPr="000C3FB7">
        <w:rPr>
          <w:sz w:val="28"/>
          <w:szCs w:val="28"/>
          <w:lang w:eastAsia="ro-RO"/>
        </w:rPr>
        <w:t>bsența</w:t>
      </w:r>
      <w:r w:rsidRPr="000E5FA0">
        <w:rPr>
          <w:sz w:val="28"/>
          <w:szCs w:val="28"/>
          <w:lang w:eastAsia="ro-RO"/>
        </w:rPr>
        <w:t xml:space="preserve"> unei abordări integrate și a unui mecanism funcțional de guvernanță ecologică</w:t>
      </w:r>
      <w:r w:rsidR="006555A3">
        <w:rPr>
          <w:sz w:val="28"/>
          <w:szCs w:val="28"/>
          <w:lang w:eastAsia="ro-RO"/>
        </w:rPr>
        <w:t>, aplicarea incompletă a legislației de mediu</w:t>
      </w:r>
      <w:r w:rsidRPr="000E5FA0">
        <w:rPr>
          <w:sz w:val="28"/>
          <w:szCs w:val="28"/>
          <w:lang w:eastAsia="ro-RO"/>
        </w:rPr>
        <w:t xml:space="preserve"> face dificilă </w:t>
      </w:r>
      <w:r w:rsidR="006555A3">
        <w:rPr>
          <w:sz w:val="28"/>
          <w:szCs w:val="28"/>
          <w:lang w:eastAsia="ro-RO"/>
        </w:rPr>
        <w:t>implementarea</w:t>
      </w:r>
      <w:r w:rsidR="006555A3" w:rsidRPr="000E5FA0">
        <w:rPr>
          <w:sz w:val="28"/>
          <w:szCs w:val="28"/>
          <w:lang w:eastAsia="ro-RO"/>
        </w:rPr>
        <w:t xml:space="preserve"> </w:t>
      </w:r>
      <w:r w:rsidRPr="000E5FA0">
        <w:rPr>
          <w:sz w:val="28"/>
          <w:szCs w:val="28"/>
          <w:lang w:eastAsia="ro-RO"/>
        </w:rPr>
        <w:t>coerentă a acțiunilor de protecție și conservare a ecosistemelor naturale. Necesitatea elaborării unui mecanism eficient de management pentru toate tipurile de ecosisteme este esențială pentru aplicarea coerentă a măsurilor de protecție și conservare a biodiversității și ecosistemelor naturale.</w:t>
      </w:r>
    </w:p>
    <w:p w14:paraId="161D9F59" w14:textId="77777777" w:rsidR="0060152F" w:rsidRPr="000E5FA0" w:rsidRDefault="0060152F" w:rsidP="0060152F">
      <w:pPr>
        <w:rPr>
          <w:b/>
          <w:sz w:val="28"/>
          <w:szCs w:val="28"/>
        </w:rPr>
      </w:pPr>
    </w:p>
    <w:p w14:paraId="4ADFB3CE" w14:textId="0F1D1C5B" w:rsidR="005C31A0" w:rsidRDefault="0060152F" w:rsidP="004C5A40">
      <w:pPr>
        <w:keepNext/>
        <w:ind w:firstLine="0"/>
        <w:jc w:val="center"/>
        <w:outlineLvl w:val="1"/>
        <w:rPr>
          <w:b/>
          <w:sz w:val="28"/>
          <w:szCs w:val="28"/>
        </w:rPr>
      </w:pPr>
      <w:r w:rsidRPr="000E5FA0">
        <w:rPr>
          <w:b/>
          <w:sz w:val="28"/>
          <w:szCs w:val="28"/>
        </w:rPr>
        <w:t xml:space="preserve">Secțiunea a 3-a </w:t>
      </w:r>
    </w:p>
    <w:p w14:paraId="0976D401" w14:textId="500E2CF6" w:rsidR="0060152F" w:rsidRPr="000E5FA0" w:rsidRDefault="0060152F" w:rsidP="004C5A40">
      <w:pPr>
        <w:keepNext/>
        <w:ind w:firstLine="0"/>
        <w:jc w:val="center"/>
        <w:outlineLvl w:val="1"/>
        <w:rPr>
          <w:b/>
          <w:sz w:val="28"/>
          <w:szCs w:val="28"/>
        </w:rPr>
      </w:pPr>
      <w:r w:rsidRPr="000E5FA0">
        <w:rPr>
          <w:b/>
          <w:sz w:val="28"/>
          <w:szCs w:val="28"/>
        </w:rPr>
        <w:t>Diversitatea speciilor de floră și faună</w:t>
      </w:r>
    </w:p>
    <w:p w14:paraId="2EAFE675" w14:textId="77777777" w:rsidR="0060152F" w:rsidRPr="000E5FA0" w:rsidRDefault="0060152F" w:rsidP="0060152F">
      <w:pPr>
        <w:rPr>
          <w:bCs/>
          <w:sz w:val="28"/>
          <w:szCs w:val="28"/>
        </w:rPr>
      </w:pPr>
      <w:r w:rsidRPr="000E5FA0">
        <w:rPr>
          <w:bCs/>
          <w:sz w:val="28"/>
          <w:szCs w:val="28"/>
        </w:rPr>
        <w:t xml:space="preserve"> </w:t>
      </w:r>
    </w:p>
    <w:p w14:paraId="2D28E3E8" w14:textId="6AD5926B" w:rsidR="0060152F" w:rsidRPr="000E5FA0" w:rsidRDefault="0060152F" w:rsidP="0060152F">
      <w:pPr>
        <w:rPr>
          <w:sz w:val="28"/>
          <w:szCs w:val="28"/>
        </w:rPr>
      </w:pPr>
      <w:r w:rsidRPr="000E5FA0">
        <w:rPr>
          <w:b/>
          <w:sz w:val="28"/>
          <w:szCs w:val="28"/>
        </w:rPr>
        <w:t>4</w:t>
      </w:r>
      <w:r w:rsidR="002D0250">
        <w:rPr>
          <w:b/>
          <w:sz w:val="28"/>
          <w:szCs w:val="28"/>
        </w:rPr>
        <w:t>3</w:t>
      </w:r>
      <w:r w:rsidRPr="000E5FA0">
        <w:rPr>
          <w:bCs/>
          <w:sz w:val="28"/>
          <w:szCs w:val="28"/>
        </w:rPr>
        <w:t xml:space="preserve">. Biodiversitatea în Republica Moldova este determinată de poziția sa geografică. </w:t>
      </w:r>
      <w:r w:rsidRPr="000E5FA0">
        <w:rPr>
          <w:sz w:val="28"/>
          <w:szCs w:val="28"/>
        </w:rPr>
        <w:t xml:space="preserve">Republica Moldova are o floră diversificată, cu </w:t>
      </w:r>
      <w:r w:rsidRPr="000E5FA0">
        <w:rPr>
          <w:sz w:val="28"/>
          <w:szCs w:val="28"/>
          <w:shd w:val="clear" w:color="auto" w:fill="FFFFFF"/>
        </w:rPr>
        <w:t>5 568</w:t>
      </w:r>
      <w:r w:rsidRPr="000E5FA0">
        <w:rPr>
          <w:rStyle w:val="af3"/>
          <w:sz w:val="28"/>
          <w:szCs w:val="28"/>
        </w:rPr>
        <w:t xml:space="preserve"> </w:t>
      </w:r>
      <w:r w:rsidRPr="000E5FA0">
        <w:rPr>
          <w:rStyle w:val="af3"/>
          <w:b w:val="0"/>
          <w:bCs w:val="0"/>
          <w:sz w:val="28"/>
          <w:szCs w:val="28"/>
        </w:rPr>
        <w:t>de specii de plante</w:t>
      </w:r>
      <w:r w:rsidRPr="000E5FA0">
        <w:rPr>
          <w:sz w:val="28"/>
          <w:szCs w:val="28"/>
        </w:rPr>
        <w:t>, dintre care p</w:t>
      </w:r>
      <w:r w:rsidRPr="000E5FA0">
        <w:rPr>
          <w:rStyle w:val="af3"/>
          <w:b w:val="0"/>
          <w:bCs w:val="0"/>
          <w:sz w:val="28"/>
          <w:szCs w:val="28"/>
        </w:rPr>
        <w:t>lante superioare</w:t>
      </w:r>
      <w:r w:rsidRPr="000E5FA0">
        <w:rPr>
          <w:rStyle w:val="af3"/>
          <w:sz w:val="28"/>
          <w:szCs w:val="28"/>
        </w:rPr>
        <w:t xml:space="preserve"> </w:t>
      </w:r>
      <w:r w:rsidRPr="000E5FA0">
        <w:rPr>
          <w:rStyle w:val="af3"/>
          <w:b w:val="0"/>
          <w:bCs w:val="0"/>
          <w:sz w:val="28"/>
          <w:szCs w:val="28"/>
        </w:rPr>
        <w:t>(vasculare)</w:t>
      </w:r>
      <w:r w:rsidRPr="000E5FA0">
        <w:rPr>
          <w:sz w:val="28"/>
          <w:szCs w:val="28"/>
        </w:rPr>
        <w:t>: 2 044 de specii şi 3 524 de specii de plante inferioare</w:t>
      </w:r>
      <w:r w:rsidRPr="000E5FA0">
        <w:rPr>
          <w:rStyle w:val="af"/>
          <w:sz w:val="28"/>
          <w:szCs w:val="28"/>
        </w:rPr>
        <w:footnoteReference w:id="16"/>
      </w:r>
      <w:r w:rsidRPr="000E5FA0">
        <w:rPr>
          <w:sz w:val="28"/>
          <w:szCs w:val="28"/>
        </w:rPr>
        <w:t xml:space="preserve">.  </w:t>
      </w:r>
    </w:p>
    <w:p w14:paraId="14BC071D" w14:textId="7876FB00" w:rsidR="0060152F" w:rsidRPr="000E5FA0" w:rsidRDefault="0060152F" w:rsidP="0060152F">
      <w:pPr>
        <w:pStyle w:val="af1"/>
        <w:spacing w:before="0" w:beforeAutospacing="0" w:after="0" w:afterAutospacing="0"/>
        <w:jc w:val="both"/>
        <w:rPr>
          <w:sz w:val="28"/>
          <w:szCs w:val="28"/>
        </w:rPr>
      </w:pPr>
      <w:r w:rsidRPr="000E5FA0">
        <w:rPr>
          <w:b/>
          <w:bCs/>
          <w:sz w:val="28"/>
          <w:szCs w:val="28"/>
        </w:rPr>
        <w:t xml:space="preserve">          4</w:t>
      </w:r>
      <w:r w:rsidR="001D3AA8">
        <w:rPr>
          <w:b/>
          <w:bCs/>
          <w:sz w:val="28"/>
          <w:szCs w:val="28"/>
        </w:rPr>
        <w:t>4</w:t>
      </w:r>
      <w:r w:rsidRPr="000E5FA0">
        <w:rPr>
          <w:b/>
          <w:bCs/>
          <w:sz w:val="28"/>
          <w:szCs w:val="28"/>
        </w:rPr>
        <w:t>.</w:t>
      </w:r>
      <w:r w:rsidRPr="000E5FA0">
        <w:rPr>
          <w:sz w:val="28"/>
          <w:szCs w:val="28"/>
        </w:rPr>
        <w:t xml:space="preserve"> Din punct de vedere biogeografic, flora este dominată de specii palearctice, caracteristice florei europene. Starea de conservare a acesteia evidențiază o vulnerabilitate semnificativă: lista plantelor vasculare amenințate cuprinde 474 de taxoni, reprezentând peste 26% din flora vasculară națională. Dintre acestea, 165 de specii sunt incluse în Cartea Roșie a Republicii Moldova (2015), iar 62 de specii sunt menționate în documente de politici și </w:t>
      </w:r>
      <w:r w:rsidR="002D0250">
        <w:rPr>
          <w:sz w:val="28"/>
          <w:szCs w:val="28"/>
        </w:rPr>
        <w:t>C</w:t>
      </w:r>
      <w:r w:rsidRPr="000E5FA0">
        <w:rPr>
          <w:sz w:val="28"/>
          <w:szCs w:val="28"/>
        </w:rPr>
        <w:t xml:space="preserve">onvenții europene și </w:t>
      </w:r>
      <w:r w:rsidR="005F57A6">
        <w:rPr>
          <w:sz w:val="28"/>
          <w:szCs w:val="28"/>
        </w:rPr>
        <w:t>i</w:t>
      </w:r>
      <w:r w:rsidRPr="000E5FA0">
        <w:rPr>
          <w:sz w:val="28"/>
          <w:szCs w:val="28"/>
        </w:rPr>
        <w:t xml:space="preserve">nternaționale, inclusiv: 15 specii în Directiva Habitate a Uniunii Europene, 18 specii în Convenția de la Berna </w:t>
      </w:r>
      <w:r w:rsidR="00F3328D" w:rsidRPr="000E5FA0">
        <w:rPr>
          <w:rFonts w:eastAsia="Calibri"/>
          <w:kern w:val="2"/>
          <w:sz w:val="28"/>
          <w:szCs w:val="28"/>
        </w:rPr>
        <w:t xml:space="preserve">pentru Conservarea vieții sălbatice și </w:t>
      </w:r>
      <w:r w:rsidR="00F3328D" w:rsidRPr="000E5FA0">
        <w:rPr>
          <w:rFonts w:eastAsia="Calibri"/>
          <w:kern w:val="2"/>
          <w:sz w:val="28"/>
          <w:szCs w:val="28"/>
        </w:rPr>
        <w:lastRenderedPageBreak/>
        <w:t xml:space="preserve">a habitatelor naturale din Europa </w:t>
      </w:r>
      <w:r w:rsidRPr="000E5FA0">
        <w:rPr>
          <w:sz w:val="28"/>
          <w:szCs w:val="28"/>
        </w:rPr>
        <w:t>și 21 de specii în Convenția CITES privind comerțul internațional cu specii de floră și faună sălbatică amenințate cu dispariția</w:t>
      </w:r>
      <w:r w:rsidRPr="000E5FA0">
        <w:rPr>
          <w:rStyle w:val="af"/>
          <w:sz w:val="28"/>
          <w:szCs w:val="28"/>
        </w:rPr>
        <w:footnoteReference w:id="17"/>
      </w:r>
      <w:r w:rsidRPr="000E5FA0">
        <w:rPr>
          <w:sz w:val="28"/>
          <w:szCs w:val="28"/>
        </w:rPr>
        <w:t xml:space="preserve"> .</w:t>
      </w:r>
    </w:p>
    <w:p w14:paraId="0C69901F" w14:textId="07882D8F" w:rsidR="0060152F" w:rsidRPr="000E5FA0" w:rsidRDefault="0060152F" w:rsidP="0060152F">
      <w:pPr>
        <w:pStyle w:val="af1"/>
        <w:spacing w:before="0" w:beforeAutospacing="0" w:after="0" w:afterAutospacing="0"/>
        <w:jc w:val="both"/>
        <w:rPr>
          <w:sz w:val="28"/>
          <w:szCs w:val="28"/>
        </w:rPr>
      </w:pPr>
      <w:r w:rsidRPr="000E5FA0">
        <w:rPr>
          <w:sz w:val="28"/>
          <w:szCs w:val="28"/>
        </w:rPr>
        <w:t xml:space="preserve">           </w:t>
      </w:r>
      <w:r w:rsidRPr="000E5FA0">
        <w:rPr>
          <w:b/>
          <w:bCs/>
          <w:sz w:val="28"/>
          <w:szCs w:val="28"/>
        </w:rPr>
        <w:t>4</w:t>
      </w:r>
      <w:r w:rsidR="001D3AA8">
        <w:rPr>
          <w:b/>
          <w:bCs/>
          <w:sz w:val="28"/>
          <w:szCs w:val="28"/>
        </w:rPr>
        <w:t>5</w:t>
      </w:r>
      <w:r w:rsidRPr="000E5FA0">
        <w:rPr>
          <w:b/>
          <w:bCs/>
          <w:sz w:val="28"/>
          <w:szCs w:val="28"/>
        </w:rPr>
        <w:t>.</w:t>
      </w:r>
      <w:r w:rsidRPr="000E5FA0">
        <w:rPr>
          <w:sz w:val="28"/>
          <w:szCs w:val="28"/>
        </w:rPr>
        <w:t xml:space="preserve">  Printre cele mai importante specii de </w:t>
      </w:r>
      <w:r w:rsidRPr="000E5FA0">
        <w:rPr>
          <w:rStyle w:val="af3"/>
          <w:b w:val="0"/>
          <w:bCs w:val="0"/>
          <w:sz w:val="28"/>
          <w:szCs w:val="28"/>
        </w:rPr>
        <w:t>prioritate europeană</w:t>
      </w:r>
      <w:r w:rsidRPr="000E5FA0">
        <w:rPr>
          <w:sz w:val="28"/>
          <w:szCs w:val="28"/>
        </w:rPr>
        <w:t>, aflate în stare vulnerabilă pe teritoriul Republicii Moldova, se numără: papucul doamnei (</w:t>
      </w:r>
      <w:r w:rsidRPr="000E5FA0">
        <w:rPr>
          <w:rStyle w:val="af4"/>
          <w:sz w:val="28"/>
          <w:szCs w:val="28"/>
        </w:rPr>
        <w:t>Cypripedium calceolus</w:t>
      </w:r>
      <w:r w:rsidRPr="000E5FA0">
        <w:rPr>
          <w:sz w:val="28"/>
          <w:szCs w:val="28"/>
        </w:rPr>
        <w:t xml:space="preserve">), dedițelul mare </w:t>
      </w:r>
      <w:r w:rsidR="00F3328D">
        <w:rPr>
          <w:sz w:val="28"/>
          <w:szCs w:val="28"/>
        </w:rPr>
        <w:t>(</w:t>
      </w:r>
      <w:r w:rsidRPr="000E5FA0">
        <w:rPr>
          <w:rStyle w:val="af4"/>
          <w:sz w:val="28"/>
          <w:szCs w:val="28"/>
        </w:rPr>
        <w:t>Pulsatilla grandis</w:t>
      </w:r>
      <w:r w:rsidRPr="000E5FA0">
        <w:rPr>
          <w:sz w:val="28"/>
          <w:szCs w:val="28"/>
        </w:rPr>
        <w:t>), odoleanul tătăresc (</w:t>
      </w:r>
      <w:r w:rsidRPr="000E5FA0">
        <w:rPr>
          <w:rStyle w:val="af4"/>
          <w:sz w:val="28"/>
          <w:szCs w:val="28"/>
        </w:rPr>
        <w:t>Crambe tataria</w:t>
      </w:r>
      <w:r w:rsidRPr="000E5FA0">
        <w:rPr>
          <w:sz w:val="28"/>
          <w:szCs w:val="28"/>
        </w:rPr>
        <w:t>), bibilica montană (</w:t>
      </w:r>
      <w:r w:rsidRPr="000E5FA0">
        <w:rPr>
          <w:rStyle w:val="af4"/>
          <w:sz w:val="28"/>
          <w:szCs w:val="28"/>
        </w:rPr>
        <w:t>Fritillaria montana</w:t>
      </w:r>
      <w:r w:rsidRPr="000E5FA0">
        <w:rPr>
          <w:sz w:val="28"/>
          <w:szCs w:val="28"/>
        </w:rPr>
        <w:t>), drobișorul tetramuchiat (</w:t>
      </w:r>
      <w:r w:rsidRPr="000E5FA0">
        <w:rPr>
          <w:rStyle w:val="af4"/>
          <w:sz w:val="28"/>
          <w:szCs w:val="28"/>
        </w:rPr>
        <w:t>Genista tetragona</w:t>
      </w:r>
      <w:r w:rsidRPr="000E5FA0">
        <w:rPr>
          <w:sz w:val="28"/>
          <w:szCs w:val="28"/>
        </w:rPr>
        <w:t>), peștișoara (</w:t>
      </w:r>
      <w:r w:rsidRPr="000E5FA0">
        <w:rPr>
          <w:rStyle w:val="af4"/>
          <w:sz w:val="28"/>
          <w:szCs w:val="28"/>
        </w:rPr>
        <w:t>Salvinia natans</w:t>
      </w:r>
      <w:r w:rsidRPr="000E5FA0">
        <w:rPr>
          <w:sz w:val="28"/>
          <w:szCs w:val="28"/>
        </w:rPr>
        <w:t>), șiverechia odoliană (</w:t>
      </w:r>
      <w:r w:rsidRPr="000E5FA0">
        <w:rPr>
          <w:rStyle w:val="af4"/>
          <w:sz w:val="28"/>
          <w:szCs w:val="28"/>
        </w:rPr>
        <w:t>Schivereckia podolica</w:t>
      </w:r>
      <w:r w:rsidRPr="000E5FA0">
        <w:rPr>
          <w:sz w:val="28"/>
          <w:szCs w:val="28"/>
        </w:rPr>
        <w:t>), cornaciul (</w:t>
      </w:r>
      <w:r w:rsidRPr="000E5FA0">
        <w:rPr>
          <w:rStyle w:val="af4"/>
          <w:sz w:val="28"/>
          <w:szCs w:val="28"/>
        </w:rPr>
        <w:t>Trapa natans</w:t>
      </w:r>
      <w:r w:rsidRPr="000E5FA0">
        <w:rPr>
          <w:sz w:val="28"/>
          <w:szCs w:val="28"/>
        </w:rPr>
        <w:t>), ghiocelul (</w:t>
      </w:r>
      <w:r w:rsidRPr="000E5FA0">
        <w:rPr>
          <w:rStyle w:val="af4"/>
          <w:sz w:val="28"/>
          <w:szCs w:val="28"/>
        </w:rPr>
        <w:t>Galanthus nivalis</w:t>
      </w:r>
      <w:r w:rsidRPr="000E5FA0">
        <w:rPr>
          <w:sz w:val="28"/>
          <w:szCs w:val="28"/>
        </w:rPr>
        <w:t>), capul șarpelui (</w:t>
      </w:r>
      <w:r w:rsidRPr="000E5FA0">
        <w:rPr>
          <w:rStyle w:val="af4"/>
          <w:sz w:val="28"/>
          <w:szCs w:val="28"/>
        </w:rPr>
        <w:t>Echium russicum</w:t>
      </w:r>
      <w:r w:rsidRPr="000E5FA0">
        <w:rPr>
          <w:sz w:val="28"/>
          <w:szCs w:val="28"/>
        </w:rPr>
        <w:t>), stânjenelul (</w:t>
      </w:r>
      <w:r w:rsidRPr="000E5FA0">
        <w:rPr>
          <w:rStyle w:val="af4"/>
          <w:sz w:val="28"/>
          <w:szCs w:val="28"/>
        </w:rPr>
        <w:t>Iris aphylla</w:t>
      </w:r>
      <w:r w:rsidRPr="000E5FA0">
        <w:rPr>
          <w:sz w:val="28"/>
          <w:szCs w:val="28"/>
        </w:rPr>
        <w:t>).</w:t>
      </w:r>
    </w:p>
    <w:p w14:paraId="48CAABA9" w14:textId="402668A0" w:rsidR="0060152F" w:rsidRPr="000E5FA0" w:rsidRDefault="0060152F" w:rsidP="0060152F">
      <w:pPr>
        <w:ind w:firstLine="0"/>
        <w:rPr>
          <w:sz w:val="28"/>
          <w:szCs w:val="28"/>
          <w:shd w:val="clear" w:color="auto" w:fill="FFFFFF"/>
        </w:rPr>
      </w:pPr>
      <w:r w:rsidRPr="000E5FA0">
        <w:rPr>
          <w:sz w:val="28"/>
          <w:szCs w:val="28"/>
          <w:lang w:eastAsia="ro-RO"/>
        </w:rPr>
        <w:t xml:space="preserve">           </w:t>
      </w:r>
      <w:r w:rsidRPr="000E5FA0">
        <w:rPr>
          <w:b/>
          <w:bCs/>
          <w:sz w:val="28"/>
          <w:szCs w:val="28"/>
          <w:lang w:eastAsia="ro-RO"/>
        </w:rPr>
        <w:t>4</w:t>
      </w:r>
      <w:r w:rsidR="001D3AA8">
        <w:rPr>
          <w:b/>
          <w:bCs/>
          <w:sz w:val="28"/>
          <w:szCs w:val="28"/>
          <w:lang w:eastAsia="ro-RO"/>
        </w:rPr>
        <w:t>6</w:t>
      </w:r>
      <w:r w:rsidRPr="000E5FA0">
        <w:rPr>
          <w:b/>
          <w:bCs/>
          <w:sz w:val="28"/>
          <w:szCs w:val="28"/>
          <w:lang w:eastAsia="ro-RO"/>
        </w:rPr>
        <w:t>.</w:t>
      </w:r>
      <w:r w:rsidRPr="000E5FA0">
        <w:rPr>
          <w:sz w:val="28"/>
          <w:szCs w:val="28"/>
          <w:lang w:eastAsia="ro-RO"/>
        </w:rPr>
        <w:t xml:space="preserve"> Ecosistemele naturale oferă condiții pentru existența a peste 1 357 de specii de fungi, dintre care 557 de specii de macromicete și 196 de specii de licheni.</w:t>
      </w:r>
      <w:r w:rsidRPr="000E5FA0">
        <w:rPr>
          <w:sz w:val="28"/>
          <w:szCs w:val="28"/>
          <w:shd w:val="clear" w:color="auto" w:fill="FFFFFF"/>
        </w:rPr>
        <w:t xml:space="preserve"> Cartea Roşie a Republicii Moldova (ediţia III-a) include 29 specii de bazido- și ascomicete.</w:t>
      </w:r>
    </w:p>
    <w:p w14:paraId="2228474A" w14:textId="5E4A4D0B" w:rsidR="0060152F" w:rsidRPr="000E5FA0" w:rsidRDefault="0060152F" w:rsidP="0060152F">
      <w:pPr>
        <w:rPr>
          <w:sz w:val="28"/>
          <w:szCs w:val="28"/>
        </w:rPr>
      </w:pPr>
      <w:r w:rsidRPr="000E5FA0">
        <w:rPr>
          <w:b/>
          <w:bCs/>
          <w:sz w:val="28"/>
          <w:szCs w:val="28"/>
          <w:lang w:eastAsia="ro-RO"/>
        </w:rPr>
        <w:t>4</w:t>
      </w:r>
      <w:r w:rsidR="000A4E21">
        <w:rPr>
          <w:b/>
          <w:bCs/>
          <w:sz w:val="28"/>
          <w:szCs w:val="28"/>
          <w:lang w:eastAsia="ro-RO"/>
        </w:rPr>
        <w:t>7.</w:t>
      </w:r>
      <w:r w:rsidRPr="000E5FA0">
        <w:rPr>
          <w:b/>
          <w:bCs/>
          <w:sz w:val="28"/>
          <w:szCs w:val="28"/>
          <w:lang w:eastAsia="ro-RO"/>
        </w:rPr>
        <w:t xml:space="preserve"> </w:t>
      </w:r>
      <w:r w:rsidRPr="00293043">
        <w:rPr>
          <w:b/>
          <w:bCs/>
          <w:sz w:val="28"/>
          <w:szCs w:val="28"/>
          <w:lang w:eastAsia="ro-RO"/>
        </w:rPr>
        <w:t>Macromicetele</w:t>
      </w:r>
      <w:r w:rsidRPr="000E5FA0">
        <w:rPr>
          <w:sz w:val="28"/>
          <w:szCs w:val="28"/>
          <w:lang w:eastAsia="ro-RO"/>
        </w:rPr>
        <w:t xml:space="preserve"> sunt concentrate în special în ecosistemele forestiere, unde joacă un rol ecologic esențial în procesele de descompunere a materiei organice și de menținere a ciclurilor nutritive. Din totalul speciilor identificate, doar 70 de specii de ciuperci sunt considerate comestibile și utilizate tradițional în alimentație. </w:t>
      </w:r>
      <w:r w:rsidRPr="000E5FA0">
        <w:rPr>
          <w:sz w:val="28"/>
          <w:szCs w:val="28"/>
        </w:rPr>
        <w:t xml:space="preserve">        Conservarea acestor specii reprezintă o </w:t>
      </w:r>
      <w:r w:rsidRPr="000E5FA0">
        <w:rPr>
          <w:rStyle w:val="af3"/>
          <w:b w:val="0"/>
          <w:bCs w:val="0"/>
          <w:sz w:val="28"/>
          <w:szCs w:val="28"/>
        </w:rPr>
        <w:t>prioritate strategică</w:t>
      </w:r>
      <w:r w:rsidRPr="000E5FA0">
        <w:rPr>
          <w:sz w:val="28"/>
          <w:szCs w:val="28"/>
        </w:rPr>
        <w:t>, întrucât ele constituie nu doar un patrimoniu natural de valoare națională, ci și o responsabilitate internațională a Republicii Moldova în contextul angajamentelor sale europene și globale privind biodiversitatea.</w:t>
      </w:r>
    </w:p>
    <w:p w14:paraId="7E43B400" w14:textId="7048EF92" w:rsidR="0060152F" w:rsidRPr="000E5FA0" w:rsidRDefault="0060152F" w:rsidP="0060152F">
      <w:pPr>
        <w:rPr>
          <w:sz w:val="28"/>
          <w:szCs w:val="28"/>
        </w:rPr>
      </w:pPr>
      <w:r w:rsidRPr="000E5FA0">
        <w:rPr>
          <w:b/>
          <w:bCs/>
          <w:sz w:val="28"/>
          <w:szCs w:val="28"/>
        </w:rPr>
        <w:t>4</w:t>
      </w:r>
      <w:r w:rsidR="000A4E21">
        <w:rPr>
          <w:b/>
          <w:bCs/>
          <w:sz w:val="28"/>
          <w:szCs w:val="28"/>
        </w:rPr>
        <w:t>8</w:t>
      </w:r>
      <w:r w:rsidRPr="000E5FA0">
        <w:rPr>
          <w:b/>
          <w:bCs/>
          <w:sz w:val="28"/>
          <w:szCs w:val="28"/>
        </w:rPr>
        <w:t>.</w:t>
      </w:r>
      <w:r w:rsidRPr="000E5FA0">
        <w:rPr>
          <w:sz w:val="28"/>
          <w:szCs w:val="28"/>
        </w:rPr>
        <w:t xml:space="preserve"> Republica Moldova deține o </w:t>
      </w:r>
      <w:r w:rsidRPr="00293043">
        <w:rPr>
          <w:b/>
          <w:bCs/>
          <w:sz w:val="28"/>
          <w:szCs w:val="28"/>
        </w:rPr>
        <w:t>diversitate faunistică remarcabilă</w:t>
      </w:r>
      <w:r w:rsidRPr="000E5FA0">
        <w:rPr>
          <w:sz w:val="28"/>
          <w:szCs w:val="28"/>
        </w:rPr>
        <w:t xml:space="preserve"> pentru dimensiunea teritoriului său, estimată la circa 15 000–15 500 de specii din care vertebrate: 70 de specii de mamifere, 281 de specii de păsări, 14 specii de reptile, 14 specii de amfibieni şi 70 de specii de peşti. Fauna nevertebratelor cuprinde aproximativ  15 000 de specii, inclusiv 13 000 de specii de insecte. 55 de specii </w:t>
      </w:r>
      <w:r w:rsidRPr="000E5FA0">
        <w:rPr>
          <w:i/>
          <w:iCs/>
          <w:sz w:val="28"/>
          <w:szCs w:val="28"/>
        </w:rPr>
        <w:t xml:space="preserve"> </w:t>
      </w:r>
      <w:r w:rsidRPr="000E5FA0">
        <w:rPr>
          <w:sz w:val="28"/>
          <w:szCs w:val="28"/>
        </w:rPr>
        <w:t>de faună sălbatică  sunt specii  relicve ponto-caspice (dintre care 10% sunt endemice în Bazinul Mării Negre) și 219 specii au fost incluse în ediția a 3-a a Cărții Roșii. Cea mai mare diversitate de vertebrate se înregistrează în păduri (172 de specii), iar 153 (89%) dintre aceste specii se găsesc în pădurile asociate cu pajiști. Atât activitatea umană (recoltarea plantelor, colectarea ciupercilor, activități de gestionare a pădurilor, poluare etc.), cât și scăderea surselor de hrană disponibile (gopher, alte rozătoare mici) continuă să afecteze în mod negativ speciile mari de păsări de pradă, cum ar fi: acvila țipătoare mare (</w:t>
      </w:r>
      <w:r w:rsidRPr="000E5FA0">
        <w:rPr>
          <w:i/>
          <w:iCs/>
          <w:sz w:val="28"/>
          <w:szCs w:val="28"/>
        </w:rPr>
        <w:t>Aquila clanga</w:t>
      </w:r>
      <w:r w:rsidRPr="000E5FA0">
        <w:rPr>
          <w:sz w:val="28"/>
          <w:szCs w:val="28"/>
        </w:rPr>
        <w:t>), acvila țipătoare mică (</w:t>
      </w:r>
      <w:r w:rsidRPr="000E5FA0">
        <w:rPr>
          <w:i/>
          <w:iCs/>
          <w:sz w:val="28"/>
          <w:szCs w:val="28"/>
        </w:rPr>
        <w:t>Aquila pomarina</w:t>
      </w:r>
      <w:r w:rsidRPr="000E5FA0">
        <w:rPr>
          <w:sz w:val="28"/>
          <w:szCs w:val="28"/>
        </w:rPr>
        <w:t>), șoimul dunărean (</w:t>
      </w:r>
      <w:r w:rsidRPr="000E5FA0">
        <w:rPr>
          <w:i/>
          <w:iCs/>
          <w:sz w:val="28"/>
          <w:szCs w:val="28"/>
        </w:rPr>
        <w:t>Falco cherrug</w:t>
      </w:r>
      <w:r w:rsidRPr="000E5FA0">
        <w:rPr>
          <w:sz w:val="28"/>
          <w:szCs w:val="28"/>
        </w:rPr>
        <w:t xml:space="preserve">) etc. </w:t>
      </w:r>
    </w:p>
    <w:p w14:paraId="065D6734" w14:textId="3D16C3F5" w:rsidR="0060152F" w:rsidRPr="000E5FA0" w:rsidRDefault="000A4E21" w:rsidP="0060152F">
      <w:pPr>
        <w:rPr>
          <w:sz w:val="28"/>
          <w:szCs w:val="28"/>
        </w:rPr>
      </w:pPr>
      <w:r>
        <w:rPr>
          <w:b/>
          <w:bCs/>
          <w:sz w:val="28"/>
          <w:szCs w:val="28"/>
        </w:rPr>
        <w:lastRenderedPageBreak/>
        <w:t>49</w:t>
      </w:r>
      <w:r w:rsidR="0060152F" w:rsidRPr="000E5FA0">
        <w:rPr>
          <w:b/>
          <w:bCs/>
          <w:i/>
          <w:iCs/>
          <w:sz w:val="28"/>
          <w:szCs w:val="28"/>
        </w:rPr>
        <w:t xml:space="preserve">. </w:t>
      </w:r>
      <w:r w:rsidR="0060152F" w:rsidRPr="000E5FA0">
        <w:rPr>
          <w:sz w:val="28"/>
          <w:szCs w:val="28"/>
        </w:rPr>
        <w:t xml:space="preserve">Conservarea </w:t>
      </w:r>
      <w:r w:rsidR="0060152F" w:rsidRPr="000E5FA0">
        <w:rPr>
          <w:i/>
          <w:iCs/>
          <w:sz w:val="28"/>
          <w:szCs w:val="28"/>
        </w:rPr>
        <w:t>in-situ</w:t>
      </w:r>
      <w:r w:rsidR="0060152F" w:rsidRPr="000E5FA0">
        <w:rPr>
          <w:sz w:val="28"/>
          <w:szCs w:val="28"/>
        </w:rPr>
        <w:t xml:space="preserve"> a speciilor rare și pe cale de dispariție este asigurată de </w:t>
      </w:r>
      <w:r>
        <w:rPr>
          <w:sz w:val="28"/>
          <w:szCs w:val="28"/>
        </w:rPr>
        <w:t>s</w:t>
      </w:r>
      <w:r w:rsidR="0060152F" w:rsidRPr="000E5FA0">
        <w:rPr>
          <w:sz w:val="28"/>
          <w:szCs w:val="28"/>
        </w:rPr>
        <w:t xml:space="preserve">istemul de arii protejate din  Republica Moldova. În </w:t>
      </w:r>
      <w:r w:rsidRPr="000E5FA0">
        <w:rPr>
          <w:sz w:val="28"/>
          <w:szCs w:val="28"/>
        </w:rPr>
        <w:t>condițiile</w:t>
      </w:r>
      <w:r w:rsidR="0060152F" w:rsidRPr="000E5FA0">
        <w:rPr>
          <w:sz w:val="28"/>
          <w:szCs w:val="28"/>
        </w:rPr>
        <w:t xml:space="preserve"> pedoclimatice actuale ale țării, în zona de risc se află 512 specii de plante periclitate (27,4% din numărul total). Dintre speciile de plante vasculare cele mai dependente de </w:t>
      </w:r>
      <w:r w:rsidR="00293043" w:rsidRPr="000E5FA0">
        <w:rPr>
          <w:sz w:val="28"/>
          <w:szCs w:val="28"/>
        </w:rPr>
        <w:t>condițiile</w:t>
      </w:r>
      <w:r w:rsidR="0060152F" w:rsidRPr="000E5FA0">
        <w:rPr>
          <w:sz w:val="28"/>
          <w:szCs w:val="28"/>
        </w:rPr>
        <w:t xml:space="preserve"> climaterice sunt plantele din ecosistemele de stepă (151 de specii), zonale forestiere (126 de specii) şi de stâncării (68 de specii). </w:t>
      </w:r>
    </w:p>
    <w:p w14:paraId="484CEB77" w14:textId="784EAAC4" w:rsidR="0060152F" w:rsidRPr="000E5FA0" w:rsidRDefault="0060152F" w:rsidP="0060152F">
      <w:pPr>
        <w:rPr>
          <w:sz w:val="28"/>
          <w:szCs w:val="28"/>
        </w:rPr>
      </w:pPr>
      <w:r w:rsidRPr="000E5FA0">
        <w:rPr>
          <w:b/>
          <w:bCs/>
          <w:sz w:val="28"/>
          <w:szCs w:val="28"/>
        </w:rPr>
        <w:t>5</w:t>
      </w:r>
      <w:r w:rsidR="000A4E21">
        <w:rPr>
          <w:b/>
          <w:bCs/>
          <w:sz w:val="28"/>
          <w:szCs w:val="28"/>
        </w:rPr>
        <w:t>0</w:t>
      </w:r>
      <w:r w:rsidRPr="000E5FA0">
        <w:rPr>
          <w:b/>
          <w:bCs/>
          <w:sz w:val="28"/>
          <w:szCs w:val="28"/>
        </w:rPr>
        <w:t>.</w:t>
      </w:r>
      <w:r w:rsidRPr="000E5FA0">
        <w:rPr>
          <w:sz w:val="28"/>
          <w:szCs w:val="28"/>
        </w:rPr>
        <w:t xml:space="preserve"> Concomitent, instituirea </w:t>
      </w:r>
      <w:r w:rsidRPr="004C5A40">
        <w:rPr>
          <w:b/>
          <w:bCs/>
          <w:sz w:val="28"/>
          <w:szCs w:val="28"/>
        </w:rPr>
        <w:t>Rețelei Emerald</w:t>
      </w:r>
      <w:r w:rsidRPr="000E5FA0">
        <w:rPr>
          <w:sz w:val="28"/>
          <w:szCs w:val="28"/>
        </w:rPr>
        <w:t xml:space="preserve"> a făcut posibilă asigurarea condițiilor pentru supraviețuire și conservare a speciilor de floră și fauna de importanță europeană, incluse în Rezoluția 6 a Convenției de la Berna</w:t>
      </w:r>
      <w:r w:rsidR="000A4E21" w:rsidRPr="000A4E21">
        <w:rPr>
          <w:rFonts w:eastAsia="Calibri"/>
          <w:kern w:val="2"/>
          <w:sz w:val="28"/>
          <w:szCs w:val="28"/>
        </w:rPr>
        <w:t xml:space="preserve"> </w:t>
      </w:r>
      <w:r w:rsidR="000A4E21" w:rsidRPr="000E5FA0">
        <w:rPr>
          <w:rFonts w:eastAsia="Calibri"/>
          <w:kern w:val="2"/>
          <w:sz w:val="28"/>
          <w:szCs w:val="28"/>
        </w:rPr>
        <w:t>pentru Conservarea vieții sălbatice și a habitatelor naturale din Europa</w:t>
      </w:r>
      <w:r w:rsidRPr="000E5FA0">
        <w:rPr>
          <w:sz w:val="28"/>
          <w:szCs w:val="28"/>
        </w:rPr>
        <w:t xml:space="preserve">. Rețeaua este constituită din </w:t>
      </w:r>
      <w:r w:rsidRPr="004C5A40">
        <w:rPr>
          <w:b/>
          <w:bCs/>
          <w:sz w:val="28"/>
          <w:szCs w:val="28"/>
        </w:rPr>
        <w:t>61 de situri</w:t>
      </w:r>
      <w:r w:rsidRPr="000E5FA0">
        <w:rPr>
          <w:sz w:val="28"/>
          <w:szCs w:val="28"/>
        </w:rPr>
        <w:t xml:space="preserve"> cu o suprafață totală de 277900 ha, ceea ce corespunde a </w:t>
      </w:r>
      <w:r w:rsidRPr="004C5A40">
        <w:rPr>
          <w:b/>
          <w:bCs/>
          <w:sz w:val="28"/>
          <w:szCs w:val="28"/>
        </w:rPr>
        <w:t>8, 1%</w:t>
      </w:r>
      <w:r w:rsidRPr="000E5FA0">
        <w:rPr>
          <w:sz w:val="28"/>
          <w:szCs w:val="28"/>
        </w:rPr>
        <w:t xml:space="preserve"> din teritoriul țării. Un număr total de 154 de specii Emerald sunt adoptate în cele două regiuni geografice biogeografice distincte – continentală și stepă inclusiv: specii de plante – 14, specii de animale - 140 (mamifere – 13 sp., păsări – 80 sp., reptile – 2 sp., amfibieni – 3 sp., pești – 19 sp., nevertebrate – 23 sp.</w:t>
      </w:r>
      <w:r w:rsidR="000A4E21">
        <w:rPr>
          <w:sz w:val="28"/>
          <w:szCs w:val="28"/>
        </w:rPr>
        <w:t>).</w:t>
      </w:r>
      <w:r w:rsidRPr="000E5FA0">
        <w:rPr>
          <w:sz w:val="28"/>
          <w:szCs w:val="28"/>
        </w:rPr>
        <w:t xml:space="preserve"> Printre speciile enumerate se numără </w:t>
      </w:r>
      <w:r w:rsidRPr="000E5FA0">
        <w:rPr>
          <w:sz w:val="28"/>
          <w:szCs w:val="28"/>
          <w:shd w:val="clear" w:color="auto" w:fill="FFFFFF"/>
        </w:rPr>
        <w:t>Papucul doamnei</w:t>
      </w:r>
      <w:r w:rsidRPr="000E5FA0">
        <w:rPr>
          <w:sz w:val="28"/>
          <w:szCs w:val="28"/>
        </w:rPr>
        <w:t xml:space="preserve"> (</w:t>
      </w:r>
      <w:r w:rsidRPr="000E5FA0">
        <w:rPr>
          <w:i/>
          <w:iCs/>
          <w:sz w:val="28"/>
          <w:szCs w:val="28"/>
        </w:rPr>
        <w:t>Cypripedium calceolus</w:t>
      </w:r>
      <w:r w:rsidRPr="000E5FA0">
        <w:rPr>
          <w:sz w:val="28"/>
          <w:szCs w:val="28"/>
        </w:rPr>
        <w:t>), liliacul barbastelle (</w:t>
      </w:r>
      <w:r w:rsidRPr="000E5FA0">
        <w:rPr>
          <w:i/>
          <w:iCs/>
          <w:sz w:val="28"/>
          <w:szCs w:val="28"/>
        </w:rPr>
        <w:t>Barbastella barbastellus</w:t>
      </w:r>
      <w:r w:rsidRPr="000E5FA0">
        <w:rPr>
          <w:sz w:val="28"/>
          <w:szCs w:val="28"/>
        </w:rPr>
        <w:t>), fluturele mare de aramă (</w:t>
      </w:r>
      <w:r w:rsidRPr="000E5FA0">
        <w:rPr>
          <w:i/>
          <w:iCs/>
          <w:sz w:val="28"/>
          <w:szCs w:val="28"/>
        </w:rPr>
        <w:t>Lycaena dispar</w:t>
      </w:r>
      <w:r w:rsidRPr="000E5FA0">
        <w:rPr>
          <w:sz w:val="28"/>
          <w:szCs w:val="28"/>
        </w:rPr>
        <w:t>), ciocănitoarea neagră (</w:t>
      </w:r>
      <w:r w:rsidRPr="000E5FA0">
        <w:rPr>
          <w:i/>
          <w:iCs/>
          <w:sz w:val="28"/>
          <w:szCs w:val="28"/>
        </w:rPr>
        <w:t>Dryocopus martius</w:t>
      </w:r>
      <w:r w:rsidRPr="000E5FA0">
        <w:rPr>
          <w:sz w:val="28"/>
          <w:szCs w:val="28"/>
        </w:rPr>
        <w:t>), etc.   Datele spațiale referitoare la Rețeaua Emerald, oferă un instrument pentru a identifica și monitoriza conservarea in-situ și pentru a evalua amenințările la adresa biodiversității și ecosistemelor și sunt accesibile pe platforma UN Biodiversity Lab</w:t>
      </w:r>
      <w:r w:rsidRPr="000E5FA0">
        <w:rPr>
          <w:sz w:val="28"/>
          <w:szCs w:val="28"/>
          <w:vertAlign w:val="superscript"/>
        </w:rPr>
        <w:footnoteReference w:id="18"/>
      </w:r>
      <w:r w:rsidRPr="000E5FA0">
        <w:rPr>
          <w:sz w:val="28"/>
          <w:szCs w:val="28"/>
        </w:rPr>
        <w:t xml:space="preserve">. </w:t>
      </w:r>
    </w:p>
    <w:p w14:paraId="49F20933" w14:textId="505BFE20" w:rsidR="0060152F" w:rsidRPr="000E5FA0" w:rsidRDefault="0060152F" w:rsidP="0060152F">
      <w:pPr>
        <w:rPr>
          <w:sz w:val="28"/>
          <w:szCs w:val="28"/>
        </w:rPr>
      </w:pPr>
      <w:r w:rsidRPr="000E5FA0">
        <w:rPr>
          <w:b/>
          <w:bCs/>
          <w:sz w:val="28"/>
          <w:szCs w:val="28"/>
        </w:rPr>
        <w:t>5</w:t>
      </w:r>
      <w:r w:rsidR="00D75D99">
        <w:rPr>
          <w:b/>
          <w:bCs/>
          <w:sz w:val="28"/>
          <w:szCs w:val="28"/>
        </w:rPr>
        <w:t>1</w:t>
      </w:r>
      <w:r w:rsidRPr="000E5FA0">
        <w:rPr>
          <w:b/>
          <w:bCs/>
          <w:sz w:val="28"/>
          <w:szCs w:val="28"/>
        </w:rPr>
        <w:t>.</w:t>
      </w:r>
      <w:r w:rsidRPr="000E5FA0">
        <w:rPr>
          <w:sz w:val="28"/>
          <w:szCs w:val="28"/>
        </w:rPr>
        <w:t xml:space="preserve"> Grădina Botanică (Institut) „Alexandru Ciubotaru” asigură conservarea </w:t>
      </w:r>
      <w:r w:rsidRPr="000E5FA0">
        <w:rPr>
          <w:i/>
          <w:iCs/>
          <w:sz w:val="28"/>
          <w:szCs w:val="28"/>
        </w:rPr>
        <w:t xml:space="preserve">ex-situ </w:t>
      </w:r>
      <w:r w:rsidRPr="000E5FA0">
        <w:rPr>
          <w:sz w:val="28"/>
          <w:szCs w:val="28"/>
        </w:rPr>
        <w:t xml:space="preserve">a biodiversităţii şi păstrează o colecţie de fond genetic de plante de circa </w:t>
      </w:r>
      <w:r w:rsidRPr="004C5A40">
        <w:rPr>
          <w:b/>
          <w:bCs/>
          <w:sz w:val="28"/>
          <w:szCs w:val="28"/>
        </w:rPr>
        <w:t>11 mii specii</w:t>
      </w:r>
      <w:r w:rsidRPr="000E5FA0">
        <w:rPr>
          <w:sz w:val="28"/>
          <w:szCs w:val="28"/>
        </w:rPr>
        <w:t>, dintre care: plante tropicale şi subtropicale – 2.517, plate florale ornamentale – 1.150, plante lemnoase – 2.000, plante furajere netradiționale – 350, plante medicinale – 300, plante aromatice – 350. În ultimii ani, fondul genetic al</w:t>
      </w:r>
      <w:r w:rsidR="00D75D99">
        <w:rPr>
          <w:sz w:val="28"/>
          <w:szCs w:val="28"/>
        </w:rPr>
        <w:t xml:space="preserve"> instituției</w:t>
      </w:r>
      <w:r w:rsidRPr="000E5FA0">
        <w:rPr>
          <w:sz w:val="28"/>
          <w:szCs w:val="28"/>
        </w:rPr>
        <w:t xml:space="preserve"> </w:t>
      </w:r>
      <w:r w:rsidR="00D75D99">
        <w:rPr>
          <w:sz w:val="28"/>
          <w:szCs w:val="28"/>
        </w:rPr>
        <w:t xml:space="preserve"> </w:t>
      </w:r>
      <w:r w:rsidRPr="000E5FA0">
        <w:rPr>
          <w:sz w:val="28"/>
          <w:szCs w:val="28"/>
        </w:rPr>
        <w:t>a fost suplimentat cu 1456 specii, inclusiv, plante lemnoase – 170, plante cu flori. – 601, plante tropicale și subtropicale – 439, plante medicinale și aromatice – 148, plante furajere – 98</w:t>
      </w:r>
      <w:r w:rsidRPr="000E5FA0">
        <w:rPr>
          <w:rStyle w:val="af"/>
          <w:sz w:val="28"/>
          <w:szCs w:val="28"/>
        </w:rPr>
        <w:footnoteReference w:id="19"/>
      </w:r>
      <w:r w:rsidRPr="000E5FA0">
        <w:rPr>
          <w:sz w:val="28"/>
          <w:szCs w:val="28"/>
        </w:rPr>
        <w:t xml:space="preserve">.    </w:t>
      </w:r>
    </w:p>
    <w:p w14:paraId="6557C29D" w14:textId="1A89CDF4" w:rsidR="0060152F" w:rsidRPr="000E5FA0" w:rsidRDefault="0060152F" w:rsidP="0060152F">
      <w:pPr>
        <w:rPr>
          <w:sz w:val="28"/>
          <w:szCs w:val="28"/>
          <w:lang w:eastAsia="es-ES"/>
        </w:rPr>
      </w:pPr>
      <w:r w:rsidRPr="000E5FA0">
        <w:rPr>
          <w:b/>
          <w:bCs/>
          <w:sz w:val="28"/>
          <w:szCs w:val="28"/>
        </w:rPr>
        <w:t>5</w:t>
      </w:r>
      <w:r w:rsidR="00D75D99">
        <w:rPr>
          <w:b/>
          <w:bCs/>
          <w:sz w:val="28"/>
          <w:szCs w:val="28"/>
        </w:rPr>
        <w:t>2</w:t>
      </w:r>
      <w:r w:rsidRPr="000E5FA0">
        <w:rPr>
          <w:b/>
          <w:bCs/>
          <w:sz w:val="28"/>
          <w:szCs w:val="28"/>
        </w:rPr>
        <w:t>.</w:t>
      </w:r>
      <w:r w:rsidRPr="000E5FA0">
        <w:rPr>
          <w:sz w:val="28"/>
          <w:szCs w:val="28"/>
        </w:rPr>
        <w:t xml:space="preserve"> În </w:t>
      </w:r>
      <w:r w:rsidR="00D75D99">
        <w:rPr>
          <w:sz w:val="28"/>
          <w:szCs w:val="28"/>
        </w:rPr>
        <w:t>țară</w:t>
      </w:r>
      <w:r w:rsidRPr="000E5FA0">
        <w:rPr>
          <w:sz w:val="28"/>
          <w:szCs w:val="28"/>
        </w:rPr>
        <w:t xml:space="preserve"> se atestă o tendință negativă a stării speciilor de floră și faună vulnerabile și pe cale de dispariție. </w:t>
      </w:r>
      <w:r w:rsidRPr="004C5A40">
        <w:rPr>
          <w:b/>
          <w:bCs/>
          <w:sz w:val="28"/>
          <w:szCs w:val="28"/>
        </w:rPr>
        <w:t>P</w:t>
      </w:r>
      <w:r w:rsidRPr="004C5A40">
        <w:rPr>
          <w:b/>
          <w:bCs/>
          <w:sz w:val="28"/>
          <w:szCs w:val="28"/>
          <w:lang w:eastAsia="es-ES"/>
        </w:rPr>
        <w:t>rima ediție a Cărții Roșii</w:t>
      </w:r>
      <w:r w:rsidRPr="000E5FA0">
        <w:rPr>
          <w:sz w:val="28"/>
          <w:szCs w:val="28"/>
          <w:lang w:eastAsia="es-ES"/>
        </w:rPr>
        <w:t xml:space="preserve"> </w:t>
      </w:r>
      <w:r w:rsidRPr="004C5A40">
        <w:rPr>
          <w:b/>
          <w:bCs/>
          <w:sz w:val="28"/>
          <w:szCs w:val="28"/>
          <w:lang w:eastAsia="es-ES"/>
        </w:rPr>
        <w:t xml:space="preserve">(1978) </w:t>
      </w:r>
      <w:r w:rsidRPr="000E5FA0">
        <w:rPr>
          <w:sz w:val="28"/>
          <w:szCs w:val="28"/>
          <w:lang w:eastAsia="es-ES"/>
        </w:rPr>
        <w:t>a inclus 26 de specii de plante vasculare și 29 de specii de animale vertebrate. Lista cuprinde speciile de plante, ciuperci și animale din următoarele categorii de vulnerabilitate în conformitate cu</w:t>
      </w:r>
      <w:r w:rsidR="008650CF">
        <w:rPr>
          <w:sz w:val="28"/>
          <w:szCs w:val="28"/>
          <w:lang w:eastAsia="es-ES"/>
        </w:rPr>
        <w:t xml:space="preserve"> clasificarea </w:t>
      </w:r>
      <w:r w:rsidR="008650CF" w:rsidRPr="008650CF">
        <w:rPr>
          <w:sz w:val="28"/>
          <w:szCs w:val="28"/>
          <w:lang w:eastAsia="es-ES"/>
        </w:rPr>
        <w:t>Uniun</w:t>
      </w:r>
      <w:r w:rsidR="008650CF">
        <w:rPr>
          <w:sz w:val="28"/>
          <w:szCs w:val="28"/>
          <w:lang w:eastAsia="es-ES"/>
        </w:rPr>
        <w:t>ii</w:t>
      </w:r>
      <w:r w:rsidR="008650CF" w:rsidRPr="008650CF">
        <w:rPr>
          <w:sz w:val="28"/>
          <w:szCs w:val="28"/>
          <w:lang w:eastAsia="es-ES"/>
        </w:rPr>
        <w:t xml:space="preserve"> Internațională pentru Conservarea Naturii</w:t>
      </w:r>
      <w:r w:rsidRPr="000E5FA0">
        <w:rPr>
          <w:sz w:val="28"/>
          <w:szCs w:val="28"/>
          <w:lang w:eastAsia="es-ES"/>
        </w:rPr>
        <w:t xml:space="preserve"> </w:t>
      </w:r>
      <w:r w:rsidR="008650CF">
        <w:rPr>
          <w:sz w:val="28"/>
          <w:szCs w:val="28"/>
          <w:lang w:eastAsia="es-ES"/>
        </w:rPr>
        <w:t>(</w:t>
      </w:r>
      <w:r w:rsidRPr="000E5FA0">
        <w:rPr>
          <w:sz w:val="28"/>
          <w:szCs w:val="28"/>
          <w:lang w:eastAsia="es-ES"/>
        </w:rPr>
        <w:t>IUCN</w:t>
      </w:r>
      <w:r w:rsidR="008650CF">
        <w:rPr>
          <w:sz w:val="28"/>
          <w:szCs w:val="28"/>
          <w:lang w:eastAsia="es-ES"/>
        </w:rPr>
        <w:t>)</w:t>
      </w:r>
      <w:r w:rsidRPr="000E5FA0">
        <w:rPr>
          <w:sz w:val="28"/>
          <w:szCs w:val="28"/>
          <w:lang w:eastAsia="es-ES"/>
        </w:rPr>
        <w:t xml:space="preserve">: vulnerabil (VU), periclitat (EN) și critic periclitat (CR). Cea de-a </w:t>
      </w:r>
      <w:r w:rsidRPr="004C5A40">
        <w:rPr>
          <w:b/>
          <w:bCs/>
          <w:sz w:val="28"/>
          <w:szCs w:val="28"/>
          <w:lang w:eastAsia="es-ES"/>
        </w:rPr>
        <w:t>doua ediție a Cărții Roșii (2001)</w:t>
      </w:r>
      <w:r w:rsidRPr="000E5FA0">
        <w:rPr>
          <w:sz w:val="28"/>
          <w:szCs w:val="28"/>
          <w:lang w:eastAsia="es-ES"/>
        </w:rPr>
        <w:t xml:space="preserve"> cuprinde 126 de specii de plante și 116 specii de animale. </w:t>
      </w:r>
      <w:r w:rsidRPr="004C5A40">
        <w:rPr>
          <w:b/>
          <w:bCs/>
          <w:sz w:val="28"/>
          <w:szCs w:val="28"/>
          <w:lang w:eastAsia="es-ES"/>
        </w:rPr>
        <w:t>E</w:t>
      </w:r>
      <w:r w:rsidRPr="004C5A40">
        <w:rPr>
          <w:b/>
          <w:bCs/>
          <w:sz w:val="28"/>
          <w:szCs w:val="28"/>
        </w:rPr>
        <w:t>diția a III-a a Cărții Roșii</w:t>
      </w:r>
      <w:r w:rsidRPr="000E5FA0">
        <w:rPr>
          <w:sz w:val="28"/>
          <w:szCs w:val="28"/>
          <w:vertAlign w:val="superscript"/>
        </w:rPr>
        <w:footnoteReference w:id="20"/>
      </w:r>
      <w:r w:rsidRPr="000E5FA0">
        <w:rPr>
          <w:sz w:val="28"/>
          <w:szCs w:val="28"/>
        </w:rPr>
        <w:t xml:space="preserve">, include </w:t>
      </w:r>
      <w:r w:rsidRPr="000E5FA0">
        <w:rPr>
          <w:sz w:val="28"/>
          <w:szCs w:val="28"/>
        </w:rPr>
        <w:lastRenderedPageBreak/>
        <w:t xml:space="preserve">un număr de 208 specii de plante și fungi (150 sp. angiosperme, 1sp. gimnosperme, 14 sp. pteridofite, 7 sp. briofite, 8 sp. alge, 14 sp. basidiomycote, 14 sp. ascomycote),  cu </w:t>
      </w:r>
      <w:r w:rsidRPr="004C5A40">
        <w:rPr>
          <w:b/>
          <w:bCs/>
          <w:sz w:val="28"/>
          <w:szCs w:val="28"/>
        </w:rPr>
        <w:t>88 de specii mai mult</w:t>
      </w:r>
      <w:r w:rsidRPr="000E5FA0">
        <w:rPr>
          <w:sz w:val="28"/>
          <w:szCs w:val="28"/>
        </w:rPr>
        <w:t xml:space="preserve"> decât în ediția a II-a a Cărții Roșii, și 219 specii de animale (30 sp. mamifere, 62 sp. – păsări, 9 sp. reptile, 9 sp. amfibieni, 23 sp. pești, 1sp. ciclostomate, 80 sp. insecte, 1 sp. colembole, 1sp. crustacee, 3 sp. Bivalve), ori cu </w:t>
      </w:r>
      <w:r w:rsidRPr="004C5A40">
        <w:rPr>
          <w:b/>
          <w:bCs/>
          <w:sz w:val="28"/>
          <w:szCs w:val="28"/>
        </w:rPr>
        <w:t>103 specii mai mult</w:t>
      </w:r>
      <w:r w:rsidRPr="000E5FA0">
        <w:rPr>
          <w:sz w:val="28"/>
          <w:szCs w:val="28"/>
        </w:rPr>
        <w:t xml:space="preserve"> decât în ediția a II-a a Cărții Roșii.</w:t>
      </w:r>
      <w:r w:rsidRPr="000E5FA0">
        <w:rPr>
          <w:sz w:val="28"/>
          <w:szCs w:val="28"/>
          <w:lang w:eastAsia="es-ES"/>
        </w:rPr>
        <w:t xml:space="preserve"> (Tabelul </w:t>
      </w:r>
      <w:r w:rsidR="00AD6CEC">
        <w:rPr>
          <w:sz w:val="28"/>
          <w:szCs w:val="28"/>
          <w:lang w:eastAsia="es-ES"/>
        </w:rPr>
        <w:t>1)</w:t>
      </w:r>
      <w:r w:rsidR="00AE50C8">
        <w:rPr>
          <w:sz w:val="28"/>
          <w:szCs w:val="28"/>
          <w:lang w:eastAsia="es-ES"/>
        </w:rPr>
        <w:t>.</w:t>
      </w:r>
    </w:p>
    <w:p w14:paraId="72D2001C" w14:textId="2D686F7D" w:rsidR="0060152F" w:rsidRPr="000E5FA0" w:rsidRDefault="0060152F" w:rsidP="0060152F">
      <w:pPr>
        <w:widowControl w:val="0"/>
        <w:spacing w:before="120"/>
        <w:ind w:firstLine="0"/>
        <w:jc w:val="right"/>
        <w:rPr>
          <w:rFonts w:eastAsia="Calibri"/>
          <w:bCs/>
          <w:color w:val="1F497D"/>
          <w:kern w:val="2"/>
          <w:sz w:val="28"/>
          <w:szCs w:val="28"/>
          <w:lang w:eastAsia="zh-CN"/>
        </w:rPr>
      </w:pPr>
      <w:bookmarkStart w:id="5" w:name="_Toc141614130"/>
      <w:r w:rsidRPr="004C5A40">
        <w:rPr>
          <w:rFonts w:eastAsia="Calibri"/>
          <w:bCs/>
          <w:kern w:val="2"/>
          <w:sz w:val="28"/>
          <w:szCs w:val="28"/>
          <w:lang w:eastAsia="zh-CN"/>
        </w:rPr>
        <w:t>Tabelul</w:t>
      </w:r>
      <w:r w:rsidR="00293043">
        <w:rPr>
          <w:rFonts w:eastAsia="Calibri"/>
          <w:bCs/>
          <w:kern w:val="2"/>
          <w:sz w:val="28"/>
          <w:szCs w:val="28"/>
          <w:lang w:eastAsia="zh-CN"/>
        </w:rPr>
        <w:t xml:space="preserve"> </w:t>
      </w:r>
      <w:r w:rsidR="00212B1E" w:rsidRPr="00293043">
        <w:rPr>
          <w:rFonts w:eastAsia="Calibri"/>
          <w:bCs/>
          <w:kern w:val="2"/>
          <w:sz w:val="28"/>
          <w:szCs w:val="28"/>
          <w:lang w:eastAsia="zh-CN"/>
        </w:rPr>
        <w:t>1</w:t>
      </w:r>
      <w:r w:rsidRPr="000E5FA0">
        <w:rPr>
          <w:rFonts w:eastAsia="Calibri"/>
          <w:bCs/>
          <w:color w:val="1F497D"/>
          <w:kern w:val="2"/>
          <w:sz w:val="28"/>
          <w:szCs w:val="28"/>
          <w:lang w:eastAsia="zh-CN"/>
        </w:rPr>
        <w:t xml:space="preserve"> </w:t>
      </w:r>
    </w:p>
    <w:p w14:paraId="2F045A7C" w14:textId="2F8360D8" w:rsidR="0060152F" w:rsidRPr="004C5A40" w:rsidRDefault="0060152F" w:rsidP="004C5A40">
      <w:pPr>
        <w:widowControl w:val="0"/>
        <w:spacing w:before="120"/>
        <w:ind w:firstLine="0"/>
        <w:jc w:val="center"/>
        <w:rPr>
          <w:rFonts w:eastAsia="Calibri"/>
          <w:b/>
          <w:color w:val="000000"/>
          <w:kern w:val="2"/>
          <w:sz w:val="28"/>
          <w:szCs w:val="28"/>
          <w:lang w:eastAsia="zh-CN"/>
        </w:rPr>
      </w:pPr>
      <w:r w:rsidRPr="004C5A40">
        <w:rPr>
          <w:rFonts w:eastAsia="Calibri"/>
          <w:b/>
          <w:color w:val="000000"/>
          <w:kern w:val="2"/>
          <w:sz w:val="28"/>
          <w:szCs w:val="28"/>
          <w:lang w:eastAsia="zh-CN"/>
        </w:rPr>
        <w:t xml:space="preserve">Taxonii de plante și animale din cele două ediții ale Cărții Roșii </w:t>
      </w:r>
      <w:bookmarkEnd w:id="5"/>
    </w:p>
    <w:p w14:paraId="551016B2" w14:textId="77777777" w:rsidR="0060152F" w:rsidRPr="000E5FA0" w:rsidRDefault="0060152F" w:rsidP="0060152F">
      <w:pPr>
        <w:widowControl w:val="0"/>
        <w:spacing w:before="120"/>
        <w:ind w:firstLine="0"/>
        <w:jc w:val="center"/>
        <w:rPr>
          <w:rFonts w:eastAsia="Calibri"/>
          <w:bCs/>
          <w:i/>
          <w:iCs/>
          <w:color w:val="000000"/>
          <w:kern w:val="2"/>
          <w:sz w:val="28"/>
          <w:szCs w:val="28"/>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7"/>
        <w:gridCol w:w="2975"/>
        <w:gridCol w:w="2334"/>
        <w:gridCol w:w="1627"/>
      </w:tblGrid>
      <w:tr w:rsidR="00856FE1" w:rsidRPr="00AD6CEC" w14:paraId="7C678FE1" w14:textId="77777777" w:rsidTr="004C5A40">
        <w:trPr>
          <w:trHeight w:val="23"/>
          <w:jc w:val="center"/>
        </w:trPr>
        <w:tc>
          <w:tcPr>
            <w:tcW w:w="847" w:type="dxa"/>
          </w:tcPr>
          <w:p w14:paraId="654387B9" w14:textId="77777777" w:rsidR="0060152F" w:rsidRPr="004C5A40" w:rsidRDefault="0060152F" w:rsidP="004A1972">
            <w:pPr>
              <w:widowControl w:val="0"/>
              <w:ind w:firstLine="0"/>
              <w:jc w:val="center"/>
              <w:rPr>
                <w:rFonts w:eastAsia="Calibri"/>
                <w:kern w:val="2"/>
                <w:sz w:val="22"/>
                <w:szCs w:val="22"/>
                <w:lang w:eastAsia="zh-CN"/>
              </w:rPr>
            </w:pPr>
            <w:r w:rsidRPr="004C5A40">
              <w:rPr>
                <w:b/>
                <w:bCs/>
                <w:kern w:val="2"/>
                <w:sz w:val="22"/>
                <w:szCs w:val="22"/>
                <w:lang w:eastAsia="ro-RO"/>
              </w:rPr>
              <w:t>Nr.</w:t>
            </w:r>
          </w:p>
        </w:tc>
        <w:tc>
          <w:tcPr>
            <w:tcW w:w="2975" w:type="dxa"/>
          </w:tcPr>
          <w:p w14:paraId="6ABAB4F9" w14:textId="77777777" w:rsidR="0060152F" w:rsidRPr="004C5A40" w:rsidRDefault="0060152F" w:rsidP="004A1972">
            <w:pPr>
              <w:widowControl w:val="0"/>
              <w:ind w:firstLine="0"/>
              <w:jc w:val="center"/>
              <w:rPr>
                <w:rFonts w:eastAsia="Calibri"/>
                <w:kern w:val="2"/>
                <w:sz w:val="22"/>
                <w:szCs w:val="22"/>
                <w:lang w:eastAsia="zh-CN"/>
              </w:rPr>
            </w:pPr>
            <w:r w:rsidRPr="004C5A40">
              <w:rPr>
                <w:b/>
                <w:bCs/>
                <w:kern w:val="2"/>
                <w:sz w:val="22"/>
                <w:szCs w:val="22"/>
                <w:lang w:eastAsia="ro-RO"/>
              </w:rPr>
              <w:t>Taxon</w:t>
            </w:r>
          </w:p>
        </w:tc>
        <w:tc>
          <w:tcPr>
            <w:tcW w:w="2334" w:type="dxa"/>
          </w:tcPr>
          <w:p w14:paraId="17BD9C76" w14:textId="77777777" w:rsidR="0060152F" w:rsidRPr="004C5A40" w:rsidRDefault="0060152F" w:rsidP="004A1972">
            <w:pPr>
              <w:widowControl w:val="0"/>
              <w:ind w:firstLine="0"/>
              <w:jc w:val="center"/>
              <w:rPr>
                <w:rFonts w:eastAsia="Calibri"/>
                <w:kern w:val="2"/>
                <w:sz w:val="22"/>
                <w:szCs w:val="22"/>
                <w:lang w:eastAsia="zh-CN"/>
              </w:rPr>
            </w:pPr>
            <w:r w:rsidRPr="004C5A40">
              <w:rPr>
                <w:b/>
                <w:bCs/>
                <w:kern w:val="2"/>
                <w:sz w:val="22"/>
                <w:szCs w:val="22"/>
                <w:lang w:eastAsia="ro-RO"/>
              </w:rPr>
              <w:t>2001</w:t>
            </w:r>
          </w:p>
        </w:tc>
        <w:tc>
          <w:tcPr>
            <w:tcW w:w="1627" w:type="dxa"/>
          </w:tcPr>
          <w:p w14:paraId="602812D6" w14:textId="77777777" w:rsidR="0060152F" w:rsidRPr="004C5A40" w:rsidRDefault="0060152F" w:rsidP="004A1972">
            <w:pPr>
              <w:widowControl w:val="0"/>
              <w:ind w:firstLine="0"/>
              <w:jc w:val="center"/>
              <w:rPr>
                <w:rFonts w:eastAsia="Calibri"/>
                <w:kern w:val="2"/>
                <w:sz w:val="22"/>
                <w:szCs w:val="22"/>
                <w:lang w:eastAsia="zh-CN"/>
              </w:rPr>
            </w:pPr>
            <w:r w:rsidRPr="004C5A40">
              <w:rPr>
                <w:b/>
                <w:bCs/>
                <w:kern w:val="2"/>
                <w:sz w:val="22"/>
                <w:szCs w:val="22"/>
                <w:lang w:eastAsia="ro-RO"/>
              </w:rPr>
              <w:t>2015</w:t>
            </w:r>
          </w:p>
        </w:tc>
      </w:tr>
      <w:tr w:rsidR="00856FE1" w:rsidRPr="00AD6CEC" w14:paraId="3A950F8F" w14:textId="77777777" w:rsidTr="004C5A40">
        <w:trPr>
          <w:trHeight w:val="23"/>
          <w:jc w:val="center"/>
        </w:trPr>
        <w:tc>
          <w:tcPr>
            <w:tcW w:w="7783" w:type="dxa"/>
            <w:gridSpan w:val="4"/>
          </w:tcPr>
          <w:p w14:paraId="2C079969" w14:textId="77777777" w:rsidR="0060152F" w:rsidRPr="004C5A40" w:rsidRDefault="0060152F" w:rsidP="004A1972">
            <w:pPr>
              <w:widowControl w:val="0"/>
              <w:autoSpaceDE w:val="0"/>
              <w:ind w:firstLine="0"/>
              <w:jc w:val="center"/>
              <w:rPr>
                <w:rFonts w:eastAsia="Calibri"/>
                <w:kern w:val="2"/>
                <w:sz w:val="22"/>
                <w:szCs w:val="22"/>
                <w:lang w:eastAsia="zh-CN"/>
              </w:rPr>
            </w:pPr>
            <w:r w:rsidRPr="004C5A40">
              <w:rPr>
                <w:rFonts w:eastAsia="Calibri"/>
                <w:b/>
                <w:bCs/>
                <w:kern w:val="2"/>
                <w:sz w:val="22"/>
                <w:szCs w:val="22"/>
                <w:lang w:eastAsia="zh-CN"/>
              </w:rPr>
              <w:t>Plante</w:t>
            </w:r>
          </w:p>
        </w:tc>
      </w:tr>
      <w:tr w:rsidR="00856FE1" w:rsidRPr="00AD6CEC" w14:paraId="561A288B" w14:textId="77777777" w:rsidTr="004C5A40">
        <w:trPr>
          <w:trHeight w:val="23"/>
          <w:jc w:val="center"/>
        </w:trPr>
        <w:tc>
          <w:tcPr>
            <w:tcW w:w="847" w:type="dxa"/>
          </w:tcPr>
          <w:p w14:paraId="0382C68E" w14:textId="77777777" w:rsidR="0060152F" w:rsidRPr="004C5A40" w:rsidRDefault="0060152F" w:rsidP="004A1972">
            <w:pPr>
              <w:widowControl w:val="0"/>
              <w:ind w:firstLine="0"/>
              <w:jc w:val="center"/>
              <w:rPr>
                <w:rFonts w:eastAsia="Calibri"/>
                <w:kern w:val="2"/>
                <w:sz w:val="22"/>
                <w:szCs w:val="22"/>
                <w:lang w:eastAsia="zh-CN"/>
              </w:rPr>
            </w:pPr>
            <w:r w:rsidRPr="004C5A40">
              <w:rPr>
                <w:bCs/>
                <w:kern w:val="2"/>
                <w:sz w:val="22"/>
                <w:szCs w:val="22"/>
                <w:lang w:eastAsia="ro-RO"/>
              </w:rPr>
              <w:t>1</w:t>
            </w:r>
          </w:p>
        </w:tc>
        <w:tc>
          <w:tcPr>
            <w:tcW w:w="2975" w:type="dxa"/>
          </w:tcPr>
          <w:p w14:paraId="4B07F4C0" w14:textId="77777777" w:rsidR="0060152F" w:rsidRPr="004C5A40" w:rsidRDefault="0060152F" w:rsidP="004A1972">
            <w:pPr>
              <w:widowControl w:val="0"/>
              <w:autoSpaceDE w:val="0"/>
              <w:ind w:firstLine="0"/>
              <w:rPr>
                <w:rFonts w:eastAsia="Calibri"/>
                <w:kern w:val="2"/>
                <w:sz w:val="22"/>
                <w:szCs w:val="22"/>
                <w:lang w:eastAsia="zh-CN"/>
              </w:rPr>
            </w:pPr>
            <w:r w:rsidRPr="004C5A40">
              <w:rPr>
                <w:rFonts w:eastAsia="Calibri"/>
                <w:kern w:val="2"/>
                <w:sz w:val="22"/>
                <w:szCs w:val="22"/>
                <w:lang w:eastAsia="zh-CN"/>
              </w:rPr>
              <w:t>Magnoliopside</w:t>
            </w:r>
          </w:p>
        </w:tc>
        <w:tc>
          <w:tcPr>
            <w:tcW w:w="2334" w:type="dxa"/>
          </w:tcPr>
          <w:p w14:paraId="0B454850" w14:textId="77777777" w:rsidR="0060152F" w:rsidRPr="004C5A40" w:rsidRDefault="0060152F" w:rsidP="004A1972">
            <w:pPr>
              <w:widowControl w:val="0"/>
              <w:autoSpaceDE w:val="0"/>
              <w:ind w:firstLine="0"/>
              <w:jc w:val="center"/>
              <w:rPr>
                <w:rFonts w:eastAsia="Calibri"/>
                <w:kern w:val="2"/>
                <w:sz w:val="22"/>
                <w:szCs w:val="22"/>
                <w:lang w:eastAsia="zh-CN"/>
              </w:rPr>
            </w:pPr>
            <w:r w:rsidRPr="004C5A40">
              <w:rPr>
                <w:rFonts w:eastAsia="Calibri"/>
                <w:kern w:val="2"/>
                <w:sz w:val="22"/>
                <w:szCs w:val="22"/>
                <w:lang w:eastAsia="zh-CN"/>
              </w:rPr>
              <w:t>50 specii</w:t>
            </w:r>
          </w:p>
        </w:tc>
        <w:tc>
          <w:tcPr>
            <w:tcW w:w="1627" w:type="dxa"/>
          </w:tcPr>
          <w:p w14:paraId="7BF3E160" w14:textId="77777777" w:rsidR="0060152F" w:rsidRPr="004C5A40" w:rsidRDefault="0060152F" w:rsidP="004A1972">
            <w:pPr>
              <w:widowControl w:val="0"/>
              <w:autoSpaceDE w:val="0"/>
              <w:ind w:firstLine="0"/>
              <w:jc w:val="center"/>
              <w:rPr>
                <w:rFonts w:eastAsia="Calibri"/>
                <w:kern w:val="2"/>
                <w:sz w:val="22"/>
                <w:szCs w:val="22"/>
                <w:lang w:eastAsia="zh-CN"/>
              </w:rPr>
            </w:pPr>
            <w:r w:rsidRPr="004C5A40">
              <w:rPr>
                <w:rFonts w:eastAsia="Calibri"/>
                <w:kern w:val="2"/>
                <w:sz w:val="22"/>
                <w:szCs w:val="22"/>
                <w:lang w:eastAsia="zh-CN"/>
              </w:rPr>
              <w:t>99 specii</w:t>
            </w:r>
          </w:p>
        </w:tc>
      </w:tr>
      <w:tr w:rsidR="00856FE1" w:rsidRPr="00AD6CEC" w14:paraId="19D5DFF3" w14:textId="77777777" w:rsidTr="004C5A40">
        <w:trPr>
          <w:trHeight w:val="23"/>
          <w:jc w:val="center"/>
        </w:trPr>
        <w:tc>
          <w:tcPr>
            <w:tcW w:w="847" w:type="dxa"/>
          </w:tcPr>
          <w:p w14:paraId="44924253" w14:textId="77777777" w:rsidR="0060152F" w:rsidRPr="004C5A40" w:rsidRDefault="0060152F" w:rsidP="004A1972">
            <w:pPr>
              <w:widowControl w:val="0"/>
              <w:ind w:firstLine="0"/>
              <w:jc w:val="center"/>
              <w:rPr>
                <w:rFonts w:eastAsia="Calibri"/>
                <w:kern w:val="2"/>
                <w:sz w:val="22"/>
                <w:szCs w:val="22"/>
                <w:lang w:eastAsia="zh-CN"/>
              </w:rPr>
            </w:pPr>
            <w:r w:rsidRPr="004C5A40">
              <w:rPr>
                <w:bCs/>
                <w:kern w:val="2"/>
                <w:sz w:val="22"/>
                <w:szCs w:val="22"/>
                <w:lang w:eastAsia="ro-RO"/>
              </w:rPr>
              <w:t>2</w:t>
            </w:r>
          </w:p>
        </w:tc>
        <w:tc>
          <w:tcPr>
            <w:tcW w:w="2975" w:type="dxa"/>
          </w:tcPr>
          <w:p w14:paraId="3A073E39" w14:textId="77777777" w:rsidR="0060152F" w:rsidRPr="004C5A40" w:rsidRDefault="0060152F" w:rsidP="004A1972">
            <w:pPr>
              <w:widowControl w:val="0"/>
              <w:autoSpaceDE w:val="0"/>
              <w:ind w:firstLine="0"/>
              <w:rPr>
                <w:rFonts w:eastAsia="Calibri"/>
                <w:kern w:val="2"/>
                <w:sz w:val="22"/>
                <w:szCs w:val="22"/>
                <w:lang w:eastAsia="zh-CN"/>
              </w:rPr>
            </w:pPr>
            <w:r w:rsidRPr="004C5A40">
              <w:rPr>
                <w:rFonts w:eastAsia="Calibri"/>
                <w:kern w:val="2"/>
                <w:sz w:val="22"/>
                <w:szCs w:val="22"/>
                <w:lang w:eastAsia="zh-CN"/>
              </w:rPr>
              <w:t>Liliopside</w:t>
            </w:r>
          </w:p>
        </w:tc>
        <w:tc>
          <w:tcPr>
            <w:tcW w:w="2334" w:type="dxa"/>
          </w:tcPr>
          <w:p w14:paraId="42EAE2E7" w14:textId="77777777" w:rsidR="0060152F" w:rsidRPr="004C5A40" w:rsidRDefault="0060152F" w:rsidP="004A1972">
            <w:pPr>
              <w:widowControl w:val="0"/>
              <w:autoSpaceDE w:val="0"/>
              <w:ind w:firstLine="0"/>
              <w:jc w:val="center"/>
              <w:rPr>
                <w:rFonts w:eastAsia="Calibri"/>
                <w:kern w:val="2"/>
                <w:sz w:val="22"/>
                <w:szCs w:val="22"/>
                <w:lang w:eastAsia="zh-CN"/>
              </w:rPr>
            </w:pPr>
            <w:r w:rsidRPr="004C5A40">
              <w:rPr>
                <w:rFonts w:eastAsia="Calibri"/>
                <w:kern w:val="2"/>
                <w:sz w:val="22"/>
                <w:szCs w:val="22"/>
                <w:lang w:eastAsia="zh-CN"/>
              </w:rPr>
              <w:t>31 specii</w:t>
            </w:r>
          </w:p>
        </w:tc>
        <w:tc>
          <w:tcPr>
            <w:tcW w:w="1627" w:type="dxa"/>
          </w:tcPr>
          <w:p w14:paraId="480F9BB9" w14:textId="77777777" w:rsidR="0060152F" w:rsidRPr="004C5A40" w:rsidRDefault="0060152F" w:rsidP="004A1972">
            <w:pPr>
              <w:widowControl w:val="0"/>
              <w:autoSpaceDE w:val="0"/>
              <w:ind w:firstLine="0"/>
              <w:jc w:val="center"/>
              <w:rPr>
                <w:rFonts w:eastAsia="Calibri"/>
                <w:kern w:val="2"/>
                <w:sz w:val="22"/>
                <w:szCs w:val="22"/>
                <w:lang w:eastAsia="zh-CN"/>
              </w:rPr>
            </w:pPr>
            <w:r w:rsidRPr="004C5A40">
              <w:rPr>
                <w:rFonts w:eastAsia="Calibri"/>
                <w:kern w:val="2"/>
                <w:sz w:val="22"/>
                <w:szCs w:val="22"/>
                <w:lang w:eastAsia="zh-CN"/>
              </w:rPr>
              <w:t>52 specii</w:t>
            </w:r>
          </w:p>
        </w:tc>
      </w:tr>
      <w:tr w:rsidR="00856FE1" w:rsidRPr="00AD6CEC" w14:paraId="1F57B8D0" w14:textId="77777777" w:rsidTr="004C5A40">
        <w:trPr>
          <w:trHeight w:val="23"/>
          <w:jc w:val="center"/>
        </w:trPr>
        <w:tc>
          <w:tcPr>
            <w:tcW w:w="847" w:type="dxa"/>
          </w:tcPr>
          <w:p w14:paraId="3CFD3BA7" w14:textId="77777777" w:rsidR="0060152F" w:rsidRPr="004C5A40" w:rsidRDefault="0060152F" w:rsidP="004A1972">
            <w:pPr>
              <w:widowControl w:val="0"/>
              <w:ind w:firstLine="0"/>
              <w:jc w:val="center"/>
              <w:rPr>
                <w:rFonts w:eastAsia="Calibri"/>
                <w:kern w:val="2"/>
                <w:sz w:val="22"/>
                <w:szCs w:val="22"/>
                <w:lang w:eastAsia="zh-CN"/>
              </w:rPr>
            </w:pPr>
            <w:r w:rsidRPr="004C5A40">
              <w:rPr>
                <w:bCs/>
                <w:kern w:val="2"/>
                <w:sz w:val="22"/>
                <w:szCs w:val="22"/>
                <w:lang w:eastAsia="ro-RO"/>
              </w:rPr>
              <w:t>3</w:t>
            </w:r>
          </w:p>
        </w:tc>
        <w:tc>
          <w:tcPr>
            <w:tcW w:w="2975" w:type="dxa"/>
          </w:tcPr>
          <w:p w14:paraId="59E64F5B" w14:textId="77777777" w:rsidR="0060152F" w:rsidRPr="004C5A40" w:rsidRDefault="0060152F" w:rsidP="004A1972">
            <w:pPr>
              <w:widowControl w:val="0"/>
              <w:autoSpaceDE w:val="0"/>
              <w:ind w:firstLine="0"/>
              <w:rPr>
                <w:rFonts w:eastAsia="Calibri"/>
                <w:kern w:val="2"/>
                <w:sz w:val="22"/>
                <w:szCs w:val="22"/>
                <w:lang w:eastAsia="zh-CN"/>
              </w:rPr>
            </w:pPr>
            <w:r w:rsidRPr="004C5A40">
              <w:rPr>
                <w:rFonts w:eastAsia="Calibri"/>
                <w:kern w:val="2"/>
                <w:sz w:val="22"/>
                <w:szCs w:val="22"/>
                <w:lang w:eastAsia="zh-CN"/>
              </w:rPr>
              <w:t xml:space="preserve">Pinofite </w:t>
            </w:r>
          </w:p>
        </w:tc>
        <w:tc>
          <w:tcPr>
            <w:tcW w:w="2334" w:type="dxa"/>
          </w:tcPr>
          <w:p w14:paraId="737F4027" w14:textId="77777777" w:rsidR="0060152F" w:rsidRPr="004C5A40" w:rsidRDefault="0060152F" w:rsidP="004A1972">
            <w:pPr>
              <w:widowControl w:val="0"/>
              <w:autoSpaceDE w:val="0"/>
              <w:ind w:firstLine="0"/>
              <w:jc w:val="center"/>
              <w:rPr>
                <w:rFonts w:eastAsia="Calibri"/>
                <w:kern w:val="2"/>
                <w:sz w:val="22"/>
                <w:szCs w:val="22"/>
                <w:lang w:eastAsia="zh-CN"/>
              </w:rPr>
            </w:pPr>
            <w:r w:rsidRPr="004C5A40">
              <w:rPr>
                <w:rFonts w:eastAsia="Calibri"/>
                <w:kern w:val="2"/>
                <w:sz w:val="22"/>
                <w:szCs w:val="22"/>
                <w:lang w:eastAsia="zh-CN"/>
              </w:rPr>
              <w:t>1 specie</w:t>
            </w:r>
          </w:p>
        </w:tc>
        <w:tc>
          <w:tcPr>
            <w:tcW w:w="1627" w:type="dxa"/>
          </w:tcPr>
          <w:p w14:paraId="73CD2029" w14:textId="77777777" w:rsidR="0060152F" w:rsidRPr="004C5A40" w:rsidRDefault="0060152F" w:rsidP="004A1972">
            <w:pPr>
              <w:widowControl w:val="0"/>
              <w:autoSpaceDE w:val="0"/>
              <w:ind w:firstLine="0"/>
              <w:jc w:val="center"/>
              <w:rPr>
                <w:rFonts w:eastAsia="Calibri"/>
                <w:kern w:val="2"/>
                <w:sz w:val="22"/>
                <w:szCs w:val="22"/>
                <w:lang w:eastAsia="zh-CN"/>
              </w:rPr>
            </w:pPr>
            <w:r w:rsidRPr="004C5A40">
              <w:rPr>
                <w:rFonts w:eastAsia="Calibri"/>
                <w:kern w:val="2"/>
                <w:sz w:val="22"/>
                <w:szCs w:val="22"/>
                <w:lang w:eastAsia="zh-CN"/>
              </w:rPr>
              <w:t>1 specie</w:t>
            </w:r>
          </w:p>
        </w:tc>
      </w:tr>
      <w:tr w:rsidR="00856FE1" w:rsidRPr="00AD6CEC" w14:paraId="4B77C3DD" w14:textId="77777777" w:rsidTr="004C5A40">
        <w:trPr>
          <w:trHeight w:val="23"/>
          <w:jc w:val="center"/>
        </w:trPr>
        <w:tc>
          <w:tcPr>
            <w:tcW w:w="847" w:type="dxa"/>
          </w:tcPr>
          <w:p w14:paraId="0359B70B" w14:textId="77777777" w:rsidR="0060152F" w:rsidRPr="004C5A40" w:rsidRDefault="0060152F" w:rsidP="004A1972">
            <w:pPr>
              <w:widowControl w:val="0"/>
              <w:ind w:firstLine="0"/>
              <w:jc w:val="center"/>
              <w:rPr>
                <w:rFonts w:eastAsia="Calibri"/>
                <w:kern w:val="2"/>
                <w:sz w:val="22"/>
                <w:szCs w:val="22"/>
                <w:lang w:eastAsia="zh-CN"/>
              </w:rPr>
            </w:pPr>
            <w:r w:rsidRPr="004C5A40">
              <w:rPr>
                <w:bCs/>
                <w:kern w:val="2"/>
                <w:sz w:val="22"/>
                <w:szCs w:val="22"/>
                <w:lang w:eastAsia="ro-RO"/>
              </w:rPr>
              <w:t>4</w:t>
            </w:r>
          </w:p>
        </w:tc>
        <w:tc>
          <w:tcPr>
            <w:tcW w:w="2975" w:type="dxa"/>
          </w:tcPr>
          <w:p w14:paraId="23CFCC4F" w14:textId="77777777" w:rsidR="0060152F" w:rsidRPr="004C5A40" w:rsidRDefault="0060152F" w:rsidP="004A1972">
            <w:pPr>
              <w:widowControl w:val="0"/>
              <w:autoSpaceDE w:val="0"/>
              <w:ind w:firstLine="0"/>
              <w:rPr>
                <w:rFonts w:eastAsia="Calibri"/>
                <w:kern w:val="2"/>
                <w:sz w:val="22"/>
                <w:szCs w:val="22"/>
                <w:lang w:eastAsia="zh-CN"/>
              </w:rPr>
            </w:pPr>
            <w:r w:rsidRPr="004C5A40">
              <w:rPr>
                <w:rFonts w:eastAsia="Calibri"/>
                <w:kern w:val="2"/>
                <w:sz w:val="22"/>
                <w:szCs w:val="22"/>
                <w:lang w:eastAsia="zh-CN"/>
              </w:rPr>
              <w:t>Pteropside / Pteridofite</w:t>
            </w:r>
          </w:p>
        </w:tc>
        <w:tc>
          <w:tcPr>
            <w:tcW w:w="2334" w:type="dxa"/>
          </w:tcPr>
          <w:p w14:paraId="75DDA5B9" w14:textId="77777777" w:rsidR="0060152F" w:rsidRPr="004C5A40" w:rsidRDefault="0060152F" w:rsidP="004A1972">
            <w:pPr>
              <w:widowControl w:val="0"/>
              <w:autoSpaceDE w:val="0"/>
              <w:ind w:firstLine="0"/>
              <w:jc w:val="center"/>
              <w:rPr>
                <w:rFonts w:eastAsia="Calibri"/>
                <w:kern w:val="2"/>
                <w:sz w:val="22"/>
                <w:szCs w:val="22"/>
                <w:lang w:eastAsia="zh-CN"/>
              </w:rPr>
            </w:pPr>
            <w:r w:rsidRPr="004C5A40">
              <w:rPr>
                <w:rFonts w:eastAsia="Calibri"/>
                <w:kern w:val="2"/>
                <w:sz w:val="22"/>
                <w:szCs w:val="22"/>
                <w:lang w:eastAsia="zh-CN"/>
              </w:rPr>
              <w:t>9 specii</w:t>
            </w:r>
          </w:p>
        </w:tc>
        <w:tc>
          <w:tcPr>
            <w:tcW w:w="1627" w:type="dxa"/>
          </w:tcPr>
          <w:p w14:paraId="532B9ECB" w14:textId="77777777" w:rsidR="0060152F" w:rsidRPr="004C5A40" w:rsidRDefault="0060152F" w:rsidP="004A1972">
            <w:pPr>
              <w:widowControl w:val="0"/>
              <w:autoSpaceDE w:val="0"/>
              <w:ind w:firstLine="0"/>
              <w:jc w:val="center"/>
              <w:rPr>
                <w:rFonts w:eastAsia="Calibri"/>
                <w:kern w:val="2"/>
                <w:sz w:val="22"/>
                <w:szCs w:val="22"/>
                <w:lang w:eastAsia="zh-CN"/>
              </w:rPr>
            </w:pPr>
            <w:r w:rsidRPr="004C5A40">
              <w:rPr>
                <w:rFonts w:eastAsia="Calibri"/>
                <w:kern w:val="2"/>
                <w:sz w:val="22"/>
                <w:szCs w:val="22"/>
                <w:lang w:eastAsia="zh-CN"/>
              </w:rPr>
              <w:t>14 specii</w:t>
            </w:r>
          </w:p>
        </w:tc>
      </w:tr>
      <w:tr w:rsidR="00856FE1" w:rsidRPr="00AD6CEC" w14:paraId="7488A4A1" w14:textId="77777777" w:rsidTr="004C5A40">
        <w:trPr>
          <w:trHeight w:val="23"/>
          <w:jc w:val="center"/>
        </w:trPr>
        <w:tc>
          <w:tcPr>
            <w:tcW w:w="847" w:type="dxa"/>
          </w:tcPr>
          <w:p w14:paraId="4CA1C143" w14:textId="77777777" w:rsidR="0060152F" w:rsidRPr="004C5A40" w:rsidRDefault="0060152F" w:rsidP="004A1972">
            <w:pPr>
              <w:widowControl w:val="0"/>
              <w:ind w:firstLine="0"/>
              <w:jc w:val="center"/>
              <w:rPr>
                <w:rFonts w:eastAsia="Calibri"/>
                <w:kern w:val="2"/>
                <w:sz w:val="22"/>
                <w:szCs w:val="22"/>
                <w:lang w:eastAsia="zh-CN"/>
              </w:rPr>
            </w:pPr>
            <w:r w:rsidRPr="004C5A40">
              <w:rPr>
                <w:bCs/>
                <w:kern w:val="2"/>
                <w:sz w:val="22"/>
                <w:szCs w:val="22"/>
                <w:lang w:eastAsia="ro-RO"/>
              </w:rPr>
              <w:t>5</w:t>
            </w:r>
          </w:p>
        </w:tc>
        <w:tc>
          <w:tcPr>
            <w:tcW w:w="2975" w:type="dxa"/>
          </w:tcPr>
          <w:p w14:paraId="74800838" w14:textId="77777777" w:rsidR="0060152F" w:rsidRPr="004C5A40" w:rsidRDefault="0060152F" w:rsidP="004A1972">
            <w:pPr>
              <w:widowControl w:val="0"/>
              <w:autoSpaceDE w:val="0"/>
              <w:ind w:firstLine="0"/>
              <w:rPr>
                <w:rFonts w:eastAsia="Calibri"/>
                <w:kern w:val="2"/>
                <w:sz w:val="22"/>
                <w:szCs w:val="22"/>
                <w:lang w:eastAsia="zh-CN"/>
              </w:rPr>
            </w:pPr>
            <w:r w:rsidRPr="004C5A40">
              <w:rPr>
                <w:rFonts w:eastAsia="Calibri"/>
                <w:kern w:val="2"/>
                <w:sz w:val="22"/>
                <w:szCs w:val="22"/>
                <w:lang w:eastAsia="zh-CN"/>
              </w:rPr>
              <w:t>Briofite</w:t>
            </w:r>
          </w:p>
        </w:tc>
        <w:tc>
          <w:tcPr>
            <w:tcW w:w="2334" w:type="dxa"/>
          </w:tcPr>
          <w:p w14:paraId="6EC84739" w14:textId="77777777" w:rsidR="0060152F" w:rsidRPr="004C5A40" w:rsidRDefault="0060152F" w:rsidP="004A1972">
            <w:pPr>
              <w:widowControl w:val="0"/>
              <w:autoSpaceDE w:val="0"/>
              <w:ind w:firstLine="0"/>
              <w:jc w:val="center"/>
              <w:rPr>
                <w:rFonts w:eastAsia="Calibri"/>
                <w:kern w:val="2"/>
                <w:sz w:val="22"/>
                <w:szCs w:val="22"/>
                <w:lang w:eastAsia="zh-CN"/>
              </w:rPr>
            </w:pPr>
            <w:r w:rsidRPr="004C5A40">
              <w:rPr>
                <w:rFonts w:eastAsia="Calibri"/>
                <w:kern w:val="2"/>
                <w:sz w:val="22"/>
                <w:szCs w:val="22"/>
                <w:lang w:eastAsia="zh-CN"/>
              </w:rPr>
              <w:t>10 specii</w:t>
            </w:r>
          </w:p>
        </w:tc>
        <w:tc>
          <w:tcPr>
            <w:tcW w:w="1627" w:type="dxa"/>
          </w:tcPr>
          <w:p w14:paraId="146151B7" w14:textId="77777777" w:rsidR="0060152F" w:rsidRPr="004C5A40" w:rsidRDefault="0060152F" w:rsidP="004A1972">
            <w:pPr>
              <w:widowControl w:val="0"/>
              <w:autoSpaceDE w:val="0"/>
              <w:ind w:firstLine="0"/>
              <w:jc w:val="center"/>
              <w:rPr>
                <w:rFonts w:eastAsia="Calibri"/>
                <w:kern w:val="2"/>
                <w:sz w:val="22"/>
                <w:szCs w:val="22"/>
                <w:lang w:eastAsia="zh-CN"/>
              </w:rPr>
            </w:pPr>
            <w:r w:rsidRPr="004C5A40">
              <w:rPr>
                <w:rFonts w:eastAsia="Calibri"/>
                <w:kern w:val="2"/>
                <w:sz w:val="22"/>
                <w:szCs w:val="22"/>
                <w:lang w:eastAsia="zh-CN"/>
              </w:rPr>
              <w:t>7 specii</w:t>
            </w:r>
          </w:p>
        </w:tc>
      </w:tr>
      <w:tr w:rsidR="00856FE1" w:rsidRPr="00AD6CEC" w14:paraId="6FA396A9" w14:textId="77777777" w:rsidTr="004C5A40">
        <w:trPr>
          <w:trHeight w:val="50"/>
          <w:jc w:val="center"/>
        </w:trPr>
        <w:tc>
          <w:tcPr>
            <w:tcW w:w="847" w:type="dxa"/>
          </w:tcPr>
          <w:p w14:paraId="3920BBCF" w14:textId="77777777" w:rsidR="0060152F" w:rsidRPr="004C5A40" w:rsidRDefault="0060152F" w:rsidP="004A1972">
            <w:pPr>
              <w:widowControl w:val="0"/>
              <w:ind w:firstLine="0"/>
              <w:jc w:val="center"/>
              <w:rPr>
                <w:rFonts w:eastAsia="Calibri"/>
                <w:kern w:val="2"/>
                <w:sz w:val="22"/>
                <w:szCs w:val="22"/>
                <w:lang w:eastAsia="zh-CN"/>
              </w:rPr>
            </w:pPr>
            <w:r w:rsidRPr="004C5A40">
              <w:rPr>
                <w:bCs/>
                <w:kern w:val="2"/>
                <w:sz w:val="22"/>
                <w:szCs w:val="22"/>
                <w:lang w:eastAsia="ro-RO"/>
              </w:rPr>
              <w:t>6</w:t>
            </w:r>
          </w:p>
        </w:tc>
        <w:tc>
          <w:tcPr>
            <w:tcW w:w="2975" w:type="dxa"/>
          </w:tcPr>
          <w:p w14:paraId="37D1CFD6" w14:textId="77777777" w:rsidR="0060152F" w:rsidRPr="004C5A40" w:rsidRDefault="0060152F" w:rsidP="004A1972">
            <w:pPr>
              <w:widowControl w:val="0"/>
              <w:autoSpaceDE w:val="0"/>
              <w:ind w:firstLine="0"/>
              <w:rPr>
                <w:rFonts w:eastAsia="Calibri"/>
                <w:kern w:val="2"/>
                <w:sz w:val="22"/>
                <w:szCs w:val="22"/>
                <w:lang w:eastAsia="zh-CN"/>
              </w:rPr>
            </w:pPr>
            <w:r w:rsidRPr="004C5A40">
              <w:rPr>
                <w:rFonts w:eastAsia="Calibri"/>
                <w:kern w:val="2"/>
                <w:sz w:val="22"/>
                <w:szCs w:val="22"/>
                <w:lang w:eastAsia="zh-CN"/>
              </w:rPr>
              <w:t>Alge</w:t>
            </w:r>
          </w:p>
        </w:tc>
        <w:tc>
          <w:tcPr>
            <w:tcW w:w="2334" w:type="dxa"/>
          </w:tcPr>
          <w:p w14:paraId="071F2434" w14:textId="77777777" w:rsidR="0060152F" w:rsidRPr="004C5A40" w:rsidRDefault="0060152F" w:rsidP="004A1972">
            <w:pPr>
              <w:widowControl w:val="0"/>
              <w:autoSpaceDE w:val="0"/>
              <w:ind w:firstLine="0"/>
              <w:jc w:val="center"/>
              <w:rPr>
                <w:rFonts w:eastAsia="Calibri"/>
                <w:kern w:val="2"/>
                <w:sz w:val="22"/>
                <w:szCs w:val="22"/>
                <w:lang w:eastAsia="zh-CN"/>
              </w:rPr>
            </w:pPr>
            <w:r w:rsidRPr="004C5A40">
              <w:rPr>
                <w:rFonts w:eastAsia="Calibri"/>
                <w:kern w:val="2"/>
                <w:sz w:val="22"/>
                <w:szCs w:val="22"/>
                <w:lang w:eastAsia="zh-CN"/>
              </w:rPr>
              <w:t>-</w:t>
            </w:r>
          </w:p>
        </w:tc>
        <w:tc>
          <w:tcPr>
            <w:tcW w:w="1627" w:type="dxa"/>
          </w:tcPr>
          <w:p w14:paraId="50BCA21A" w14:textId="77777777" w:rsidR="0060152F" w:rsidRPr="004C5A40" w:rsidRDefault="0060152F" w:rsidP="004A1972">
            <w:pPr>
              <w:widowControl w:val="0"/>
              <w:autoSpaceDE w:val="0"/>
              <w:ind w:firstLine="0"/>
              <w:jc w:val="center"/>
              <w:rPr>
                <w:rFonts w:eastAsia="Calibri"/>
                <w:kern w:val="2"/>
                <w:sz w:val="22"/>
                <w:szCs w:val="22"/>
                <w:lang w:eastAsia="zh-CN"/>
              </w:rPr>
            </w:pPr>
            <w:r w:rsidRPr="004C5A40">
              <w:rPr>
                <w:rFonts w:eastAsia="Calibri"/>
                <w:kern w:val="2"/>
                <w:sz w:val="22"/>
                <w:szCs w:val="22"/>
                <w:lang w:eastAsia="zh-CN"/>
              </w:rPr>
              <w:t>8 specii</w:t>
            </w:r>
          </w:p>
        </w:tc>
      </w:tr>
      <w:tr w:rsidR="00856FE1" w:rsidRPr="00AD6CEC" w14:paraId="209AEDD4" w14:textId="77777777" w:rsidTr="004C5A40">
        <w:trPr>
          <w:trHeight w:val="23"/>
          <w:jc w:val="center"/>
        </w:trPr>
        <w:tc>
          <w:tcPr>
            <w:tcW w:w="847" w:type="dxa"/>
          </w:tcPr>
          <w:p w14:paraId="71D7BBB7" w14:textId="77777777" w:rsidR="0060152F" w:rsidRPr="004C5A40" w:rsidRDefault="0060152F" w:rsidP="004A1972">
            <w:pPr>
              <w:widowControl w:val="0"/>
              <w:ind w:firstLine="0"/>
              <w:jc w:val="center"/>
              <w:rPr>
                <w:rFonts w:eastAsia="Calibri"/>
                <w:kern w:val="2"/>
                <w:sz w:val="22"/>
                <w:szCs w:val="22"/>
                <w:lang w:eastAsia="zh-CN"/>
              </w:rPr>
            </w:pPr>
            <w:r w:rsidRPr="004C5A40">
              <w:rPr>
                <w:bCs/>
                <w:kern w:val="2"/>
                <w:sz w:val="22"/>
                <w:szCs w:val="22"/>
                <w:lang w:eastAsia="ro-RO"/>
              </w:rPr>
              <w:t>7</w:t>
            </w:r>
          </w:p>
        </w:tc>
        <w:tc>
          <w:tcPr>
            <w:tcW w:w="2975" w:type="dxa"/>
          </w:tcPr>
          <w:p w14:paraId="7C495217" w14:textId="77777777" w:rsidR="0060152F" w:rsidRPr="004C5A40" w:rsidRDefault="0060152F" w:rsidP="004A1972">
            <w:pPr>
              <w:widowControl w:val="0"/>
              <w:autoSpaceDE w:val="0"/>
              <w:ind w:firstLine="0"/>
              <w:rPr>
                <w:rFonts w:eastAsia="Calibri"/>
                <w:kern w:val="2"/>
                <w:sz w:val="22"/>
                <w:szCs w:val="22"/>
                <w:lang w:eastAsia="zh-CN"/>
              </w:rPr>
            </w:pPr>
            <w:r w:rsidRPr="004C5A40">
              <w:rPr>
                <w:rFonts w:eastAsia="Calibri"/>
                <w:kern w:val="2"/>
                <w:sz w:val="22"/>
                <w:szCs w:val="22"/>
                <w:lang w:eastAsia="zh-CN"/>
              </w:rPr>
              <w:t>Lichenofite</w:t>
            </w:r>
          </w:p>
        </w:tc>
        <w:tc>
          <w:tcPr>
            <w:tcW w:w="2334" w:type="dxa"/>
          </w:tcPr>
          <w:p w14:paraId="23DF2AE0" w14:textId="77777777" w:rsidR="0060152F" w:rsidRPr="004C5A40" w:rsidRDefault="0060152F" w:rsidP="004A1972">
            <w:pPr>
              <w:widowControl w:val="0"/>
              <w:autoSpaceDE w:val="0"/>
              <w:ind w:firstLine="0"/>
              <w:jc w:val="center"/>
              <w:rPr>
                <w:rFonts w:eastAsia="Calibri"/>
                <w:kern w:val="2"/>
                <w:sz w:val="22"/>
                <w:szCs w:val="22"/>
                <w:lang w:eastAsia="zh-CN"/>
              </w:rPr>
            </w:pPr>
            <w:r w:rsidRPr="004C5A40">
              <w:rPr>
                <w:rFonts w:eastAsia="Calibri"/>
                <w:kern w:val="2"/>
                <w:sz w:val="22"/>
                <w:szCs w:val="22"/>
                <w:lang w:eastAsia="zh-CN"/>
              </w:rPr>
              <w:t>16 specii</w:t>
            </w:r>
          </w:p>
        </w:tc>
        <w:tc>
          <w:tcPr>
            <w:tcW w:w="1627" w:type="dxa"/>
            <w:vMerge w:val="restart"/>
          </w:tcPr>
          <w:p w14:paraId="437CAA38" w14:textId="77777777" w:rsidR="0060152F" w:rsidRPr="004C5A40" w:rsidRDefault="0060152F" w:rsidP="004A1972">
            <w:pPr>
              <w:widowControl w:val="0"/>
              <w:autoSpaceDE w:val="0"/>
              <w:ind w:firstLine="0"/>
              <w:jc w:val="center"/>
              <w:rPr>
                <w:rFonts w:eastAsia="Calibri"/>
                <w:kern w:val="2"/>
                <w:sz w:val="22"/>
                <w:szCs w:val="22"/>
                <w:lang w:eastAsia="zh-CN"/>
              </w:rPr>
            </w:pPr>
            <w:r w:rsidRPr="004C5A40">
              <w:rPr>
                <w:rFonts w:eastAsia="Calibri"/>
                <w:kern w:val="2"/>
                <w:sz w:val="22"/>
                <w:szCs w:val="22"/>
                <w:lang w:eastAsia="zh-CN"/>
              </w:rPr>
              <w:t>28 specii</w:t>
            </w:r>
          </w:p>
        </w:tc>
      </w:tr>
      <w:tr w:rsidR="00856FE1" w:rsidRPr="00AD6CEC" w14:paraId="26119C71" w14:textId="77777777" w:rsidTr="004C5A40">
        <w:trPr>
          <w:trHeight w:val="23"/>
          <w:jc w:val="center"/>
        </w:trPr>
        <w:tc>
          <w:tcPr>
            <w:tcW w:w="847" w:type="dxa"/>
          </w:tcPr>
          <w:p w14:paraId="72A29C6E" w14:textId="77777777" w:rsidR="0060152F" w:rsidRPr="004C5A40" w:rsidRDefault="0060152F" w:rsidP="004A1972">
            <w:pPr>
              <w:widowControl w:val="0"/>
              <w:ind w:firstLine="0"/>
              <w:jc w:val="center"/>
              <w:rPr>
                <w:rFonts w:eastAsia="Calibri"/>
                <w:kern w:val="2"/>
                <w:sz w:val="22"/>
                <w:szCs w:val="22"/>
                <w:lang w:eastAsia="zh-CN"/>
              </w:rPr>
            </w:pPr>
            <w:r w:rsidRPr="004C5A40">
              <w:rPr>
                <w:bCs/>
                <w:kern w:val="2"/>
                <w:sz w:val="22"/>
                <w:szCs w:val="22"/>
                <w:lang w:eastAsia="ro-RO"/>
              </w:rPr>
              <w:t>8</w:t>
            </w:r>
          </w:p>
        </w:tc>
        <w:tc>
          <w:tcPr>
            <w:tcW w:w="2975" w:type="dxa"/>
          </w:tcPr>
          <w:p w14:paraId="63580D90" w14:textId="77777777" w:rsidR="0060152F" w:rsidRPr="004C5A40" w:rsidRDefault="0060152F" w:rsidP="004A1972">
            <w:pPr>
              <w:widowControl w:val="0"/>
              <w:autoSpaceDE w:val="0"/>
              <w:ind w:firstLine="0"/>
              <w:rPr>
                <w:rFonts w:eastAsia="Calibri"/>
                <w:kern w:val="2"/>
                <w:sz w:val="22"/>
                <w:szCs w:val="22"/>
                <w:lang w:eastAsia="zh-CN"/>
              </w:rPr>
            </w:pPr>
            <w:r w:rsidRPr="004C5A40">
              <w:rPr>
                <w:rFonts w:eastAsia="Calibri"/>
                <w:kern w:val="2"/>
                <w:sz w:val="22"/>
                <w:szCs w:val="22"/>
                <w:lang w:eastAsia="zh-CN"/>
              </w:rPr>
              <w:t>Micofite / Fungi</w:t>
            </w:r>
          </w:p>
        </w:tc>
        <w:tc>
          <w:tcPr>
            <w:tcW w:w="2334" w:type="dxa"/>
          </w:tcPr>
          <w:p w14:paraId="440D32D7" w14:textId="77777777" w:rsidR="0060152F" w:rsidRPr="004C5A40" w:rsidRDefault="0060152F" w:rsidP="004A1972">
            <w:pPr>
              <w:widowControl w:val="0"/>
              <w:autoSpaceDE w:val="0"/>
              <w:ind w:firstLine="0"/>
              <w:jc w:val="center"/>
              <w:rPr>
                <w:rFonts w:eastAsia="Calibri"/>
                <w:kern w:val="2"/>
                <w:sz w:val="22"/>
                <w:szCs w:val="22"/>
                <w:lang w:eastAsia="zh-CN"/>
              </w:rPr>
            </w:pPr>
            <w:r w:rsidRPr="004C5A40">
              <w:rPr>
                <w:rFonts w:eastAsia="Calibri"/>
                <w:kern w:val="2"/>
                <w:sz w:val="22"/>
                <w:szCs w:val="22"/>
                <w:lang w:eastAsia="zh-CN"/>
              </w:rPr>
              <w:t>9 specii</w:t>
            </w:r>
          </w:p>
        </w:tc>
        <w:tc>
          <w:tcPr>
            <w:tcW w:w="1627" w:type="dxa"/>
            <w:vMerge/>
          </w:tcPr>
          <w:p w14:paraId="496440AA" w14:textId="77777777" w:rsidR="0060152F" w:rsidRPr="004C5A40" w:rsidRDefault="0060152F" w:rsidP="004A1972">
            <w:pPr>
              <w:widowControl w:val="0"/>
              <w:autoSpaceDE w:val="0"/>
              <w:snapToGrid w:val="0"/>
              <w:ind w:firstLine="0"/>
              <w:jc w:val="center"/>
              <w:rPr>
                <w:rFonts w:eastAsia="Calibri"/>
                <w:kern w:val="2"/>
                <w:sz w:val="22"/>
                <w:szCs w:val="22"/>
                <w:lang w:eastAsia="zh-CN"/>
              </w:rPr>
            </w:pPr>
          </w:p>
        </w:tc>
      </w:tr>
      <w:tr w:rsidR="00856FE1" w:rsidRPr="00AD6CEC" w14:paraId="0E26CC9D" w14:textId="77777777" w:rsidTr="004C5A40">
        <w:trPr>
          <w:trHeight w:val="23"/>
          <w:jc w:val="center"/>
        </w:trPr>
        <w:tc>
          <w:tcPr>
            <w:tcW w:w="847" w:type="dxa"/>
          </w:tcPr>
          <w:p w14:paraId="0CAB56FF" w14:textId="77777777" w:rsidR="0060152F" w:rsidRPr="004C5A40" w:rsidRDefault="0060152F" w:rsidP="004A1972">
            <w:pPr>
              <w:widowControl w:val="0"/>
              <w:ind w:firstLine="0"/>
              <w:jc w:val="center"/>
              <w:rPr>
                <w:rFonts w:eastAsia="Calibri"/>
                <w:kern w:val="2"/>
                <w:sz w:val="22"/>
                <w:szCs w:val="22"/>
                <w:lang w:eastAsia="zh-CN"/>
              </w:rPr>
            </w:pPr>
            <w:r w:rsidRPr="004C5A40">
              <w:rPr>
                <w:bCs/>
                <w:kern w:val="2"/>
                <w:sz w:val="22"/>
                <w:szCs w:val="22"/>
                <w:lang w:eastAsia="ro-RO"/>
              </w:rPr>
              <w:t>Total</w:t>
            </w:r>
          </w:p>
        </w:tc>
        <w:tc>
          <w:tcPr>
            <w:tcW w:w="2975" w:type="dxa"/>
          </w:tcPr>
          <w:p w14:paraId="2435341A" w14:textId="77777777" w:rsidR="0060152F" w:rsidRPr="004C5A40" w:rsidRDefault="0060152F" w:rsidP="004A1972">
            <w:pPr>
              <w:widowControl w:val="0"/>
              <w:autoSpaceDE w:val="0"/>
              <w:snapToGrid w:val="0"/>
              <w:ind w:firstLine="0"/>
              <w:rPr>
                <w:bCs/>
                <w:kern w:val="2"/>
                <w:sz w:val="22"/>
                <w:szCs w:val="22"/>
                <w:lang w:eastAsia="ro-RO"/>
              </w:rPr>
            </w:pPr>
          </w:p>
        </w:tc>
        <w:tc>
          <w:tcPr>
            <w:tcW w:w="2334" w:type="dxa"/>
          </w:tcPr>
          <w:p w14:paraId="281C9D84" w14:textId="77777777" w:rsidR="0060152F" w:rsidRPr="004C5A40" w:rsidRDefault="0060152F" w:rsidP="004A1972">
            <w:pPr>
              <w:widowControl w:val="0"/>
              <w:autoSpaceDE w:val="0"/>
              <w:ind w:firstLine="0"/>
              <w:jc w:val="center"/>
              <w:rPr>
                <w:rFonts w:eastAsia="Calibri"/>
                <w:kern w:val="2"/>
                <w:sz w:val="22"/>
                <w:szCs w:val="22"/>
                <w:lang w:eastAsia="zh-CN"/>
              </w:rPr>
            </w:pPr>
            <w:r w:rsidRPr="004C5A40">
              <w:rPr>
                <w:rFonts w:eastAsia="Calibri"/>
                <w:b/>
                <w:kern w:val="2"/>
                <w:sz w:val="22"/>
                <w:szCs w:val="22"/>
                <w:lang w:eastAsia="zh-CN"/>
              </w:rPr>
              <w:t>126</w:t>
            </w:r>
          </w:p>
        </w:tc>
        <w:tc>
          <w:tcPr>
            <w:tcW w:w="1627" w:type="dxa"/>
          </w:tcPr>
          <w:p w14:paraId="6CD3A326" w14:textId="77777777" w:rsidR="0060152F" w:rsidRPr="004C5A40" w:rsidRDefault="0060152F" w:rsidP="004A1972">
            <w:pPr>
              <w:widowControl w:val="0"/>
              <w:autoSpaceDE w:val="0"/>
              <w:ind w:firstLine="0"/>
              <w:jc w:val="center"/>
              <w:rPr>
                <w:rFonts w:eastAsia="Calibri"/>
                <w:kern w:val="2"/>
                <w:sz w:val="22"/>
                <w:szCs w:val="22"/>
                <w:lang w:eastAsia="zh-CN"/>
              </w:rPr>
            </w:pPr>
            <w:r w:rsidRPr="004C5A40">
              <w:rPr>
                <w:rFonts w:eastAsia="Calibri"/>
                <w:b/>
                <w:kern w:val="2"/>
                <w:sz w:val="22"/>
                <w:szCs w:val="22"/>
                <w:lang w:eastAsia="zh-CN"/>
              </w:rPr>
              <w:t>209</w:t>
            </w:r>
          </w:p>
        </w:tc>
      </w:tr>
      <w:tr w:rsidR="00856FE1" w:rsidRPr="00AD6CEC" w14:paraId="4CA734E2" w14:textId="77777777" w:rsidTr="004C5A40">
        <w:trPr>
          <w:trHeight w:val="23"/>
          <w:jc w:val="center"/>
        </w:trPr>
        <w:tc>
          <w:tcPr>
            <w:tcW w:w="7783" w:type="dxa"/>
            <w:gridSpan w:val="4"/>
          </w:tcPr>
          <w:p w14:paraId="0184546B" w14:textId="77777777" w:rsidR="0060152F" w:rsidRPr="004C5A40" w:rsidRDefault="0060152F" w:rsidP="004A1972">
            <w:pPr>
              <w:widowControl w:val="0"/>
              <w:autoSpaceDE w:val="0"/>
              <w:ind w:firstLine="0"/>
              <w:jc w:val="center"/>
              <w:rPr>
                <w:rFonts w:eastAsia="Calibri"/>
                <w:kern w:val="2"/>
                <w:sz w:val="22"/>
                <w:szCs w:val="22"/>
                <w:lang w:eastAsia="zh-CN"/>
              </w:rPr>
            </w:pPr>
            <w:r w:rsidRPr="004C5A40">
              <w:rPr>
                <w:rFonts w:eastAsia="Calibri"/>
                <w:b/>
                <w:kern w:val="2"/>
                <w:sz w:val="22"/>
                <w:szCs w:val="22"/>
                <w:lang w:eastAsia="zh-CN"/>
              </w:rPr>
              <w:t>Animale</w:t>
            </w:r>
          </w:p>
        </w:tc>
      </w:tr>
      <w:tr w:rsidR="00856FE1" w:rsidRPr="00AD6CEC" w14:paraId="306FD5BD" w14:textId="77777777" w:rsidTr="004C5A40">
        <w:trPr>
          <w:trHeight w:val="23"/>
          <w:jc w:val="center"/>
        </w:trPr>
        <w:tc>
          <w:tcPr>
            <w:tcW w:w="847" w:type="dxa"/>
          </w:tcPr>
          <w:p w14:paraId="45A49BCB" w14:textId="77777777" w:rsidR="0060152F" w:rsidRPr="004C5A40" w:rsidRDefault="0060152F" w:rsidP="004A1972">
            <w:pPr>
              <w:widowControl w:val="0"/>
              <w:ind w:firstLine="0"/>
              <w:jc w:val="center"/>
              <w:rPr>
                <w:rFonts w:eastAsia="Calibri"/>
                <w:kern w:val="2"/>
                <w:sz w:val="22"/>
                <w:szCs w:val="22"/>
                <w:lang w:eastAsia="zh-CN"/>
              </w:rPr>
            </w:pPr>
            <w:r w:rsidRPr="004C5A40">
              <w:rPr>
                <w:bCs/>
                <w:kern w:val="2"/>
                <w:sz w:val="22"/>
                <w:szCs w:val="22"/>
                <w:lang w:eastAsia="ro-RO"/>
              </w:rPr>
              <w:t>1</w:t>
            </w:r>
          </w:p>
        </w:tc>
        <w:tc>
          <w:tcPr>
            <w:tcW w:w="2975" w:type="dxa"/>
          </w:tcPr>
          <w:p w14:paraId="56F989F2" w14:textId="77777777" w:rsidR="0060152F" w:rsidRPr="004C5A40" w:rsidRDefault="0060152F" w:rsidP="004A1972">
            <w:pPr>
              <w:widowControl w:val="0"/>
              <w:autoSpaceDE w:val="0"/>
              <w:ind w:firstLine="0"/>
              <w:rPr>
                <w:rFonts w:eastAsia="Calibri"/>
                <w:kern w:val="2"/>
                <w:sz w:val="22"/>
                <w:szCs w:val="22"/>
                <w:lang w:eastAsia="zh-CN"/>
              </w:rPr>
            </w:pPr>
            <w:r w:rsidRPr="004C5A40">
              <w:rPr>
                <w:rFonts w:eastAsia="Calibri"/>
                <w:kern w:val="2"/>
                <w:sz w:val="22"/>
                <w:szCs w:val="22"/>
                <w:lang w:eastAsia="zh-CN"/>
              </w:rPr>
              <w:t>Mamifere</w:t>
            </w:r>
          </w:p>
        </w:tc>
        <w:tc>
          <w:tcPr>
            <w:tcW w:w="2334" w:type="dxa"/>
          </w:tcPr>
          <w:p w14:paraId="3E2DE287" w14:textId="77777777" w:rsidR="0060152F" w:rsidRPr="004C5A40" w:rsidRDefault="0060152F" w:rsidP="004A1972">
            <w:pPr>
              <w:widowControl w:val="0"/>
              <w:autoSpaceDE w:val="0"/>
              <w:ind w:firstLine="0"/>
              <w:jc w:val="center"/>
              <w:rPr>
                <w:rFonts w:eastAsia="Calibri"/>
                <w:kern w:val="2"/>
                <w:sz w:val="22"/>
                <w:szCs w:val="22"/>
                <w:lang w:eastAsia="zh-CN"/>
              </w:rPr>
            </w:pPr>
            <w:r w:rsidRPr="004C5A40">
              <w:rPr>
                <w:rFonts w:eastAsia="Calibri"/>
                <w:kern w:val="2"/>
                <w:sz w:val="22"/>
                <w:szCs w:val="22"/>
                <w:lang w:eastAsia="zh-CN"/>
              </w:rPr>
              <w:t>14 specii</w:t>
            </w:r>
          </w:p>
        </w:tc>
        <w:tc>
          <w:tcPr>
            <w:tcW w:w="1627" w:type="dxa"/>
          </w:tcPr>
          <w:p w14:paraId="0158382D" w14:textId="77777777" w:rsidR="0060152F" w:rsidRPr="004C5A40" w:rsidRDefault="0060152F" w:rsidP="004A1972">
            <w:pPr>
              <w:widowControl w:val="0"/>
              <w:autoSpaceDE w:val="0"/>
              <w:ind w:firstLine="0"/>
              <w:jc w:val="center"/>
              <w:rPr>
                <w:rFonts w:eastAsia="Calibri"/>
                <w:kern w:val="2"/>
                <w:sz w:val="22"/>
                <w:szCs w:val="22"/>
                <w:lang w:eastAsia="zh-CN"/>
              </w:rPr>
            </w:pPr>
            <w:r w:rsidRPr="004C5A40">
              <w:rPr>
                <w:rFonts w:eastAsia="Calibri"/>
                <w:kern w:val="2"/>
                <w:sz w:val="22"/>
                <w:szCs w:val="22"/>
                <w:lang w:eastAsia="zh-CN"/>
              </w:rPr>
              <w:t>30 specii</w:t>
            </w:r>
          </w:p>
        </w:tc>
      </w:tr>
      <w:tr w:rsidR="00856FE1" w:rsidRPr="00AD6CEC" w14:paraId="081D31A7" w14:textId="77777777" w:rsidTr="004C5A40">
        <w:trPr>
          <w:trHeight w:val="23"/>
          <w:jc w:val="center"/>
        </w:trPr>
        <w:tc>
          <w:tcPr>
            <w:tcW w:w="847" w:type="dxa"/>
          </w:tcPr>
          <w:p w14:paraId="4D6780C3" w14:textId="77777777" w:rsidR="0060152F" w:rsidRPr="004C5A40" w:rsidRDefault="0060152F" w:rsidP="004A1972">
            <w:pPr>
              <w:widowControl w:val="0"/>
              <w:ind w:firstLine="0"/>
              <w:jc w:val="center"/>
              <w:rPr>
                <w:rFonts w:eastAsia="Calibri"/>
                <w:kern w:val="2"/>
                <w:sz w:val="22"/>
                <w:szCs w:val="22"/>
                <w:lang w:eastAsia="zh-CN"/>
              </w:rPr>
            </w:pPr>
            <w:r w:rsidRPr="004C5A40">
              <w:rPr>
                <w:bCs/>
                <w:kern w:val="2"/>
                <w:sz w:val="22"/>
                <w:szCs w:val="22"/>
                <w:lang w:eastAsia="ro-RO"/>
              </w:rPr>
              <w:t>2</w:t>
            </w:r>
          </w:p>
        </w:tc>
        <w:tc>
          <w:tcPr>
            <w:tcW w:w="2975" w:type="dxa"/>
          </w:tcPr>
          <w:p w14:paraId="16C39AA9" w14:textId="77777777" w:rsidR="0060152F" w:rsidRPr="004C5A40" w:rsidRDefault="0060152F" w:rsidP="004A1972">
            <w:pPr>
              <w:widowControl w:val="0"/>
              <w:autoSpaceDE w:val="0"/>
              <w:ind w:firstLine="0"/>
              <w:rPr>
                <w:rFonts w:eastAsia="Calibri"/>
                <w:kern w:val="2"/>
                <w:sz w:val="22"/>
                <w:szCs w:val="22"/>
                <w:lang w:eastAsia="zh-CN"/>
              </w:rPr>
            </w:pPr>
            <w:r w:rsidRPr="004C5A40">
              <w:rPr>
                <w:rFonts w:eastAsia="Calibri"/>
                <w:kern w:val="2"/>
                <w:sz w:val="22"/>
                <w:szCs w:val="22"/>
                <w:lang w:eastAsia="zh-CN"/>
              </w:rPr>
              <w:t>Păsări</w:t>
            </w:r>
          </w:p>
        </w:tc>
        <w:tc>
          <w:tcPr>
            <w:tcW w:w="2334" w:type="dxa"/>
          </w:tcPr>
          <w:p w14:paraId="69111112" w14:textId="77777777" w:rsidR="0060152F" w:rsidRPr="004C5A40" w:rsidRDefault="0060152F" w:rsidP="004A1972">
            <w:pPr>
              <w:widowControl w:val="0"/>
              <w:autoSpaceDE w:val="0"/>
              <w:ind w:firstLine="0"/>
              <w:jc w:val="center"/>
              <w:rPr>
                <w:rFonts w:eastAsia="Calibri"/>
                <w:kern w:val="2"/>
                <w:sz w:val="22"/>
                <w:szCs w:val="22"/>
                <w:lang w:eastAsia="zh-CN"/>
              </w:rPr>
            </w:pPr>
            <w:r w:rsidRPr="004C5A40">
              <w:rPr>
                <w:rFonts w:eastAsia="Calibri"/>
                <w:kern w:val="2"/>
                <w:sz w:val="22"/>
                <w:szCs w:val="22"/>
                <w:lang w:eastAsia="zh-CN"/>
              </w:rPr>
              <w:t>39 specii</w:t>
            </w:r>
          </w:p>
        </w:tc>
        <w:tc>
          <w:tcPr>
            <w:tcW w:w="1627" w:type="dxa"/>
          </w:tcPr>
          <w:p w14:paraId="4EC8CAE9" w14:textId="77777777" w:rsidR="0060152F" w:rsidRPr="004C5A40" w:rsidRDefault="0060152F" w:rsidP="004A1972">
            <w:pPr>
              <w:widowControl w:val="0"/>
              <w:autoSpaceDE w:val="0"/>
              <w:ind w:firstLine="0"/>
              <w:jc w:val="center"/>
              <w:rPr>
                <w:rFonts w:eastAsia="Calibri"/>
                <w:kern w:val="2"/>
                <w:sz w:val="22"/>
                <w:szCs w:val="22"/>
                <w:lang w:eastAsia="zh-CN"/>
              </w:rPr>
            </w:pPr>
            <w:r w:rsidRPr="004C5A40">
              <w:rPr>
                <w:rFonts w:eastAsia="Calibri"/>
                <w:kern w:val="2"/>
                <w:sz w:val="22"/>
                <w:szCs w:val="22"/>
                <w:lang w:eastAsia="zh-CN"/>
              </w:rPr>
              <w:t>62 specii</w:t>
            </w:r>
          </w:p>
        </w:tc>
      </w:tr>
      <w:tr w:rsidR="00856FE1" w:rsidRPr="00AD6CEC" w14:paraId="106896DD" w14:textId="77777777" w:rsidTr="004C5A40">
        <w:trPr>
          <w:trHeight w:val="23"/>
          <w:jc w:val="center"/>
        </w:trPr>
        <w:tc>
          <w:tcPr>
            <w:tcW w:w="847" w:type="dxa"/>
          </w:tcPr>
          <w:p w14:paraId="63068173" w14:textId="77777777" w:rsidR="0060152F" w:rsidRPr="004C5A40" w:rsidRDefault="0060152F" w:rsidP="004A1972">
            <w:pPr>
              <w:widowControl w:val="0"/>
              <w:ind w:firstLine="0"/>
              <w:jc w:val="center"/>
              <w:rPr>
                <w:rFonts w:eastAsia="Calibri"/>
                <w:kern w:val="2"/>
                <w:sz w:val="22"/>
                <w:szCs w:val="22"/>
                <w:lang w:eastAsia="zh-CN"/>
              </w:rPr>
            </w:pPr>
            <w:r w:rsidRPr="004C5A40">
              <w:rPr>
                <w:bCs/>
                <w:kern w:val="2"/>
                <w:sz w:val="22"/>
                <w:szCs w:val="22"/>
                <w:lang w:eastAsia="ro-RO"/>
              </w:rPr>
              <w:t>3</w:t>
            </w:r>
          </w:p>
        </w:tc>
        <w:tc>
          <w:tcPr>
            <w:tcW w:w="2975" w:type="dxa"/>
          </w:tcPr>
          <w:p w14:paraId="0BA0F1F2" w14:textId="77777777" w:rsidR="0060152F" w:rsidRPr="004C5A40" w:rsidRDefault="0060152F" w:rsidP="004A1972">
            <w:pPr>
              <w:widowControl w:val="0"/>
              <w:autoSpaceDE w:val="0"/>
              <w:ind w:firstLine="0"/>
              <w:rPr>
                <w:rFonts w:eastAsia="Calibri"/>
                <w:kern w:val="2"/>
                <w:sz w:val="22"/>
                <w:szCs w:val="22"/>
                <w:lang w:eastAsia="zh-CN"/>
              </w:rPr>
            </w:pPr>
            <w:r w:rsidRPr="004C5A40">
              <w:rPr>
                <w:rFonts w:eastAsia="Calibri"/>
                <w:kern w:val="2"/>
                <w:sz w:val="22"/>
                <w:szCs w:val="22"/>
                <w:lang w:eastAsia="zh-CN"/>
              </w:rPr>
              <w:t>Reptile</w:t>
            </w:r>
          </w:p>
        </w:tc>
        <w:tc>
          <w:tcPr>
            <w:tcW w:w="2334" w:type="dxa"/>
          </w:tcPr>
          <w:p w14:paraId="386E8A3C" w14:textId="77777777" w:rsidR="0060152F" w:rsidRPr="004C5A40" w:rsidRDefault="0060152F" w:rsidP="004A1972">
            <w:pPr>
              <w:widowControl w:val="0"/>
              <w:autoSpaceDE w:val="0"/>
              <w:ind w:firstLine="0"/>
              <w:jc w:val="center"/>
              <w:rPr>
                <w:rFonts w:eastAsia="Calibri"/>
                <w:kern w:val="2"/>
                <w:sz w:val="22"/>
                <w:szCs w:val="22"/>
                <w:lang w:eastAsia="zh-CN"/>
              </w:rPr>
            </w:pPr>
            <w:r w:rsidRPr="004C5A40">
              <w:rPr>
                <w:rFonts w:eastAsia="Calibri"/>
                <w:kern w:val="2"/>
                <w:sz w:val="22"/>
                <w:szCs w:val="22"/>
                <w:lang w:eastAsia="zh-CN"/>
              </w:rPr>
              <w:t>8 specii</w:t>
            </w:r>
          </w:p>
        </w:tc>
        <w:tc>
          <w:tcPr>
            <w:tcW w:w="1627" w:type="dxa"/>
          </w:tcPr>
          <w:p w14:paraId="03B9F7EB" w14:textId="77777777" w:rsidR="0060152F" w:rsidRPr="004C5A40" w:rsidRDefault="0060152F" w:rsidP="004A1972">
            <w:pPr>
              <w:widowControl w:val="0"/>
              <w:autoSpaceDE w:val="0"/>
              <w:ind w:firstLine="0"/>
              <w:jc w:val="center"/>
              <w:rPr>
                <w:rFonts w:eastAsia="Calibri"/>
                <w:kern w:val="2"/>
                <w:sz w:val="22"/>
                <w:szCs w:val="22"/>
                <w:lang w:eastAsia="zh-CN"/>
              </w:rPr>
            </w:pPr>
            <w:r w:rsidRPr="004C5A40">
              <w:rPr>
                <w:rFonts w:eastAsia="Calibri"/>
                <w:kern w:val="2"/>
                <w:sz w:val="22"/>
                <w:szCs w:val="22"/>
                <w:lang w:eastAsia="zh-CN"/>
              </w:rPr>
              <w:t>9 specii</w:t>
            </w:r>
          </w:p>
        </w:tc>
      </w:tr>
      <w:tr w:rsidR="00856FE1" w:rsidRPr="00AD6CEC" w14:paraId="2AA2959D" w14:textId="77777777" w:rsidTr="004C5A40">
        <w:trPr>
          <w:trHeight w:val="23"/>
          <w:jc w:val="center"/>
        </w:trPr>
        <w:tc>
          <w:tcPr>
            <w:tcW w:w="847" w:type="dxa"/>
          </w:tcPr>
          <w:p w14:paraId="1770615F" w14:textId="77777777" w:rsidR="0060152F" w:rsidRPr="004C5A40" w:rsidRDefault="0060152F" w:rsidP="004A1972">
            <w:pPr>
              <w:widowControl w:val="0"/>
              <w:ind w:firstLine="0"/>
              <w:jc w:val="center"/>
              <w:rPr>
                <w:rFonts w:eastAsia="Calibri"/>
                <w:kern w:val="2"/>
                <w:sz w:val="22"/>
                <w:szCs w:val="22"/>
                <w:lang w:eastAsia="zh-CN"/>
              </w:rPr>
            </w:pPr>
            <w:r w:rsidRPr="004C5A40">
              <w:rPr>
                <w:bCs/>
                <w:kern w:val="2"/>
                <w:sz w:val="22"/>
                <w:szCs w:val="22"/>
                <w:lang w:eastAsia="ro-RO"/>
              </w:rPr>
              <w:t>4</w:t>
            </w:r>
          </w:p>
        </w:tc>
        <w:tc>
          <w:tcPr>
            <w:tcW w:w="2975" w:type="dxa"/>
          </w:tcPr>
          <w:p w14:paraId="4D543F1F" w14:textId="77777777" w:rsidR="0060152F" w:rsidRPr="004C5A40" w:rsidRDefault="0060152F" w:rsidP="004A1972">
            <w:pPr>
              <w:widowControl w:val="0"/>
              <w:autoSpaceDE w:val="0"/>
              <w:ind w:firstLine="0"/>
              <w:rPr>
                <w:rFonts w:eastAsia="Calibri"/>
                <w:kern w:val="2"/>
                <w:sz w:val="22"/>
                <w:szCs w:val="22"/>
                <w:lang w:eastAsia="zh-CN"/>
              </w:rPr>
            </w:pPr>
            <w:r w:rsidRPr="004C5A40">
              <w:rPr>
                <w:rFonts w:eastAsia="Calibri"/>
                <w:kern w:val="2"/>
                <w:sz w:val="22"/>
                <w:szCs w:val="22"/>
                <w:lang w:eastAsia="zh-CN"/>
              </w:rPr>
              <w:t>Amfibieni</w:t>
            </w:r>
          </w:p>
        </w:tc>
        <w:tc>
          <w:tcPr>
            <w:tcW w:w="2334" w:type="dxa"/>
          </w:tcPr>
          <w:p w14:paraId="34065849" w14:textId="77777777" w:rsidR="0060152F" w:rsidRPr="004C5A40" w:rsidRDefault="0060152F" w:rsidP="004A1972">
            <w:pPr>
              <w:widowControl w:val="0"/>
              <w:autoSpaceDE w:val="0"/>
              <w:ind w:firstLine="0"/>
              <w:jc w:val="center"/>
              <w:rPr>
                <w:rFonts w:eastAsia="Calibri"/>
                <w:kern w:val="2"/>
                <w:sz w:val="22"/>
                <w:szCs w:val="22"/>
                <w:lang w:eastAsia="zh-CN"/>
              </w:rPr>
            </w:pPr>
            <w:r w:rsidRPr="004C5A40">
              <w:rPr>
                <w:rFonts w:eastAsia="Calibri"/>
                <w:kern w:val="2"/>
                <w:sz w:val="22"/>
                <w:szCs w:val="22"/>
                <w:lang w:eastAsia="zh-CN"/>
              </w:rPr>
              <w:t>1 specie</w:t>
            </w:r>
          </w:p>
        </w:tc>
        <w:tc>
          <w:tcPr>
            <w:tcW w:w="1627" w:type="dxa"/>
          </w:tcPr>
          <w:p w14:paraId="7275C20E" w14:textId="77777777" w:rsidR="0060152F" w:rsidRPr="004C5A40" w:rsidRDefault="0060152F" w:rsidP="004A1972">
            <w:pPr>
              <w:widowControl w:val="0"/>
              <w:autoSpaceDE w:val="0"/>
              <w:ind w:firstLine="0"/>
              <w:jc w:val="center"/>
              <w:rPr>
                <w:rFonts w:eastAsia="Calibri"/>
                <w:kern w:val="2"/>
                <w:sz w:val="22"/>
                <w:szCs w:val="22"/>
                <w:lang w:eastAsia="zh-CN"/>
              </w:rPr>
            </w:pPr>
            <w:r w:rsidRPr="004C5A40">
              <w:rPr>
                <w:rFonts w:eastAsia="Calibri"/>
                <w:kern w:val="2"/>
                <w:sz w:val="22"/>
                <w:szCs w:val="22"/>
                <w:lang w:eastAsia="zh-CN"/>
              </w:rPr>
              <w:t>9 specii</w:t>
            </w:r>
          </w:p>
        </w:tc>
      </w:tr>
      <w:tr w:rsidR="00856FE1" w:rsidRPr="00AD6CEC" w14:paraId="71F87159" w14:textId="77777777" w:rsidTr="004C5A40">
        <w:trPr>
          <w:trHeight w:val="23"/>
          <w:jc w:val="center"/>
        </w:trPr>
        <w:tc>
          <w:tcPr>
            <w:tcW w:w="847" w:type="dxa"/>
          </w:tcPr>
          <w:p w14:paraId="3A526BB2" w14:textId="77777777" w:rsidR="0060152F" w:rsidRPr="004C5A40" w:rsidRDefault="0060152F" w:rsidP="004A1972">
            <w:pPr>
              <w:widowControl w:val="0"/>
              <w:ind w:firstLine="0"/>
              <w:jc w:val="center"/>
              <w:rPr>
                <w:rFonts w:eastAsia="Calibri"/>
                <w:kern w:val="2"/>
                <w:sz w:val="22"/>
                <w:szCs w:val="22"/>
                <w:lang w:eastAsia="zh-CN"/>
              </w:rPr>
            </w:pPr>
            <w:r w:rsidRPr="004C5A40">
              <w:rPr>
                <w:bCs/>
                <w:kern w:val="2"/>
                <w:sz w:val="22"/>
                <w:szCs w:val="22"/>
                <w:lang w:eastAsia="ro-RO"/>
              </w:rPr>
              <w:t>5</w:t>
            </w:r>
          </w:p>
        </w:tc>
        <w:tc>
          <w:tcPr>
            <w:tcW w:w="2975" w:type="dxa"/>
          </w:tcPr>
          <w:p w14:paraId="06FA6655" w14:textId="77777777" w:rsidR="0060152F" w:rsidRPr="004C5A40" w:rsidRDefault="0060152F" w:rsidP="004A1972">
            <w:pPr>
              <w:widowControl w:val="0"/>
              <w:autoSpaceDE w:val="0"/>
              <w:ind w:firstLine="0"/>
              <w:rPr>
                <w:rFonts w:eastAsia="Calibri"/>
                <w:kern w:val="2"/>
                <w:sz w:val="22"/>
                <w:szCs w:val="22"/>
                <w:lang w:eastAsia="zh-CN"/>
              </w:rPr>
            </w:pPr>
            <w:r w:rsidRPr="004C5A40">
              <w:rPr>
                <w:rFonts w:eastAsia="Calibri"/>
                <w:kern w:val="2"/>
                <w:sz w:val="22"/>
                <w:szCs w:val="22"/>
                <w:lang w:eastAsia="zh-CN"/>
              </w:rPr>
              <w:t>Pești</w:t>
            </w:r>
          </w:p>
        </w:tc>
        <w:tc>
          <w:tcPr>
            <w:tcW w:w="2334" w:type="dxa"/>
          </w:tcPr>
          <w:p w14:paraId="4F34761D" w14:textId="77777777" w:rsidR="0060152F" w:rsidRPr="004C5A40" w:rsidRDefault="0060152F" w:rsidP="004A1972">
            <w:pPr>
              <w:widowControl w:val="0"/>
              <w:autoSpaceDE w:val="0"/>
              <w:ind w:firstLine="0"/>
              <w:jc w:val="center"/>
              <w:rPr>
                <w:rFonts w:eastAsia="Calibri"/>
                <w:kern w:val="2"/>
                <w:sz w:val="22"/>
                <w:szCs w:val="22"/>
                <w:lang w:eastAsia="zh-CN"/>
              </w:rPr>
            </w:pPr>
            <w:r w:rsidRPr="004C5A40">
              <w:rPr>
                <w:rFonts w:eastAsia="Calibri"/>
                <w:kern w:val="2"/>
                <w:sz w:val="22"/>
                <w:szCs w:val="22"/>
                <w:lang w:eastAsia="zh-CN"/>
              </w:rPr>
              <w:t>12 specii</w:t>
            </w:r>
          </w:p>
        </w:tc>
        <w:tc>
          <w:tcPr>
            <w:tcW w:w="1627" w:type="dxa"/>
          </w:tcPr>
          <w:p w14:paraId="2AA408F5" w14:textId="77777777" w:rsidR="0060152F" w:rsidRPr="004C5A40" w:rsidRDefault="0060152F" w:rsidP="004A1972">
            <w:pPr>
              <w:widowControl w:val="0"/>
              <w:autoSpaceDE w:val="0"/>
              <w:ind w:firstLine="0"/>
              <w:jc w:val="center"/>
              <w:rPr>
                <w:rFonts w:eastAsia="Calibri"/>
                <w:kern w:val="2"/>
                <w:sz w:val="22"/>
                <w:szCs w:val="22"/>
                <w:lang w:eastAsia="zh-CN"/>
              </w:rPr>
            </w:pPr>
            <w:r w:rsidRPr="004C5A40">
              <w:rPr>
                <w:rFonts w:eastAsia="Calibri"/>
                <w:kern w:val="2"/>
                <w:sz w:val="22"/>
                <w:szCs w:val="22"/>
                <w:lang w:eastAsia="zh-CN"/>
              </w:rPr>
              <w:t>23 specii</w:t>
            </w:r>
          </w:p>
        </w:tc>
      </w:tr>
      <w:tr w:rsidR="00856FE1" w:rsidRPr="00AD6CEC" w14:paraId="1298F2BD" w14:textId="77777777" w:rsidTr="004C5A40">
        <w:trPr>
          <w:trHeight w:val="23"/>
          <w:jc w:val="center"/>
        </w:trPr>
        <w:tc>
          <w:tcPr>
            <w:tcW w:w="847" w:type="dxa"/>
          </w:tcPr>
          <w:p w14:paraId="63215512" w14:textId="77777777" w:rsidR="0060152F" w:rsidRPr="004C5A40" w:rsidRDefault="0060152F" w:rsidP="004A1972">
            <w:pPr>
              <w:widowControl w:val="0"/>
              <w:ind w:firstLine="0"/>
              <w:jc w:val="center"/>
              <w:rPr>
                <w:rFonts w:eastAsia="Calibri"/>
                <w:kern w:val="2"/>
                <w:sz w:val="22"/>
                <w:szCs w:val="22"/>
                <w:lang w:eastAsia="zh-CN"/>
              </w:rPr>
            </w:pPr>
            <w:r w:rsidRPr="004C5A40">
              <w:rPr>
                <w:bCs/>
                <w:kern w:val="2"/>
                <w:sz w:val="22"/>
                <w:szCs w:val="22"/>
                <w:lang w:eastAsia="ro-RO"/>
              </w:rPr>
              <w:t>6</w:t>
            </w:r>
          </w:p>
        </w:tc>
        <w:tc>
          <w:tcPr>
            <w:tcW w:w="2975" w:type="dxa"/>
          </w:tcPr>
          <w:p w14:paraId="10C9898E" w14:textId="77777777" w:rsidR="0060152F" w:rsidRPr="004C5A40" w:rsidRDefault="0060152F" w:rsidP="004A1972">
            <w:pPr>
              <w:widowControl w:val="0"/>
              <w:autoSpaceDE w:val="0"/>
              <w:ind w:firstLine="0"/>
              <w:rPr>
                <w:rFonts w:eastAsia="Calibri"/>
                <w:kern w:val="2"/>
                <w:sz w:val="22"/>
                <w:szCs w:val="22"/>
                <w:lang w:eastAsia="zh-CN"/>
              </w:rPr>
            </w:pPr>
            <w:r w:rsidRPr="004C5A40">
              <w:rPr>
                <w:rFonts w:eastAsia="Calibri"/>
                <w:kern w:val="2"/>
                <w:sz w:val="22"/>
                <w:szCs w:val="22"/>
                <w:lang w:eastAsia="zh-CN"/>
              </w:rPr>
              <w:t>Ciclostomate</w:t>
            </w:r>
          </w:p>
        </w:tc>
        <w:tc>
          <w:tcPr>
            <w:tcW w:w="2334" w:type="dxa"/>
          </w:tcPr>
          <w:p w14:paraId="1EAEC349" w14:textId="77777777" w:rsidR="0060152F" w:rsidRPr="004C5A40" w:rsidRDefault="0060152F" w:rsidP="004A1972">
            <w:pPr>
              <w:widowControl w:val="0"/>
              <w:autoSpaceDE w:val="0"/>
              <w:ind w:firstLine="0"/>
              <w:jc w:val="center"/>
              <w:rPr>
                <w:rFonts w:eastAsia="Calibri"/>
                <w:kern w:val="2"/>
                <w:sz w:val="22"/>
                <w:szCs w:val="22"/>
                <w:lang w:eastAsia="zh-CN"/>
              </w:rPr>
            </w:pPr>
            <w:r w:rsidRPr="004C5A40">
              <w:rPr>
                <w:rFonts w:eastAsia="Calibri"/>
                <w:kern w:val="2"/>
                <w:sz w:val="22"/>
                <w:szCs w:val="22"/>
                <w:lang w:eastAsia="zh-CN"/>
              </w:rPr>
              <w:t>1 specie</w:t>
            </w:r>
          </w:p>
        </w:tc>
        <w:tc>
          <w:tcPr>
            <w:tcW w:w="1627" w:type="dxa"/>
          </w:tcPr>
          <w:p w14:paraId="318691ED" w14:textId="77777777" w:rsidR="0060152F" w:rsidRPr="004C5A40" w:rsidRDefault="0060152F" w:rsidP="004A1972">
            <w:pPr>
              <w:widowControl w:val="0"/>
              <w:autoSpaceDE w:val="0"/>
              <w:ind w:firstLine="0"/>
              <w:jc w:val="center"/>
              <w:rPr>
                <w:rFonts w:eastAsia="Calibri"/>
                <w:kern w:val="2"/>
                <w:sz w:val="22"/>
                <w:szCs w:val="22"/>
                <w:lang w:eastAsia="zh-CN"/>
              </w:rPr>
            </w:pPr>
            <w:r w:rsidRPr="004C5A40">
              <w:rPr>
                <w:rFonts w:eastAsia="Calibri"/>
                <w:kern w:val="2"/>
                <w:sz w:val="22"/>
                <w:szCs w:val="22"/>
                <w:lang w:eastAsia="zh-CN"/>
              </w:rPr>
              <w:t>1 specie</w:t>
            </w:r>
          </w:p>
        </w:tc>
      </w:tr>
      <w:tr w:rsidR="00856FE1" w:rsidRPr="00AD6CEC" w14:paraId="7F2CEA69" w14:textId="77777777" w:rsidTr="004C5A40">
        <w:trPr>
          <w:trHeight w:val="23"/>
          <w:jc w:val="center"/>
        </w:trPr>
        <w:tc>
          <w:tcPr>
            <w:tcW w:w="847" w:type="dxa"/>
          </w:tcPr>
          <w:p w14:paraId="10A4F4A3" w14:textId="77777777" w:rsidR="0060152F" w:rsidRPr="004C5A40" w:rsidRDefault="0060152F" w:rsidP="004A1972">
            <w:pPr>
              <w:widowControl w:val="0"/>
              <w:ind w:firstLine="0"/>
              <w:jc w:val="center"/>
              <w:rPr>
                <w:rFonts w:eastAsia="Calibri"/>
                <w:kern w:val="2"/>
                <w:sz w:val="22"/>
                <w:szCs w:val="22"/>
                <w:lang w:eastAsia="zh-CN"/>
              </w:rPr>
            </w:pPr>
            <w:r w:rsidRPr="004C5A40">
              <w:rPr>
                <w:bCs/>
                <w:kern w:val="2"/>
                <w:sz w:val="22"/>
                <w:szCs w:val="22"/>
                <w:lang w:eastAsia="ro-RO"/>
              </w:rPr>
              <w:t>7</w:t>
            </w:r>
          </w:p>
        </w:tc>
        <w:tc>
          <w:tcPr>
            <w:tcW w:w="2975" w:type="dxa"/>
          </w:tcPr>
          <w:p w14:paraId="2349B8A1" w14:textId="77777777" w:rsidR="0060152F" w:rsidRPr="004C5A40" w:rsidRDefault="0060152F" w:rsidP="004A1972">
            <w:pPr>
              <w:widowControl w:val="0"/>
              <w:autoSpaceDE w:val="0"/>
              <w:ind w:firstLine="0"/>
              <w:rPr>
                <w:rFonts w:eastAsia="Calibri"/>
                <w:kern w:val="2"/>
                <w:sz w:val="22"/>
                <w:szCs w:val="22"/>
                <w:lang w:eastAsia="zh-CN"/>
              </w:rPr>
            </w:pPr>
            <w:r w:rsidRPr="004C5A40">
              <w:rPr>
                <w:rFonts w:eastAsia="Calibri"/>
                <w:kern w:val="2"/>
                <w:sz w:val="22"/>
                <w:szCs w:val="22"/>
                <w:lang w:eastAsia="zh-CN"/>
              </w:rPr>
              <w:t>Insecte</w:t>
            </w:r>
          </w:p>
        </w:tc>
        <w:tc>
          <w:tcPr>
            <w:tcW w:w="2334" w:type="dxa"/>
          </w:tcPr>
          <w:p w14:paraId="5E3CC0CB" w14:textId="77777777" w:rsidR="0060152F" w:rsidRPr="004C5A40" w:rsidRDefault="0060152F" w:rsidP="004A1972">
            <w:pPr>
              <w:widowControl w:val="0"/>
              <w:autoSpaceDE w:val="0"/>
              <w:ind w:firstLine="0"/>
              <w:jc w:val="center"/>
              <w:rPr>
                <w:rFonts w:eastAsia="Calibri"/>
                <w:kern w:val="2"/>
                <w:sz w:val="22"/>
                <w:szCs w:val="22"/>
                <w:lang w:eastAsia="zh-CN"/>
              </w:rPr>
            </w:pPr>
            <w:r w:rsidRPr="004C5A40">
              <w:rPr>
                <w:rFonts w:eastAsia="Calibri"/>
                <w:kern w:val="2"/>
                <w:sz w:val="22"/>
                <w:szCs w:val="22"/>
                <w:lang w:eastAsia="zh-CN"/>
              </w:rPr>
              <w:t>37 specii</w:t>
            </w:r>
          </w:p>
        </w:tc>
        <w:tc>
          <w:tcPr>
            <w:tcW w:w="1627" w:type="dxa"/>
          </w:tcPr>
          <w:p w14:paraId="5BBD1073" w14:textId="77777777" w:rsidR="0060152F" w:rsidRPr="004C5A40" w:rsidRDefault="0060152F" w:rsidP="004A1972">
            <w:pPr>
              <w:widowControl w:val="0"/>
              <w:autoSpaceDE w:val="0"/>
              <w:ind w:firstLine="0"/>
              <w:jc w:val="center"/>
              <w:rPr>
                <w:rFonts w:eastAsia="Calibri"/>
                <w:kern w:val="2"/>
                <w:sz w:val="22"/>
                <w:szCs w:val="22"/>
                <w:lang w:eastAsia="zh-CN"/>
              </w:rPr>
            </w:pPr>
            <w:r w:rsidRPr="004C5A40">
              <w:rPr>
                <w:rFonts w:eastAsia="Calibri"/>
                <w:kern w:val="2"/>
                <w:sz w:val="22"/>
                <w:szCs w:val="22"/>
                <w:lang w:eastAsia="zh-CN"/>
              </w:rPr>
              <w:t>80 specii</w:t>
            </w:r>
          </w:p>
        </w:tc>
      </w:tr>
      <w:tr w:rsidR="00856FE1" w:rsidRPr="00AD6CEC" w14:paraId="50605496" w14:textId="77777777" w:rsidTr="004C5A40">
        <w:trPr>
          <w:trHeight w:val="23"/>
          <w:jc w:val="center"/>
        </w:trPr>
        <w:tc>
          <w:tcPr>
            <w:tcW w:w="847" w:type="dxa"/>
          </w:tcPr>
          <w:p w14:paraId="7929A7CA" w14:textId="77777777" w:rsidR="0060152F" w:rsidRPr="004C5A40" w:rsidRDefault="0060152F" w:rsidP="004A1972">
            <w:pPr>
              <w:widowControl w:val="0"/>
              <w:ind w:firstLine="0"/>
              <w:jc w:val="center"/>
              <w:rPr>
                <w:rFonts w:eastAsia="Calibri"/>
                <w:kern w:val="2"/>
                <w:sz w:val="22"/>
                <w:szCs w:val="22"/>
                <w:lang w:eastAsia="zh-CN"/>
              </w:rPr>
            </w:pPr>
            <w:r w:rsidRPr="004C5A40">
              <w:rPr>
                <w:bCs/>
                <w:kern w:val="2"/>
                <w:sz w:val="22"/>
                <w:szCs w:val="22"/>
                <w:lang w:eastAsia="ro-RO"/>
              </w:rPr>
              <w:t>8</w:t>
            </w:r>
          </w:p>
        </w:tc>
        <w:tc>
          <w:tcPr>
            <w:tcW w:w="2975" w:type="dxa"/>
          </w:tcPr>
          <w:p w14:paraId="4E16F515" w14:textId="77777777" w:rsidR="0060152F" w:rsidRPr="004C5A40" w:rsidRDefault="0060152F" w:rsidP="004A1972">
            <w:pPr>
              <w:widowControl w:val="0"/>
              <w:autoSpaceDE w:val="0"/>
              <w:ind w:firstLine="0"/>
              <w:rPr>
                <w:rFonts w:eastAsia="Calibri"/>
                <w:kern w:val="2"/>
                <w:sz w:val="22"/>
                <w:szCs w:val="22"/>
                <w:lang w:eastAsia="zh-CN"/>
              </w:rPr>
            </w:pPr>
            <w:r w:rsidRPr="004C5A40">
              <w:rPr>
                <w:rFonts w:eastAsia="Calibri"/>
                <w:kern w:val="2"/>
                <w:sz w:val="22"/>
                <w:szCs w:val="22"/>
                <w:lang w:eastAsia="zh-CN"/>
              </w:rPr>
              <w:t>Crustacee</w:t>
            </w:r>
          </w:p>
        </w:tc>
        <w:tc>
          <w:tcPr>
            <w:tcW w:w="2334" w:type="dxa"/>
          </w:tcPr>
          <w:p w14:paraId="61C4F47A" w14:textId="77777777" w:rsidR="0060152F" w:rsidRPr="004C5A40" w:rsidRDefault="0060152F" w:rsidP="004A1972">
            <w:pPr>
              <w:widowControl w:val="0"/>
              <w:autoSpaceDE w:val="0"/>
              <w:ind w:firstLine="0"/>
              <w:jc w:val="center"/>
              <w:rPr>
                <w:rFonts w:eastAsia="Calibri"/>
                <w:kern w:val="2"/>
                <w:sz w:val="22"/>
                <w:szCs w:val="22"/>
                <w:lang w:eastAsia="zh-CN"/>
              </w:rPr>
            </w:pPr>
            <w:r w:rsidRPr="004C5A40">
              <w:rPr>
                <w:rFonts w:eastAsia="Calibri"/>
                <w:kern w:val="2"/>
                <w:sz w:val="22"/>
                <w:szCs w:val="22"/>
                <w:lang w:eastAsia="zh-CN"/>
              </w:rPr>
              <w:t>1 specie</w:t>
            </w:r>
          </w:p>
        </w:tc>
        <w:tc>
          <w:tcPr>
            <w:tcW w:w="1627" w:type="dxa"/>
          </w:tcPr>
          <w:p w14:paraId="5BE3E1F5" w14:textId="77777777" w:rsidR="0060152F" w:rsidRPr="004C5A40" w:rsidRDefault="0060152F" w:rsidP="004A1972">
            <w:pPr>
              <w:widowControl w:val="0"/>
              <w:autoSpaceDE w:val="0"/>
              <w:ind w:firstLine="0"/>
              <w:jc w:val="center"/>
              <w:rPr>
                <w:rFonts w:eastAsia="Calibri"/>
                <w:kern w:val="2"/>
                <w:sz w:val="22"/>
                <w:szCs w:val="22"/>
                <w:lang w:eastAsia="zh-CN"/>
              </w:rPr>
            </w:pPr>
            <w:r w:rsidRPr="004C5A40">
              <w:rPr>
                <w:rFonts w:eastAsia="Calibri"/>
                <w:kern w:val="2"/>
                <w:sz w:val="22"/>
                <w:szCs w:val="22"/>
                <w:lang w:eastAsia="zh-CN"/>
              </w:rPr>
              <w:t>1 specie</w:t>
            </w:r>
          </w:p>
        </w:tc>
      </w:tr>
      <w:tr w:rsidR="00856FE1" w:rsidRPr="00AD6CEC" w14:paraId="34722B8E" w14:textId="77777777" w:rsidTr="004C5A40">
        <w:trPr>
          <w:trHeight w:val="23"/>
          <w:jc w:val="center"/>
        </w:trPr>
        <w:tc>
          <w:tcPr>
            <w:tcW w:w="847" w:type="dxa"/>
          </w:tcPr>
          <w:p w14:paraId="1A99DD81" w14:textId="77777777" w:rsidR="0060152F" w:rsidRPr="004C5A40" w:rsidRDefault="0060152F" w:rsidP="004A1972">
            <w:pPr>
              <w:widowControl w:val="0"/>
              <w:ind w:firstLine="0"/>
              <w:jc w:val="center"/>
              <w:rPr>
                <w:rFonts w:eastAsia="Calibri"/>
                <w:kern w:val="2"/>
                <w:sz w:val="22"/>
                <w:szCs w:val="22"/>
                <w:lang w:eastAsia="zh-CN"/>
              </w:rPr>
            </w:pPr>
            <w:r w:rsidRPr="004C5A40">
              <w:rPr>
                <w:bCs/>
                <w:kern w:val="2"/>
                <w:sz w:val="22"/>
                <w:szCs w:val="22"/>
                <w:lang w:eastAsia="ro-RO"/>
              </w:rPr>
              <w:t>9</w:t>
            </w:r>
          </w:p>
        </w:tc>
        <w:tc>
          <w:tcPr>
            <w:tcW w:w="2975" w:type="dxa"/>
          </w:tcPr>
          <w:p w14:paraId="1BD35DA1" w14:textId="77777777" w:rsidR="0060152F" w:rsidRPr="004C5A40" w:rsidRDefault="0060152F" w:rsidP="004A1972">
            <w:pPr>
              <w:widowControl w:val="0"/>
              <w:autoSpaceDE w:val="0"/>
              <w:ind w:firstLine="0"/>
              <w:rPr>
                <w:rFonts w:eastAsia="Calibri"/>
                <w:kern w:val="2"/>
                <w:sz w:val="22"/>
                <w:szCs w:val="22"/>
                <w:lang w:eastAsia="zh-CN"/>
              </w:rPr>
            </w:pPr>
            <w:r w:rsidRPr="004C5A40">
              <w:rPr>
                <w:rFonts w:eastAsia="Calibri"/>
                <w:kern w:val="2"/>
                <w:sz w:val="22"/>
                <w:szCs w:val="22"/>
                <w:lang w:eastAsia="zh-CN"/>
              </w:rPr>
              <w:t>Moluște</w:t>
            </w:r>
          </w:p>
        </w:tc>
        <w:tc>
          <w:tcPr>
            <w:tcW w:w="2334" w:type="dxa"/>
          </w:tcPr>
          <w:p w14:paraId="16BBB312" w14:textId="77777777" w:rsidR="0060152F" w:rsidRPr="004C5A40" w:rsidRDefault="0060152F" w:rsidP="004A1972">
            <w:pPr>
              <w:widowControl w:val="0"/>
              <w:autoSpaceDE w:val="0"/>
              <w:ind w:firstLine="0"/>
              <w:jc w:val="center"/>
              <w:rPr>
                <w:rFonts w:eastAsia="Calibri"/>
                <w:kern w:val="2"/>
                <w:sz w:val="22"/>
                <w:szCs w:val="22"/>
                <w:lang w:eastAsia="zh-CN"/>
              </w:rPr>
            </w:pPr>
            <w:r w:rsidRPr="004C5A40">
              <w:rPr>
                <w:rFonts w:eastAsia="Calibri"/>
                <w:kern w:val="2"/>
                <w:sz w:val="22"/>
                <w:szCs w:val="22"/>
                <w:lang w:eastAsia="zh-CN"/>
              </w:rPr>
              <w:t>3 specii</w:t>
            </w:r>
          </w:p>
        </w:tc>
        <w:tc>
          <w:tcPr>
            <w:tcW w:w="1627" w:type="dxa"/>
          </w:tcPr>
          <w:p w14:paraId="39D17B40" w14:textId="77777777" w:rsidR="0060152F" w:rsidRPr="004C5A40" w:rsidRDefault="0060152F" w:rsidP="004A1972">
            <w:pPr>
              <w:widowControl w:val="0"/>
              <w:autoSpaceDE w:val="0"/>
              <w:ind w:firstLine="0"/>
              <w:jc w:val="center"/>
              <w:rPr>
                <w:rFonts w:eastAsia="Calibri"/>
                <w:kern w:val="2"/>
                <w:sz w:val="22"/>
                <w:szCs w:val="22"/>
                <w:lang w:eastAsia="zh-CN"/>
              </w:rPr>
            </w:pPr>
            <w:r w:rsidRPr="004C5A40">
              <w:rPr>
                <w:rFonts w:eastAsia="Calibri"/>
                <w:kern w:val="2"/>
                <w:sz w:val="22"/>
                <w:szCs w:val="22"/>
                <w:lang w:eastAsia="zh-CN"/>
              </w:rPr>
              <w:t>3 specii</w:t>
            </w:r>
          </w:p>
        </w:tc>
      </w:tr>
      <w:tr w:rsidR="00856FE1" w:rsidRPr="00AD6CEC" w14:paraId="26548AFC" w14:textId="77777777" w:rsidTr="004C5A40">
        <w:trPr>
          <w:trHeight w:val="23"/>
          <w:jc w:val="center"/>
        </w:trPr>
        <w:tc>
          <w:tcPr>
            <w:tcW w:w="847" w:type="dxa"/>
          </w:tcPr>
          <w:p w14:paraId="1AFDB03E" w14:textId="77777777" w:rsidR="0060152F" w:rsidRPr="004C5A40" w:rsidRDefault="0060152F" w:rsidP="004A1972">
            <w:pPr>
              <w:widowControl w:val="0"/>
              <w:ind w:firstLine="0"/>
              <w:jc w:val="center"/>
              <w:rPr>
                <w:rFonts w:eastAsia="Calibri"/>
                <w:kern w:val="2"/>
                <w:sz w:val="22"/>
                <w:szCs w:val="22"/>
                <w:lang w:eastAsia="zh-CN"/>
              </w:rPr>
            </w:pPr>
            <w:r w:rsidRPr="004C5A40">
              <w:rPr>
                <w:bCs/>
                <w:kern w:val="2"/>
                <w:sz w:val="22"/>
                <w:szCs w:val="22"/>
                <w:lang w:eastAsia="ro-RO"/>
              </w:rPr>
              <w:t>10</w:t>
            </w:r>
          </w:p>
        </w:tc>
        <w:tc>
          <w:tcPr>
            <w:tcW w:w="2975" w:type="dxa"/>
          </w:tcPr>
          <w:p w14:paraId="115F0335" w14:textId="77777777" w:rsidR="0060152F" w:rsidRPr="004C5A40" w:rsidRDefault="0060152F" w:rsidP="004A1972">
            <w:pPr>
              <w:widowControl w:val="0"/>
              <w:autoSpaceDE w:val="0"/>
              <w:ind w:firstLine="0"/>
              <w:rPr>
                <w:rFonts w:eastAsia="Calibri"/>
                <w:kern w:val="2"/>
                <w:sz w:val="22"/>
                <w:szCs w:val="22"/>
                <w:lang w:eastAsia="zh-CN"/>
              </w:rPr>
            </w:pPr>
            <w:r w:rsidRPr="004C5A40">
              <w:rPr>
                <w:rFonts w:eastAsia="Calibri"/>
                <w:kern w:val="2"/>
                <w:sz w:val="22"/>
                <w:szCs w:val="22"/>
                <w:lang w:eastAsia="zh-CN"/>
              </w:rPr>
              <w:t>Colembole</w:t>
            </w:r>
          </w:p>
        </w:tc>
        <w:tc>
          <w:tcPr>
            <w:tcW w:w="2334" w:type="dxa"/>
          </w:tcPr>
          <w:p w14:paraId="050AC314" w14:textId="77777777" w:rsidR="0060152F" w:rsidRPr="004C5A40" w:rsidRDefault="0060152F" w:rsidP="004A1972">
            <w:pPr>
              <w:widowControl w:val="0"/>
              <w:autoSpaceDE w:val="0"/>
              <w:ind w:firstLine="0"/>
              <w:jc w:val="center"/>
              <w:rPr>
                <w:rFonts w:eastAsia="Calibri"/>
                <w:kern w:val="2"/>
                <w:sz w:val="22"/>
                <w:szCs w:val="22"/>
                <w:lang w:eastAsia="zh-CN"/>
              </w:rPr>
            </w:pPr>
            <w:r w:rsidRPr="004C5A40">
              <w:rPr>
                <w:rFonts w:eastAsia="Calibri"/>
                <w:kern w:val="2"/>
                <w:sz w:val="22"/>
                <w:szCs w:val="22"/>
                <w:lang w:eastAsia="zh-CN"/>
              </w:rPr>
              <w:t>-</w:t>
            </w:r>
          </w:p>
        </w:tc>
        <w:tc>
          <w:tcPr>
            <w:tcW w:w="1627" w:type="dxa"/>
          </w:tcPr>
          <w:p w14:paraId="08EA79EF" w14:textId="77777777" w:rsidR="0060152F" w:rsidRPr="004C5A40" w:rsidRDefault="0060152F" w:rsidP="004A1972">
            <w:pPr>
              <w:widowControl w:val="0"/>
              <w:autoSpaceDE w:val="0"/>
              <w:ind w:firstLine="0"/>
              <w:jc w:val="center"/>
              <w:rPr>
                <w:rFonts w:eastAsia="Calibri"/>
                <w:kern w:val="2"/>
                <w:sz w:val="22"/>
                <w:szCs w:val="22"/>
                <w:lang w:eastAsia="zh-CN"/>
              </w:rPr>
            </w:pPr>
            <w:r w:rsidRPr="004C5A40">
              <w:rPr>
                <w:rFonts w:eastAsia="Calibri"/>
                <w:kern w:val="2"/>
                <w:sz w:val="22"/>
                <w:szCs w:val="22"/>
                <w:lang w:eastAsia="zh-CN"/>
              </w:rPr>
              <w:t>1 specie</w:t>
            </w:r>
          </w:p>
        </w:tc>
      </w:tr>
      <w:tr w:rsidR="00856FE1" w:rsidRPr="00AD6CEC" w14:paraId="20407B36" w14:textId="77777777" w:rsidTr="004C5A40">
        <w:trPr>
          <w:trHeight w:val="23"/>
          <w:jc w:val="center"/>
        </w:trPr>
        <w:tc>
          <w:tcPr>
            <w:tcW w:w="847" w:type="dxa"/>
          </w:tcPr>
          <w:p w14:paraId="1464B220" w14:textId="77777777" w:rsidR="0060152F" w:rsidRPr="004C5A40" w:rsidRDefault="0060152F" w:rsidP="004A1972">
            <w:pPr>
              <w:widowControl w:val="0"/>
              <w:ind w:firstLine="0"/>
              <w:jc w:val="center"/>
              <w:rPr>
                <w:rFonts w:eastAsia="Calibri"/>
                <w:kern w:val="2"/>
                <w:sz w:val="22"/>
                <w:szCs w:val="22"/>
                <w:lang w:eastAsia="zh-CN"/>
              </w:rPr>
            </w:pPr>
            <w:r w:rsidRPr="004C5A40">
              <w:rPr>
                <w:bCs/>
                <w:kern w:val="2"/>
                <w:sz w:val="22"/>
                <w:szCs w:val="22"/>
                <w:lang w:eastAsia="ro-RO"/>
              </w:rPr>
              <w:t>Total</w:t>
            </w:r>
          </w:p>
        </w:tc>
        <w:tc>
          <w:tcPr>
            <w:tcW w:w="2975" w:type="dxa"/>
          </w:tcPr>
          <w:p w14:paraId="76124186" w14:textId="77777777" w:rsidR="0060152F" w:rsidRPr="004C5A40" w:rsidRDefault="0060152F" w:rsidP="004A1972">
            <w:pPr>
              <w:widowControl w:val="0"/>
              <w:autoSpaceDE w:val="0"/>
              <w:snapToGrid w:val="0"/>
              <w:ind w:firstLine="0"/>
              <w:rPr>
                <w:bCs/>
                <w:kern w:val="2"/>
                <w:sz w:val="22"/>
                <w:szCs w:val="22"/>
                <w:lang w:eastAsia="ro-RO"/>
              </w:rPr>
            </w:pPr>
          </w:p>
        </w:tc>
        <w:tc>
          <w:tcPr>
            <w:tcW w:w="2334" w:type="dxa"/>
          </w:tcPr>
          <w:p w14:paraId="3568B1F5" w14:textId="77777777" w:rsidR="0060152F" w:rsidRPr="004C5A40" w:rsidRDefault="0060152F" w:rsidP="004A1972">
            <w:pPr>
              <w:widowControl w:val="0"/>
              <w:autoSpaceDE w:val="0"/>
              <w:ind w:firstLine="0"/>
              <w:jc w:val="center"/>
              <w:rPr>
                <w:rFonts w:eastAsia="Calibri"/>
                <w:kern w:val="2"/>
                <w:sz w:val="22"/>
                <w:szCs w:val="22"/>
                <w:lang w:eastAsia="zh-CN"/>
              </w:rPr>
            </w:pPr>
            <w:r w:rsidRPr="004C5A40">
              <w:rPr>
                <w:rFonts w:eastAsia="Calibri"/>
                <w:b/>
                <w:kern w:val="2"/>
                <w:sz w:val="22"/>
                <w:szCs w:val="22"/>
                <w:lang w:eastAsia="zh-CN"/>
              </w:rPr>
              <w:t>116</w:t>
            </w:r>
          </w:p>
        </w:tc>
        <w:tc>
          <w:tcPr>
            <w:tcW w:w="1627" w:type="dxa"/>
          </w:tcPr>
          <w:p w14:paraId="0C7FDCA6" w14:textId="77777777" w:rsidR="0060152F" w:rsidRPr="004C5A40" w:rsidRDefault="0060152F" w:rsidP="004A1972">
            <w:pPr>
              <w:widowControl w:val="0"/>
              <w:autoSpaceDE w:val="0"/>
              <w:ind w:firstLine="0"/>
              <w:jc w:val="center"/>
              <w:rPr>
                <w:rFonts w:eastAsia="Calibri"/>
                <w:kern w:val="2"/>
                <w:sz w:val="22"/>
                <w:szCs w:val="22"/>
                <w:lang w:eastAsia="zh-CN"/>
              </w:rPr>
            </w:pPr>
            <w:r w:rsidRPr="004C5A40">
              <w:rPr>
                <w:rFonts w:eastAsia="Calibri"/>
                <w:b/>
                <w:kern w:val="2"/>
                <w:sz w:val="22"/>
                <w:szCs w:val="22"/>
                <w:lang w:eastAsia="zh-CN"/>
              </w:rPr>
              <w:t>219</w:t>
            </w:r>
          </w:p>
        </w:tc>
      </w:tr>
    </w:tbl>
    <w:p w14:paraId="64C39537" w14:textId="77777777" w:rsidR="0060152F" w:rsidRPr="000E5FA0" w:rsidRDefault="0060152F" w:rsidP="0060152F">
      <w:pPr>
        <w:widowControl w:val="0"/>
        <w:spacing w:before="80"/>
        <w:ind w:firstLine="0"/>
        <w:rPr>
          <w:sz w:val="28"/>
          <w:szCs w:val="28"/>
          <w:lang w:eastAsia="zh-CN" w:bidi="he-IL"/>
        </w:rPr>
      </w:pPr>
      <w:r w:rsidRPr="000E5FA0">
        <w:rPr>
          <w:sz w:val="28"/>
          <w:szCs w:val="28"/>
          <w:lang w:eastAsia="zh-CN" w:bidi="he-IL"/>
        </w:rPr>
        <w:lastRenderedPageBreak/>
        <w:t xml:space="preserve">       </w:t>
      </w:r>
    </w:p>
    <w:p w14:paraId="3E404D93" w14:textId="74CECA9B" w:rsidR="0060152F" w:rsidRPr="000E5FA0" w:rsidRDefault="0060152F" w:rsidP="0060152F">
      <w:pPr>
        <w:widowControl w:val="0"/>
        <w:spacing w:before="80"/>
        <w:ind w:firstLine="0"/>
        <w:rPr>
          <w:sz w:val="28"/>
          <w:szCs w:val="28"/>
          <w:highlight w:val="green"/>
          <w:lang w:eastAsia="es-ES"/>
        </w:rPr>
      </w:pPr>
      <w:r w:rsidRPr="000E5FA0">
        <w:rPr>
          <w:sz w:val="28"/>
          <w:szCs w:val="28"/>
          <w:lang w:eastAsia="zh-CN" w:bidi="he-IL"/>
        </w:rPr>
        <w:t xml:space="preserve">          </w:t>
      </w:r>
      <w:r w:rsidRPr="000E5FA0">
        <w:rPr>
          <w:b/>
          <w:bCs/>
          <w:sz w:val="28"/>
          <w:szCs w:val="28"/>
          <w:lang w:eastAsia="zh-CN" w:bidi="he-IL"/>
        </w:rPr>
        <w:t>5</w:t>
      </w:r>
      <w:r w:rsidR="0029232B">
        <w:rPr>
          <w:b/>
          <w:bCs/>
          <w:sz w:val="28"/>
          <w:szCs w:val="28"/>
          <w:lang w:eastAsia="zh-CN" w:bidi="he-IL"/>
        </w:rPr>
        <w:t>3</w:t>
      </w:r>
      <w:r w:rsidRPr="000E5FA0">
        <w:rPr>
          <w:b/>
          <w:bCs/>
          <w:sz w:val="28"/>
          <w:szCs w:val="28"/>
          <w:lang w:eastAsia="zh-CN" w:bidi="he-IL"/>
        </w:rPr>
        <w:t>.</w:t>
      </w:r>
      <w:r w:rsidRPr="000E5FA0">
        <w:rPr>
          <w:sz w:val="28"/>
          <w:szCs w:val="28"/>
          <w:lang w:eastAsia="zh-CN" w:bidi="he-IL"/>
        </w:rPr>
        <w:t xml:space="preserve"> În perioada 2000-2015, ponderea speciilor de plante rare a crescut cu cca 40%, iar cea a speciilor protejate de animale – cu 47% </w:t>
      </w:r>
      <w:r w:rsidRPr="000E5FA0">
        <w:rPr>
          <w:rStyle w:val="af"/>
          <w:sz w:val="28"/>
          <w:szCs w:val="28"/>
          <w:lang w:eastAsia="zh-CN" w:bidi="he-IL"/>
        </w:rPr>
        <w:footnoteReference w:id="21"/>
      </w:r>
      <w:r w:rsidRPr="000E5FA0">
        <w:rPr>
          <w:sz w:val="28"/>
          <w:szCs w:val="28"/>
          <w:lang w:eastAsia="zh-CN" w:bidi="he-IL"/>
        </w:rPr>
        <w:t>.</w:t>
      </w:r>
    </w:p>
    <w:p w14:paraId="43ECDE23" w14:textId="3C3F86B5" w:rsidR="0060152F" w:rsidRPr="000E5FA0" w:rsidRDefault="0060152F" w:rsidP="0060152F">
      <w:pPr>
        <w:ind w:firstLine="0"/>
        <w:rPr>
          <w:sz w:val="28"/>
          <w:szCs w:val="28"/>
          <w:lang w:eastAsia="ro-RO"/>
        </w:rPr>
      </w:pPr>
      <w:r w:rsidRPr="000E5FA0">
        <w:rPr>
          <w:sz w:val="28"/>
          <w:szCs w:val="28"/>
          <w:lang w:eastAsia="es-ES"/>
        </w:rPr>
        <w:tab/>
      </w:r>
      <w:r w:rsidRPr="000E5FA0">
        <w:rPr>
          <w:b/>
          <w:bCs/>
          <w:sz w:val="28"/>
          <w:szCs w:val="28"/>
          <w:lang w:eastAsia="es-ES"/>
        </w:rPr>
        <w:t>5</w:t>
      </w:r>
      <w:r w:rsidR="00AA6EEE">
        <w:rPr>
          <w:b/>
          <w:bCs/>
          <w:sz w:val="28"/>
          <w:szCs w:val="28"/>
          <w:lang w:eastAsia="es-ES"/>
        </w:rPr>
        <w:t>4</w:t>
      </w:r>
      <w:r w:rsidRPr="000E5FA0">
        <w:rPr>
          <w:b/>
          <w:bCs/>
          <w:sz w:val="28"/>
          <w:szCs w:val="28"/>
          <w:lang w:eastAsia="es-ES"/>
        </w:rPr>
        <w:t>.</w:t>
      </w:r>
      <w:r w:rsidR="00AA6EEE">
        <w:rPr>
          <w:b/>
          <w:bCs/>
          <w:sz w:val="28"/>
          <w:szCs w:val="28"/>
          <w:lang w:eastAsia="es-ES"/>
        </w:rPr>
        <w:t xml:space="preserve"> </w:t>
      </w:r>
      <w:r w:rsidRPr="000E5FA0">
        <w:rPr>
          <w:sz w:val="28"/>
          <w:szCs w:val="28"/>
          <w:lang w:eastAsia="ro-RO"/>
        </w:rPr>
        <w:t xml:space="preserve">Printre speciile rare prezente pe teritoriul Republicii Moldova și incluse și în </w:t>
      </w:r>
      <w:r w:rsidRPr="000E5FA0">
        <w:rPr>
          <w:i/>
          <w:iCs/>
          <w:sz w:val="28"/>
          <w:szCs w:val="28"/>
          <w:lang w:eastAsia="ro-RO"/>
        </w:rPr>
        <w:t>Cartea Roșie a Europei</w:t>
      </w:r>
      <w:r w:rsidRPr="000E5FA0">
        <w:rPr>
          <w:sz w:val="28"/>
          <w:szCs w:val="28"/>
          <w:lang w:eastAsia="ro-RO"/>
        </w:rPr>
        <w:t xml:space="preserve"> se numără: </w:t>
      </w:r>
      <w:r w:rsidRPr="000E5FA0">
        <w:rPr>
          <w:i/>
          <w:iCs/>
          <w:sz w:val="28"/>
          <w:szCs w:val="28"/>
          <w:lang w:eastAsia="ro-RO"/>
        </w:rPr>
        <w:t>Cipripedium calceolus</w:t>
      </w:r>
      <w:r w:rsidRPr="000E5FA0">
        <w:rPr>
          <w:sz w:val="28"/>
          <w:szCs w:val="28"/>
          <w:lang w:eastAsia="ro-RO"/>
        </w:rPr>
        <w:t xml:space="preserve">, </w:t>
      </w:r>
      <w:r w:rsidRPr="000E5FA0">
        <w:rPr>
          <w:i/>
          <w:iCs/>
          <w:sz w:val="28"/>
          <w:szCs w:val="28"/>
          <w:lang w:eastAsia="ro-RO"/>
        </w:rPr>
        <w:t>Trapa natans</w:t>
      </w:r>
      <w:r w:rsidRPr="000E5FA0">
        <w:rPr>
          <w:sz w:val="28"/>
          <w:szCs w:val="28"/>
          <w:lang w:eastAsia="ro-RO"/>
        </w:rPr>
        <w:t xml:space="preserve">, </w:t>
      </w:r>
      <w:r w:rsidRPr="000E5FA0">
        <w:rPr>
          <w:i/>
          <w:iCs/>
          <w:sz w:val="28"/>
          <w:szCs w:val="28"/>
          <w:lang w:eastAsia="ro-RO"/>
        </w:rPr>
        <w:t>Carlina acaulis</w:t>
      </w:r>
      <w:r w:rsidRPr="000E5FA0">
        <w:rPr>
          <w:sz w:val="28"/>
          <w:szCs w:val="28"/>
          <w:lang w:eastAsia="ro-RO"/>
        </w:rPr>
        <w:t xml:space="preserve">, </w:t>
      </w:r>
      <w:r w:rsidRPr="000E5FA0">
        <w:rPr>
          <w:i/>
          <w:iCs/>
          <w:sz w:val="28"/>
          <w:szCs w:val="28"/>
          <w:lang w:eastAsia="ro-RO"/>
        </w:rPr>
        <w:t>Vipera ursinii</w:t>
      </w:r>
      <w:r w:rsidRPr="000E5FA0">
        <w:rPr>
          <w:sz w:val="28"/>
          <w:szCs w:val="28"/>
          <w:lang w:eastAsia="ro-RO"/>
        </w:rPr>
        <w:t xml:space="preserve">, </w:t>
      </w:r>
      <w:r w:rsidRPr="000E5FA0">
        <w:rPr>
          <w:i/>
          <w:iCs/>
          <w:sz w:val="28"/>
          <w:szCs w:val="28"/>
          <w:lang w:eastAsia="ro-RO"/>
        </w:rPr>
        <w:t>Aythya nyroca</w:t>
      </w:r>
      <w:r w:rsidRPr="000E5FA0">
        <w:rPr>
          <w:sz w:val="28"/>
          <w:szCs w:val="28"/>
          <w:lang w:eastAsia="ro-RO"/>
        </w:rPr>
        <w:t>.</w:t>
      </w:r>
    </w:p>
    <w:p w14:paraId="7112C778" w14:textId="1505C88D" w:rsidR="0060152F" w:rsidRPr="000E5FA0" w:rsidRDefault="0060152F" w:rsidP="0060152F">
      <w:pPr>
        <w:tabs>
          <w:tab w:val="left" w:pos="709"/>
        </w:tabs>
        <w:ind w:firstLine="0"/>
        <w:rPr>
          <w:sz w:val="28"/>
          <w:szCs w:val="28"/>
          <w:lang w:eastAsia="ro-RO"/>
        </w:rPr>
      </w:pPr>
      <w:r w:rsidRPr="000E5FA0">
        <w:rPr>
          <w:sz w:val="28"/>
          <w:szCs w:val="28"/>
          <w:lang w:eastAsia="ro-RO"/>
        </w:rPr>
        <w:t xml:space="preserve">          </w:t>
      </w:r>
      <w:r w:rsidRPr="000E5FA0">
        <w:rPr>
          <w:b/>
          <w:bCs/>
          <w:sz w:val="28"/>
          <w:szCs w:val="28"/>
          <w:lang w:eastAsia="ro-RO"/>
        </w:rPr>
        <w:t>5</w:t>
      </w:r>
      <w:r w:rsidR="00016273">
        <w:rPr>
          <w:b/>
          <w:bCs/>
          <w:sz w:val="28"/>
          <w:szCs w:val="28"/>
          <w:lang w:eastAsia="ro-RO"/>
        </w:rPr>
        <w:t>5</w:t>
      </w:r>
      <w:r w:rsidRPr="000E5FA0">
        <w:rPr>
          <w:b/>
          <w:bCs/>
          <w:sz w:val="28"/>
          <w:szCs w:val="28"/>
          <w:lang w:eastAsia="ro-RO"/>
        </w:rPr>
        <w:t>.</w:t>
      </w:r>
      <w:r w:rsidRPr="000E5FA0">
        <w:rPr>
          <w:sz w:val="28"/>
          <w:szCs w:val="28"/>
          <w:lang w:eastAsia="ro-RO"/>
        </w:rPr>
        <w:t xml:space="preserve"> </w:t>
      </w:r>
      <w:r w:rsidRPr="000E5FA0">
        <w:rPr>
          <w:sz w:val="28"/>
          <w:szCs w:val="28"/>
        </w:rPr>
        <w:t>Starea actuală a florei și vegetației poate fi apreciată ca nesatisfăcătoare. Tendința generală rezidă în dispariția numeroaselor specii de plante rare, reducerea numărului de fitoindivizi în populații și a arealului de răspândire a multor specii de plante. În ultimii ani nu se mai regăsesc câteva specii, precum mesteacănul spontan (</w:t>
      </w:r>
      <w:r w:rsidRPr="000E5FA0">
        <w:rPr>
          <w:i/>
          <w:iCs/>
          <w:sz w:val="28"/>
          <w:szCs w:val="28"/>
        </w:rPr>
        <w:t>Betula pendula</w:t>
      </w:r>
      <w:r w:rsidRPr="000E5FA0">
        <w:rPr>
          <w:sz w:val="28"/>
          <w:szCs w:val="28"/>
        </w:rPr>
        <w:t>), săbiuța (</w:t>
      </w:r>
      <w:r w:rsidRPr="000E5FA0">
        <w:rPr>
          <w:i/>
          <w:iCs/>
          <w:sz w:val="28"/>
          <w:szCs w:val="28"/>
        </w:rPr>
        <w:t>Gladiolus imbricatus</w:t>
      </w:r>
      <w:r w:rsidRPr="000E5FA0">
        <w:rPr>
          <w:sz w:val="28"/>
          <w:szCs w:val="28"/>
        </w:rPr>
        <w:t>), trifoiul cu patru foi (</w:t>
      </w:r>
      <w:r w:rsidRPr="000E5FA0">
        <w:rPr>
          <w:i/>
          <w:iCs/>
          <w:sz w:val="28"/>
          <w:szCs w:val="28"/>
        </w:rPr>
        <w:t>Marsilea quadrifolia</w:t>
      </w:r>
      <w:r w:rsidRPr="000E5FA0">
        <w:rPr>
          <w:sz w:val="28"/>
          <w:szCs w:val="28"/>
        </w:rPr>
        <w:t>), foarfeca bălții (Stratiotes aloides), nufărul galben (</w:t>
      </w:r>
      <w:r w:rsidRPr="000E5FA0">
        <w:rPr>
          <w:i/>
          <w:iCs/>
          <w:color w:val="1F1F1F"/>
          <w:sz w:val="28"/>
          <w:szCs w:val="28"/>
          <w:shd w:val="clear" w:color="auto" w:fill="FFFFFF"/>
        </w:rPr>
        <w:t>Nuphar lutea</w:t>
      </w:r>
      <w:r w:rsidRPr="000E5FA0">
        <w:rPr>
          <w:sz w:val="28"/>
          <w:szCs w:val="28"/>
        </w:rPr>
        <w:t>). S-a redus numărul de fitoindivizi și s-a diminuat arealul populațiilor de papucul doamnei (</w:t>
      </w:r>
      <w:r w:rsidRPr="000E5FA0">
        <w:rPr>
          <w:i/>
          <w:iCs/>
          <w:sz w:val="28"/>
          <w:szCs w:val="28"/>
        </w:rPr>
        <w:t>Cypripedium calceolus</w:t>
      </w:r>
      <w:r w:rsidRPr="000E5FA0">
        <w:rPr>
          <w:sz w:val="28"/>
          <w:szCs w:val="28"/>
        </w:rPr>
        <w:t>), bujor sălbatic (</w:t>
      </w:r>
      <w:r w:rsidRPr="000E5FA0">
        <w:rPr>
          <w:i/>
          <w:iCs/>
          <w:sz w:val="28"/>
          <w:szCs w:val="28"/>
        </w:rPr>
        <w:t>Paeonia peregrina</w:t>
      </w:r>
      <w:r w:rsidRPr="000E5FA0">
        <w:rPr>
          <w:sz w:val="28"/>
          <w:szCs w:val="28"/>
        </w:rPr>
        <w:t>), nufăr alb (</w:t>
      </w:r>
      <w:r w:rsidRPr="000E5FA0">
        <w:rPr>
          <w:i/>
          <w:iCs/>
          <w:sz w:val="28"/>
          <w:szCs w:val="28"/>
        </w:rPr>
        <w:t>Nymphaea alba</w:t>
      </w:r>
      <w:r w:rsidRPr="000E5FA0">
        <w:rPr>
          <w:sz w:val="28"/>
          <w:szCs w:val="28"/>
        </w:rPr>
        <w:t>), bumbăcăriță (</w:t>
      </w:r>
      <w:r w:rsidRPr="000E5FA0">
        <w:rPr>
          <w:i/>
          <w:iCs/>
          <w:sz w:val="28"/>
          <w:szCs w:val="28"/>
        </w:rPr>
        <w:t>Eriophorum latifolium</w:t>
      </w:r>
      <w:r w:rsidRPr="000E5FA0">
        <w:rPr>
          <w:sz w:val="28"/>
          <w:szCs w:val="28"/>
        </w:rPr>
        <w:t>), limba şarpelui (</w:t>
      </w:r>
      <w:r w:rsidRPr="000E5FA0">
        <w:rPr>
          <w:i/>
          <w:iCs/>
          <w:sz w:val="28"/>
          <w:szCs w:val="28"/>
        </w:rPr>
        <w:t>Ophioglossum vulgatum</w:t>
      </w:r>
      <w:r w:rsidRPr="000E5FA0">
        <w:rPr>
          <w:sz w:val="28"/>
          <w:szCs w:val="28"/>
        </w:rPr>
        <w:t>), păr (</w:t>
      </w:r>
      <w:r w:rsidRPr="000E5FA0">
        <w:rPr>
          <w:i/>
          <w:iCs/>
          <w:sz w:val="28"/>
          <w:szCs w:val="28"/>
        </w:rPr>
        <w:t>Pyrus elaeagrifolia</w:t>
      </w:r>
      <w:r w:rsidRPr="000E5FA0">
        <w:rPr>
          <w:sz w:val="28"/>
          <w:szCs w:val="28"/>
        </w:rPr>
        <w:t>). Sunt pe cale de dispariție peste 80 de specii de plante vasculare atribuite la categoria de raritate critic periclitate</w:t>
      </w:r>
      <w:r w:rsidRPr="000E5FA0">
        <w:rPr>
          <w:rStyle w:val="af"/>
          <w:sz w:val="28"/>
          <w:szCs w:val="28"/>
        </w:rPr>
        <w:footnoteReference w:id="22"/>
      </w:r>
      <w:r w:rsidR="00016273">
        <w:rPr>
          <w:sz w:val="28"/>
          <w:szCs w:val="28"/>
        </w:rPr>
        <w:t>.</w:t>
      </w:r>
    </w:p>
    <w:p w14:paraId="787B2FDD" w14:textId="0F88D44B" w:rsidR="0060152F" w:rsidRPr="000E5FA0" w:rsidRDefault="0060152F" w:rsidP="0060152F">
      <w:pPr>
        <w:ind w:firstLine="0"/>
        <w:rPr>
          <w:sz w:val="28"/>
          <w:szCs w:val="28"/>
          <w:lang w:eastAsia="ro-RO"/>
        </w:rPr>
      </w:pPr>
      <w:r w:rsidRPr="000E5FA0">
        <w:rPr>
          <w:b/>
          <w:bCs/>
          <w:sz w:val="28"/>
          <w:szCs w:val="28"/>
          <w:lang w:eastAsia="ro-RO"/>
        </w:rPr>
        <w:t xml:space="preserve">          5</w:t>
      </w:r>
      <w:r w:rsidR="00016273">
        <w:rPr>
          <w:b/>
          <w:bCs/>
          <w:sz w:val="28"/>
          <w:szCs w:val="28"/>
          <w:lang w:eastAsia="ro-RO"/>
        </w:rPr>
        <w:t>6</w:t>
      </w:r>
      <w:r w:rsidRPr="000E5FA0">
        <w:rPr>
          <w:b/>
          <w:bCs/>
          <w:sz w:val="28"/>
          <w:szCs w:val="28"/>
          <w:lang w:eastAsia="ro-RO"/>
        </w:rPr>
        <w:t xml:space="preserve">. </w:t>
      </w:r>
      <w:r w:rsidRPr="000E5FA0">
        <w:rPr>
          <w:sz w:val="28"/>
          <w:szCs w:val="28"/>
          <w:lang w:eastAsia="ro-RO"/>
        </w:rPr>
        <w:t xml:space="preserve">Această situație se datorează inclusiv </w:t>
      </w:r>
      <w:r w:rsidR="00C249FE">
        <w:rPr>
          <w:sz w:val="28"/>
          <w:szCs w:val="28"/>
          <w:lang w:eastAsia="ro-RO"/>
        </w:rPr>
        <w:t>faptului</w:t>
      </w:r>
      <w:r w:rsidRPr="000E5FA0">
        <w:rPr>
          <w:sz w:val="28"/>
          <w:szCs w:val="28"/>
          <w:lang w:eastAsia="ro-RO"/>
        </w:rPr>
        <w:t xml:space="preserve"> că</w:t>
      </w:r>
      <w:r w:rsidRPr="000E5FA0">
        <w:rPr>
          <w:b/>
          <w:bCs/>
          <w:sz w:val="28"/>
          <w:szCs w:val="28"/>
          <w:lang w:eastAsia="ro-RO"/>
        </w:rPr>
        <w:t xml:space="preserve"> </w:t>
      </w:r>
      <w:r w:rsidRPr="000E5FA0">
        <w:rPr>
          <w:sz w:val="28"/>
          <w:szCs w:val="28"/>
          <w:lang w:eastAsia="ro-RO"/>
        </w:rPr>
        <w:t xml:space="preserve">mai multe specii de plante și animale se află la limitele </w:t>
      </w:r>
      <w:r w:rsidRPr="000E5FA0">
        <w:rPr>
          <w:rStyle w:val="af4"/>
          <w:i w:val="0"/>
          <w:iCs w:val="0"/>
          <w:color w:val="000000"/>
          <w:sz w:val="28"/>
          <w:szCs w:val="28"/>
          <w:shd w:val="clear" w:color="auto" w:fill="FFFFFF"/>
        </w:rPr>
        <w:t>arealului natural de răspândire</w:t>
      </w:r>
      <w:r w:rsidRPr="000E5FA0">
        <w:rPr>
          <w:sz w:val="28"/>
          <w:szCs w:val="28"/>
          <w:lang w:eastAsia="ro-RO"/>
        </w:rPr>
        <w:t>, ceea ce le face deosebit de vulnerabile la schimbările climatice și presiunile antropice. Transformarea ecosistemelor naturale de către om a condus la fragmentarea și izolarea populațiilor, scăderea numerica a acestora și dispariția unor specii indigene, în timp ce nișele ecologice eliberate sunt ocupate de specii alogene.</w:t>
      </w:r>
    </w:p>
    <w:p w14:paraId="28E8396E" w14:textId="0F44F493" w:rsidR="0060152F" w:rsidRPr="000E5FA0" w:rsidRDefault="0060152F" w:rsidP="0060152F">
      <w:pPr>
        <w:ind w:firstLine="0"/>
        <w:rPr>
          <w:sz w:val="28"/>
          <w:szCs w:val="28"/>
          <w:lang w:eastAsia="ro-RO"/>
        </w:rPr>
      </w:pPr>
      <w:r w:rsidRPr="000E5FA0">
        <w:rPr>
          <w:b/>
          <w:bCs/>
          <w:sz w:val="28"/>
          <w:szCs w:val="28"/>
          <w:lang w:eastAsia="ro-RO"/>
        </w:rPr>
        <w:t xml:space="preserve">          5</w:t>
      </w:r>
      <w:r w:rsidR="00016273">
        <w:rPr>
          <w:b/>
          <w:bCs/>
          <w:sz w:val="28"/>
          <w:szCs w:val="28"/>
          <w:lang w:eastAsia="ro-RO"/>
        </w:rPr>
        <w:t>7</w:t>
      </w:r>
      <w:r w:rsidRPr="000E5FA0">
        <w:rPr>
          <w:b/>
          <w:bCs/>
          <w:sz w:val="28"/>
          <w:szCs w:val="28"/>
          <w:lang w:eastAsia="ro-RO"/>
        </w:rPr>
        <w:t>.</w:t>
      </w:r>
      <w:r w:rsidRPr="000E5FA0">
        <w:rPr>
          <w:sz w:val="28"/>
          <w:szCs w:val="28"/>
          <w:lang w:eastAsia="ro-RO"/>
        </w:rPr>
        <w:t xml:space="preserve"> Astfel, diversitatea biologică este afectată de degradarea asociațiilor vegetale, deficitul de hrană, apă și locuri de reproducere, cauzat de schimbările climatice și funcționalitatea redusă a ecosistemelor naturale. Majoritatea ecosistemelor naturale sunt fragmentate și degradate. În bazinele râurilor, eutrofizarea apei se intensifică, iar în ecosistemele de stepă și luncă se constată xerofizarea și substituirea vegetației native cu plante ruderale. Tăierile pădurilor și arborilor de pe malurile râurilor cresc evaporarea apei și reduc capacitatea acestor bazine acvatice de a susține o biodiversitate largă de specii acvatice.</w:t>
      </w:r>
    </w:p>
    <w:p w14:paraId="6FF00C72" w14:textId="77777777" w:rsidR="0060152F" w:rsidRPr="000E5FA0" w:rsidRDefault="0060152F" w:rsidP="0060152F">
      <w:pPr>
        <w:ind w:firstLine="0"/>
        <w:rPr>
          <w:sz w:val="28"/>
          <w:szCs w:val="28"/>
          <w:lang w:eastAsia="ro-RO"/>
        </w:rPr>
      </w:pPr>
    </w:p>
    <w:p w14:paraId="042895A7" w14:textId="77777777" w:rsidR="00BE1164" w:rsidRDefault="0060152F" w:rsidP="0060152F">
      <w:pPr>
        <w:keepNext/>
        <w:jc w:val="center"/>
        <w:outlineLvl w:val="1"/>
        <w:rPr>
          <w:b/>
          <w:sz w:val="28"/>
          <w:szCs w:val="28"/>
        </w:rPr>
      </w:pPr>
      <w:r w:rsidRPr="000E5FA0">
        <w:rPr>
          <w:b/>
          <w:sz w:val="28"/>
          <w:szCs w:val="28"/>
        </w:rPr>
        <w:lastRenderedPageBreak/>
        <w:t>Secțiunea a 4-a</w:t>
      </w:r>
    </w:p>
    <w:p w14:paraId="671A694C" w14:textId="63676F23" w:rsidR="0060152F" w:rsidRPr="000E5FA0" w:rsidRDefault="0060152F" w:rsidP="0060152F">
      <w:pPr>
        <w:keepNext/>
        <w:jc w:val="center"/>
        <w:outlineLvl w:val="1"/>
        <w:rPr>
          <w:b/>
          <w:sz w:val="28"/>
          <w:szCs w:val="28"/>
        </w:rPr>
      </w:pPr>
      <w:r w:rsidRPr="000E5FA0">
        <w:rPr>
          <w:b/>
          <w:sz w:val="28"/>
          <w:szCs w:val="28"/>
        </w:rPr>
        <w:t xml:space="preserve"> Rețeaua de arii protejate</w:t>
      </w:r>
    </w:p>
    <w:p w14:paraId="7B467A6C" w14:textId="77777777" w:rsidR="0060152F" w:rsidRPr="000E5FA0" w:rsidRDefault="0060152F" w:rsidP="0060152F">
      <w:pPr>
        <w:rPr>
          <w:sz w:val="28"/>
          <w:szCs w:val="28"/>
        </w:rPr>
      </w:pPr>
    </w:p>
    <w:p w14:paraId="59D37E10" w14:textId="121F7359" w:rsidR="0060152F" w:rsidRPr="000E5FA0" w:rsidRDefault="0060152F" w:rsidP="002574F6">
      <w:pPr>
        <w:tabs>
          <w:tab w:val="left" w:pos="709"/>
        </w:tabs>
        <w:spacing w:line="259" w:lineRule="auto"/>
        <w:ind w:firstLine="0"/>
        <w:rPr>
          <w:rFonts w:eastAsia="Calibri"/>
          <w:kern w:val="2"/>
          <w:sz w:val="28"/>
          <w:szCs w:val="28"/>
        </w:rPr>
      </w:pPr>
      <w:r w:rsidRPr="000E5FA0">
        <w:rPr>
          <w:rFonts w:eastAsia="Calibri"/>
          <w:kern w:val="2"/>
          <w:sz w:val="28"/>
          <w:szCs w:val="28"/>
        </w:rPr>
        <w:t xml:space="preserve">         </w:t>
      </w:r>
      <w:r w:rsidRPr="000E5FA0">
        <w:rPr>
          <w:rFonts w:eastAsia="Calibri"/>
          <w:b/>
          <w:bCs/>
          <w:kern w:val="2"/>
          <w:sz w:val="28"/>
          <w:szCs w:val="28"/>
        </w:rPr>
        <w:t>5</w:t>
      </w:r>
      <w:r w:rsidR="00BE1164">
        <w:rPr>
          <w:rFonts w:eastAsia="Calibri"/>
          <w:b/>
          <w:bCs/>
          <w:kern w:val="2"/>
          <w:sz w:val="28"/>
          <w:szCs w:val="28"/>
        </w:rPr>
        <w:t>8</w:t>
      </w:r>
      <w:r w:rsidRPr="000E5FA0">
        <w:rPr>
          <w:rFonts w:eastAsia="Calibri"/>
          <w:b/>
          <w:bCs/>
          <w:kern w:val="2"/>
          <w:sz w:val="28"/>
          <w:szCs w:val="28"/>
        </w:rPr>
        <w:t xml:space="preserve">. </w:t>
      </w:r>
      <w:r w:rsidRPr="000E5FA0">
        <w:rPr>
          <w:sz w:val="28"/>
          <w:szCs w:val="28"/>
        </w:rPr>
        <w:t xml:space="preserve">Sistemul de arii protejate din  Republica Moldova </w:t>
      </w:r>
      <w:r w:rsidRPr="000E5FA0">
        <w:rPr>
          <w:rFonts w:eastAsia="Calibri"/>
          <w:kern w:val="2"/>
          <w:sz w:val="28"/>
          <w:szCs w:val="28"/>
        </w:rPr>
        <w:t xml:space="preserve">acoperă majoritatea ecosistemelor naturale existente pe teritoriul țării, precum pădurile, stepele, luncile și ecosistemele petrofite. </w:t>
      </w:r>
    </w:p>
    <w:p w14:paraId="21981D55" w14:textId="4A58BE01" w:rsidR="0060152F" w:rsidRPr="004C5A40" w:rsidRDefault="00646BA7" w:rsidP="002574F6">
      <w:pPr>
        <w:rPr>
          <w:rFonts w:eastAsia="Yu Gothic Light"/>
          <w:sz w:val="28"/>
          <w:szCs w:val="28"/>
          <w:lang w:eastAsia="ro-RO"/>
        </w:rPr>
      </w:pPr>
      <w:r w:rsidRPr="004C5A40">
        <w:rPr>
          <w:rFonts w:eastAsia="Yu Gothic Light"/>
          <w:b/>
          <w:bCs/>
          <w:sz w:val="28"/>
          <w:szCs w:val="28"/>
          <w:lang w:eastAsia="ro-RO"/>
        </w:rPr>
        <w:t>59</w:t>
      </w:r>
      <w:r w:rsidR="0060152F" w:rsidRPr="004C5A40">
        <w:rPr>
          <w:rFonts w:eastAsia="Yu Gothic Light"/>
          <w:b/>
          <w:bCs/>
          <w:sz w:val="28"/>
          <w:szCs w:val="28"/>
          <w:lang w:eastAsia="ro-RO"/>
        </w:rPr>
        <w:t>.</w:t>
      </w:r>
      <w:r w:rsidR="0060152F" w:rsidRPr="004C5A40">
        <w:rPr>
          <w:rFonts w:eastAsia="Yu Gothic Light"/>
          <w:sz w:val="28"/>
          <w:szCs w:val="28"/>
          <w:lang w:eastAsia="ro-RO"/>
        </w:rPr>
        <w:t xml:space="preserve"> Legea nr. 1538/1998 </w:t>
      </w:r>
      <w:r w:rsidR="0060152F" w:rsidRPr="004C5A40">
        <w:rPr>
          <w:sz w:val="28"/>
          <w:szCs w:val="28"/>
          <w:lang w:eastAsia="ro-RO"/>
        </w:rPr>
        <w:t>privind fondul ariilor naturale protejate de stat</w:t>
      </w:r>
      <w:r w:rsidR="0060152F" w:rsidRPr="004B3E98">
        <w:rPr>
          <w:rStyle w:val="af"/>
          <w:b/>
          <w:bCs/>
          <w:sz w:val="28"/>
          <w:szCs w:val="28"/>
          <w:lang w:eastAsia="ro-RO"/>
        </w:rPr>
        <w:footnoteReference w:id="23"/>
      </w:r>
      <w:r w:rsidR="0060152F" w:rsidRPr="004C5A40">
        <w:rPr>
          <w:b/>
          <w:bCs/>
          <w:sz w:val="28"/>
          <w:szCs w:val="28"/>
          <w:lang w:eastAsia="ro-RO"/>
        </w:rPr>
        <w:t xml:space="preserve"> </w:t>
      </w:r>
      <w:r w:rsidR="0060152F" w:rsidRPr="004C5A40">
        <w:rPr>
          <w:rFonts w:eastAsia="Yu Gothic Light"/>
          <w:sz w:val="28"/>
          <w:szCs w:val="28"/>
          <w:lang w:eastAsia="ro-RO"/>
        </w:rPr>
        <w:t xml:space="preserve"> oferă cadrul legal pentru 12 categorii de arii protejate din Republica Moldova, stabilind reglementări clare pentru protejarea și conservarea biodiversității și a peisajelor naturale. Dintre acestea, 7 tipuri de arii protejate sunt delimitate în conformitate cu clasificarea I</w:t>
      </w:r>
      <w:r w:rsidRPr="004C5A40">
        <w:rPr>
          <w:rFonts w:eastAsia="Yu Gothic Light"/>
          <w:sz w:val="28"/>
          <w:szCs w:val="28"/>
          <w:lang w:eastAsia="ro-RO"/>
        </w:rPr>
        <w:t>U</w:t>
      </w:r>
      <w:r w:rsidR="0060152F" w:rsidRPr="004C5A40">
        <w:rPr>
          <w:rFonts w:eastAsia="Yu Gothic Light"/>
          <w:sz w:val="28"/>
          <w:szCs w:val="28"/>
          <w:lang w:eastAsia="ro-RO"/>
        </w:rPr>
        <w:t xml:space="preserve">CN, iar 3 tipuri sunt aplicate la scară locală. Mai mult, 2 tipuri de arii protejate sunt reglementate prin reglementări internaționale. </w:t>
      </w:r>
    </w:p>
    <w:p w14:paraId="0391CD5C" w14:textId="497DFDBC" w:rsidR="00254E6C" w:rsidRPr="004C5A40" w:rsidRDefault="0060152F" w:rsidP="004C5A40">
      <w:pPr>
        <w:jc w:val="right"/>
        <w:rPr>
          <w:rFonts w:eastAsia="Yu Gothic Light"/>
          <w:b/>
          <w:bCs/>
          <w:sz w:val="28"/>
          <w:szCs w:val="28"/>
          <w:lang w:eastAsia="ro-RO"/>
        </w:rPr>
      </w:pPr>
      <w:r w:rsidRPr="004C5A40">
        <w:rPr>
          <w:rFonts w:eastAsia="Yu Gothic Light"/>
          <w:b/>
          <w:bCs/>
          <w:sz w:val="28"/>
          <w:szCs w:val="28"/>
          <w:lang w:eastAsia="ro-RO"/>
        </w:rPr>
        <w:t xml:space="preserve">Tabelul </w:t>
      </w:r>
      <w:r w:rsidR="00254E6C" w:rsidRPr="004C5A40">
        <w:rPr>
          <w:rFonts w:eastAsia="Yu Gothic Light"/>
          <w:b/>
          <w:bCs/>
          <w:sz w:val="28"/>
          <w:szCs w:val="28"/>
          <w:lang w:eastAsia="ro-RO"/>
        </w:rPr>
        <w:t>2</w:t>
      </w:r>
    </w:p>
    <w:p w14:paraId="63AA0079" w14:textId="7550009D" w:rsidR="0060152F" w:rsidRPr="004C5A40" w:rsidRDefault="0060152F" w:rsidP="004C5A40">
      <w:pPr>
        <w:jc w:val="center"/>
        <w:rPr>
          <w:b/>
          <w:bCs/>
          <w:sz w:val="28"/>
          <w:szCs w:val="28"/>
        </w:rPr>
      </w:pPr>
      <w:r w:rsidRPr="004C5A40">
        <w:rPr>
          <w:b/>
          <w:bCs/>
          <w:color w:val="000000"/>
          <w:sz w:val="28"/>
          <w:szCs w:val="28"/>
        </w:rPr>
        <w:t>Clasificarea ariilor protejate din Republica Moldova și conformitatea cu categoriile IUCN,</w:t>
      </w:r>
      <w:r w:rsidRPr="004C5A40">
        <w:rPr>
          <w:b/>
          <w:bCs/>
          <w:sz w:val="28"/>
          <w:szCs w:val="28"/>
        </w:rPr>
        <w:t xml:space="preserve"> 2022</w:t>
      </w:r>
    </w:p>
    <w:tbl>
      <w:tblPr>
        <w:tblpPr w:leftFromText="180" w:rightFromText="180" w:vertAnchor="text" w:horzAnchor="margin" w:tblpX="410" w:tblpY="311"/>
        <w:tblW w:w="9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611"/>
        <w:gridCol w:w="2396"/>
        <w:gridCol w:w="2017"/>
        <w:gridCol w:w="1223"/>
        <w:gridCol w:w="1300"/>
      </w:tblGrid>
      <w:tr w:rsidR="0060152F" w:rsidRPr="00254E6C" w14:paraId="69A3765C" w14:textId="77777777" w:rsidTr="004C5A40">
        <w:tc>
          <w:tcPr>
            <w:tcW w:w="4675" w:type="dxa"/>
            <w:gridSpan w:val="3"/>
            <w:vAlign w:val="center"/>
            <w:hideMark/>
          </w:tcPr>
          <w:p w14:paraId="0BE0FD73" w14:textId="77777777" w:rsidR="0060152F" w:rsidRPr="004C5A40" w:rsidRDefault="0060152F" w:rsidP="004A1972">
            <w:pPr>
              <w:rPr>
                <w:b/>
                <w:bCs/>
                <w:sz w:val="22"/>
                <w:szCs w:val="22"/>
              </w:rPr>
            </w:pPr>
            <w:r w:rsidRPr="004C5A40">
              <w:rPr>
                <w:b/>
                <w:bCs/>
                <w:sz w:val="22"/>
                <w:szCs w:val="22"/>
              </w:rPr>
              <w:t xml:space="preserve">Categorii de arii protejate </w:t>
            </w:r>
          </w:p>
        </w:tc>
        <w:tc>
          <w:tcPr>
            <w:tcW w:w="2017" w:type="dxa"/>
            <w:vAlign w:val="center"/>
            <w:hideMark/>
          </w:tcPr>
          <w:p w14:paraId="5167CFEF" w14:textId="77777777" w:rsidR="0060152F" w:rsidRPr="004C5A40" w:rsidRDefault="0060152F" w:rsidP="004A1972">
            <w:pPr>
              <w:ind w:firstLine="0"/>
              <w:rPr>
                <w:b/>
                <w:bCs/>
                <w:sz w:val="22"/>
                <w:szCs w:val="22"/>
              </w:rPr>
            </w:pPr>
            <w:r w:rsidRPr="004C5A40">
              <w:rPr>
                <w:b/>
                <w:bCs/>
                <w:sz w:val="22"/>
                <w:szCs w:val="22"/>
              </w:rPr>
              <w:t>Conformitate cu categoriile </w:t>
            </w:r>
            <w:hyperlink r:id="rId8" w:tooltip="IUCN" w:history="1">
              <w:r w:rsidRPr="004C5A40">
                <w:rPr>
                  <w:b/>
                  <w:bCs/>
                  <w:sz w:val="22"/>
                  <w:szCs w:val="22"/>
                </w:rPr>
                <w:t>IUCN</w:t>
              </w:r>
            </w:hyperlink>
          </w:p>
        </w:tc>
        <w:tc>
          <w:tcPr>
            <w:tcW w:w="1223" w:type="dxa"/>
            <w:vAlign w:val="center"/>
            <w:hideMark/>
          </w:tcPr>
          <w:p w14:paraId="16A0F5A5" w14:textId="77777777" w:rsidR="0060152F" w:rsidRPr="004C5A40" w:rsidRDefault="0060152F" w:rsidP="004A1972">
            <w:pPr>
              <w:ind w:firstLine="0"/>
              <w:rPr>
                <w:b/>
                <w:bCs/>
                <w:sz w:val="22"/>
                <w:szCs w:val="22"/>
              </w:rPr>
            </w:pPr>
            <w:r w:rsidRPr="004C5A40">
              <w:rPr>
                <w:b/>
                <w:bCs/>
                <w:sz w:val="22"/>
                <w:szCs w:val="22"/>
              </w:rPr>
              <w:t>Unități</w:t>
            </w:r>
          </w:p>
        </w:tc>
        <w:tc>
          <w:tcPr>
            <w:tcW w:w="1300" w:type="dxa"/>
            <w:vAlign w:val="center"/>
            <w:hideMark/>
          </w:tcPr>
          <w:p w14:paraId="37FC6B0C" w14:textId="77777777" w:rsidR="0060152F" w:rsidRPr="004C5A40" w:rsidRDefault="0060152F" w:rsidP="004A1972">
            <w:pPr>
              <w:ind w:firstLine="0"/>
              <w:rPr>
                <w:b/>
                <w:bCs/>
                <w:sz w:val="22"/>
                <w:szCs w:val="22"/>
              </w:rPr>
            </w:pPr>
            <w:r w:rsidRPr="004C5A40">
              <w:rPr>
                <w:b/>
                <w:bCs/>
                <w:sz w:val="22"/>
                <w:szCs w:val="22"/>
              </w:rPr>
              <w:t>Suprafața (ha)</w:t>
            </w:r>
          </w:p>
        </w:tc>
      </w:tr>
      <w:tr w:rsidR="0060152F" w:rsidRPr="00254E6C" w14:paraId="3C21F9BF" w14:textId="77777777" w:rsidTr="004C5A40">
        <w:tc>
          <w:tcPr>
            <w:tcW w:w="4675" w:type="dxa"/>
            <w:gridSpan w:val="3"/>
          </w:tcPr>
          <w:p w14:paraId="3F00A0CE" w14:textId="77777777" w:rsidR="0060152F" w:rsidRPr="004C5A40" w:rsidRDefault="0060152F" w:rsidP="004A1972">
            <w:pPr>
              <w:rPr>
                <w:b/>
                <w:bCs/>
                <w:sz w:val="22"/>
                <w:szCs w:val="22"/>
              </w:rPr>
            </w:pPr>
            <w:r w:rsidRPr="004C5A40">
              <w:rPr>
                <w:b/>
                <w:bCs/>
                <w:sz w:val="22"/>
                <w:szCs w:val="22"/>
              </w:rPr>
              <w:t>Rezervație a Biosferei</w:t>
            </w:r>
          </w:p>
        </w:tc>
        <w:tc>
          <w:tcPr>
            <w:tcW w:w="2017" w:type="dxa"/>
          </w:tcPr>
          <w:p w14:paraId="1625E292" w14:textId="77777777" w:rsidR="0060152F" w:rsidRPr="004C5A40" w:rsidRDefault="0060152F" w:rsidP="004A1972">
            <w:pPr>
              <w:rPr>
                <w:sz w:val="22"/>
                <w:szCs w:val="22"/>
              </w:rPr>
            </w:pPr>
          </w:p>
        </w:tc>
        <w:tc>
          <w:tcPr>
            <w:tcW w:w="1223" w:type="dxa"/>
          </w:tcPr>
          <w:p w14:paraId="4671A573" w14:textId="77777777" w:rsidR="0060152F" w:rsidRPr="004C5A40" w:rsidRDefault="0060152F" w:rsidP="004A1972">
            <w:pPr>
              <w:rPr>
                <w:sz w:val="22"/>
                <w:szCs w:val="22"/>
              </w:rPr>
            </w:pPr>
            <w:r w:rsidRPr="004C5A40">
              <w:rPr>
                <w:sz w:val="22"/>
                <w:szCs w:val="22"/>
              </w:rPr>
              <w:t>1</w:t>
            </w:r>
          </w:p>
        </w:tc>
        <w:tc>
          <w:tcPr>
            <w:tcW w:w="1300" w:type="dxa"/>
          </w:tcPr>
          <w:p w14:paraId="10E4FF47" w14:textId="77777777" w:rsidR="0060152F" w:rsidRPr="004C5A40" w:rsidRDefault="0060152F" w:rsidP="004A1972">
            <w:pPr>
              <w:ind w:firstLine="0"/>
              <w:rPr>
                <w:sz w:val="22"/>
                <w:szCs w:val="22"/>
              </w:rPr>
            </w:pPr>
            <w:r w:rsidRPr="004C5A40">
              <w:rPr>
                <w:sz w:val="22"/>
                <w:szCs w:val="22"/>
              </w:rPr>
              <w:t xml:space="preserve">14771,1 </w:t>
            </w:r>
          </w:p>
        </w:tc>
      </w:tr>
      <w:tr w:rsidR="0060152F" w:rsidRPr="00254E6C" w14:paraId="7E425277" w14:textId="77777777" w:rsidTr="004C5A40">
        <w:tc>
          <w:tcPr>
            <w:tcW w:w="4675" w:type="dxa"/>
            <w:gridSpan w:val="3"/>
            <w:hideMark/>
          </w:tcPr>
          <w:p w14:paraId="7E76DBA4" w14:textId="77777777" w:rsidR="0060152F" w:rsidRPr="004C5A40" w:rsidRDefault="0041012F" w:rsidP="004A1972">
            <w:pPr>
              <w:rPr>
                <w:b/>
                <w:bCs/>
                <w:sz w:val="22"/>
                <w:szCs w:val="22"/>
              </w:rPr>
            </w:pPr>
            <w:hyperlink r:id="rId9" w:tooltip="Lista rezervațiilor științifice din Republica Moldova" w:history="1">
              <w:r w:rsidR="0060152F" w:rsidRPr="004C5A40">
                <w:rPr>
                  <w:b/>
                  <w:bCs/>
                  <w:sz w:val="22"/>
                  <w:szCs w:val="22"/>
                </w:rPr>
                <w:t>Rezervații științifice</w:t>
              </w:r>
            </w:hyperlink>
          </w:p>
        </w:tc>
        <w:tc>
          <w:tcPr>
            <w:tcW w:w="2017" w:type="dxa"/>
            <w:hideMark/>
          </w:tcPr>
          <w:p w14:paraId="30D518D1" w14:textId="77777777" w:rsidR="0060152F" w:rsidRPr="004C5A40" w:rsidRDefault="0060152F" w:rsidP="004A1972">
            <w:pPr>
              <w:rPr>
                <w:sz w:val="22"/>
                <w:szCs w:val="22"/>
              </w:rPr>
            </w:pPr>
            <w:r w:rsidRPr="004C5A40">
              <w:rPr>
                <w:sz w:val="22"/>
                <w:szCs w:val="22"/>
              </w:rPr>
              <w:t>I</w:t>
            </w:r>
          </w:p>
        </w:tc>
        <w:tc>
          <w:tcPr>
            <w:tcW w:w="1223" w:type="dxa"/>
            <w:hideMark/>
          </w:tcPr>
          <w:p w14:paraId="7A25D5AD" w14:textId="77777777" w:rsidR="0060152F" w:rsidRPr="004C5A40" w:rsidRDefault="0060152F" w:rsidP="004A1972">
            <w:pPr>
              <w:rPr>
                <w:sz w:val="22"/>
                <w:szCs w:val="22"/>
              </w:rPr>
            </w:pPr>
            <w:r w:rsidRPr="004C5A40">
              <w:rPr>
                <w:sz w:val="22"/>
                <w:szCs w:val="22"/>
              </w:rPr>
              <w:t>5</w:t>
            </w:r>
          </w:p>
        </w:tc>
        <w:tc>
          <w:tcPr>
            <w:tcW w:w="1300" w:type="dxa"/>
            <w:hideMark/>
          </w:tcPr>
          <w:p w14:paraId="18834031" w14:textId="77777777" w:rsidR="0060152F" w:rsidRPr="004C5A40" w:rsidRDefault="0060152F" w:rsidP="004A1972">
            <w:pPr>
              <w:ind w:firstLine="0"/>
              <w:rPr>
                <w:sz w:val="22"/>
                <w:szCs w:val="22"/>
              </w:rPr>
            </w:pPr>
            <w:r w:rsidRPr="004C5A40">
              <w:rPr>
                <w:sz w:val="22"/>
                <w:szCs w:val="22"/>
              </w:rPr>
              <w:t>19378</w:t>
            </w:r>
          </w:p>
        </w:tc>
      </w:tr>
      <w:tr w:rsidR="0060152F" w:rsidRPr="00254E6C" w14:paraId="4E378129" w14:textId="77777777" w:rsidTr="004C5A40">
        <w:tc>
          <w:tcPr>
            <w:tcW w:w="4675" w:type="dxa"/>
            <w:gridSpan w:val="3"/>
            <w:hideMark/>
          </w:tcPr>
          <w:p w14:paraId="5162A80C" w14:textId="77777777" w:rsidR="0060152F" w:rsidRPr="004C5A40" w:rsidRDefault="0041012F" w:rsidP="004A1972">
            <w:pPr>
              <w:rPr>
                <w:b/>
                <w:bCs/>
                <w:sz w:val="22"/>
                <w:szCs w:val="22"/>
              </w:rPr>
            </w:pPr>
            <w:hyperlink r:id="rId10" w:tooltip="Parcul Național Orhei" w:history="1">
              <w:r w:rsidR="0060152F" w:rsidRPr="004C5A40">
                <w:rPr>
                  <w:b/>
                  <w:bCs/>
                  <w:sz w:val="22"/>
                  <w:szCs w:val="22"/>
                </w:rPr>
                <w:t>Parcuri naționale</w:t>
              </w:r>
            </w:hyperlink>
          </w:p>
        </w:tc>
        <w:tc>
          <w:tcPr>
            <w:tcW w:w="2017" w:type="dxa"/>
            <w:hideMark/>
          </w:tcPr>
          <w:p w14:paraId="50D5C846" w14:textId="77777777" w:rsidR="0060152F" w:rsidRPr="004C5A40" w:rsidRDefault="0060152F" w:rsidP="004A1972">
            <w:pPr>
              <w:rPr>
                <w:sz w:val="22"/>
                <w:szCs w:val="22"/>
              </w:rPr>
            </w:pPr>
            <w:r w:rsidRPr="004C5A40">
              <w:rPr>
                <w:sz w:val="22"/>
                <w:szCs w:val="22"/>
              </w:rPr>
              <w:t>II</w:t>
            </w:r>
          </w:p>
        </w:tc>
        <w:tc>
          <w:tcPr>
            <w:tcW w:w="1223" w:type="dxa"/>
            <w:hideMark/>
          </w:tcPr>
          <w:p w14:paraId="3470FF32" w14:textId="77777777" w:rsidR="0060152F" w:rsidRPr="004C5A40" w:rsidRDefault="0060152F" w:rsidP="004A1972">
            <w:pPr>
              <w:rPr>
                <w:sz w:val="22"/>
                <w:szCs w:val="22"/>
              </w:rPr>
            </w:pPr>
            <w:r w:rsidRPr="004C5A40">
              <w:rPr>
                <w:sz w:val="22"/>
                <w:szCs w:val="22"/>
              </w:rPr>
              <w:t>2</w:t>
            </w:r>
          </w:p>
        </w:tc>
        <w:tc>
          <w:tcPr>
            <w:tcW w:w="1300" w:type="dxa"/>
            <w:hideMark/>
          </w:tcPr>
          <w:p w14:paraId="6DFAEBDD" w14:textId="77777777" w:rsidR="0060152F" w:rsidRPr="004C5A40" w:rsidRDefault="0060152F" w:rsidP="004A1972">
            <w:pPr>
              <w:ind w:firstLine="0"/>
              <w:rPr>
                <w:sz w:val="22"/>
                <w:szCs w:val="22"/>
              </w:rPr>
            </w:pPr>
            <w:r w:rsidRPr="004C5A40">
              <w:rPr>
                <w:sz w:val="22"/>
                <w:szCs w:val="22"/>
              </w:rPr>
              <w:t>95676,09</w:t>
            </w:r>
          </w:p>
        </w:tc>
      </w:tr>
      <w:tr w:rsidR="0060152F" w:rsidRPr="00254E6C" w14:paraId="421DA105" w14:textId="77777777" w:rsidTr="004C5A40">
        <w:tc>
          <w:tcPr>
            <w:tcW w:w="1668" w:type="dxa"/>
            <w:vMerge w:val="restart"/>
            <w:hideMark/>
          </w:tcPr>
          <w:p w14:paraId="4262CFBF" w14:textId="77777777" w:rsidR="0060152F" w:rsidRPr="004C5A40" w:rsidRDefault="0060152F" w:rsidP="004A1972">
            <w:pPr>
              <w:ind w:firstLine="0"/>
              <w:rPr>
                <w:b/>
                <w:bCs/>
                <w:sz w:val="22"/>
                <w:szCs w:val="22"/>
              </w:rPr>
            </w:pPr>
            <w:r w:rsidRPr="004C5A40">
              <w:rPr>
                <w:b/>
                <w:bCs/>
                <w:sz w:val="22"/>
                <w:szCs w:val="22"/>
              </w:rPr>
              <w:t>Monumente ale naturii</w:t>
            </w:r>
          </w:p>
        </w:tc>
        <w:tc>
          <w:tcPr>
            <w:tcW w:w="3007" w:type="dxa"/>
            <w:gridSpan w:val="2"/>
            <w:hideMark/>
          </w:tcPr>
          <w:p w14:paraId="63C8A1A9" w14:textId="77777777" w:rsidR="0060152F" w:rsidRPr="004C5A40" w:rsidRDefault="0041012F" w:rsidP="004A1972">
            <w:pPr>
              <w:ind w:firstLine="0"/>
              <w:rPr>
                <w:sz w:val="22"/>
                <w:szCs w:val="22"/>
              </w:rPr>
            </w:pPr>
            <w:hyperlink r:id="rId11" w:tooltip="Lista monumentelor naturii de tip geologic sau paleontologic din Republica Moldova" w:history="1">
              <w:r w:rsidR="0060152F" w:rsidRPr="004C5A40">
                <w:rPr>
                  <w:sz w:val="22"/>
                  <w:szCs w:val="22"/>
                </w:rPr>
                <w:t>geologice și paleontologice</w:t>
              </w:r>
            </w:hyperlink>
          </w:p>
        </w:tc>
        <w:tc>
          <w:tcPr>
            <w:tcW w:w="2017" w:type="dxa"/>
            <w:vMerge w:val="restart"/>
            <w:hideMark/>
          </w:tcPr>
          <w:p w14:paraId="22EEB0FB" w14:textId="77777777" w:rsidR="0060152F" w:rsidRPr="004C5A40" w:rsidRDefault="0060152F" w:rsidP="004A1972">
            <w:pPr>
              <w:rPr>
                <w:sz w:val="22"/>
                <w:szCs w:val="22"/>
              </w:rPr>
            </w:pPr>
            <w:r w:rsidRPr="004C5A40">
              <w:rPr>
                <w:sz w:val="22"/>
                <w:szCs w:val="22"/>
              </w:rPr>
              <w:t>III</w:t>
            </w:r>
          </w:p>
        </w:tc>
        <w:tc>
          <w:tcPr>
            <w:tcW w:w="1223" w:type="dxa"/>
            <w:hideMark/>
          </w:tcPr>
          <w:p w14:paraId="3A0845D4" w14:textId="77777777" w:rsidR="0060152F" w:rsidRPr="004C5A40" w:rsidRDefault="0060152F" w:rsidP="004A1972">
            <w:pPr>
              <w:rPr>
                <w:sz w:val="22"/>
                <w:szCs w:val="22"/>
              </w:rPr>
            </w:pPr>
            <w:r w:rsidRPr="004C5A40">
              <w:rPr>
                <w:sz w:val="22"/>
                <w:szCs w:val="22"/>
              </w:rPr>
              <w:t>86</w:t>
            </w:r>
          </w:p>
        </w:tc>
        <w:tc>
          <w:tcPr>
            <w:tcW w:w="1300" w:type="dxa"/>
            <w:hideMark/>
          </w:tcPr>
          <w:p w14:paraId="6A6BBC24" w14:textId="77777777" w:rsidR="0060152F" w:rsidRPr="004C5A40" w:rsidRDefault="0060152F" w:rsidP="004A1972">
            <w:pPr>
              <w:ind w:firstLine="0"/>
              <w:rPr>
                <w:sz w:val="22"/>
                <w:szCs w:val="22"/>
              </w:rPr>
            </w:pPr>
            <w:r w:rsidRPr="004C5A40">
              <w:rPr>
                <w:sz w:val="22"/>
                <w:szCs w:val="22"/>
              </w:rPr>
              <w:t>2862,2</w:t>
            </w:r>
          </w:p>
        </w:tc>
      </w:tr>
      <w:tr w:rsidR="0060152F" w:rsidRPr="00254E6C" w14:paraId="6694F6D5" w14:textId="77777777" w:rsidTr="004C5A40">
        <w:tc>
          <w:tcPr>
            <w:tcW w:w="1668" w:type="dxa"/>
            <w:vMerge/>
            <w:hideMark/>
          </w:tcPr>
          <w:p w14:paraId="05B724E5" w14:textId="77777777" w:rsidR="0060152F" w:rsidRPr="004C5A40" w:rsidRDefault="0060152F" w:rsidP="004A1972">
            <w:pPr>
              <w:rPr>
                <w:b/>
                <w:bCs/>
                <w:sz w:val="22"/>
                <w:szCs w:val="22"/>
              </w:rPr>
            </w:pPr>
          </w:p>
        </w:tc>
        <w:tc>
          <w:tcPr>
            <w:tcW w:w="3007" w:type="dxa"/>
            <w:gridSpan w:val="2"/>
            <w:hideMark/>
          </w:tcPr>
          <w:p w14:paraId="5E0F2421" w14:textId="77777777" w:rsidR="0060152F" w:rsidRPr="004C5A40" w:rsidRDefault="0041012F" w:rsidP="004A1972">
            <w:pPr>
              <w:ind w:firstLine="0"/>
              <w:rPr>
                <w:sz w:val="22"/>
                <w:szCs w:val="22"/>
              </w:rPr>
            </w:pPr>
            <w:hyperlink r:id="rId12" w:tooltip="Lista monumentelor naturii de tip hidrologic din Republica Moldova" w:history="1">
              <w:r w:rsidR="0060152F" w:rsidRPr="004C5A40">
                <w:rPr>
                  <w:sz w:val="22"/>
                  <w:szCs w:val="22"/>
                </w:rPr>
                <w:t>hidrologice</w:t>
              </w:r>
            </w:hyperlink>
          </w:p>
        </w:tc>
        <w:tc>
          <w:tcPr>
            <w:tcW w:w="2017" w:type="dxa"/>
            <w:vMerge/>
            <w:hideMark/>
          </w:tcPr>
          <w:p w14:paraId="05E9F603" w14:textId="77777777" w:rsidR="0060152F" w:rsidRPr="004C5A40" w:rsidRDefault="0060152F" w:rsidP="004A1972">
            <w:pPr>
              <w:rPr>
                <w:sz w:val="22"/>
                <w:szCs w:val="22"/>
              </w:rPr>
            </w:pPr>
          </w:p>
        </w:tc>
        <w:tc>
          <w:tcPr>
            <w:tcW w:w="1223" w:type="dxa"/>
            <w:hideMark/>
          </w:tcPr>
          <w:p w14:paraId="7B8F7367" w14:textId="77777777" w:rsidR="0060152F" w:rsidRPr="004C5A40" w:rsidRDefault="0060152F" w:rsidP="004A1972">
            <w:pPr>
              <w:rPr>
                <w:sz w:val="22"/>
                <w:szCs w:val="22"/>
              </w:rPr>
            </w:pPr>
            <w:r w:rsidRPr="004C5A40">
              <w:rPr>
                <w:sz w:val="22"/>
                <w:szCs w:val="22"/>
              </w:rPr>
              <w:t>31</w:t>
            </w:r>
          </w:p>
        </w:tc>
        <w:tc>
          <w:tcPr>
            <w:tcW w:w="1300" w:type="dxa"/>
            <w:hideMark/>
          </w:tcPr>
          <w:p w14:paraId="494B3DF7" w14:textId="77777777" w:rsidR="0060152F" w:rsidRPr="004C5A40" w:rsidRDefault="0060152F" w:rsidP="004A1972">
            <w:pPr>
              <w:ind w:firstLine="0"/>
              <w:rPr>
                <w:sz w:val="22"/>
                <w:szCs w:val="22"/>
              </w:rPr>
            </w:pPr>
            <w:r w:rsidRPr="004C5A40">
              <w:rPr>
                <w:sz w:val="22"/>
                <w:szCs w:val="22"/>
              </w:rPr>
              <w:t>99,8</w:t>
            </w:r>
          </w:p>
        </w:tc>
      </w:tr>
      <w:tr w:rsidR="0060152F" w:rsidRPr="00254E6C" w14:paraId="5FF5C2E6" w14:textId="77777777" w:rsidTr="004C5A40">
        <w:tc>
          <w:tcPr>
            <w:tcW w:w="1668" w:type="dxa"/>
            <w:vMerge/>
            <w:hideMark/>
          </w:tcPr>
          <w:p w14:paraId="7BCE3BDE" w14:textId="77777777" w:rsidR="0060152F" w:rsidRPr="004C5A40" w:rsidRDefault="0060152F" w:rsidP="004A1972">
            <w:pPr>
              <w:rPr>
                <w:b/>
                <w:bCs/>
                <w:sz w:val="22"/>
                <w:szCs w:val="22"/>
              </w:rPr>
            </w:pPr>
          </w:p>
        </w:tc>
        <w:tc>
          <w:tcPr>
            <w:tcW w:w="611" w:type="dxa"/>
            <w:vMerge w:val="restart"/>
            <w:hideMark/>
          </w:tcPr>
          <w:p w14:paraId="31DBA278" w14:textId="77777777" w:rsidR="0060152F" w:rsidRPr="004C5A40" w:rsidRDefault="0060152F" w:rsidP="004A1972">
            <w:pPr>
              <w:ind w:firstLine="0"/>
              <w:rPr>
                <w:sz w:val="22"/>
                <w:szCs w:val="22"/>
              </w:rPr>
            </w:pPr>
            <w:r w:rsidRPr="004C5A40">
              <w:rPr>
                <w:sz w:val="22"/>
                <w:szCs w:val="22"/>
              </w:rPr>
              <w:t>botanice</w:t>
            </w:r>
          </w:p>
        </w:tc>
        <w:tc>
          <w:tcPr>
            <w:tcW w:w="2396" w:type="dxa"/>
            <w:hideMark/>
          </w:tcPr>
          <w:p w14:paraId="51F4A1F2" w14:textId="77777777" w:rsidR="0060152F" w:rsidRPr="004C5A40" w:rsidRDefault="0041012F" w:rsidP="004A1972">
            <w:pPr>
              <w:ind w:firstLine="0"/>
              <w:rPr>
                <w:sz w:val="22"/>
                <w:szCs w:val="22"/>
              </w:rPr>
            </w:pPr>
            <w:hyperlink r:id="rId13" w:tooltip="Lista sectoarelor reprezentative cu vegetație silvică din Republica Moldova" w:history="1">
              <w:r w:rsidR="0060152F" w:rsidRPr="004C5A40">
                <w:rPr>
                  <w:sz w:val="22"/>
                  <w:szCs w:val="22"/>
                </w:rPr>
                <w:t>sectoare reprezentative cu vegetație silvică</w:t>
              </w:r>
            </w:hyperlink>
          </w:p>
        </w:tc>
        <w:tc>
          <w:tcPr>
            <w:tcW w:w="2017" w:type="dxa"/>
            <w:vMerge/>
            <w:hideMark/>
          </w:tcPr>
          <w:p w14:paraId="30F59E47" w14:textId="77777777" w:rsidR="0060152F" w:rsidRPr="004C5A40" w:rsidRDefault="0060152F" w:rsidP="004A1972">
            <w:pPr>
              <w:rPr>
                <w:sz w:val="22"/>
                <w:szCs w:val="22"/>
              </w:rPr>
            </w:pPr>
          </w:p>
        </w:tc>
        <w:tc>
          <w:tcPr>
            <w:tcW w:w="1223" w:type="dxa"/>
            <w:hideMark/>
          </w:tcPr>
          <w:p w14:paraId="59C5C9B5" w14:textId="77777777" w:rsidR="0060152F" w:rsidRPr="004C5A40" w:rsidRDefault="0060152F" w:rsidP="004A1972">
            <w:pPr>
              <w:rPr>
                <w:sz w:val="22"/>
                <w:szCs w:val="22"/>
              </w:rPr>
            </w:pPr>
            <w:r w:rsidRPr="004C5A40">
              <w:rPr>
                <w:sz w:val="22"/>
                <w:szCs w:val="22"/>
              </w:rPr>
              <w:t>13</w:t>
            </w:r>
          </w:p>
        </w:tc>
        <w:tc>
          <w:tcPr>
            <w:tcW w:w="1300" w:type="dxa"/>
            <w:hideMark/>
          </w:tcPr>
          <w:p w14:paraId="13D7FC46" w14:textId="77777777" w:rsidR="0060152F" w:rsidRPr="004C5A40" w:rsidRDefault="0060152F" w:rsidP="004A1972">
            <w:pPr>
              <w:ind w:firstLine="0"/>
              <w:rPr>
                <w:sz w:val="22"/>
                <w:szCs w:val="22"/>
              </w:rPr>
            </w:pPr>
            <w:r w:rsidRPr="004C5A40">
              <w:rPr>
                <w:sz w:val="22"/>
                <w:szCs w:val="22"/>
              </w:rPr>
              <w:t>125,2</w:t>
            </w:r>
          </w:p>
        </w:tc>
      </w:tr>
      <w:tr w:rsidR="0060152F" w:rsidRPr="00254E6C" w14:paraId="25EB25A8" w14:textId="77777777" w:rsidTr="004C5A40">
        <w:tc>
          <w:tcPr>
            <w:tcW w:w="1668" w:type="dxa"/>
            <w:vMerge/>
            <w:hideMark/>
          </w:tcPr>
          <w:p w14:paraId="7242D79B" w14:textId="77777777" w:rsidR="0060152F" w:rsidRPr="004C5A40" w:rsidRDefault="0060152F" w:rsidP="004A1972">
            <w:pPr>
              <w:rPr>
                <w:b/>
                <w:bCs/>
                <w:sz w:val="22"/>
                <w:szCs w:val="22"/>
              </w:rPr>
            </w:pPr>
          </w:p>
        </w:tc>
        <w:tc>
          <w:tcPr>
            <w:tcW w:w="611" w:type="dxa"/>
            <w:vMerge/>
            <w:hideMark/>
          </w:tcPr>
          <w:p w14:paraId="09563E49" w14:textId="77777777" w:rsidR="0060152F" w:rsidRPr="004C5A40" w:rsidRDefault="0060152F" w:rsidP="004A1972">
            <w:pPr>
              <w:rPr>
                <w:sz w:val="22"/>
                <w:szCs w:val="22"/>
              </w:rPr>
            </w:pPr>
          </w:p>
        </w:tc>
        <w:tc>
          <w:tcPr>
            <w:tcW w:w="2396" w:type="dxa"/>
            <w:hideMark/>
          </w:tcPr>
          <w:p w14:paraId="4CA03C6D" w14:textId="77777777" w:rsidR="0060152F" w:rsidRPr="004C5A40" w:rsidRDefault="0041012F" w:rsidP="004A1972">
            <w:pPr>
              <w:ind w:firstLine="0"/>
              <w:rPr>
                <w:sz w:val="22"/>
                <w:szCs w:val="22"/>
              </w:rPr>
            </w:pPr>
            <w:hyperlink r:id="rId14" w:tooltip="Lista arborilor seculari din Republica Moldova" w:history="1">
              <w:r w:rsidR="0060152F" w:rsidRPr="004C5A40">
                <w:rPr>
                  <w:sz w:val="22"/>
                  <w:szCs w:val="22"/>
                </w:rPr>
                <w:t>arbori seculari</w:t>
              </w:r>
            </w:hyperlink>
          </w:p>
        </w:tc>
        <w:tc>
          <w:tcPr>
            <w:tcW w:w="2017" w:type="dxa"/>
            <w:vMerge/>
            <w:hideMark/>
          </w:tcPr>
          <w:p w14:paraId="3A3B0D7F" w14:textId="77777777" w:rsidR="0060152F" w:rsidRPr="004C5A40" w:rsidRDefault="0060152F" w:rsidP="004A1972">
            <w:pPr>
              <w:rPr>
                <w:sz w:val="22"/>
                <w:szCs w:val="22"/>
              </w:rPr>
            </w:pPr>
          </w:p>
        </w:tc>
        <w:tc>
          <w:tcPr>
            <w:tcW w:w="1223" w:type="dxa"/>
            <w:hideMark/>
          </w:tcPr>
          <w:p w14:paraId="06818A32" w14:textId="77777777" w:rsidR="0060152F" w:rsidRPr="004C5A40" w:rsidRDefault="0060152F" w:rsidP="004A1972">
            <w:pPr>
              <w:rPr>
                <w:sz w:val="22"/>
                <w:szCs w:val="22"/>
              </w:rPr>
            </w:pPr>
            <w:r w:rsidRPr="004C5A40">
              <w:rPr>
                <w:sz w:val="22"/>
                <w:szCs w:val="22"/>
              </w:rPr>
              <w:t>158</w:t>
            </w:r>
          </w:p>
        </w:tc>
        <w:tc>
          <w:tcPr>
            <w:tcW w:w="1300" w:type="dxa"/>
            <w:hideMark/>
          </w:tcPr>
          <w:p w14:paraId="329F5776" w14:textId="77777777" w:rsidR="0060152F" w:rsidRPr="004C5A40" w:rsidRDefault="0060152F" w:rsidP="004A1972">
            <w:pPr>
              <w:ind w:firstLine="380"/>
              <w:rPr>
                <w:sz w:val="22"/>
                <w:szCs w:val="22"/>
              </w:rPr>
            </w:pPr>
            <w:r w:rsidRPr="004C5A40">
              <w:rPr>
                <w:sz w:val="22"/>
                <w:szCs w:val="22"/>
              </w:rPr>
              <w:t>-</w:t>
            </w:r>
          </w:p>
        </w:tc>
      </w:tr>
      <w:tr w:rsidR="0060152F" w:rsidRPr="00254E6C" w14:paraId="35F118F0" w14:textId="77777777" w:rsidTr="004C5A40">
        <w:tc>
          <w:tcPr>
            <w:tcW w:w="1668" w:type="dxa"/>
            <w:vMerge/>
            <w:hideMark/>
          </w:tcPr>
          <w:p w14:paraId="49106510" w14:textId="77777777" w:rsidR="0060152F" w:rsidRPr="004C5A40" w:rsidRDefault="0060152F" w:rsidP="004A1972">
            <w:pPr>
              <w:rPr>
                <w:b/>
                <w:bCs/>
                <w:sz w:val="22"/>
                <w:szCs w:val="22"/>
              </w:rPr>
            </w:pPr>
          </w:p>
        </w:tc>
        <w:tc>
          <w:tcPr>
            <w:tcW w:w="3007" w:type="dxa"/>
            <w:gridSpan w:val="2"/>
            <w:hideMark/>
          </w:tcPr>
          <w:p w14:paraId="1501F826" w14:textId="77777777" w:rsidR="0060152F" w:rsidRPr="004C5A40" w:rsidRDefault="0041012F" w:rsidP="004A1972">
            <w:pPr>
              <w:ind w:firstLine="0"/>
              <w:rPr>
                <w:sz w:val="22"/>
                <w:szCs w:val="22"/>
              </w:rPr>
            </w:pPr>
            <w:hyperlink r:id="rId15" w:tooltip="Cartea Roșie a Republicii Moldova" w:history="1">
              <w:r w:rsidR="0060152F" w:rsidRPr="004C5A40">
                <w:rPr>
                  <w:sz w:val="22"/>
                  <w:szCs w:val="22"/>
                </w:rPr>
                <w:t>specii floristice și faunistice rare</w:t>
              </w:r>
            </w:hyperlink>
          </w:p>
        </w:tc>
        <w:tc>
          <w:tcPr>
            <w:tcW w:w="2017" w:type="dxa"/>
            <w:vMerge/>
            <w:hideMark/>
          </w:tcPr>
          <w:p w14:paraId="07997B69" w14:textId="77777777" w:rsidR="0060152F" w:rsidRPr="004C5A40" w:rsidRDefault="0060152F" w:rsidP="004A1972">
            <w:pPr>
              <w:rPr>
                <w:sz w:val="22"/>
                <w:szCs w:val="22"/>
              </w:rPr>
            </w:pPr>
          </w:p>
        </w:tc>
        <w:tc>
          <w:tcPr>
            <w:tcW w:w="1223" w:type="dxa"/>
            <w:hideMark/>
          </w:tcPr>
          <w:p w14:paraId="26202810" w14:textId="77777777" w:rsidR="0060152F" w:rsidRPr="004C5A40" w:rsidRDefault="0060152F" w:rsidP="004A1972">
            <w:pPr>
              <w:rPr>
                <w:sz w:val="22"/>
                <w:szCs w:val="22"/>
              </w:rPr>
            </w:pPr>
            <w:r w:rsidRPr="004C5A40">
              <w:rPr>
                <w:sz w:val="22"/>
                <w:szCs w:val="22"/>
              </w:rPr>
              <w:t>472</w:t>
            </w:r>
          </w:p>
        </w:tc>
        <w:tc>
          <w:tcPr>
            <w:tcW w:w="1300" w:type="dxa"/>
            <w:hideMark/>
          </w:tcPr>
          <w:p w14:paraId="3AADBB24" w14:textId="77777777" w:rsidR="0060152F" w:rsidRPr="004C5A40" w:rsidRDefault="0060152F" w:rsidP="004A1972">
            <w:pPr>
              <w:ind w:firstLine="380"/>
              <w:rPr>
                <w:sz w:val="22"/>
                <w:szCs w:val="22"/>
              </w:rPr>
            </w:pPr>
            <w:r w:rsidRPr="004C5A40">
              <w:rPr>
                <w:sz w:val="22"/>
                <w:szCs w:val="22"/>
              </w:rPr>
              <w:t>-</w:t>
            </w:r>
          </w:p>
        </w:tc>
      </w:tr>
      <w:tr w:rsidR="0060152F" w:rsidRPr="00254E6C" w14:paraId="57A7030A" w14:textId="77777777" w:rsidTr="004C5A40">
        <w:tc>
          <w:tcPr>
            <w:tcW w:w="1668" w:type="dxa"/>
            <w:vMerge w:val="restart"/>
            <w:hideMark/>
          </w:tcPr>
          <w:p w14:paraId="7D568640" w14:textId="77777777" w:rsidR="0060152F" w:rsidRPr="004C5A40" w:rsidRDefault="0041012F" w:rsidP="004A1972">
            <w:pPr>
              <w:ind w:firstLine="0"/>
              <w:rPr>
                <w:b/>
                <w:bCs/>
                <w:sz w:val="22"/>
                <w:szCs w:val="22"/>
              </w:rPr>
            </w:pPr>
            <w:hyperlink r:id="rId16" w:tooltip="Lista rezervațiilor naturale din Republica Moldova" w:history="1">
              <w:r w:rsidR="0060152F" w:rsidRPr="004C5A40">
                <w:rPr>
                  <w:b/>
                  <w:bCs/>
                  <w:sz w:val="22"/>
                  <w:szCs w:val="22"/>
                </w:rPr>
                <w:t>Rezervații naturale</w:t>
              </w:r>
            </w:hyperlink>
          </w:p>
        </w:tc>
        <w:tc>
          <w:tcPr>
            <w:tcW w:w="3007" w:type="dxa"/>
            <w:gridSpan w:val="2"/>
            <w:hideMark/>
          </w:tcPr>
          <w:p w14:paraId="7B6947FF" w14:textId="77777777" w:rsidR="0060152F" w:rsidRPr="004C5A40" w:rsidRDefault="0041012F" w:rsidP="004A1972">
            <w:pPr>
              <w:rPr>
                <w:sz w:val="22"/>
                <w:szCs w:val="22"/>
              </w:rPr>
            </w:pPr>
            <w:hyperlink r:id="rId17" w:anchor="Rezerva%C8%9Bii_silvice" w:tooltip="Lista rezervațiilor naturale din Republica Moldova" w:history="1">
              <w:r w:rsidR="0060152F" w:rsidRPr="004C5A40">
                <w:rPr>
                  <w:sz w:val="22"/>
                  <w:szCs w:val="22"/>
                </w:rPr>
                <w:t>silvice</w:t>
              </w:r>
            </w:hyperlink>
          </w:p>
        </w:tc>
        <w:tc>
          <w:tcPr>
            <w:tcW w:w="2017" w:type="dxa"/>
            <w:vMerge w:val="restart"/>
            <w:hideMark/>
          </w:tcPr>
          <w:p w14:paraId="10FC007E" w14:textId="77777777" w:rsidR="0060152F" w:rsidRPr="004C5A40" w:rsidRDefault="0060152F" w:rsidP="004A1972">
            <w:pPr>
              <w:rPr>
                <w:sz w:val="22"/>
                <w:szCs w:val="22"/>
              </w:rPr>
            </w:pPr>
            <w:r w:rsidRPr="004C5A40">
              <w:rPr>
                <w:sz w:val="22"/>
                <w:szCs w:val="22"/>
              </w:rPr>
              <w:t>IV</w:t>
            </w:r>
          </w:p>
        </w:tc>
        <w:tc>
          <w:tcPr>
            <w:tcW w:w="1223" w:type="dxa"/>
            <w:hideMark/>
          </w:tcPr>
          <w:p w14:paraId="2EABA92E" w14:textId="77777777" w:rsidR="0060152F" w:rsidRPr="004C5A40" w:rsidRDefault="0060152F" w:rsidP="004A1972">
            <w:pPr>
              <w:rPr>
                <w:sz w:val="22"/>
                <w:szCs w:val="22"/>
              </w:rPr>
            </w:pPr>
            <w:r w:rsidRPr="004C5A40">
              <w:rPr>
                <w:sz w:val="22"/>
                <w:szCs w:val="22"/>
              </w:rPr>
              <w:t>51</w:t>
            </w:r>
          </w:p>
        </w:tc>
        <w:tc>
          <w:tcPr>
            <w:tcW w:w="1300" w:type="dxa"/>
            <w:hideMark/>
          </w:tcPr>
          <w:p w14:paraId="0A862786" w14:textId="77777777" w:rsidR="0060152F" w:rsidRPr="004C5A40" w:rsidRDefault="0060152F" w:rsidP="004A1972">
            <w:pPr>
              <w:ind w:firstLine="0"/>
              <w:rPr>
                <w:sz w:val="22"/>
                <w:szCs w:val="22"/>
              </w:rPr>
            </w:pPr>
            <w:r w:rsidRPr="004C5A40">
              <w:rPr>
                <w:sz w:val="22"/>
                <w:szCs w:val="22"/>
              </w:rPr>
              <w:t>5001</w:t>
            </w:r>
          </w:p>
        </w:tc>
      </w:tr>
      <w:tr w:rsidR="0060152F" w:rsidRPr="00254E6C" w14:paraId="01AB47C6" w14:textId="77777777" w:rsidTr="004C5A40">
        <w:tc>
          <w:tcPr>
            <w:tcW w:w="1668" w:type="dxa"/>
            <w:vMerge/>
            <w:hideMark/>
          </w:tcPr>
          <w:p w14:paraId="3D2C7BC9" w14:textId="77777777" w:rsidR="0060152F" w:rsidRPr="004C5A40" w:rsidRDefault="0060152F" w:rsidP="004A1972">
            <w:pPr>
              <w:rPr>
                <w:b/>
                <w:bCs/>
                <w:sz w:val="22"/>
                <w:szCs w:val="22"/>
              </w:rPr>
            </w:pPr>
          </w:p>
        </w:tc>
        <w:tc>
          <w:tcPr>
            <w:tcW w:w="3007" w:type="dxa"/>
            <w:gridSpan w:val="2"/>
            <w:hideMark/>
          </w:tcPr>
          <w:p w14:paraId="6E95B019" w14:textId="77777777" w:rsidR="0060152F" w:rsidRPr="004C5A40" w:rsidRDefault="0041012F" w:rsidP="004A1972">
            <w:pPr>
              <w:rPr>
                <w:sz w:val="22"/>
                <w:szCs w:val="22"/>
              </w:rPr>
            </w:pPr>
            <w:hyperlink r:id="rId18" w:anchor="Rezerva%C8%9Bii_de_plante_medicinale" w:tooltip="Lista rezervațiilor naturale din Republica Moldova" w:history="1">
              <w:r w:rsidR="0060152F" w:rsidRPr="004C5A40">
                <w:rPr>
                  <w:sz w:val="22"/>
                  <w:szCs w:val="22"/>
                </w:rPr>
                <w:t>de plante medicinale</w:t>
              </w:r>
            </w:hyperlink>
          </w:p>
        </w:tc>
        <w:tc>
          <w:tcPr>
            <w:tcW w:w="2017" w:type="dxa"/>
            <w:vMerge/>
            <w:hideMark/>
          </w:tcPr>
          <w:p w14:paraId="7F91A65D" w14:textId="77777777" w:rsidR="0060152F" w:rsidRPr="004C5A40" w:rsidRDefault="0060152F" w:rsidP="004A1972">
            <w:pPr>
              <w:rPr>
                <w:sz w:val="22"/>
                <w:szCs w:val="22"/>
              </w:rPr>
            </w:pPr>
          </w:p>
        </w:tc>
        <w:tc>
          <w:tcPr>
            <w:tcW w:w="1223" w:type="dxa"/>
            <w:hideMark/>
          </w:tcPr>
          <w:p w14:paraId="11A84496" w14:textId="77777777" w:rsidR="0060152F" w:rsidRPr="004C5A40" w:rsidRDefault="0060152F" w:rsidP="004A1972">
            <w:pPr>
              <w:rPr>
                <w:sz w:val="22"/>
                <w:szCs w:val="22"/>
              </w:rPr>
            </w:pPr>
            <w:r w:rsidRPr="004C5A40">
              <w:rPr>
                <w:sz w:val="22"/>
                <w:szCs w:val="22"/>
              </w:rPr>
              <w:t>9</w:t>
            </w:r>
          </w:p>
        </w:tc>
        <w:tc>
          <w:tcPr>
            <w:tcW w:w="1300" w:type="dxa"/>
            <w:hideMark/>
          </w:tcPr>
          <w:p w14:paraId="7F5BD946" w14:textId="77777777" w:rsidR="0060152F" w:rsidRPr="004C5A40" w:rsidRDefault="0060152F" w:rsidP="004A1972">
            <w:pPr>
              <w:ind w:firstLine="0"/>
              <w:rPr>
                <w:sz w:val="22"/>
                <w:szCs w:val="22"/>
              </w:rPr>
            </w:pPr>
            <w:r w:rsidRPr="004C5A40">
              <w:rPr>
                <w:sz w:val="22"/>
                <w:szCs w:val="22"/>
              </w:rPr>
              <w:t>2796</w:t>
            </w:r>
          </w:p>
        </w:tc>
      </w:tr>
      <w:tr w:rsidR="0060152F" w:rsidRPr="00254E6C" w14:paraId="5D6B97BB" w14:textId="77777777" w:rsidTr="004C5A40">
        <w:tc>
          <w:tcPr>
            <w:tcW w:w="1668" w:type="dxa"/>
            <w:vMerge/>
            <w:hideMark/>
          </w:tcPr>
          <w:p w14:paraId="22ED156D" w14:textId="77777777" w:rsidR="0060152F" w:rsidRPr="004C5A40" w:rsidRDefault="0060152F" w:rsidP="004A1972">
            <w:pPr>
              <w:rPr>
                <w:b/>
                <w:bCs/>
                <w:sz w:val="22"/>
                <w:szCs w:val="22"/>
              </w:rPr>
            </w:pPr>
          </w:p>
        </w:tc>
        <w:tc>
          <w:tcPr>
            <w:tcW w:w="3007" w:type="dxa"/>
            <w:gridSpan w:val="2"/>
            <w:hideMark/>
          </w:tcPr>
          <w:p w14:paraId="7C5BCDAA" w14:textId="77777777" w:rsidR="0060152F" w:rsidRPr="004C5A40" w:rsidRDefault="0041012F" w:rsidP="004A1972">
            <w:pPr>
              <w:rPr>
                <w:sz w:val="22"/>
                <w:szCs w:val="22"/>
              </w:rPr>
            </w:pPr>
            <w:hyperlink r:id="rId19" w:anchor="Rezerva%C8%9Bii_mixte" w:tooltip="Lista rezervațiilor naturale din Republica Moldova" w:history="1">
              <w:r w:rsidR="0060152F" w:rsidRPr="004C5A40">
                <w:rPr>
                  <w:sz w:val="22"/>
                  <w:szCs w:val="22"/>
                </w:rPr>
                <w:t>mixte</w:t>
              </w:r>
            </w:hyperlink>
          </w:p>
        </w:tc>
        <w:tc>
          <w:tcPr>
            <w:tcW w:w="2017" w:type="dxa"/>
            <w:vMerge/>
            <w:hideMark/>
          </w:tcPr>
          <w:p w14:paraId="68EDE625" w14:textId="77777777" w:rsidR="0060152F" w:rsidRPr="004C5A40" w:rsidRDefault="0060152F" w:rsidP="004A1972">
            <w:pPr>
              <w:rPr>
                <w:sz w:val="22"/>
                <w:szCs w:val="22"/>
              </w:rPr>
            </w:pPr>
          </w:p>
        </w:tc>
        <w:tc>
          <w:tcPr>
            <w:tcW w:w="1223" w:type="dxa"/>
            <w:hideMark/>
          </w:tcPr>
          <w:p w14:paraId="09A30F28" w14:textId="77777777" w:rsidR="0060152F" w:rsidRPr="004C5A40" w:rsidRDefault="0060152F" w:rsidP="004A1972">
            <w:pPr>
              <w:rPr>
                <w:sz w:val="22"/>
                <w:szCs w:val="22"/>
              </w:rPr>
            </w:pPr>
            <w:r w:rsidRPr="004C5A40">
              <w:rPr>
                <w:sz w:val="22"/>
                <w:szCs w:val="22"/>
              </w:rPr>
              <w:t>3</w:t>
            </w:r>
          </w:p>
        </w:tc>
        <w:tc>
          <w:tcPr>
            <w:tcW w:w="1300" w:type="dxa"/>
            <w:hideMark/>
          </w:tcPr>
          <w:p w14:paraId="4F8932B8" w14:textId="77777777" w:rsidR="0060152F" w:rsidRPr="004C5A40" w:rsidRDefault="0060152F" w:rsidP="004A1972">
            <w:pPr>
              <w:ind w:firstLine="0"/>
              <w:rPr>
                <w:sz w:val="22"/>
                <w:szCs w:val="22"/>
              </w:rPr>
            </w:pPr>
            <w:r w:rsidRPr="004C5A40">
              <w:rPr>
                <w:sz w:val="22"/>
                <w:szCs w:val="22"/>
              </w:rPr>
              <w:t>212</w:t>
            </w:r>
          </w:p>
        </w:tc>
      </w:tr>
      <w:tr w:rsidR="0060152F" w:rsidRPr="00254E6C" w14:paraId="2C2E6173" w14:textId="77777777" w:rsidTr="004C5A40">
        <w:tc>
          <w:tcPr>
            <w:tcW w:w="4675" w:type="dxa"/>
            <w:gridSpan w:val="3"/>
            <w:hideMark/>
          </w:tcPr>
          <w:p w14:paraId="03A8C771" w14:textId="77777777" w:rsidR="0060152F" w:rsidRPr="004C5A40" w:rsidRDefault="0041012F" w:rsidP="004A1972">
            <w:pPr>
              <w:rPr>
                <w:b/>
                <w:bCs/>
                <w:sz w:val="22"/>
                <w:szCs w:val="22"/>
              </w:rPr>
            </w:pPr>
            <w:hyperlink r:id="rId20" w:tooltip="Lista rezervațiilor peisagistice din Republica Moldova" w:history="1">
              <w:r w:rsidR="0060152F" w:rsidRPr="004C5A40">
                <w:rPr>
                  <w:b/>
                  <w:bCs/>
                  <w:sz w:val="22"/>
                  <w:szCs w:val="22"/>
                </w:rPr>
                <w:t>Rezervații peisagistice</w:t>
              </w:r>
            </w:hyperlink>
          </w:p>
        </w:tc>
        <w:tc>
          <w:tcPr>
            <w:tcW w:w="2017" w:type="dxa"/>
            <w:hideMark/>
          </w:tcPr>
          <w:p w14:paraId="7CF7D9BE" w14:textId="77777777" w:rsidR="0060152F" w:rsidRPr="004C5A40" w:rsidRDefault="0060152F" w:rsidP="004A1972">
            <w:pPr>
              <w:rPr>
                <w:sz w:val="22"/>
                <w:szCs w:val="22"/>
              </w:rPr>
            </w:pPr>
            <w:r w:rsidRPr="004C5A40">
              <w:rPr>
                <w:sz w:val="22"/>
                <w:szCs w:val="22"/>
              </w:rPr>
              <w:t>V</w:t>
            </w:r>
          </w:p>
        </w:tc>
        <w:tc>
          <w:tcPr>
            <w:tcW w:w="1223" w:type="dxa"/>
            <w:hideMark/>
          </w:tcPr>
          <w:p w14:paraId="4B6947DB" w14:textId="77777777" w:rsidR="0060152F" w:rsidRPr="004C5A40" w:rsidRDefault="0060152F" w:rsidP="004A1972">
            <w:pPr>
              <w:rPr>
                <w:sz w:val="22"/>
                <w:szCs w:val="22"/>
              </w:rPr>
            </w:pPr>
            <w:r w:rsidRPr="004C5A40">
              <w:rPr>
                <w:sz w:val="22"/>
                <w:szCs w:val="22"/>
              </w:rPr>
              <w:t>41</w:t>
            </w:r>
          </w:p>
        </w:tc>
        <w:tc>
          <w:tcPr>
            <w:tcW w:w="1300" w:type="dxa"/>
            <w:hideMark/>
          </w:tcPr>
          <w:p w14:paraId="20F683E3" w14:textId="77777777" w:rsidR="0060152F" w:rsidRPr="004C5A40" w:rsidRDefault="0060152F" w:rsidP="004A1972">
            <w:pPr>
              <w:ind w:firstLine="0"/>
              <w:rPr>
                <w:sz w:val="22"/>
                <w:szCs w:val="22"/>
              </w:rPr>
            </w:pPr>
            <w:r w:rsidRPr="004C5A40">
              <w:rPr>
                <w:sz w:val="22"/>
                <w:szCs w:val="22"/>
              </w:rPr>
              <w:t>34200</w:t>
            </w:r>
          </w:p>
        </w:tc>
      </w:tr>
      <w:tr w:rsidR="0060152F" w:rsidRPr="00254E6C" w14:paraId="79AC9428" w14:textId="77777777" w:rsidTr="004C5A40">
        <w:tc>
          <w:tcPr>
            <w:tcW w:w="4675" w:type="dxa"/>
            <w:gridSpan w:val="3"/>
            <w:hideMark/>
          </w:tcPr>
          <w:p w14:paraId="0A5D4548" w14:textId="77777777" w:rsidR="0060152F" w:rsidRPr="004C5A40" w:rsidRDefault="0041012F" w:rsidP="004A1972">
            <w:pPr>
              <w:rPr>
                <w:b/>
                <w:bCs/>
                <w:sz w:val="22"/>
                <w:szCs w:val="22"/>
              </w:rPr>
            </w:pPr>
            <w:hyperlink r:id="rId21" w:tooltip="Lista rezervațiilor de resurse din Republica Moldova" w:history="1">
              <w:r w:rsidR="0060152F" w:rsidRPr="004C5A40">
                <w:rPr>
                  <w:b/>
                  <w:bCs/>
                  <w:sz w:val="22"/>
                  <w:szCs w:val="22"/>
                </w:rPr>
                <w:t>Rezervații de resurse</w:t>
              </w:r>
            </w:hyperlink>
          </w:p>
        </w:tc>
        <w:tc>
          <w:tcPr>
            <w:tcW w:w="2017" w:type="dxa"/>
            <w:hideMark/>
          </w:tcPr>
          <w:p w14:paraId="3737A017" w14:textId="77777777" w:rsidR="0060152F" w:rsidRPr="004C5A40" w:rsidRDefault="0060152F" w:rsidP="004A1972">
            <w:pPr>
              <w:rPr>
                <w:sz w:val="22"/>
                <w:szCs w:val="22"/>
              </w:rPr>
            </w:pPr>
            <w:r w:rsidRPr="004C5A40">
              <w:rPr>
                <w:sz w:val="22"/>
                <w:szCs w:val="22"/>
              </w:rPr>
              <w:t>VI</w:t>
            </w:r>
          </w:p>
        </w:tc>
        <w:tc>
          <w:tcPr>
            <w:tcW w:w="1223" w:type="dxa"/>
            <w:hideMark/>
          </w:tcPr>
          <w:p w14:paraId="6C057063" w14:textId="77777777" w:rsidR="0060152F" w:rsidRPr="004C5A40" w:rsidRDefault="0060152F" w:rsidP="004A1972">
            <w:pPr>
              <w:rPr>
                <w:sz w:val="22"/>
                <w:szCs w:val="22"/>
              </w:rPr>
            </w:pPr>
            <w:r w:rsidRPr="004C5A40">
              <w:rPr>
                <w:sz w:val="22"/>
                <w:szCs w:val="22"/>
              </w:rPr>
              <w:t>13</w:t>
            </w:r>
          </w:p>
        </w:tc>
        <w:tc>
          <w:tcPr>
            <w:tcW w:w="1300" w:type="dxa"/>
            <w:hideMark/>
          </w:tcPr>
          <w:p w14:paraId="27B58498" w14:textId="77777777" w:rsidR="0060152F" w:rsidRPr="004C5A40" w:rsidRDefault="0060152F" w:rsidP="004A1972">
            <w:pPr>
              <w:ind w:firstLine="0"/>
              <w:rPr>
                <w:sz w:val="22"/>
                <w:szCs w:val="22"/>
              </w:rPr>
            </w:pPr>
            <w:r w:rsidRPr="004C5A40">
              <w:rPr>
                <w:sz w:val="22"/>
                <w:szCs w:val="22"/>
              </w:rPr>
              <w:t>523</w:t>
            </w:r>
          </w:p>
        </w:tc>
      </w:tr>
      <w:tr w:rsidR="0060152F" w:rsidRPr="00254E6C" w14:paraId="772F8389" w14:textId="77777777" w:rsidTr="004C5A40">
        <w:tc>
          <w:tcPr>
            <w:tcW w:w="1668" w:type="dxa"/>
            <w:vMerge w:val="restart"/>
            <w:hideMark/>
          </w:tcPr>
          <w:p w14:paraId="6CBCB3AC" w14:textId="77777777" w:rsidR="0060152F" w:rsidRPr="004C5A40" w:rsidRDefault="0041012F" w:rsidP="004A1972">
            <w:pPr>
              <w:ind w:firstLine="0"/>
              <w:rPr>
                <w:b/>
                <w:bCs/>
                <w:sz w:val="22"/>
                <w:szCs w:val="22"/>
              </w:rPr>
            </w:pPr>
            <w:hyperlink r:id="rId22" w:tooltip="Lista ariilor cu management multifuncțional din Republica Moldova" w:history="1">
              <w:r w:rsidR="0060152F" w:rsidRPr="004C5A40">
                <w:rPr>
                  <w:b/>
                  <w:bCs/>
                  <w:sz w:val="22"/>
                  <w:szCs w:val="22"/>
                </w:rPr>
                <w:t>Arii cu management multifuncțional</w:t>
              </w:r>
            </w:hyperlink>
          </w:p>
        </w:tc>
        <w:tc>
          <w:tcPr>
            <w:tcW w:w="3007" w:type="dxa"/>
            <w:gridSpan w:val="2"/>
            <w:hideMark/>
          </w:tcPr>
          <w:p w14:paraId="1E45B21E" w14:textId="77777777" w:rsidR="0060152F" w:rsidRPr="004C5A40" w:rsidRDefault="0041012F" w:rsidP="004A1972">
            <w:pPr>
              <w:ind w:firstLine="0"/>
              <w:rPr>
                <w:sz w:val="22"/>
                <w:szCs w:val="22"/>
              </w:rPr>
            </w:pPr>
            <w:hyperlink r:id="rId23" w:anchor="Sectoare_reprezentative_cu_vegeta%C8%9Bie_de_step%C4%83" w:tooltip="Lista ariilor cu management multifuncțional din Republica Moldova" w:history="1">
              <w:r w:rsidR="0060152F" w:rsidRPr="004C5A40">
                <w:rPr>
                  <w:sz w:val="22"/>
                  <w:szCs w:val="22"/>
                </w:rPr>
                <w:t>sectoare reprezentative cu vegetație de stepă</w:t>
              </w:r>
            </w:hyperlink>
          </w:p>
        </w:tc>
        <w:tc>
          <w:tcPr>
            <w:tcW w:w="2017" w:type="dxa"/>
            <w:vMerge w:val="restart"/>
            <w:hideMark/>
          </w:tcPr>
          <w:p w14:paraId="72CEDA46" w14:textId="77777777" w:rsidR="0060152F" w:rsidRPr="004C5A40" w:rsidRDefault="0060152F" w:rsidP="004A1972">
            <w:pPr>
              <w:rPr>
                <w:sz w:val="22"/>
                <w:szCs w:val="22"/>
              </w:rPr>
            </w:pPr>
            <w:r w:rsidRPr="004C5A40">
              <w:rPr>
                <w:sz w:val="22"/>
                <w:szCs w:val="22"/>
              </w:rPr>
              <w:t>VII</w:t>
            </w:r>
          </w:p>
        </w:tc>
        <w:tc>
          <w:tcPr>
            <w:tcW w:w="1223" w:type="dxa"/>
            <w:hideMark/>
          </w:tcPr>
          <w:p w14:paraId="0498A42C" w14:textId="77777777" w:rsidR="0060152F" w:rsidRPr="004C5A40" w:rsidRDefault="0060152F" w:rsidP="004A1972">
            <w:pPr>
              <w:rPr>
                <w:sz w:val="22"/>
                <w:szCs w:val="22"/>
              </w:rPr>
            </w:pPr>
            <w:r w:rsidRPr="004C5A40">
              <w:rPr>
                <w:sz w:val="22"/>
                <w:szCs w:val="22"/>
              </w:rPr>
              <w:t>5</w:t>
            </w:r>
          </w:p>
        </w:tc>
        <w:tc>
          <w:tcPr>
            <w:tcW w:w="1300" w:type="dxa"/>
            <w:hideMark/>
          </w:tcPr>
          <w:p w14:paraId="6EDEDF75" w14:textId="77777777" w:rsidR="0060152F" w:rsidRPr="004C5A40" w:rsidRDefault="0060152F" w:rsidP="004A1972">
            <w:pPr>
              <w:ind w:firstLine="0"/>
              <w:rPr>
                <w:sz w:val="22"/>
                <w:szCs w:val="22"/>
              </w:rPr>
            </w:pPr>
            <w:r w:rsidRPr="004C5A40">
              <w:rPr>
                <w:sz w:val="22"/>
                <w:szCs w:val="22"/>
              </w:rPr>
              <w:t>148</w:t>
            </w:r>
          </w:p>
        </w:tc>
      </w:tr>
      <w:tr w:rsidR="0060152F" w:rsidRPr="00254E6C" w14:paraId="74E7998B" w14:textId="77777777" w:rsidTr="004C5A40">
        <w:tc>
          <w:tcPr>
            <w:tcW w:w="1668" w:type="dxa"/>
            <w:vMerge/>
            <w:hideMark/>
          </w:tcPr>
          <w:p w14:paraId="74D61EAB" w14:textId="77777777" w:rsidR="0060152F" w:rsidRPr="004C5A40" w:rsidRDefault="0060152F" w:rsidP="004A1972">
            <w:pPr>
              <w:rPr>
                <w:b/>
                <w:bCs/>
                <w:sz w:val="22"/>
                <w:szCs w:val="22"/>
              </w:rPr>
            </w:pPr>
          </w:p>
        </w:tc>
        <w:tc>
          <w:tcPr>
            <w:tcW w:w="3007" w:type="dxa"/>
            <w:gridSpan w:val="2"/>
            <w:hideMark/>
          </w:tcPr>
          <w:p w14:paraId="556388B8" w14:textId="77777777" w:rsidR="0060152F" w:rsidRPr="004C5A40" w:rsidRDefault="0041012F" w:rsidP="004A1972">
            <w:pPr>
              <w:ind w:firstLine="0"/>
              <w:rPr>
                <w:sz w:val="22"/>
                <w:szCs w:val="22"/>
              </w:rPr>
            </w:pPr>
            <w:hyperlink r:id="rId24" w:anchor="Sectoare_reprezentative_cu_vegeta%C8%9Bie_de_lunc%C4%83" w:tooltip="Lista ariilor cu management multifuncțional din Republica Moldova" w:history="1">
              <w:r w:rsidR="0060152F" w:rsidRPr="004C5A40">
                <w:rPr>
                  <w:sz w:val="22"/>
                  <w:szCs w:val="22"/>
                </w:rPr>
                <w:t>sectoare reprezentative cu vegetație de luncă</w:t>
              </w:r>
            </w:hyperlink>
          </w:p>
        </w:tc>
        <w:tc>
          <w:tcPr>
            <w:tcW w:w="2017" w:type="dxa"/>
            <w:vMerge/>
            <w:hideMark/>
          </w:tcPr>
          <w:p w14:paraId="6680EBC2" w14:textId="77777777" w:rsidR="0060152F" w:rsidRPr="004C5A40" w:rsidRDefault="0060152F" w:rsidP="004A1972">
            <w:pPr>
              <w:rPr>
                <w:sz w:val="22"/>
                <w:szCs w:val="22"/>
              </w:rPr>
            </w:pPr>
          </w:p>
        </w:tc>
        <w:tc>
          <w:tcPr>
            <w:tcW w:w="1223" w:type="dxa"/>
            <w:hideMark/>
          </w:tcPr>
          <w:p w14:paraId="7AE16769" w14:textId="77777777" w:rsidR="0060152F" w:rsidRPr="004C5A40" w:rsidRDefault="0060152F" w:rsidP="004A1972">
            <w:pPr>
              <w:rPr>
                <w:sz w:val="22"/>
                <w:szCs w:val="22"/>
              </w:rPr>
            </w:pPr>
            <w:r w:rsidRPr="004C5A40">
              <w:rPr>
                <w:sz w:val="22"/>
                <w:szCs w:val="22"/>
              </w:rPr>
              <w:t>25</w:t>
            </w:r>
          </w:p>
        </w:tc>
        <w:tc>
          <w:tcPr>
            <w:tcW w:w="1300" w:type="dxa"/>
            <w:hideMark/>
          </w:tcPr>
          <w:p w14:paraId="3449239A" w14:textId="77777777" w:rsidR="0060152F" w:rsidRPr="004C5A40" w:rsidRDefault="0060152F" w:rsidP="004A1972">
            <w:pPr>
              <w:ind w:firstLine="0"/>
              <w:rPr>
                <w:sz w:val="22"/>
                <w:szCs w:val="22"/>
              </w:rPr>
            </w:pPr>
            <w:r w:rsidRPr="004C5A40">
              <w:rPr>
                <w:sz w:val="22"/>
                <w:szCs w:val="22"/>
              </w:rPr>
              <w:t>674,7</w:t>
            </w:r>
          </w:p>
        </w:tc>
      </w:tr>
      <w:tr w:rsidR="0060152F" w:rsidRPr="00254E6C" w14:paraId="79E628E8" w14:textId="77777777" w:rsidTr="004C5A40">
        <w:tc>
          <w:tcPr>
            <w:tcW w:w="1668" w:type="dxa"/>
            <w:vMerge/>
            <w:hideMark/>
          </w:tcPr>
          <w:p w14:paraId="73FA5816" w14:textId="77777777" w:rsidR="0060152F" w:rsidRPr="004C5A40" w:rsidRDefault="0060152F" w:rsidP="004A1972">
            <w:pPr>
              <w:rPr>
                <w:b/>
                <w:bCs/>
                <w:sz w:val="22"/>
                <w:szCs w:val="22"/>
              </w:rPr>
            </w:pPr>
          </w:p>
        </w:tc>
        <w:tc>
          <w:tcPr>
            <w:tcW w:w="3007" w:type="dxa"/>
            <w:gridSpan w:val="2"/>
            <w:hideMark/>
          </w:tcPr>
          <w:p w14:paraId="66124817" w14:textId="77777777" w:rsidR="0060152F" w:rsidRPr="004C5A40" w:rsidRDefault="0041012F" w:rsidP="004A1972">
            <w:pPr>
              <w:ind w:firstLine="0"/>
              <w:rPr>
                <w:sz w:val="22"/>
                <w:szCs w:val="22"/>
              </w:rPr>
            </w:pPr>
            <w:hyperlink r:id="rId25" w:anchor="Perdele_forestiere_de_protec%C8%9Bie" w:tooltip="Lista ariilor cu management multifuncțional din Republica Moldova" w:history="1">
              <w:r w:rsidR="0060152F" w:rsidRPr="004C5A40">
                <w:rPr>
                  <w:sz w:val="22"/>
                  <w:szCs w:val="22"/>
                </w:rPr>
                <w:t>perdele forestiere de protecție</w:t>
              </w:r>
            </w:hyperlink>
          </w:p>
        </w:tc>
        <w:tc>
          <w:tcPr>
            <w:tcW w:w="2017" w:type="dxa"/>
            <w:vMerge/>
            <w:hideMark/>
          </w:tcPr>
          <w:p w14:paraId="66647D2F" w14:textId="77777777" w:rsidR="0060152F" w:rsidRPr="004C5A40" w:rsidRDefault="0060152F" w:rsidP="004A1972">
            <w:pPr>
              <w:rPr>
                <w:sz w:val="22"/>
                <w:szCs w:val="22"/>
              </w:rPr>
            </w:pPr>
          </w:p>
        </w:tc>
        <w:tc>
          <w:tcPr>
            <w:tcW w:w="1223" w:type="dxa"/>
            <w:hideMark/>
          </w:tcPr>
          <w:p w14:paraId="38236451" w14:textId="77777777" w:rsidR="0060152F" w:rsidRPr="004C5A40" w:rsidRDefault="0060152F" w:rsidP="004A1972">
            <w:pPr>
              <w:rPr>
                <w:sz w:val="22"/>
                <w:szCs w:val="22"/>
              </w:rPr>
            </w:pPr>
            <w:r w:rsidRPr="004C5A40">
              <w:rPr>
                <w:sz w:val="22"/>
                <w:szCs w:val="22"/>
              </w:rPr>
              <w:t>2</w:t>
            </w:r>
          </w:p>
        </w:tc>
        <w:tc>
          <w:tcPr>
            <w:tcW w:w="1300" w:type="dxa"/>
            <w:hideMark/>
          </w:tcPr>
          <w:p w14:paraId="40CC5503" w14:textId="77777777" w:rsidR="0060152F" w:rsidRPr="004C5A40" w:rsidRDefault="0060152F" w:rsidP="004A1972">
            <w:pPr>
              <w:ind w:firstLine="0"/>
              <w:rPr>
                <w:sz w:val="22"/>
                <w:szCs w:val="22"/>
              </w:rPr>
            </w:pPr>
            <w:r w:rsidRPr="004C5A40">
              <w:rPr>
                <w:sz w:val="22"/>
                <w:szCs w:val="22"/>
              </w:rPr>
              <w:t>207,7</w:t>
            </w:r>
          </w:p>
        </w:tc>
      </w:tr>
      <w:tr w:rsidR="0060152F" w:rsidRPr="00254E6C" w14:paraId="777C0FCF" w14:textId="77777777" w:rsidTr="004C5A40">
        <w:tc>
          <w:tcPr>
            <w:tcW w:w="4675" w:type="dxa"/>
            <w:gridSpan w:val="3"/>
            <w:hideMark/>
          </w:tcPr>
          <w:p w14:paraId="0DBC3DCD" w14:textId="77777777" w:rsidR="0060152F" w:rsidRPr="004C5A40" w:rsidRDefault="0041012F" w:rsidP="004A1972">
            <w:pPr>
              <w:rPr>
                <w:b/>
                <w:bCs/>
                <w:sz w:val="22"/>
                <w:szCs w:val="22"/>
              </w:rPr>
            </w:pPr>
            <w:hyperlink r:id="rId26" w:tooltip="Lista grădinilor dendrologice din Republica Moldova — pagină inexistentă" w:history="1">
              <w:r w:rsidR="0060152F" w:rsidRPr="004C5A40">
                <w:rPr>
                  <w:b/>
                  <w:bCs/>
                  <w:sz w:val="22"/>
                  <w:szCs w:val="22"/>
                </w:rPr>
                <w:t>Grădini dendrologice</w:t>
              </w:r>
            </w:hyperlink>
          </w:p>
        </w:tc>
        <w:tc>
          <w:tcPr>
            <w:tcW w:w="2017" w:type="dxa"/>
            <w:hideMark/>
          </w:tcPr>
          <w:p w14:paraId="099B9C25" w14:textId="77777777" w:rsidR="0060152F" w:rsidRPr="004C5A40" w:rsidRDefault="0060152F" w:rsidP="004A1972">
            <w:pPr>
              <w:rPr>
                <w:sz w:val="22"/>
                <w:szCs w:val="22"/>
              </w:rPr>
            </w:pPr>
          </w:p>
        </w:tc>
        <w:tc>
          <w:tcPr>
            <w:tcW w:w="1223" w:type="dxa"/>
            <w:hideMark/>
          </w:tcPr>
          <w:p w14:paraId="31C1F389" w14:textId="77777777" w:rsidR="0060152F" w:rsidRPr="004C5A40" w:rsidRDefault="0060152F" w:rsidP="004A1972">
            <w:pPr>
              <w:rPr>
                <w:sz w:val="22"/>
                <w:szCs w:val="22"/>
              </w:rPr>
            </w:pPr>
            <w:r w:rsidRPr="004C5A40">
              <w:rPr>
                <w:sz w:val="22"/>
                <w:szCs w:val="22"/>
              </w:rPr>
              <w:t>2</w:t>
            </w:r>
          </w:p>
        </w:tc>
        <w:tc>
          <w:tcPr>
            <w:tcW w:w="1300" w:type="dxa"/>
            <w:hideMark/>
          </w:tcPr>
          <w:p w14:paraId="78A89C2B" w14:textId="77777777" w:rsidR="0060152F" w:rsidRPr="004C5A40" w:rsidRDefault="0060152F" w:rsidP="004A1972">
            <w:pPr>
              <w:ind w:firstLine="0"/>
              <w:rPr>
                <w:sz w:val="22"/>
                <w:szCs w:val="22"/>
              </w:rPr>
            </w:pPr>
            <w:r w:rsidRPr="004C5A40">
              <w:rPr>
                <w:sz w:val="22"/>
                <w:szCs w:val="22"/>
              </w:rPr>
              <w:t>104</w:t>
            </w:r>
          </w:p>
        </w:tc>
      </w:tr>
      <w:tr w:rsidR="0060152F" w:rsidRPr="00254E6C" w14:paraId="08745FF0" w14:textId="77777777" w:rsidTr="004C5A40">
        <w:tc>
          <w:tcPr>
            <w:tcW w:w="4675" w:type="dxa"/>
            <w:gridSpan w:val="3"/>
            <w:hideMark/>
          </w:tcPr>
          <w:p w14:paraId="6D777181" w14:textId="77777777" w:rsidR="0060152F" w:rsidRPr="004C5A40" w:rsidRDefault="0041012F" w:rsidP="004A1972">
            <w:pPr>
              <w:rPr>
                <w:b/>
                <w:bCs/>
                <w:sz w:val="22"/>
                <w:szCs w:val="22"/>
              </w:rPr>
            </w:pPr>
            <w:hyperlink r:id="rId27" w:tooltip="Lista monumentelor de arhitectură peisagistică din Republica Moldova" w:history="1">
              <w:r w:rsidR="0060152F" w:rsidRPr="004C5A40">
                <w:rPr>
                  <w:b/>
                  <w:bCs/>
                  <w:sz w:val="22"/>
                  <w:szCs w:val="22"/>
                </w:rPr>
                <w:t>Monumente de arhitectură peisagistică</w:t>
              </w:r>
            </w:hyperlink>
          </w:p>
        </w:tc>
        <w:tc>
          <w:tcPr>
            <w:tcW w:w="2017" w:type="dxa"/>
            <w:hideMark/>
          </w:tcPr>
          <w:p w14:paraId="1A4A6511" w14:textId="77777777" w:rsidR="0060152F" w:rsidRPr="004C5A40" w:rsidRDefault="0060152F" w:rsidP="004A1972">
            <w:pPr>
              <w:rPr>
                <w:sz w:val="22"/>
                <w:szCs w:val="22"/>
              </w:rPr>
            </w:pPr>
          </w:p>
        </w:tc>
        <w:tc>
          <w:tcPr>
            <w:tcW w:w="1223" w:type="dxa"/>
            <w:hideMark/>
          </w:tcPr>
          <w:p w14:paraId="3313F2C0" w14:textId="77777777" w:rsidR="0060152F" w:rsidRPr="004C5A40" w:rsidRDefault="0060152F" w:rsidP="004A1972">
            <w:pPr>
              <w:rPr>
                <w:sz w:val="22"/>
                <w:szCs w:val="22"/>
              </w:rPr>
            </w:pPr>
            <w:r w:rsidRPr="004C5A40">
              <w:rPr>
                <w:sz w:val="22"/>
                <w:szCs w:val="22"/>
              </w:rPr>
              <w:t>21</w:t>
            </w:r>
          </w:p>
        </w:tc>
        <w:tc>
          <w:tcPr>
            <w:tcW w:w="1300" w:type="dxa"/>
            <w:hideMark/>
          </w:tcPr>
          <w:p w14:paraId="1F5484B9" w14:textId="77777777" w:rsidR="0060152F" w:rsidRPr="004C5A40" w:rsidRDefault="0060152F" w:rsidP="004A1972">
            <w:pPr>
              <w:ind w:firstLine="0"/>
              <w:rPr>
                <w:sz w:val="22"/>
                <w:szCs w:val="22"/>
              </w:rPr>
            </w:pPr>
            <w:r w:rsidRPr="004C5A40">
              <w:rPr>
                <w:sz w:val="22"/>
                <w:szCs w:val="22"/>
              </w:rPr>
              <w:t>304,9</w:t>
            </w:r>
          </w:p>
        </w:tc>
      </w:tr>
      <w:tr w:rsidR="0060152F" w:rsidRPr="00254E6C" w14:paraId="6853C7D7" w14:textId="77777777" w:rsidTr="004C5A40">
        <w:tc>
          <w:tcPr>
            <w:tcW w:w="4675" w:type="dxa"/>
            <w:gridSpan w:val="3"/>
            <w:hideMark/>
          </w:tcPr>
          <w:p w14:paraId="73912C89" w14:textId="77777777" w:rsidR="0060152F" w:rsidRPr="004C5A40" w:rsidRDefault="0041012F" w:rsidP="004A1972">
            <w:pPr>
              <w:rPr>
                <w:b/>
                <w:bCs/>
                <w:sz w:val="22"/>
                <w:szCs w:val="22"/>
              </w:rPr>
            </w:pPr>
            <w:hyperlink r:id="rId28" w:tooltip="Grădina Zoologică din Chișinău" w:history="1">
              <w:r w:rsidR="0060152F" w:rsidRPr="004C5A40">
                <w:rPr>
                  <w:b/>
                  <w:bCs/>
                  <w:sz w:val="22"/>
                  <w:szCs w:val="22"/>
                </w:rPr>
                <w:t>Grădini zoologice</w:t>
              </w:r>
            </w:hyperlink>
          </w:p>
        </w:tc>
        <w:tc>
          <w:tcPr>
            <w:tcW w:w="2017" w:type="dxa"/>
            <w:hideMark/>
          </w:tcPr>
          <w:p w14:paraId="2366865F" w14:textId="77777777" w:rsidR="0060152F" w:rsidRPr="004C5A40" w:rsidRDefault="0060152F" w:rsidP="004A1972">
            <w:pPr>
              <w:rPr>
                <w:sz w:val="22"/>
                <w:szCs w:val="22"/>
              </w:rPr>
            </w:pPr>
          </w:p>
        </w:tc>
        <w:tc>
          <w:tcPr>
            <w:tcW w:w="1223" w:type="dxa"/>
            <w:hideMark/>
          </w:tcPr>
          <w:p w14:paraId="2F3DB511" w14:textId="77777777" w:rsidR="0060152F" w:rsidRPr="004C5A40" w:rsidRDefault="0060152F" w:rsidP="004A1972">
            <w:pPr>
              <w:rPr>
                <w:sz w:val="22"/>
                <w:szCs w:val="22"/>
              </w:rPr>
            </w:pPr>
            <w:r w:rsidRPr="004C5A40">
              <w:rPr>
                <w:sz w:val="22"/>
                <w:szCs w:val="22"/>
              </w:rPr>
              <w:t>1</w:t>
            </w:r>
          </w:p>
        </w:tc>
        <w:tc>
          <w:tcPr>
            <w:tcW w:w="1300" w:type="dxa"/>
            <w:hideMark/>
          </w:tcPr>
          <w:p w14:paraId="6D581CBF" w14:textId="77777777" w:rsidR="0060152F" w:rsidRPr="004C5A40" w:rsidRDefault="0060152F" w:rsidP="004A1972">
            <w:pPr>
              <w:ind w:firstLine="0"/>
              <w:rPr>
                <w:sz w:val="22"/>
                <w:szCs w:val="22"/>
              </w:rPr>
            </w:pPr>
            <w:r w:rsidRPr="004C5A40">
              <w:rPr>
                <w:sz w:val="22"/>
                <w:szCs w:val="22"/>
              </w:rPr>
              <w:t>20</w:t>
            </w:r>
          </w:p>
        </w:tc>
      </w:tr>
      <w:tr w:rsidR="0060152F" w:rsidRPr="00254E6C" w14:paraId="16BEF9B8" w14:textId="77777777" w:rsidTr="004C5A40">
        <w:tc>
          <w:tcPr>
            <w:tcW w:w="4675" w:type="dxa"/>
            <w:gridSpan w:val="3"/>
            <w:hideMark/>
          </w:tcPr>
          <w:p w14:paraId="71267811" w14:textId="77777777" w:rsidR="0060152F" w:rsidRPr="004C5A40" w:rsidRDefault="0041012F" w:rsidP="004A1972">
            <w:pPr>
              <w:rPr>
                <w:b/>
                <w:bCs/>
                <w:sz w:val="22"/>
                <w:szCs w:val="22"/>
              </w:rPr>
            </w:pPr>
            <w:hyperlink r:id="rId29" w:anchor="Republica_Moldova" w:tooltip="Zonă umedă de importanță internațională" w:history="1">
              <w:r w:rsidR="0060152F" w:rsidRPr="004C5A40">
                <w:rPr>
                  <w:b/>
                  <w:bCs/>
                  <w:sz w:val="22"/>
                  <w:szCs w:val="22"/>
                </w:rPr>
                <w:t>Zone umede de importanță internațională</w:t>
              </w:r>
            </w:hyperlink>
          </w:p>
        </w:tc>
        <w:tc>
          <w:tcPr>
            <w:tcW w:w="2017" w:type="dxa"/>
            <w:hideMark/>
          </w:tcPr>
          <w:p w14:paraId="6BD912C5" w14:textId="77777777" w:rsidR="0060152F" w:rsidRPr="004C5A40" w:rsidRDefault="0060152F" w:rsidP="004A1972">
            <w:pPr>
              <w:rPr>
                <w:sz w:val="22"/>
                <w:szCs w:val="22"/>
              </w:rPr>
            </w:pPr>
          </w:p>
        </w:tc>
        <w:tc>
          <w:tcPr>
            <w:tcW w:w="1223" w:type="dxa"/>
            <w:hideMark/>
          </w:tcPr>
          <w:p w14:paraId="01B1ED4E" w14:textId="77777777" w:rsidR="0060152F" w:rsidRPr="004C5A40" w:rsidRDefault="0060152F" w:rsidP="004A1972">
            <w:pPr>
              <w:rPr>
                <w:sz w:val="22"/>
                <w:szCs w:val="22"/>
              </w:rPr>
            </w:pPr>
            <w:r w:rsidRPr="004C5A40">
              <w:rPr>
                <w:sz w:val="22"/>
                <w:szCs w:val="22"/>
              </w:rPr>
              <w:t>3</w:t>
            </w:r>
          </w:p>
        </w:tc>
        <w:tc>
          <w:tcPr>
            <w:tcW w:w="1300" w:type="dxa"/>
            <w:hideMark/>
          </w:tcPr>
          <w:p w14:paraId="21E985CE" w14:textId="77777777" w:rsidR="0060152F" w:rsidRPr="004C5A40" w:rsidRDefault="0060152F" w:rsidP="004A1972">
            <w:pPr>
              <w:ind w:firstLine="0"/>
              <w:jc w:val="left"/>
              <w:rPr>
                <w:sz w:val="22"/>
                <w:szCs w:val="22"/>
              </w:rPr>
            </w:pPr>
            <w:r w:rsidRPr="004C5A40">
              <w:rPr>
                <w:sz w:val="22"/>
                <w:szCs w:val="22"/>
              </w:rPr>
              <w:t>94705,5</w:t>
            </w:r>
          </w:p>
        </w:tc>
      </w:tr>
    </w:tbl>
    <w:p w14:paraId="377ED612" w14:textId="77777777" w:rsidR="0060152F" w:rsidRPr="004C5A40" w:rsidRDefault="0060152F" w:rsidP="0060152F">
      <w:pPr>
        <w:ind w:firstLine="0"/>
        <w:rPr>
          <w:sz w:val="28"/>
          <w:szCs w:val="28"/>
        </w:rPr>
      </w:pPr>
    </w:p>
    <w:p w14:paraId="1D00D53A" w14:textId="671A43B4" w:rsidR="0060152F" w:rsidRPr="000E5FA0" w:rsidRDefault="0060152F" w:rsidP="0060152F">
      <w:pPr>
        <w:ind w:firstLine="0"/>
        <w:rPr>
          <w:rFonts w:eastAsia="Calibri"/>
          <w:kern w:val="2"/>
          <w:sz w:val="28"/>
          <w:szCs w:val="28"/>
        </w:rPr>
      </w:pPr>
      <w:r w:rsidRPr="000E5FA0">
        <w:rPr>
          <w:sz w:val="28"/>
          <w:szCs w:val="28"/>
          <w:lang w:eastAsia="ro-RO"/>
        </w:rPr>
        <w:t xml:space="preserve">         </w:t>
      </w:r>
      <w:r w:rsidRPr="000E5FA0">
        <w:rPr>
          <w:b/>
          <w:bCs/>
          <w:sz w:val="28"/>
          <w:szCs w:val="28"/>
          <w:lang w:eastAsia="ro-RO"/>
        </w:rPr>
        <w:t>6</w:t>
      </w:r>
      <w:r w:rsidR="00073D78">
        <w:rPr>
          <w:b/>
          <w:bCs/>
          <w:sz w:val="28"/>
          <w:szCs w:val="28"/>
          <w:lang w:eastAsia="ro-RO"/>
        </w:rPr>
        <w:t>0</w:t>
      </w:r>
      <w:r w:rsidRPr="000E5FA0">
        <w:rPr>
          <w:b/>
          <w:bCs/>
          <w:sz w:val="28"/>
          <w:szCs w:val="28"/>
          <w:lang w:eastAsia="ro-RO"/>
        </w:rPr>
        <w:t>.</w:t>
      </w:r>
      <w:r w:rsidRPr="000E5FA0">
        <w:rPr>
          <w:sz w:val="28"/>
          <w:szCs w:val="28"/>
          <w:lang w:eastAsia="ro-RO"/>
        </w:rPr>
        <w:t xml:space="preserve">  </w:t>
      </w:r>
      <w:r w:rsidR="00073D78">
        <w:rPr>
          <w:sz w:val="28"/>
          <w:szCs w:val="28"/>
          <w:lang w:eastAsia="ro-RO"/>
        </w:rPr>
        <w:t>În prezent</w:t>
      </w:r>
      <w:r w:rsidRPr="000E5FA0">
        <w:rPr>
          <w:sz w:val="28"/>
          <w:szCs w:val="28"/>
          <w:lang w:eastAsia="ro-RO"/>
        </w:rPr>
        <w:t xml:space="preserve">, suprafața totală a ariilor protejate în Republica Moldova </w:t>
      </w:r>
      <w:r w:rsidR="00355EE9">
        <w:rPr>
          <w:sz w:val="28"/>
          <w:szCs w:val="28"/>
          <w:lang w:eastAsia="ro-RO"/>
        </w:rPr>
        <w:t>constituie</w:t>
      </w:r>
      <w:r w:rsidRPr="000E5FA0">
        <w:rPr>
          <w:sz w:val="28"/>
          <w:szCs w:val="28"/>
          <w:lang w:eastAsia="ro-RO"/>
        </w:rPr>
        <w:t xml:space="preserve"> 189.385,9 ha, ceea ce reprezintă aproximativ </w:t>
      </w:r>
      <w:r w:rsidRPr="004C5A40">
        <w:rPr>
          <w:b/>
          <w:bCs/>
          <w:sz w:val="28"/>
          <w:szCs w:val="28"/>
          <w:lang w:eastAsia="ro-RO"/>
        </w:rPr>
        <w:t>5,61%</w:t>
      </w:r>
      <w:r w:rsidRPr="000E5FA0">
        <w:rPr>
          <w:sz w:val="28"/>
          <w:szCs w:val="28"/>
          <w:lang w:eastAsia="ro-RO"/>
        </w:rPr>
        <w:t xml:space="preserve"> din teritoriul țării. </w:t>
      </w:r>
      <w:r w:rsidRPr="000E5FA0">
        <w:rPr>
          <w:rFonts w:eastAsia="Calibri"/>
          <w:kern w:val="2"/>
          <w:sz w:val="28"/>
          <w:szCs w:val="28"/>
        </w:rPr>
        <w:t>Conform Strategiei de Mediu pentru anii 2024–2030, aprobată prin Hotărârea Guvernului nr. 409/2024</w:t>
      </w:r>
      <w:r w:rsidRPr="000E5FA0">
        <w:rPr>
          <w:rStyle w:val="af"/>
          <w:rFonts w:eastAsia="Calibri"/>
          <w:kern w:val="2"/>
          <w:sz w:val="28"/>
          <w:szCs w:val="28"/>
        </w:rPr>
        <w:footnoteReference w:id="24"/>
      </w:r>
      <w:r w:rsidRPr="000E5FA0">
        <w:rPr>
          <w:rFonts w:eastAsia="Calibri"/>
          <w:kern w:val="2"/>
          <w:sz w:val="28"/>
          <w:szCs w:val="28"/>
        </w:rPr>
        <w:t xml:space="preserve">, obiectivul național este de a extinde suprafața ariilor protejate până la </w:t>
      </w:r>
      <w:r w:rsidRPr="004C5A40">
        <w:rPr>
          <w:rFonts w:eastAsia="Calibri"/>
          <w:b/>
          <w:bCs/>
          <w:kern w:val="2"/>
          <w:sz w:val="28"/>
          <w:szCs w:val="28"/>
        </w:rPr>
        <w:t>8%</w:t>
      </w:r>
      <w:r w:rsidRPr="000E5FA0">
        <w:rPr>
          <w:rFonts w:eastAsia="Calibri"/>
          <w:kern w:val="2"/>
          <w:sz w:val="28"/>
          <w:szCs w:val="28"/>
        </w:rPr>
        <w:t xml:space="preserve"> din teritoriul </w:t>
      </w:r>
      <w:r w:rsidR="006E5A07">
        <w:rPr>
          <w:rFonts w:eastAsia="Calibri"/>
          <w:kern w:val="2"/>
          <w:sz w:val="28"/>
          <w:szCs w:val="28"/>
        </w:rPr>
        <w:t>ț</w:t>
      </w:r>
      <w:r w:rsidR="00355EE9">
        <w:rPr>
          <w:rFonts w:eastAsia="Calibri"/>
          <w:kern w:val="2"/>
          <w:sz w:val="28"/>
          <w:szCs w:val="28"/>
        </w:rPr>
        <w:t>ării</w:t>
      </w:r>
      <w:r w:rsidR="006E5A07">
        <w:rPr>
          <w:rFonts w:eastAsia="Calibri"/>
          <w:kern w:val="2"/>
          <w:sz w:val="28"/>
          <w:szCs w:val="28"/>
        </w:rPr>
        <w:t xml:space="preserve"> </w:t>
      </w:r>
      <w:r w:rsidRPr="000E5FA0">
        <w:rPr>
          <w:rFonts w:eastAsia="Calibri"/>
          <w:kern w:val="2"/>
          <w:sz w:val="28"/>
          <w:szCs w:val="28"/>
        </w:rPr>
        <w:t>până în anul 2030.</w:t>
      </w:r>
    </w:p>
    <w:p w14:paraId="4400CC97" w14:textId="6B8396D3" w:rsidR="0060152F" w:rsidRPr="000E5FA0" w:rsidRDefault="0060152F" w:rsidP="0060152F">
      <w:pPr>
        <w:spacing w:line="259" w:lineRule="auto"/>
        <w:ind w:firstLine="0"/>
        <w:rPr>
          <w:sz w:val="28"/>
          <w:szCs w:val="28"/>
        </w:rPr>
      </w:pPr>
      <w:r w:rsidRPr="000E5FA0">
        <w:rPr>
          <w:rFonts w:ascii="Calibri" w:eastAsia="Calibri" w:hAnsi="Calibri"/>
          <w:kern w:val="2"/>
          <w:sz w:val="28"/>
          <w:szCs w:val="28"/>
        </w:rPr>
        <w:t xml:space="preserve">         </w:t>
      </w:r>
      <w:r w:rsidRPr="000E5FA0">
        <w:rPr>
          <w:rFonts w:eastAsia="Calibri"/>
          <w:b/>
          <w:bCs/>
          <w:kern w:val="2"/>
          <w:sz w:val="28"/>
          <w:szCs w:val="28"/>
        </w:rPr>
        <w:t>6</w:t>
      </w:r>
      <w:r w:rsidR="006E5A07">
        <w:rPr>
          <w:rFonts w:eastAsia="Calibri"/>
          <w:b/>
          <w:bCs/>
          <w:kern w:val="2"/>
          <w:sz w:val="28"/>
          <w:szCs w:val="28"/>
        </w:rPr>
        <w:t>1</w:t>
      </w:r>
      <w:r w:rsidRPr="000E5FA0">
        <w:rPr>
          <w:rFonts w:ascii="Calibri" w:eastAsia="Calibri" w:hAnsi="Calibri"/>
          <w:b/>
          <w:bCs/>
          <w:kern w:val="2"/>
          <w:sz w:val="28"/>
          <w:szCs w:val="28"/>
        </w:rPr>
        <w:t xml:space="preserve">. </w:t>
      </w:r>
      <w:r w:rsidRPr="000E5FA0">
        <w:rPr>
          <w:rFonts w:eastAsia="Calibri"/>
          <w:kern w:val="2"/>
          <w:sz w:val="28"/>
          <w:szCs w:val="28"/>
        </w:rPr>
        <w:t>U</w:t>
      </w:r>
      <w:r w:rsidRPr="000E5FA0">
        <w:rPr>
          <w:sz w:val="28"/>
          <w:szCs w:val="28"/>
        </w:rPr>
        <w:t>n rol esențial în eforturile Republicii Moldova de conservare a  biodiversității, îl are crearea Rețelei Emerald, aceasta fiind integrată în politicile și mecanismele internaționale de protejare a capitalului natural european și  constituie un instrument de corelare a angajamentelor internaționale cu măsurile naționale, contribuind la protejarea biodiversității, la armonizarea politicilor naționale cu standardele Uniunii Europene și la consolidarea infrastructurii ecologice naționale.</w:t>
      </w:r>
    </w:p>
    <w:p w14:paraId="6DB5915F" w14:textId="323E2027" w:rsidR="0060152F" w:rsidRPr="000E5FA0" w:rsidRDefault="0060152F" w:rsidP="0060152F">
      <w:pPr>
        <w:ind w:firstLine="0"/>
        <w:rPr>
          <w:sz w:val="28"/>
          <w:szCs w:val="28"/>
          <w:lang w:eastAsia="ro-RO"/>
        </w:rPr>
      </w:pPr>
      <w:r w:rsidRPr="000E5FA0">
        <w:rPr>
          <w:sz w:val="28"/>
          <w:szCs w:val="28"/>
          <w:lang w:eastAsia="ro-RO"/>
        </w:rPr>
        <w:t xml:space="preserve">       </w:t>
      </w:r>
      <w:r w:rsidRPr="000E5FA0">
        <w:rPr>
          <w:b/>
          <w:bCs/>
          <w:sz w:val="28"/>
          <w:szCs w:val="28"/>
          <w:lang w:eastAsia="ro-RO"/>
        </w:rPr>
        <w:t>6</w:t>
      </w:r>
      <w:r w:rsidR="00CA04FD">
        <w:rPr>
          <w:b/>
          <w:bCs/>
          <w:sz w:val="28"/>
          <w:szCs w:val="28"/>
          <w:lang w:eastAsia="ro-RO"/>
        </w:rPr>
        <w:t>2</w:t>
      </w:r>
      <w:r w:rsidRPr="000E5FA0">
        <w:rPr>
          <w:b/>
          <w:bCs/>
          <w:sz w:val="28"/>
          <w:szCs w:val="28"/>
          <w:lang w:eastAsia="ro-RO"/>
        </w:rPr>
        <w:t>.</w:t>
      </w:r>
      <w:r w:rsidRPr="000E5FA0">
        <w:rPr>
          <w:sz w:val="28"/>
          <w:szCs w:val="28"/>
          <w:lang w:eastAsia="ro-RO"/>
        </w:rPr>
        <w:t xml:space="preserve">   Rețeaua Emerald din Republica Moldova</w:t>
      </w:r>
      <w:r w:rsidRPr="000E5FA0">
        <w:rPr>
          <w:rStyle w:val="af"/>
          <w:sz w:val="28"/>
          <w:szCs w:val="28"/>
          <w:lang w:eastAsia="ro-RO"/>
        </w:rPr>
        <w:footnoteReference w:id="25"/>
      </w:r>
      <w:r w:rsidRPr="000E5FA0">
        <w:rPr>
          <w:sz w:val="28"/>
          <w:szCs w:val="28"/>
          <w:lang w:eastAsia="ro-RO"/>
        </w:rPr>
        <w:t xml:space="preserve"> cuprinde 61 de situri, care însumează o suprafață totală de </w:t>
      </w:r>
      <w:r w:rsidRPr="000E5FA0">
        <w:rPr>
          <w:sz w:val="28"/>
          <w:szCs w:val="28"/>
        </w:rPr>
        <w:t>277,2 mii ha</w:t>
      </w:r>
      <w:r w:rsidRPr="000E5FA0">
        <w:rPr>
          <w:rFonts w:ascii="Calibri" w:hAnsi="Calibri" w:cs="Calibri"/>
          <w:sz w:val="28"/>
          <w:szCs w:val="28"/>
        </w:rPr>
        <w:t>,</w:t>
      </w:r>
      <w:r w:rsidRPr="004C5A40">
        <w:rPr>
          <w:rFonts w:ascii="Calibri" w:hAnsi="Calibri" w:cs="Calibri"/>
          <w:sz w:val="28"/>
          <w:szCs w:val="28"/>
        </w:rPr>
        <w:t xml:space="preserve"> </w:t>
      </w:r>
      <w:r w:rsidRPr="000E5FA0">
        <w:rPr>
          <w:sz w:val="28"/>
          <w:szCs w:val="28"/>
          <w:lang w:eastAsia="ro-RO"/>
        </w:rPr>
        <w:t xml:space="preserve"> echivalentul a 8,1% din teritoriul național (</w:t>
      </w:r>
      <w:r w:rsidRPr="000E5FA0">
        <w:rPr>
          <w:b/>
          <w:iCs/>
          <w:sz w:val="28"/>
          <w:szCs w:val="28"/>
        </w:rPr>
        <w:t>Figura 1</w:t>
      </w:r>
      <w:r w:rsidRPr="000E5FA0">
        <w:rPr>
          <w:sz w:val="28"/>
          <w:szCs w:val="28"/>
          <w:lang w:eastAsia="ro-RO"/>
        </w:rPr>
        <w:t xml:space="preserve">). Aceste situri protejează un număr important de specii și ecosisteme valoroase, incluzând 154 de specii de plante și animale și 38 de tipuri de habitate recunoscute la nivel european ca fiind vulnerabile sau de interes conservativ major. </w:t>
      </w:r>
    </w:p>
    <w:p w14:paraId="6996E584" w14:textId="0345D221" w:rsidR="0060152F" w:rsidRPr="000E5FA0" w:rsidRDefault="0060152F" w:rsidP="0060152F">
      <w:pPr>
        <w:rPr>
          <w:sz w:val="28"/>
          <w:szCs w:val="28"/>
          <w:highlight w:val="green"/>
        </w:rPr>
      </w:pPr>
      <w:r w:rsidRPr="000E5FA0">
        <w:rPr>
          <w:noProof/>
          <w:sz w:val="28"/>
          <w:szCs w:val="28"/>
          <w:highlight w:val="green"/>
        </w:rPr>
        <w:lastRenderedPageBreak/>
        <w:drawing>
          <wp:anchor distT="0" distB="0" distL="114300" distR="114300" simplePos="0" relativeHeight="251659264" behindDoc="0" locked="0" layoutInCell="1" allowOverlap="1" wp14:anchorId="751880F2" wp14:editId="5BCA9C3C">
            <wp:simplePos x="0" y="0"/>
            <wp:positionH relativeFrom="column">
              <wp:posOffset>1548130</wp:posOffset>
            </wp:positionH>
            <wp:positionV relativeFrom="paragraph">
              <wp:posOffset>125730</wp:posOffset>
            </wp:positionV>
            <wp:extent cx="3362325" cy="3277870"/>
            <wp:effectExtent l="0" t="0" r="9525" b="0"/>
            <wp:wrapSquare wrapText="bothSides"/>
            <wp:docPr id="1464942125" name="Imagine 2" descr="Изображение выглядит как текст, карта, диаграмма, атлас&#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Изображение выглядит как текст, карта, диаграмма, атлас&#10;&#10;Автоматически созданное описание"/>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362325" cy="32778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CEFEA78" w14:textId="77777777" w:rsidR="0060152F" w:rsidRPr="000E5FA0" w:rsidRDefault="0060152F" w:rsidP="0060152F">
      <w:pPr>
        <w:rPr>
          <w:sz w:val="28"/>
          <w:szCs w:val="28"/>
          <w:highlight w:val="green"/>
        </w:rPr>
      </w:pPr>
    </w:p>
    <w:p w14:paraId="7B02DE8C" w14:textId="77777777" w:rsidR="0060152F" w:rsidRPr="000E5FA0" w:rsidRDefault="0060152F" w:rsidP="0060152F">
      <w:pPr>
        <w:rPr>
          <w:sz w:val="28"/>
          <w:szCs w:val="28"/>
          <w:highlight w:val="green"/>
        </w:rPr>
      </w:pPr>
    </w:p>
    <w:p w14:paraId="3820A2B6" w14:textId="77777777" w:rsidR="0060152F" w:rsidRPr="000E5FA0" w:rsidRDefault="0060152F" w:rsidP="0060152F">
      <w:pPr>
        <w:rPr>
          <w:sz w:val="28"/>
          <w:szCs w:val="28"/>
          <w:highlight w:val="green"/>
        </w:rPr>
      </w:pPr>
    </w:p>
    <w:p w14:paraId="570EF1B7" w14:textId="77777777" w:rsidR="0060152F" w:rsidRPr="000E5FA0" w:rsidRDefault="0060152F" w:rsidP="0060152F">
      <w:pPr>
        <w:rPr>
          <w:sz w:val="28"/>
          <w:szCs w:val="28"/>
          <w:highlight w:val="green"/>
        </w:rPr>
      </w:pPr>
    </w:p>
    <w:p w14:paraId="735BCBE6" w14:textId="77777777" w:rsidR="0060152F" w:rsidRPr="000E5FA0" w:rsidRDefault="0060152F" w:rsidP="0060152F">
      <w:pPr>
        <w:rPr>
          <w:sz w:val="28"/>
          <w:szCs w:val="28"/>
          <w:highlight w:val="green"/>
        </w:rPr>
      </w:pPr>
    </w:p>
    <w:p w14:paraId="23AA2F44" w14:textId="77777777" w:rsidR="0060152F" w:rsidRPr="000E5FA0" w:rsidRDefault="0060152F" w:rsidP="0060152F">
      <w:pPr>
        <w:rPr>
          <w:sz w:val="28"/>
          <w:szCs w:val="28"/>
          <w:highlight w:val="green"/>
        </w:rPr>
      </w:pPr>
    </w:p>
    <w:p w14:paraId="52E40F28" w14:textId="77777777" w:rsidR="0060152F" w:rsidRPr="000E5FA0" w:rsidRDefault="0060152F" w:rsidP="0060152F">
      <w:pPr>
        <w:rPr>
          <w:sz w:val="28"/>
          <w:szCs w:val="28"/>
          <w:highlight w:val="green"/>
        </w:rPr>
      </w:pPr>
    </w:p>
    <w:p w14:paraId="12264800" w14:textId="77777777" w:rsidR="0060152F" w:rsidRPr="000E5FA0" w:rsidRDefault="0060152F" w:rsidP="0060152F">
      <w:pPr>
        <w:rPr>
          <w:sz w:val="28"/>
          <w:szCs w:val="28"/>
          <w:highlight w:val="green"/>
        </w:rPr>
      </w:pPr>
    </w:p>
    <w:p w14:paraId="61A4F300" w14:textId="77777777" w:rsidR="0060152F" w:rsidRPr="000E5FA0" w:rsidRDefault="0060152F" w:rsidP="0060152F">
      <w:pPr>
        <w:rPr>
          <w:sz w:val="28"/>
          <w:szCs w:val="28"/>
          <w:highlight w:val="green"/>
        </w:rPr>
      </w:pPr>
    </w:p>
    <w:p w14:paraId="100B4063" w14:textId="77777777" w:rsidR="0060152F" w:rsidRPr="000E5FA0" w:rsidRDefault="0060152F" w:rsidP="0060152F">
      <w:pPr>
        <w:rPr>
          <w:sz w:val="28"/>
          <w:szCs w:val="28"/>
          <w:highlight w:val="green"/>
        </w:rPr>
      </w:pPr>
    </w:p>
    <w:p w14:paraId="1AB1D355" w14:textId="77777777" w:rsidR="0060152F" w:rsidRPr="000E5FA0" w:rsidRDefault="0060152F" w:rsidP="0060152F">
      <w:pPr>
        <w:rPr>
          <w:sz w:val="28"/>
          <w:szCs w:val="28"/>
          <w:highlight w:val="green"/>
        </w:rPr>
      </w:pPr>
    </w:p>
    <w:p w14:paraId="330534A7" w14:textId="77777777" w:rsidR="0060152F" w:rsidRPr="000E5FA0" w:rsidRDefault="0060152F" w:rsidP="0060152F">
      <w:pPr>
        <w:rPr>
          <w:b/>
          <w:bCs/>
          <w:sz w:val="28"/>
          <w:szCs w:val="28"/>
          <w:highlight w:val="green"/>
        </w:rPr>
      </w:pPr>
    </w:p>
    <w:p w14:paraId="69C1BD29" w14:textId="77777777" w:rsidR="0060152F" w:rsidRPr="000E5FA0" w:rsidRDefault="0060152F" w:rsidP="0060152F">
      <w:pPr>
        <w:ind w:firstLine="0"/>
        <w:rPr>
          <w:b/>
          <w:bCs/>
          <w:i/>
          <w:iCs/>
          <w:sz w:val="28"/>
          <w:szCs w:val="28"/>
          <w:highlight w:val="green"/>
        </w:rPr>
      </w:pPr>
    </w:p>
    <w:p w14:paraId="4882CD92" w14:textId="77777777" w:rsidR="0060152F" w:rsidRPr="000E5FA0" w:rsidRDefault="0060152F" w:rsidP="0060152F">
      <w:pPr>
        <w:rPr>
          <w:sz w:val="28"/>
          <w:szCs w:val="28"/>
          <w:highlight w:val="green"/>
        </w:rPr>
      </w:pPr>
    </w:p>
    <w:p w14:paraId="5D1547A8" w14:textId="77777777" w:rsidR="0060152F" w:rsidRPr="000E5FA0" w:rsidRDefault="0060152F" w:rsidP="0060152F">
      <w:pPr>
        <w:rPr>
          <w:rFonts w:ascii="Times" w:hAnsi="Times"/>
          <w:i/>
          <w:iCs/>
          <w:sz w:val="28"/>
          <w:szCs w:val="28"/>
          <w:highlight w:val="green"/>
          <w:lang w:eastAsia="es-ES"/>
        </w:rPr>
      </w:pPr>
    </w:p>
    <w:p w14:paraId="146AEE45" w14:textId="77777777" w:rsidR="0060152F" w:rsidRPr="000E5FA0" w:rsidRDefault="0060152F" w:rsidP="0060152F">
      <w:pPr>
        <w:rPr>
          <w:rFonts w:ascii="Times" w:hAnsi="Times"/>
          <w:i/>
          <w:iCs/>
          <w:sz w:val="28"/>
          <w:szCs w:val="28"/>
          <w:highlight w:val="green"/>
          <w:lang w:eastAsia="es-ES"/>
        </w:rPr>
      </w:pPr>
    </w:p>
    <w:p w14:paraId="654398AB" w14:textId="77777777" w:rsidR="0060152F" w:rsidRPr="000E5FA0" w:rsidRDefault="0060152F" w:rsidP="0060152F">
      <w:pPr>
        <w:rPr>
          <w:rFonts w:ascii="Times" w:hAnsi="Times"/>
          <w:i/>
          <w:iCs/>
          <w:sz w:val="28"/>
          <w:szCs w:val="28"/>
          <w:highlight w:val="green"/>
          <w:lang w:eastAsia="es-ES"/>
        </w:rPr>
      </w:pPr>
    </w:p>
    <w:p w14:paraId="6D44BC86" w14:textId="1464499E" w:rsidR="0060152F" w:rsidRPr="000E5FA0" w:rsidRDefault="0060152F" w:rsidP="0060152F">
      <w:pPr>
        <w:spacing w:after="120" w:line="276" w:lineRule="auto"/>
        <w:jc w:val="center"/>
        <w:rPr>
          <w:iCs/>
          <w:sz w:val="28"/>
          <w:szCs w:val="28"/>
        </w:rPr>
      </w:pPr>
      <w:r w:rsidRPr="000E5FA0">
        <w:rPr>
          <w:b/>
          <w:iCs/>
          <w:sz w:val="28"/>
          <w:szCs w:val="28"/>
        </w:rPr>
        <w:t>Figura 1.</w:t>
      </w:r>
      <w:r w:rsidRPr="000E5FA0">
        <w:rPr>
          <w:iCs/>
          <w:sz w:val="28"/>
          <w:szCs w:val="28"/>
        </w:rPr>
        <w:t xml:space="preserve"> Harta rețelei siturilor Emerald cu codificare specifică a site-ului </w:t>
      </w:r>
    </w:p>
    <w:p w14:paraId="010149CF" w14:textId="77777777" w:rsidR="0060152F" w:rsidRDefault="0060152F" w:rsidP="0060152F">
      <w:pPr>
        <w:rPr>
          <w:rFonts w:ascii="Times" w:hAnsi="Times"/>
          <w:i/>
          <w:iCs/>
          <w:sz w:val="28"/>
          <w:szCs w:val="28"/>
          <w:lang w:eastAsia="es-ES"/>
        </w:rPr>
      </w:pPr>
      <w:r w:rsidRPr="004C5A40">
        <w:rPr>
          <w:i/>
          <w:iCs/>
          <w:sz w:val="28"/>
          <w:szCs w:val="28"/>
        </w:rPr>
        <w:t xml:space="preserve">Sursa: </w:t>
      </w:r>
      <w:r w:rsidRPr="004C5A40">
        <w:rPr>
          <w:rFonts w:ascii="Times" w:hAnsi="Times"/>
          <w:i/>
          <w:iCs/>
          <w:sz w:val="28"/>
          <w:szCs w:val="28"/>
          <w:lang w:eastAsia="es-ES"/>
        </w:rPr>
        <w:t>Republica Moldova. Al VI-lea Raport Național cu privire la diversitatea biologic</w:t>
      </w:r>
      <w:r w:rsidRPr="004C5A40">
        <w:rPr>
          <w:rFonts w:ascii="Times" w:hAnsi="Times" w:hint="eastAsia"/>
          <w:i/>
          <w:iCs/>
          <w:sz w:val="28"/>
          <w:szCs w:val="28"/>
          <w:lang w:eastAsia="es-ES"/>
        </w:rPr>
        <w:t>ă</w:t>
      </w:r>
      <w:r w:rsidRPr="004C5A40">
        <w:rPr>
          <w:rFonts w:ascii="Times" w:hAnsi="Times"/>
          <w:i/>
          <w:iCs/>
          <w:sz w:val="28"/>
          <w:szCs w:val="28"/>
          <w:lang w:eastAsia="es-ES"/>
        </w:rPr>
        <w:t>, 2019</w:t>
      </w:r>
      <w:r w:rsidRPr="004C5A40">
        <w:rPr>
          <w:rStyle w:val="af"/>
          <w:rFonts w:ascii="Times" w:hAnsi="Times"/>
          <w:i/>
          <w:iCs/>
          <w:sz w:val="28"/>
          <w:szCs w:val="28"/>
          <w:lang w:eastAsia="es-ES"/>
        </w:rPr>
        <w:footnoteReference w:id="26"/>
      </w:r>
    </w:p>
    <w:p w14:paraId="297937AF" w14:textId="3B2355A3" w:rsidR="0060152F" w:rsidRPr="004C5A40" w:rsidRDefault="0060152F" w:rsidP="002574F6">
      <w:pPr>
        <w:rPr>
          <w:b/>
          <w:bCs/>
          <w:sz w:val="28"/>
          <w:szCs w:val="28"/>
          <w:highlight w:val="green"/>
        </w:rPr>
      </w:pPr>
      <w:r w:rsidRPr="004C5A40">
        <w:rPr>
          <w:b/>
          <w:bCs/>
          <w:sz w:val="28"/>
          <w:szCs w:val="28"/>
        </w:rPr>
        <w:t>6</w:t>
      </w:r>
      <w:r w:rsidR="00701739" w:rsidRPr="004C5A40">
        <w:rPr>
          <w:b/>
          <w:bCs/>
          <w:sz w:val="28"/>
          <w:szCs w:val="28"/>
        </w:rPr>
        <w:t>3</w:t>
      </w:r>
      <w:r w:rsidRPr="004C5A40">
        <w:rPr>
          <w:sz w:val="28"/>
          <w:szCs w:val="28"/>
        </w:rPr>
        <w:t xml:space="preserve">.  Un rol esențial în conservarea biodiversității, contribuind la menținerea echilibrului ecologic și la protejarea resurselor naturale îl au zonele protejate ale corpurilor de apă. Aceste zone asigură păstrarea habitatelor acvatice și ripariene care găzduiesc o mare diversitate de specii de plante, pești, amfibieni, păsări și nevertebrate, multe dintre ele rare sau vulnerabile. Prin restricționarea activităților umane intensive în aceste zone  se menține calitatea apei și integritatea </w:t>
      </w:r>
      <w:r w:rsidRPr="004C5A40">
        <w:rPr>
          <w:sz w:val="28"/>
          <w:szCs w:val="28"/>
        </w:rPr>
        <w:lastRenderedPageBreak/>
        <w:t>ecosistemelor, ceea ce permite regenerarea naturală a speciilor și menținerea proceselor ecologice fundamentale, precum filtrarea nutrienților, depunerea sedimentelor sau reglarea microclimatului. Zonele protejate contribuie și la protejarea coridoarelor ecologice acvatice, care facilitează migrația și dispersia speciilor, asigurând conectivitatea între habitate și prevenind izolarea populațiilor. În plus, ele atenuează impactul poluării și al schimbărilor climatice, oferind refugii sigure pentru speciile sensibile și menținând funcțiile ecosistemice vitale pentru comunități și economie. Astfel, protejarea corpurilor de apă nu are doar un scop ecologic, ci și unul strategic, fiind esențială pentru conservarea biodiversității pe termen lung și pentru utilizarea durabilă a resurselor naturale. Conform articolului 19</w:t>
      </w:r>
      <w:r w:rsidRPr="004C5A40">
        <w:rPr>
          <w:sz w:val="28"/>
          <w:szCs w:val="28"/>
          <w:vertAlign w:val="superscript"/>
        </w:rPr>
        <w:t>1</w:t>
      </w:r>
      <w:r w:rsidRPr="004C5A40">
        <w:rPr>
          <w:sz w:val="28"/>
          <w:szCs w:val="28"/>
        </w:rPr>
        <w:t xml:space="preserve"> din Legea Apelor nr. 272/2011, în Districtul Bazinului Hidrografic Nistru și al Districtului Bazinului Hidrografic Prut – Marea Neagră sunt identificate și înregistrate zonele protejate ale corpurilor de apă, incluse în Registrul zonelor protejate. Acestea includ zone pentru protecția speciilor acvatice de importanță economică și zone pentru conservarea habitatelor și speciilor dependente de starea apelor, incluzând situri </w:t>
      </w:r>
      <w:r w:rsidRPr="004B3E98">
        <w:rPr>
          <w:rStyle w:val="af3"/>
          <w:b w:val="0"/>
          <w:bCs w:val="0"/>
          <w:sz w:val="28"/>
          <w:szCs w:val="28"/>
        </w:rPr>
        <w:t>Emerald</w:t>
      </w:r>
      <w:r w:rsidRPr="004C5A40">
        <w:rPr>
          <w:b/>
          <w:bCs/>
          <w:sz w:val="28"/>
          <w:szCs w:val="28"/>
        </w:rPr>
        <w:t xml:space="preserve"> </w:t>
      </w:r>
      <w:r w:rsidRPr="004C5A40">
        <w:rPr>
          <w:sz w:val="28"/>
          <w:szCs w:val="28"/>
        </w:rPr>
        <w:t>și</w:t>
      </w:r>
      <w:r w:rsidRPr="004C5A40">
        <w:rPr>
          <w:b/>
          <w:bCs/>
          <w:sz w:val="28"/>
          <w:szCs w:val="28"/>
        </w:rPr>
        <w:t xml:space="preserve"> </w:t>
      </w:r>
      <w:r w:rsidRPr="004B3E98">
        <w:rPr>
          <w:rStyle w:val="af3"/>
          <w:b w:val="0"/>
          <w:bCs w:val="0"/>
          <w:sz w:val="28"/>
          <w:szCs w:val="28"/>
        </w:rPr>
        <w:t>zone umede de importanță internațională</w:t>
      </w:r>
      <w:r w:rsidRPr="004C5A40">
        <w:rPr>
          <w:b/>
          <w:bCs/>
          <w:sz w:val="28"/>
          <w:szCs w:val="28"/>
        </w:rPr>
        <w:t>.</w:t>
      </w:r>
    </w:p>
    <w:p w14:paraId="2A59F1DE" w14:textId="2E1BD701" w:rsidR="0060152F" w:rsidRPr="000E5FA0" w:rsidRDefault="0060152F" w:rsidP="0060152F">
      <w:pPr>
        <w:widowControl w:val="0"/>
        <w:rPr>
          <w:rFonts w:ascii="Calibri" w:eastAsia="Calibri" w:hAnsi="Calibri"/>
          <w:kern w:val="2"/>
          <w:sz w:val="28"/>
          <w:szCs w:val="28"/>
          <w:highlight w:val="green"/>
        </w:rPr>
      </w:pPr>
      <w:r w:rsidRPr="000E5FA0">
        <w:rPr>
          <w:b/>
          <w:bCs/>
          <w:sz w:val="28"/>
          <w:szCs w:val="28"/>
          <w:lang w:eastAsia="ro-RO"/>
        </w:rPr>
        <w:t>6</w:t>
      </w:r>
      <w:r w:rsidR="00CA7BFA">
        <w:rPr>
          <w:b/>
          <w:bCs/>
          <w:sz w:val="28"/>
          <w:szCs w:val="28"/>
          <w:lang w:eastAsia="ro-RO"/>
        </w:rPr>
        <w:t>4</w:t>
      </w:r>
      <w:r w:rsidRPr="000E5FA0">
        <w:rPr>
          <w:sz w:val="28"/>
          <w:szCs w:val="28"/>
          <w:lang w:eastAsia="ro-RO"/>
        </w:rPr>
        <w:t>. O</w:t>
      </w:r>
      <w:r w:rsidRPr="000E5FA0">
        <w:rPr>
          <w:sz w:val="28"/>
          <w:szCs w:val="28"/>
        </w:rPr>
        <w:t xml:space="preserve"> importanță majoră în protecția și conservarea biodiversității îl au ariile de importanță avifaunistică (Tabelul nr. </w:t>
      </w:r>
      <w:r w:rsidR="00CA7BFA">
        <w:rPr>
          <w:sz w:val="28"/>
          <w:szCs w:val="28"/>
        </w:rPr>
        <w:t>3</w:t>
      </w:r>
      <w:r w:rsidRPr="000E5FA0">
        <w:rPr>
          <w:sz w:val="28"/>
          <w:szCs w:val="28"/>
        </w:rPr>
        <w:t>), deoarece ele servesc drept refugii pentru numeroase specii de păsări, inclusiv pentru cele migratoare, rare sau pe cale de dispariție. Aceste zone asigură condiții optime pentru hrănire, reproducere și odihnă, contribuind la menținerea populațiilor stabile și la prevenirea declinului speciilor. În același timp, ele protejează habitatele naturale asociate, cum ar fi pădurile, zonele umede, mlaștinile sau pajiștile, care adăpostesc și alte specii de plante și animale, favorizând conservarea biodiversității în ansamblu. Ariile avifaunistice contribuie și la menținerea echilibrului ecologic, prin rolul păsărilor în polenizare, dispersia semințelor și controlul insectelor sau al altor organisme. În plus, aceste zone oferă oportunități pentru educație ecologică, cercetare științifică și turism durabil, subliniind legătura dintre conservarea biodiversității și beneficiile socio-economice pentru comunități. Astfel, ariile de importanță avifaunistică reprezintă componente-cheie ale strategiilor de protecție a mediului și de păstrare a diversității biologice.</w:t>
      </w:r>
      <w:r w:rsidRPr="000E5FA0">
        <w:rPr>
          <w:sz w:val="28"/>
          <w:szCs w:val="28"/>
          <w:lang w:eastAsia="ro-RO"/>
        </w:rPr>
        <w:t xml:space="preserve"> Pe teritoriul Republicii Moldova au fost delimitate 11 arii de importanță avifaunistică (IBA), stabilite pe baza criteriilor cantitative privind populațiile de păsări și statutul lor de conservare. Multe dintre aceste arii sunt asociate direct cu zone umede, lacuri sau lunci de-a lungul râurilor, reprezentând refugii critice pentru speciile acvatice sau semiacvatice.</w:t>
      </w:r>
      <w:r w:rsidRPr="000E5FA0">
        <w:rPr>
          <w:rFonts w:ascii="Calibri" w:eastAsia="Calibri" w:hAnsi="Calibri"/>
          <w:kern w:val="2"/>
          <w:sz w:val="28"/>
          <w:szCs w:val="28"/>
        </w:rPr>
        <w:t xml:space="preserve"> </w:t>
      </w:r>
    </w:p>
    <w:p w14:paraId="6EE4129C" w14:textId="7D141355" w:rsidR="00CA7BFA" w:rsidRPr="004C5A40" w:rsidRDefault="0060152F" w:rsidP="004C5A40">
      <w:pPr>
        <w:widowControl w:val="0"/>
        <w:shd w:val="clear" w:color="auto" w:fill="FFFFFF"/>
        <w:spacing w:before="120"/>
        <w:jc w:val="right"/>
        <w:rPr>
          <w:rFonts w:eastAsia="Calibri"/>
          <w:b/>
          <w:bCs/>
          <w:kern w:val="2"/>
          <w:sz w:val="28"/>
          <w:szCs w:val="28"/>
        </w:rPr>
      </w:pPr>
      <w:r w:rsidRPr="004C5A40">
        <w:rPr>
          <w:rFonts w:eastAsia="Calibri"/>
          <w:b/>
          <w:bCs/>
          <w:kern w:val="2"/>
          <w:sz w:val="28"/>
          <w:szCs w:val="28"/>
        </w:rPr>
        <w:t xml:space="preserve">Tabelul </w:t>
      </w:r>
      <w:r w:rsidR="00CA7BFA" w:rsidRPr="004C5A40">
        <w:rPr>
          <w:rFonts w:eastAsia="Calibri"/>
          <w:b/>
          <w:bCs/>
          <w:kern w:val="2"/>
          <w:sz w:val="28"/>
          <w:szCs w:val="28"/>
        </w:rPr>
        <w:t>3</w:t>
      </w:r>
    </w:p>
    <w:p w14:paraId="57A0A6F4" w14:textId="06369925" w:rsidR="0060152F" w:rsidRPr="000E5FA0" w:rsidRDefault="0060152F" w:rsidP="004C5A40">
      <w:pPr>
        <w:widowControl w:val="0"/>
        <w:shd w:val="clear" w:color="auto" w:fill="FFFFFF"/>
        <w:spacing w:before="120"/>
        <w:jc w:val="center"/>
        <w:rPr>
          <w:rFonts w:eastAsia="Calibri"/>
          <w:kern w:val="2"/>
          <w:sz w:val="28"/>
          <w:szCs w:val="28"/>
        </w:rPr>
      </w:pPr>
      <w:r w:rsidRPr="004C5A40">
        <w:rPr>
          <w:rFonts w:eastAsia="Calibri"/>
          <w:b/>
          <w:bCs/>
          <w:kern w:val="2"/>
          <w:sz w:val="28"/>
          <w:szCs w:val="28"/>
        </w:rPr>
        <w:lastRenderedPageBreak/>
        <w:t xml:space="preserve"> Ariile avifaunistice  (IBAs) deținute de Republica Moldova</w:t>
      </w:r>
      <w:r w:rsidRPr="000E5FA0">
        <w:rPr>
          <w:rFonts w:eastAsia="Calibri"/>
          <w:kern w:val="2"/>
          <w:sz w:val="28"/>
          <w:szCs w:val="28"/>
          <w:vertAlign w:val="superscript"/>
        </w:rPr>
        <w:footnoteReference w:id="27"/>
      </w:r>
    </w:p>
    <w:tbl>
      <w:tblPr>
        <w:tblpPr w:leftFromText="180" w:rightFromText="180" w:vertAnchor="text" w:horzAnchor="margin" w:tblpY="122"/>
        <w:tblW w:w="960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2095"/>
        <w:gridCol w:w="4392"/>
        <w:gridCol w:w="1541"/>
        <w:gridCol w:w="1578"/>
      </w:tblGrid>
      <w:tr w:rsidR="00B96125" w:rsidRPr="00B96125" w14:paraId="692F8BC9" w14:textId="77777777" w:rsidTr="00B96125">
        <w:trPr>
          <w:trHeight w:val="170"/>
        </w:trPr>
        <w:tc>
          <w:tcPr>
            <w:tcW w:w="2095" w:type="dxa"/>
            <w:tcBorders>
              <w:top w:val="single" w:sz="4" w:space="0" w:color="auto"/>
              <w:left w:val="single" w:sz="4" w:space="0" w:color="auto"/>
              <w:bottom w:val="single" w:sz="4" w:space="0" w:color="FFFFFF"/>
              <w:right w:val="nil"/>
            </w:tcBorders>
            <w:hideMark/>
          </w:tcPr>
          <w:p w14:paraId="4931C3E8" w14:textId="779DDE41" w:rsidR="0060152F" w:rsidRPr="004C5A40" w:rsidRDefault="00CA7BFA" w:rsidP="004A1972">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FFFF"/>
              <w:spacing w:line="240" w:lineRule="exact"/>
              <w:ind w:firstLine="0"/>
              <w:jc w:val="center"/>
              <w:rPr>
                <w:rFonts w:eastAsia="Calibri"/>
                <w:b/>
                <w:bCs/>
                <w:kern w:val="2"/>
                <w:sz w:val="22"/>
                <w:szCs w:val="22"/>
                <w:lang w:eastAsia="ro-RO"/>
              </w:rPr>
            </w:pPr>
            <w:r w:rsidRPr="004C5A40">
              <w:rPr>
                <w:rFonts w:eastAsia="Calibri"/>
                <w:b/>
                <w:bCs/>
                <w:kern w:val="2"/>
                <w:sz w:val="22"/>
                <w:szCs w:val="22"/>
                <w:lang w:eastAsia="ro-RO"/>
              </w:rPr>
              <w:t>Țara</w:t>
            </w:r>
          </w:p>
        </w:tc>
        <w:tc>
          <w:tcPr>
            <w:tcW w:w="4392" w:type="dxa"/>
            <w:tcBorders>
              <w:top w:val="single" w:sz="4" w:space="0" w:color="auto"/>
              <w:left w:val="nil"/>
              <w:bottom w:val="single" w:sz="4" w:space="0" w:color="FFFFFF"/>
              <w:right w:val="nil"/>
            </w:tcBorders>
            <w:hideMark/>
          </w:tcPr>
          <w:p w14:paraId="15357499" w14:textId="7E645E31" w:rsidR="0060152F" w:rsidRPr="004C5A40" w:rsidRDefault="00CA7BFA" w:rsidP="004A1972">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FFFF"/>
              <w:spacing w:line="240" w:lineRule="exact"/>
              <w:ind w:firstLine="0"/>
              <w:jc w:val="center"/>
              <w:rPr>
                <w:rFonts w:eastAsia="Calibri"/>
                <w:b/>
                <w:bCs/>
                <w:kern w:val="2"/>
                <w:sz w:val="22"/>
                <w:szCs w:val="22"/>
                <w:lang w:eastAsia="ro-RO"/>
              </w:rPr>
            </w:pPr>
            <w:r w:rsidRPr="004C5A40">
              <w:rPr>
                <w:rFonts w:eastAsia="Calibri"/>
                <w:b/>
                <w:bCs/>
                <w:kern w:val="2"/>
                <w:sz w:val="22"/>
                <w:szCs w:val="22"/>
                <w:lang w:eastAsia="ro-RO"/>
              </w:rPr>
              <w:t>Denumirea sit</w:t>
            </w:r>
          </w:p>
        </w:tc>
        <w:tc>
          <w:tcPr>
            <w:tcW w:w="1541" w:type="dxa"/>
            <w:tcBorders>
              <w:top w:val="single" w:sz="4" w:space="0" w:color="auto"/>
              <w:left w:val="nil"/>
              <w:bottom w:val="single" w:sz="4" w:space="0" w:color="FFFFFF"/>
              <w:right w:val="nil"/>
            </w:tcBorders>
            <w:hideMark/>
          </w:tcPr>
          <w:p w14:paraId="3EC6D8D7" w14:textId="6B7E844B" w:rsidR="0060152F" w:rsidRPr="004C5A40" w:rsidRDefault="0060152F" w:rsidP="004A1972">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FFFF"/>
              <w:spacing w:line="240" w:lineRule="exact"/>
              <w:ind w:firstLine="0"/>
              <w:jc w:val="center"/>
              <w:rPr>
                <w:rFonts w:eastAsia="Calibri"/>
                <w:b/>
                <w:bCs/>
                <w:kern w:val="2"/>
                <w:sz w:val="22"/>
                <w:szCs w:val="22"/>
                <w:lang w:eastAsia="ro-RO"/>
              </w:rPr>
            </w:pPr>
            <w:r w:rsidRPr="004C5A40">
              <w:rPr>
                <w:rFonts w:eastAsia="Calibri"/>
                <w:b/>
                <w:bCs/>
                <w:kern w:val="2"/>
                <w:sz w:val="22"/>
                <w:szCs w:val="22"/>
                <w:lang w:eastAsia="ro-RO"/>
              </w:rPr>
              <w:t xml:space="preserve">IBA </w:t>
            </w:r>
            <w:r w:rsidR="00CA7BFA" w:rsidRPr="004C5A40">
              <w:rPr>
                <w:rFonts w:eastAsia="Calibri"/>
                <w:b/>
                <w:bCs/>
                <w:kern w:val="2"/>
                <w:sz w:val="22"/>
                <w:szCs w:val="22"/>
                <w:lang w:eastAsia="ro-RO"/>
              </w:rPr>
              <w:t>Criteriu</w:t>
            </w:r>
          </w:p>
        </w:tc>
        <w:tc>
          <w:tcPr>
            <w:tcW w:w="1578" w:type="dxa"/>
            <w:tcBorders>
              <w:top w:val="single" w:sz="4" w:space="0" w:color="auto"/>
              <w:left w:val="nil"/>
              <w:bottom w:val="single" w:sz="4" w:space="0" w:color="FFFFFF"/>
              <w:right w:val="single" w:sz="4" w:space="0" w:color="auto"/>
            </w:tcBorders>
            <w:hideMark/>
          </w:tcPr>
          <w:p w14:paraId="6D797FFA" w14:textId="6FA6333E" w:rsidR="0060152F" w:rsidRPr="004C5A40" w:rsidRDefault="00CA7BFA" w:rsidP="004A1972">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FFFF"/>
              <w:spacing w:line="240" w:lineRule="exact"/>
              <w:ind w:firstLine="0"/>
              <w:jc w:val="center"/>
              <w:rPr>
                <w:rFonts w:eastAsia="Calibri"/>
                <w:b/>
                <w:bCs/>
                <w:kern w:val="2"/>
                <w:sz w:val="22"/>
                <w:szCs w:val="22"/>
                <w:lang w:eastAsia="ro-RO"/>
              </w:rPr>
            </w:pPr>
            <w:r w:rsidRPr="004C5A40">
              <w:rPr>
                <w:rFonts w:eastAsia="Calibri"/>
                <w:b/>
                <w:bCs/>
                <w:kern w:val="2"/>
                <w:sz w:val="22"/>
                <w:szCs w:val="22"/>
                <w:lang w:eastAsia="ro-RO"/>
              </w:rPr>
              <w:t>Cod</w:t>
            </w:r>
          </w:p>
        </w:tc>
      </w:tr>
      <w:tr w:rsidR="00B96125" w:rsidRPr="00B96125" w14:paraId="345923B5" w14:textId="77777777" w:rsidTr="00B96125">
        <w:trPr>
          <w:trHeight w:val="170"/>
        </w:trPr>
        <w:tc>
          <w:tcPr>
            <w:tcW w:w="2095" w:type="dxa"/>
            <w:tcBorders>
              <w:top w:val="single" w:sz="4" w:space="0" w:color="FFFFFF"/>
              <w:left w:val="single" w:sz="4" w:space="0" w:color="auto"/>
              <w:bottom w:val="single" w:sz="4" w:space="0" w:color="FFFFFF"/>
              <w:right w:val="single" w:sz="4" w:space="0" w:color="FFFFFF"/>
            </w:tcBorders>
            <w:hideMark/>
          </w:tcPr>
          <w:p w14:paraId="6012827F" w14:textId="6ACEFF30" w:rsidR="0060152F" w:rsidRPr="004C5A40" w:rsidRDefault="00B96125" w:rsidP="004A1972">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FFFF"/>
              <w:spacing w:line="240" w:lineRule="exact"/>
              <w:ind w:firstLine="0"/>
              <w:jc w:val="center"/>
              <w:rPr>
                <w:rFonts w:eastAsia="Calibri"/>
                <w:kern w:val="2"/>
                <w:sz w:val="22"/>
                <w:szCs w:val="22"/>
                <w:lang w:eastAsia="ro-RO"/>
              </w:rPr>
            </w:pPr>
            <w:r>
              <w:rPr>
                <w:rFonts w:eastAsia="Calibri"/>
                <w:kern w:val="2"/>
                <w:sz w:val="22"/>
                <w:szCs w:val="22"/>
                <w:lang w:eastAsia="ro-RO"/>
              </w:rPr>
              <w:t xml:space="preserve">Republica </w:t>
            </w:r>
            <w:r w:rsidR="0060152F" w:rsidRPr="004C5A40">
              <w:rPr>
                <w:rFonts w:eastAsia="Calibri"/>
                <w:kern w:val="2"/>
                <w:sz w:val="22"/>
                <w:szCs w:val="22"/>
                <w:lang w:eastAsia="ro-RO"/>
              </w:rPr>
              <w:t>Moldova</w:t>
            </w:r>
          </w:p>
        </w:tc>
        <w:tc>
          <w:tcPr>
            <w:tcW w:w="4392" w:type="dxa"/>
            <w:tcBorders>
              <w:top w:val="single" w:sz="4" w:space="0" w:color="FFFFFF"/>
              <w:left w:val="single" w:sz="4" w:space="0" w:color="FFFFFF"/>
              <w:bottom w:val="single" w:sz="4" w:space="0" w:color="FFFFFF"/>
              <w:right w:val="single" w:sz="4" w:space="0" w:color="FFFFFF"/>
            </w:tcBorders>
            <w:hideMark/>
          </w:tcPr>
          <w:p w14:paraId="4125323B" w14:textId="5608D76B" w:rsidR="0060152F" w:rsidRPr="004C5A40" w:rsidRDefault="0032522A" w:rsidP="004A1972">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FFFF"/>
              <w:spacing w:line="240" w:lineRule="exact"/>
              <w:ind w:firstLine="0"/>
              <w:rPr>
                <w:rFonts w:eastAsia="Calibri"/>
                <w:kern w:val="2"/>
                <w:sz w:val="22"/>
                <w:szCs w:val="22"/>
                <w:lang w:eastAsia="ro-RO"/>
              </w:rPr>
            </w:pPr>
            <w:r w:rsidRPr="0032522A">
              <w:rPr>
                <w:rFonts w:eastAsia="Calibri"/>
                <w:kern w:val="2"/>
                <w:sz w:val="22"/>
                <w:szCs w:val="22"/>
                <w:lang w:eastAsia="ro-RO"/>
              </w:rPr>
              <w:t>Pădurea de fag</w:t>
            </w:r>
          </w:p>
        </w:tc>
        <w:tc>
          <w:tcPr>
            <w:tcW w:w="1541" w:type="dxa"/>
            <w:tcBorders>
              <w:top w:val="single" w:sz="4" w:space="0" w:color="FFFFFF"/>
              <w:left w:val="single" w:sz="4" w:space="0" w:color="FFFFFF"/>
              <w:bottom w:val="single" w:sz="4" w:space="0" w:color="FFFFFF"/>
              <w:right w:val="single" w:sz="4" w:space="0" w:color="FFFFFF"/>
            </w:tcBorders>
            <w:hideMark/>
          </w:tcPr>
          <w:p w14:paraId="4B04D115" w14:textId="77777777" w:rsidR="0060152F" w:rsidRPr="004C5A40" w:rsidRDefault="0060152F" w:rsidP="004A1972">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FFFF"/>
              <w:spacing w:line="240" w:lineRule="exact"/>
              <w:ind w:firstLine="0"/>
              <w:rPr>
                <w:rFonts w:eastAsia="Calibri"/>
                <w:kern w:val="2"/>
                <w:sz w:val="22"/>
                <w:szCs w:val="22"/>
                <w:lang w:eastAsia="ro-RO"/>
              </w:rPr>
            </w:pPr>
            <w:r w:rsidRPr="004C5A40">
              <w:rPr>
                <w:rFonts w:eastAsia="Calibri"/>
                <w:kern w:val="2"/>
                <w:sz w:val="22"/>
                <w:szCs w:val="22"/>
                <w:lang w:eastAsia="ro-RO"/>
              </w:rPr>
              <w:t>B2, B3</w:t>
            </w:r>
          </w:p>
        </w:tc>
        <w:tc>
          <w:tcPr>
            <w:tcW w:w="1578" w:type="dxa"/>
            <w:tcBorders>
              <w:top w:val="single" w:sz="4" w:space="0" w:color="FFFFFF"/>
              <w:left w:val="single" w:sz="4" w:space="0" w:color="FFFFFF"/>
              <w:bottom w:val="single" w:sz="4" w:space="0" w:color="FFFFFF"/>
              <w:right w:val="single" w:sz="4" w:space="0" w:color="auto"/>
            </w:tcBorders>
            <w:hideMark/>
          </w:tcPr>
          <w:p w14:paraId="12D5EFB1" w14:textId="77777777" w:rsidR="0060152F" w:rsidRPr="004C5A40" w:rsidRDefault="0060152F" w:rsidP="004A1972">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FFFF"/>
              <w:spacing w:line="240" w:lineRule="exact"/>
              <w:ind w:firstLine="0"/>
              <w:rPr>
                <w:rFonts w:eastAsia="Calibri"/>
                <w:kern w:val="2"/>
                <w:sz w:val="22"/>
                <w:szCs w:val="22"/>
                <w:lang w:eastAsia="ro-RO"/>
              </w:rPr>
            </w:pPr>
            <w:r w:rsidRPr="004C5A40">
              <w:rPr>
                <w:rFonts w:eastAsia="Calibri"/>
                <w:kern w:val="2"/>
                <w:sz w:val="22"/>
                <w:szCs w:val="22"/>
                <w:lang w:eastAsia="ro-RO"/>
              </w:rPr>
              <w:t>MD004</w:t>
            </w:r>
          </w:p>
        </w:tc>
      </w:tr>
      <w:tr w:rsidR="00B96125" w:rsidRPr="00B96125" w14:paraId="79ACE69A" w14:textId="77777777" w:rsidTr="00B96125">
        <w:trPr>
          <w:trHeight w:val="170"/>
        </w:trPr>
        <w:tc>
          <w:tcPr>
            <w:tcW w:w="2095" w:type="dxa"/>
            <w:tcBorders>
              <w:top w:val="single" w:sz="4" w:space="0" w:color="FFFFFF"/>
              <w:left w:val="single" w:sz="4" w:space="0" w:color="auto"/>
              <w:bottom w:val="single" w:sz="4" w:space="0" w:color="FFFFFF"/>
              <w:right w:val="single" w:sz="4" w:space="0" w:color="FFFFFF"/>
            </w:tcBorders>
            <w:hideMark/>
          </w:tcPr>
          <w:p w14:paraId="5ABB9864" w14:textId="49A3DADC" w:rsidR="0060152F" w:rsidRPr="004C5A40" w:rsidRDefault="00B96125" w:rsidP="004A1972">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FFFF"/>
              <w:spacing w:line="240" w:lineRule="exact"/>
              <w:ind w:firstLine="0"/>
              <w:jc w:val="center"/>
              <w:rPr>
                <w:rFonts w:eastAsia="Calibri"/>
                <w:kern w:val="2"/>
                <w:sz w:val="22"/>
                <w:szCs w:val="22"/>
                <w:lang w:eastAsia="ro-RO"/>
              </w:rPr>
            </w:pPr>
            <w:r>
              <w:rPr>
                <w:rFonts w:eastAsia="Calibri"/>
                <w:kern w:val="2"/>
                <w:sz w:val="22"/>
                <w:szCs w:val="22"/>
                <w:lang w:eastAsia="ro-RO"/>
              </w:rPr>
              <w:t xml:space="preserve">Republica </w:t>
            </w:r>
            <w:r w:rsidR="0060152F" w:rsidRPr="004C5A40">
              <w:rPr>
                <w:rFonts w:eastAsia="Calibri"/>
                <w:kern w:val="2"/>
                <w:sz w:val="22"/>
                <w:szCs w:val="22"/>
                <w:lang w:eastAsia="ro-RO"/>
              </w:rPr>
              <w:t>Moldova</w:t>
            </w:r>
          </w:p>
        </w:tc>
        <w:tc>
          <w:tcPr>
            <w:tcW w:w="4392" w:type="dxa"/>
            <w:tcBorders>
              <w:top w:val="single" w:sz="4" w:space="0" w:color="FFFFFF"/>
              <w:left w:val="single" w:sz="4" w:space="0" w:color="FFFFFF"/>
              <w:bottom w:val="single" w:sz="4" w:space="0" w:color="FFFFFF"/>
              <w:right w:val="single" w:sz="4" w:space="0" w:color="FFFFFF"/>
            </w:tcBorders>
            <w:hideMark/>
          </w:tcPr>
          <w:p w14:paraId="69D212A9" w14:textId="2C3D147D" w:rsidR="0060152F" w:rsidRPr="004C5A40" w:rsidRDefault="00A20CC0" w:rsidP="004A1972">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FFFF"/>
              <w:spacing w:line="240" w:lineRule="exact"/>
              <w:ind w:firstLine="0"/>
              <w:rPr>
                <w:rFonts w:eastAsia="Calibri"/>
                <w:kern w:val="2"/>
                <w:sz w:val="22"/>
                <w:szCs w:val="22"/>
                <w:lang w:eastAsia="ro-RO"/>
              </w:rPr>
            </w:pPr>
            <w:r w:rsidRPr="00A20CC0">
              <w:rPr>
                <w:rFonts w:eastAsia="Calibri"/>
                <w:kern w:val="2"/>
                <w:sz w:val="22"/>
                <w:szCs w:val="22"/>
                <w:lang w:eastAsia="ro-RO"/>
              </w:rPr>
              <w:t>Pădurea Centrală</w:t>
            </w:r>
          </w:p>
        </w:tc>
        <w:tc>
          <w:tcPr>
            <w:tcW w:w="1541" w:type="dxa"/>
            <w:tcBorders>
              <w:top w:val="single" w:sz="4" w:space="0" w:color="FFFFFF"/>
              <w:left w:val="single" w:sz="4" w:space="0" w:color="FFFFFF"/>
              <w:bottom w:val="single" w:sz="4" w:space="0" w:color="FFFFFF"/>
              <w:right w:val="single" w:sz="4" w:space="0" w:color="FFFFFF"/>
            </w:tcBorders>
            <w:hideMark/>
          </w:tcPr>
          <w:p w14:paraId="3B22D189" w14:textId="77777777" w:rsidR="0060152F" w:rsidRPr="004C5A40" w:rsidRDefault="0060152F" w:rsidP="004A1972">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FFFF"/>
              <w:spacing w:line="240" w:lineRule="exact"/>
              <w:ind w:firstLine="0"/>
              <w:rPr>
                <w:rFonts w:eastAsia="Calibri"/>
                <w:kern w:val="2"/>
                <w:sz w:val="22"/>
                <w:szCs w:val="22"/>
                <w:lang w:eastAsia="ro-RO"/>
              </w:rPr>
            </w:pPr>
            <w:r w:rsidRPr="004C5A40">
              <w:rPr>
                <w:rFonts w:eastAsia="Calibri"/>
                <w:kern w:val="2"/>
                <w:sz w:val="22"/>
                <w:szCs w:val="22"/>
                <w:lang w:eastAsia="ro-RO"/>
              </w:rPr>
              <w:t>B2</w:t>
            </w:r>
          </w:p>
        </w:tc>
        <w:tc>
          <w:tcPr>
            <w:tcW w:w="1578" w:type="dxa"/>
            <w:tcBorders>
              <w:top w:val="single" w:sz="4" w:space="0" w:color="FFFFFF"/>
              <w:left w:val="single" w:sz="4" w:space="0" w:color="FFFFFF"/>
              <w:bottom w:val="single" w:sz="4" w:space="0" w:color="FFFFFF"/>
              <w:right w:val="single" w:sz="4" w:space="0" w:color="auto"/>
            </w:tcBorders>
            <w:hideMark/>
          </w:tcPr>
          <w:p w14:paraId="41CD3D13" w14:textId="77777777" w:rsidR="0060152F" w:rsidRPr="004C5A40" w:rsidRDefault="0060152F" w:rsidP="004A1972">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FFFF"/>
              <w:spacing w:line="240" w:lineRule="exact"/>
              <w:ind w:firstLine="0"/>
              <w:rPr>
                <w:rFonts w:eastAsia="Calibri"/>
                <w:kern w:val="2"/>
                <w:sz w:val="22"/>
                <w:szCs w:val="22"/>
                <w:lang w:eastAsia="ro-RO"/>
              </w:rPr>
            </w:pPr>
            <w:r w:rsidRPr="004C5A40">
              <w:rPr>
                <w:rFonts w:eastAsia="Calibri"/>
                <w:kern w:val="2"/>
                <w:sz w:val="22"/>
                <w:szCs w:val="22"/>
                <w:lang w:eastAsia="ro-RO"/>
              </w:rPr>
              <w:t>MD005</w:t>
            </w:r>
          </w:p>
        </w:tc>
      </w:tr>
      <w:tr w:rsidR="00B96125" w:rsidRPr="00B96125" w14:paraId="00658B6F" w14:textId="77777777" w:rsidTr="00B96125">
        <w:trPr>
          <w:trHeight w:val="170"/>
        </w:trPr>
        <w:tc>
          <w:tcPr>
            <w:tcW w:w="2095" w:type="dxa"/>
            <w:tcBorders>
              <w:top w:val="single" w:sz="4" w:space="0" w:color="FFFFFF"/>
              <w:left w:val="single" w:sz="4" w:space="0" w:color="auto"/>
              <w:bottom w:val="single" w:sz="4" w:space="0" w:color="FFFFFF"/>
              <w:right w:val="single" w:sz="4" w:space="0" w:color="FFFFFF"/>
            </w:tcBorders>
            <w:hideMark/>
          </w:tcPr>
          <w:p w14:paraId="7917A6F1" w14:textId="20113139" w:rsidR="0060152F" w:rsidRPr="004C5A40" w:rsidRDefault="00B96125" w:rsidP="004A1972">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FFFF"/>
              <w:spacing w:line="240" w:lineRule="exact"/>
              <w:ind w:firstLine="0"/>
              <w:jc w:val="center"/>
              <w:rPr>
                <w:rFonts w:eastAsia="Calibri"/>
                <w:kern w:val="2"/>
                <w:sz w:val="22"/>
                <w:szCs w:val="22"/>
                <w:lang w:eastAsia="ro-RO"/>
              </w:rPr>
            </w:pPr>
            <w:r>
              <w:rPr>
                <w:rFonts w:eastAsia="Calibri"/>
                <w:kern w:val="2"/>
                <w:sz w:val="22"/>
                <w:szCs w:val="22"/>
                <w:lang w:eastAsia="ro-RO"/>
              </w:rPr>
              <w:t xml:space="preserve">Republica </w:t>
            </w:r>
            <w:r w:rsidR="0060152F" w:rsidRPr="004C5A40">
              <w:rPr>
                <w:rFonts w:eastAsia="Calibri"/>
                <w:kern w:val="2"/>
                <w:sz w:val="22"/>
                <w:szCs w:val="22"/>
                <w:lang w:eastAsia="ro-RO"/>
              </w:rPr>
              <w:t>Moldova</w:t>
            </w:r>
          </w:p>
        </w:tc>
        <w:tc>
          <w:tcPr>
            <w:tcW w:w="4392" w:type="dxa"/>
            <w:tcBorders>
              <w:top w:val="single" w:sz="4" w:space="0" w:color="FFFFFF"/>
              <w:left w:val="single" w:sz="4" w:space="0" w:color="FFFFFF"/>
              <w:bottom w:val="single" w:sz="4" w:space="0" w:color="FFFFFF"/>
              <w:right w:val="single" w:sz="4" w:space="0" w:color="FFFFFF"/>
            </w:tcBorders>
            <w:hideMark/>
          </w:tcPr>
          <w:p w14:paraId="1B6C5547" w14:textId="3E47D979" w:rsidR="0060152F" w:rsidRPr="004C5A40" w:rsidRDefault="00A20CC0" w:rsidP="004A1972">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FFFF"/>
              <w:spacing w:line="240" w:lineRule="exact"/>
              <w:ind w:firstLine="0"/>
              <w:rPr>
                <w:rFonts w:eastAsia="Calibri"/>
                <w:kern w:val="2"/>
                <w:sz w:val="22"/>
                <w:szCs w:val="22"/>
                <w:lang w:eastAsia="ro-RO"/>
              </w:rPr>
            </w:pPr>
            <w:r w:rsidRPr="00A20CC0">
              <w:rPr>
                <w:rFonts w:eastAsia="Calibri"/>
                <w:kern w:val="2"/>
                <w:sz w:val="22"/>
                <w:szCs w:val="22"/>
                <w:lang w:eastAsia="ro-RO"/>
              </w:rPr>
              <w:t>Lacurile Congaz – Taraclia</w:t>
            </w:r>
          </w:p>
        </w:tc>
        <w:tc>
          <w:tcPr>
            <w:tcW w:w="1541" w:type="dxa"/>
            <w:tcBorders>
              <w:top w:val="single" w:sz="4" w:space="0" w:color="FFFFFF"/>
              <w:left w:val="single" w:sz="4" w:space="0" w:color="FFFFFF"/>
              <w:bottom w:val="single" w:sz="4" w:space="0" w:color="FFFFFF"/>
              <w:right w:val="single" w:sz="4" w:space="0" w:color="FFFFFF"/>
            </w:tcBorders>
            <w:hideMark/>
          </w:tcPr>
          <w:p w14:paraId="261043A9" w14:textId="77777777" w:rsidR="0060152F" w:rsidRPr="004C5A40" w:rsidRDefault="0060152F" w:rsidP="004A1972">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FFFF"/>
              <w:spacing w:line="240" w:lineRule="exact"/>
              <w:ind w:firstLine="0"/>
              <w:rPr>
                <w:rFonts w:eastAsia="Calibri"/>
                <w:kern w:val="2"/>
                <w:sz w:val="22"/>
                <w:szCs w:val="22"/>
                <w:lang w:eastAsia="ro-RO"/>
              </w:rPr>
            </w:pPr>
            <w:r w:rsidRPr="004C5A40">
              <w:rPr>
                <w:rFonts w:eastAsia="Calibri"/>
                <w:kern w:val="2"/>
                <w:sz w:val="22"/>
                <w:szCs w:val="22"/>
                <w:lang w:eastAsia="ro-RO"/>
              </w:rPr>
              <w:t>A1, B2</w:t>
            </w:r>
          </w:p>
        </w:tc>
        <w:tc>
          <w:tcPr>
            <w:tcW w:w="1578" w:type="dxa"/>
            <w:tcBorders>
              <w:top w:val="single" w:sz="4" w:space="0" w:color="FFFFFF"/>
              <w:left w:val="single" w:sz="4" w:space="0" w:color="FFFFFF"/>
              <w:bottom w:val="single" w:sz="4" w:space="0" w:color="FFFFFF"/>
              <w:right w:val="single" w:sz="4" w:space="0" w:color="auto"/>
            </w:tcBorders>
            <w:hideMark/>
          </w:tcPr>
          <w:p w14:paraId="59006D14" w14:textId="77777777" w:rsidR="0060152F" w:rsidRPr="004C5A40" w:rsidRDefault="0060152F" w:rsidP="004A1972">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FFFF"/>
              <w:spacing w:line="240" w:lineRule="exact"/>
              <w:ind w:firstLine="0"/>
              <w:rPr>
                <w:rFonts w:eastAsia="Calibri"/>
                <w:kern w:val="2"/>
                <w:sz w:val="22"/>
                <w:szCs w:val="22"/>
                <w:lang w:eastAsia="ro-RO"/>
              </w:rPr>
            </w:pPr>
            <w:r w:rsidRPr="004C5A40">
              <w:rPr>
                <w:rFonts w:eastAsia="Calibri"/>
                <w:kern w:val="2"/>
                <w:sz w:val="22"/>
                <w:szCs w:val="22"/>
                <w:lang w:eastAsia="ro-RO"/>
              </w:rPr>
              <w:t>MD008</w:t>
            </w:r>
          </w:p>
        </w:tc>
      </w:tr>
      <w:tr w:rsidR="00B96125" w:rsidRPr="00B96125" w14:paraId="70402D62" w14:textId="77777777" w:rsidTr="00B96125">
        <w:trPr>
          <w:trHeight w:val="170"/>
        </w:trPr>
        <w:tc>
          <w:tcPr>
            <w:tcW w:w="2095" w:type="dxa"/>
            <w:tcBorders>
              <w:top w:val="single" w:sz="4" w:space="0" w:color="FFFFFF"/>
              <w:left w:val="single" w:sz="4" w:space="0" w:color="auto"/>
              <w:bottom w:val="single" w:sz="4" w:space="0" w:color="FFFFFF"/>
              <w:right w:val="single" w:sz="4" w:space="0" w:color="FFFFFF"/>
            </w:tcBorders>
            <w:hideMark/>
          </w:tcPr>
          <w:p w14:paraId="52A2DBC4" w14:textId="0A403F26" w:rsidR="0060152F" w:rsidRPr="004C5A40" w:rsidRDefault="00B96125" w:rsidP="004A1972">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FFFF"/>
              <w:spacing w:line="240" w:lineRule="exact"/>
              <w:ind w:firstLine="0"/>
              <w:jc w:val="center"/>
              <w:rPr>
                <w:rFonts w:eastAsia="Calibri"/>
                <w:kern w:val="2"/>
                <w:sz w:val="22"/>
                <w:szCs w:val="22"/>
                <w:lang w:eastAsia="ro-RO"/>
              </w:rPr>
            </w:pPr>
            <w:r>
              <w:rPr>
                <w:rFonts w:eastAsia="Calibri"/>
                <w:kern w:val="2"/>
                <w:sz w:val="22"/>
                <w:szCs w:val="22"/>
                <w:lang w:eastAsia="ro-RO"/>
              </w:rPr>
              <w:t xml:space="preserve">Republica </w:t>
            </w:r>
            <w:r w:rsidR="0060152F" w:rsidRPr="004C5A40">
              <w:rPr>
                <w:rFonts w:eastAsia="Calibri"/>
                <w:kern w:val="2"/>
                <w:sz w:val="22"/>
                <w:szCs w:val="22"/>
                <w:lang w:eastAsia="ro-RO"/>
              </w:rPr>
              <w:t>Moldova</w:t>
            </w:r>
          </w:p>
        </w:tc>
        <w:tc>
          <w:tcPr>
            <w:tcW w:w="4392" w:type="dxa"/>
            <w:tcBorders>
              <w:top w:val="single" w:sz="4" w:space="0" w:color="FFFFFF"/>
              <w:left w:val="single" w:sz="4" w:space="0" w:color="FFFFFF"/>
              <w:bottom w:val="single" w:sz="4" w:space="0" w:color="FFFFFF"/>
              <w:right w:val="single" w:sz="4" w:space="0" w:color="FFFFFF"/>
            </w:tcBorders>
            <w:hideMark/>
          </w:tcPr>
          <w:p w14:paraId="4CD5E21E" w14:textId="656EDD88" w:rsidR="0060152F" w:rsidRPr="004C5A40" w:rsidRDefault="00A20CC0" w:rsidP="004A1972">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FFFF"/>
              <w:spacing w:line="240" w:lineRule="exact"/>
              <w:ind w:firstLine="0"/>
              <w:rPr>
                <w:rFonts w:eastAsia="Calibri"/>
                <w:kern w:val="2"/>
                <w:sz w:val="22"/>
                <w:szCs w:val="22"/>
                <w:lang w:eastAsia="ro-RO"/>
              </w:rPr>
            </w:pPr>
            <w:r>
              <w:rPr>
                <w:rFonts w:eastAsia="Calibri"/>
                <w:kern w:val="2"/>
                <w:sz w:val="22"/>
                <w:szCs w:val="22"/>
                <w:lang w:eastAsia="ro-RO"/>
              </w:rPr>
              <w:t xml:space="preserve">Lacul  </w:t>
            </w:r>
            <w:r w:rsidR="0060152F" w:rsidRPr="004C5A40">
              <w:rPr>
                <w:rFonts w:eastAsia="Calibri"/>
                <w:kern w:val="2"/>
                <w:sz w:val="22"/>
                <w:szCs w:val="22"/>
                <w:lang w:eastAsia="ro-RO"/>
              </w:rPr>
              <w:t xml:space="preserve">Costești – Stânca </w:t>
            </w:r>
          </w:p>
        </w:tc>
        <w:tc>
          <w:tcPr>
            <w:tcW w:w="1541" w:type="dxa"/>
            <w:tcBorders>
              <w:top w:val="single" w:sz="4" w:space="0" w:color="FFFFFF"/>
              <w:left w:val="single" w:sz="4" w:space="0" w:color="FFFFFF"/>
              <w:bottom w:val="single" w:sz="4" w:space="0" w:color="FFFFFF"/>
              <w:right w:val="single" w:sz="4" w:space="0" w:color="FFFFFF"/>
            </w:tcBorders>
            <w:hideMark/>
          </w:tcPr>
          <w:p w14:paraId="4450810C" w14:textId="77777777" w:rsidR="0060152F" w:rsidRPr="004C5A40" w:rsidRDefault="0060152F" w:rsidP="004A1972">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FFFF"/>
              <w:spacing w:line="240" w:lineRule="exact"/>
              <w:ind w:firstLine="0"/>
              <w:rPr>
                <w:rFonts w:eastAsia="Calibri"/>
                <w:kern w:val="2"/>
                <w:sz w:val="22"/>
                <w:szCs w:val="22"/>
                <w:lang w:eastAsia="ro-RO"/>
              </w:rPr>
            </w:pPr>
            <w:r w:rsidRPr="004C5A40">
              <w:rPr>
                <w:rFonts w:eastAsia="Calibri"/>
                <w:kern w:val="2"/>
                <w:sz w:val="22"/>
                <w:szCs w:val="22"/>
                <w:lang w:eastAsia="ro-RO"/>
              </w:rPr>
              <w:t>A4iii</w:t>
            </w:r>
          </w:p>
        </w:tc>
        <w:tc>
          <w:tcPr>
            <w:tcW w:w="1578" w:type="dxa"/>
            <w:tcBorders>
              <w:top w:val="single" w:sz="4" w:space="0" w:color="FFFFFF"/>
              <w:left w:val="single" w:sz="4" w:space="0" w:color="FFFFFF"/>
              <w:bottom w:val="single" w:sz="4" w:space="0" w:color="FFFFFF"/>
              <w:right w:val="single" w:sz="4" w:space="0" w:color="auto"/>
            </w:tcBorders>
            <w:hideMark/>
          </w:tcPr>
          <w:p w14:paraId="5F7395A1" w14:textId="77777777" w:rsidR="0060152F" w:rsidRPr="004C5A40" w:rsidRDefault="0060152F" w:rsidP="004A1972">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FFFF"/>
              <w:spacing w:line="240" w:lineRule="exact"/>
              <w:ind w:firstLine="0"/>
              <w:rPr>
                <w:rFonts w:eastAsia="Calibri"/>
                <w:kern w:val="2"/>
                <w:sz w:val="22"/>
                <w:szCs w:val="22"/>
                <w:lang w:eastAsia="ro-RO"/>
              </w:rPr>
            </w:pPr>
            <w:r w:rsidRPr="004C5A40">
              <w:rPr>
                <w:rFonts w:eastAsia="Calibri"/>
                <w:kern w:val="2"/>
                <w:sz w:val="22"/>
                <w:szCs w:val="22"/>
                <w:lang w:eastAsia="ro-RO"/>
              </w:rPr>
              <w:t>MD002</w:t>
            </w:r>
          </w:p>
        </w:tc>
      </w:tr>
      <w:tr w:rsidR="00B96125" w:rsidRPr="00B96125" w14:paraId="6F703E6C" w14:textId="77777777" w:rsidTr="00B96125">
        <w:trPr>
          <w:trHeight w:val="170"/>
        </w:trPr>
        <w:tc>
          <w:tcPr>
            <w:tcW w:w="2095" w:type="dxa"/>
            <w:tcBorders>
              <w:top w:val="single" w:sz="4" w:space="0" w:color="FFFFFF"/>
              <w:left w:val="single" w:sz="4" w:space="0" w:color="auto"/>
              <w:bottom w:val="single" w:sz="4" w:space="0" w:color="FFFFFF"/>
              <w:right w:val="single" w:sz="4" w:space="0" w:color="FFFFFF"/>
            </w:tcBorders>
            <w:hideMark/>
          </w:tcPr>
          <w:p w14:paraId="6919F805" w14:textId="13518621" w:rsidR="0060152F" w:rsidRPr="004C5A40" w:rsidRDefault="00B96125" w:rsidP="004A1972">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FFFF"/>
              <w:spacing w:line="240" w:lineRule="exact"/>
              <w:ind w:firstLine="0"/>
              <w:jc w:val="center"/>
              <w:rPr>
                <w:rFonts w:eastAsia="Calibri"/>
                <w:kern w:val="2"/>
                <w:sz w:val="22"/>
                <w:szCs w:val="22"/>
                <w:lang w:eastAsia="ro-RO"/>
              </w:rPr>
            </w:pPr>
            <w:r>
              <w:rPr>
                <w:rFonts w:eastAsia="Calibri"/>
                <w:kern w:val="2"/>
                <w:sz w:val="22"/>
                <w:szCs w:val="22"/>
                <w:lang w:eastAsia="ro-RO"/>
              </w:rPr>
              <w:t xml:space="preserve">Republica </w:t>
            </w:r>
            <w:r w:rsidR="0060152F" w:rsidRPr="004C5A40">
              <w:rPr>
                <w:rFonts w:eastAsia="Calibri"/>
                <w:kern w:val="2"/>
                <w:sz w:val="22"/>
                <w:szCs w:val="22"/>
                <w:lang w:eastAsia="ro-RO"/>
              </w:rPr>
              <w:t>Moldova</w:t>
            </w:r>
          </w:p>
        </w:tc>
        <w:tc>
          <w:tcPr>
            <w:tcW w:w="4392" w:type="dxa"/>
            <w:tcBorders>
              <w:top w:val="single" w:sz="4" w:space="0" w:color="FFFFFF"/>
              <w:left w:val="single" w:sz="4" w:space="0" w:color="FFFFFF"/>
              <w:bottom w:val="single" w:sz="4" w:space="0" w:color="FFFFFF"/>
              <w:right w:val="single" w:sz="4" w:space="0" w:color="FFFFFF"/>
            </w:tcBorders>
            <w:hideMark/>
          </w:tcPr>
          <w:p w14:paraId="244CB58E" w14:textId="69359DCB" w:rsidR="0060152F" w:rsidRPr="004C5A40" w:rsidRDefault="005738C4" w:rsidP="004A1972">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FFFF"/>
              <w:spacing w:line="240" w:lineRule="exact"/>
              <w:ind w:firstLine="0"/>
              <w:rPr>
                <w:rFonts w:eastAsia="Calibri"/>
                <w:kern w:val="2"/>
                <w:sz w:val="22"/>
                <w:szCs w:val="22"/>
                <w:lang w:eastAsia="ro-RO"/>
              </w:rPr>
            </w:pPr>
            <w:r w:rsidRPr="005738C4">
              <w:rPr>
                <w:rFonts w:eastAsia="Calibri"/>
                <w:kern w:val="2"/>
                <w:sz w:val="22"/>
                <w:szCs w:val="22"/>
                <w:lang w:eastAsia="ro-RO"/>
              </w:rPr>
              <w:t>Râul Nistru între Naslavcea - Soroca</w:t>
            </w:r>
          </w:p>
        </w:tc>
        <w:tc>
          <w:tcPr>
            <w:tcW w:w="1541" w:type="dxa"/>
            <w:tcBorders>
              <w:top w:val="single" w:sz="4" w:space="0" w:color="FFFFFF"/>
              <w:left w:val="single" w:sz="4" w:space="0" w:color="FFFFFF"/>
              <w:bottom w:val="single" w:sz="4" w:space="0" w:color="FFFFFF"/>
              <w:right w:val="single" w:sz="4" w:space="0" w:color="FFFFFF"/>
            </w:tcBorders>
            <w:hideMark/>
          </w:tcPr>
          <w:p w14:paraId="2DDDC4FB" w14:textId="77777777" w:rsidR="0060152F" w:rsidRPr="004C5A40" w:rsidRDefault="0060152F" w:rsidP="004A1972">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FFFF"/>
              <w:spacing w:line="240" w:lineRule="exact"/>
              <w:ind w:firstLine="0"/>
              <w:rPr>
                <w:rFonts w:eastAsia="Calibri"/>
                <w:kern w:val="2"/>
                <w:sz w:val="22"/>
                <w:szCs w:val="22"/>
                <w:lang w:eastAsia="ro-RO"/>
              </w:rPr>
            </w:pPr>
            <w:r w:rsidRPr="004C5A40">
              <w:rPr>
                <w:rFonts w:eastAsia="Calibri"/>
                <w:kern w:val="2"/>
                <w:sz w:val="22"/>
                <w:szCs w:val="22"/>
                <w:lang w:eastAsia="ro-RO"/>
              </w:rPr>
              <w:t>A4iii, B2</w:t>
            </w:r>
          </w:p>
        </w:tc>
        <w:tc>
          <w:tcPr>
            <w:tcW w:w="1578" w:type="dxa"/>
            <w:tcBorders>
              <w:top w:val="single" w:sz="4" w:space="0" w:color="FFFFFF"/>
              <w:left w:val="single" w:sz="4" w:space="0" w:color="FFFFFF"/>
              <w:bottom w:val="single" w:sz="4" w:space="0" w:color="FFFFFF"/>
              <w:right w:val="single" w:sz="4" w:space="0" w:color="auto"/>
            </w:tcBorders>
            <w:hideMark/>
          </w:tcPr>
          <w:p w14:paraId="2FDA9419" w14:textId="77777777" w:rsidR="0060152F" w:rsidRPr="004C5A40" w:rsidRDefault="0060152F" w:rsidP="004A1972">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FFFF"/>
              <w:spacing w:line="240" w:lineRule="exact"/>
              <w:ind w:firstLine="0"/>
              <w:rPr>
                <w:rFonts w:eastAsia="Calibri"/>
                <w:kern w:val="2"/>
                <w:sz w:val="22"/>
                <w:szCs w:val="22"/>
                <w:lang w:eastAsia="ro-RO"/>
              </w:rPr>
            </w:pPr>
            <w:r w:rsidRPr="004C5A40">
              <w:rPr>
                <w:rFonts w:eastAsia="Calibri"/>
                <w:kern w:val="2"/>
                <w:sz w:val="22"/>
                <w:szCs w:val="22"/>
                <w:lang w:eastAsia="ro-RO"/>
              </w:rPr>
              <w:t>MD001</w:t>
            </w:r>
          </w:p>
        </w:tc>
      </w:tr>
      <w:tr w:rsidR="00B96125" w:rsidRPr="00B96125" w14:paraId="09BF3CC6" w14:textId="77777777" w:rsidTr="00B96125">
        <w:trPr>
          <w:trHeight w:val="170"/>
        </w:trPr>
        <w:tc>
          <w:tcPr>
            <w:tcW w:w="2095" w:type="dxa"/>
            <w:tcBorders>
              <w:top w:val="single" w:sz="4" w:space="0" w:color="FFFFFF"/>
              <w:left w:val="single" w:sz="4" w:space="0" w:color="auto"/>
              <w:bottom w:val="single" w:sz="4" w:space="0" w:color="FFFFFF"/>
              <w:right w:val="single" w:sz="4" w:space="0" w:color="FFFFFF"/>
            </w:tcBorders>
            <w:hideMark/>
          </w:tcPr>
          <w:p w14:paraId="4017B00B" w14:textId="6216AEB8" w:rsidR="0060152F" w:rsidRPr="004C5A40" w:rsidRDefault="00B96125" w:rsidP="004A1972">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FFFF"/>
              <w:spacing w:line="240" w:lineRule="exact"/>
              <w:ind w:firstLine="0"/>
              <w:jc w:val="center"/>
              <w:rPr>
                <w:rFonts w:eastAsia="Calibri"/>
                <w:kern w:val="2"/>
                <w:sz w:val="22"/>
                <w:szCs w:val="22"/>
                <w:lang w:eastAsia="ro-RO"/>
              </w:rPr>
            </w:pPr>
            <w:r>
              <w:rPr>
                <w:rFonts w:eastAsia="Calibri"/>
                <w:kern w:val="2"/>
                <w:sz w:val="22"/>
                <w:szCs w:val="22"/>
                <w:lang w:eastAsia="ro-RO"/>
              </w:rPr>
              <w:t xml:space="preserve">Republica </w:t>
            </w:r>
            <w:r w:rsidR="0060152F" w:rsidRPr="004C5A40">
              <w:rPr>
                <w:rFonts w:eastAsia="Calibri"/>
                <w:kern w:val="2"/>
                <w:sz w:val="22"/>
                <w:szCs w:val="22"/>
                <w:lang w:eastAsia="ro-RO"/>
              </w:rPr>
              <w:t>Moldova</w:t>
            </w:r>
          </w:p>
        </w:tc>
        <w:tc>
          <w:tcPr>
            <w:tcW w:w="4392" w:type="dxa"/>
            <w:tcBorders>
              <w:top w:val="single" w:sz="4" w:space="0" w:color="FFFFFF"/>
              <w:left w:val="single" w:sz="4" w:space="0" w:color="FFFFFF"/>
              <w:bottom w:val="single" w:sz="4" w:space="0" w:color="FFFFFF"/>
              <w:right w:val="single" w:sz="4" w:space="0" w:color="FFFFFF"/>
            </w:tcBorders>
            <w:hideMark/>
          </w:tcPr>
          <w:p w14:paraId="67C964BE" w14:textId="48F36A75" w:rsidR="0060152F" w:rsidRPr="004C5A40" w:rsidRDefault="00B96125" w:rsidP="004A1972">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FFFF"/>
              <w:spacing w:line="240" w:lineRule="exact"/>
              <w:ind w:firstLine="0"/>
              <w:rPr>
                <w:rFonts w:eastAsia="Calibri"/>
                <w:kern w:val="2"/>
                <w:sz w:val="22"/>
                <w:szCs w:val="22"/>
                <w:lang w:eastAsia="ro-RO"/>
              </w:rPr>
            </w:pPr>
            <w:r>
              <w:rPr>
                <w:rFonts w:eastAsia="Calibri"/>
                <w:kern w:val="2"/>
                <w:sz w:val="22"/>
                <w:szCs w:val="22"/>
                <w:lang w:eastAsia="ro-RO"/>
              </w:rPr>
              <w:t>Pădurea</w:t>
            </w:r>
            <w:r w:rsidR="005738C4">
              <w:rPr>
                <w:rFonts w:eastAsia="Calibri"/>
                <w:kern w:val="2"/>
                <w:sz w:val="22"/>
                <w:szCs w:val="22"/>
                <w:lang w:eastAsia="ro-RO"/>
              </w:rPr>
              <w:t xml:space="preserve"> </w:t>
            </w:r>
            <w:r w:rsidR="0060152F" w:rsidRPr="004C5A40">
              <w:rPr>
                <w:rFonts w:eastAsia="Calibri"/>
                <w:kern w:val="2"/>
                <w:sz w:val="22"/>
                <w:szCs w:val="22"/>
                <w:lang w:eastAsia="ro-RO"/>
              </w:rPr>
              <w:t xml:space="preserve">Hâncești </w:t>
            </w:r>
          </w:p>
        </w:tc>
        <w:tc>
          <w:tcPr>
            <w:tcW w:w="1541" w:type="dxa"/>
            <w:tcBorders>
              <w:top w:val="single" w:sz="4" w:space="0" w:color="FFFFFF"/>
              <w:left w:val="single" w:sz="4" w:space="0" w:color="FFFFFF"/>
              <w:bottom w:val="single" w:sz="4" w:space="0" w:color="FFFFFF"/>
              <w:right w:val="single" w:sz="4" w:space="0" w:color="FFFFFF"/>
            </w:tcBorders>
            <w:hideMark/>
          </w:tcPr>
          <w:p w14:paraId="342AC98E" w14:textId="77777777" w:rsidR="0060152F" w:rsidRPr="004C5A40" w:rsidRDefault="0060152F" w:rsidP="004A1972">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FFFF"/>
              <w:spacing w:line="240" w:lineRule="exact"/>
              <w:ind w:firstLine="0"/>
              <w:rPr>
                <w:rFonts w:eastAsia="Calibri"/>
                <w:kern w:val="2"/>
                <w:sz w:val="22"/>
                <w:szCs w:val="22"/>
                <w:lang w:eastAsia="ro-RO"/>
              </w:rPr>
            </w:pPr>
            <w:r w:rsidRPr="004C5A40">
              <w:rPr>
                <w:rFonts w:eastAsia="Calibri"/>
                <w:kern w:val="2"/>
                <w:sz w:val="22"/>
                <w:szCs w:val="22"/>
                <w:lang w:eastAsia="ro-RO"/>
              </w:rPr>
              <w:t>B3</w:t>
            </w:r>
          </w:p>
        </w:tc>
        <w:tc>
          <w:tcPr>
            <w:tcW w:w="1578" w:type="dxa"/>
            <w:tcBorders>
              <w:top w:val="single" w:sz="4" w:space="0" w:color="FFFFFF"/>
              <w:left w:val="single" w:sz="4" w:space="0" w:color="FFFFFF"/>
              <w:bottom w:val="single" w:sz="4" w:space="0" w:color="FFFFFF"/>
              <w:right w:val="single" w:sz="4" w:space="0" w:color="auto"/>
            </w:tcBorders>
            <w:hideMark/>
          </w:tcPr>
          <w:p w14:paraId="68832214" w14:textId="77777777" w:rsidR="0060152F" w:rsidRPr="004C5A40" w:rsidRDefault="0060152F" w:rsidP="004A1972">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FFFF"/>
              <w:spacing w:line="240" w:lineRule="exact"/>
              <w:ind w:firstLine="0"/>
              <w:rPr>
                <w:rFonts w:eastAsia="Calibri"/>
                <w:kern w:val="2"/>
                <w:sz w:val="22"/>
                <w:szCs w:val="22"/>
                <w:lang w:eastAsia="ro-RO"/>
              </w:rPr>
            </w:pPr>
            <w:r w:rsidRPr="004C5A40">
              <w:rPr>
                <w:rFonts w:eastAsia="Calibri"/>
                <w:kern w:val="2"/>
                <w:sz w:val="22"/>
                <w:szCs w:val="22"/>
                <w:lang w:eastAsia="ro-RO"/>
              </w:rPr>
              <w:t>MD010</w:t>
            </w:r>
          </w:p>
        </w:tc>
      </w:tr>
      <w:tr w:rsidR="00B96125" w:rsidRPr="00B96125" w14:paraId="5FC7CFEE" w14:textId="77777777" w:rsidTr="00B96125">
        <w:trPr>
          <w:trHeight w:val="170"/>
        </w:trPr>
        <w:tc>
          <w:tcPr>
            <w:tcW w:w="2095" w:type="dxa"/>
            <w:tcBorders>
              <w:top w:val="single" w:sz="4" w:space="0" w:color="FFFFFF"/>
              <w:left w:val="single" w:sz="4" w:space="0" w:color="auto"/>
              <w:bottom w:val="single" w:sz="4" w:space="0" w:color="FFFFFF"/>
              <w:right w:val="single" w:sz="4" w:space="0" w:color="FFFFFF"/>
            </w:tcBorders>
            <w:hideMark/>
          </w:tcPr>
          <w:p w14:paraId="088B33CD" w14:textId="46D6FD2F" w:rsidR="0060152F" w:rsidRPr="004C5A40" w:rsidRDefault="00B96125" w:rsidP="004A1972">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FFFF"/>
              <w:spacing w:line="240" w:lineRule="exact"/>
              <w:ind w:firstLine="0"/>
              <w:jc w:val="center"/>
              <w:rPr>
                <w:rFonts w:eastAsia="Calibri"/>
                <w:kern w:val="2"/>
                <w:sz w:val="22"/>
                <w:szCs w:val="22"/>
                <w:lang w:eastAsia="ro-RO"/>
              </w:rPr>
            </w:pPr>
            <w:r>
              <w:rPr>
                <w:rFonts w:eastAsia="Calibri"/>
                <w:kern w:val="2"/>
                <w:sz w:val="22"/>
                <w:szCs w:val="22"/>
                <w:lang w:eastAsia="ro-RO"/>
              </w:rPr>
              <w:t xml:space="preserve">Republica </w:t>
            </w:r>
            <w:r w:rsidR="0060152F" w:rsidRPr="004C5A40">
              <w:rPr>
                <w:rFonts w:eastAsia="Calibri"/>
                <w:kern w:val="2"/>
                <w:sz w:val="22"/>
                <w:szCs w:val="22"/>
                <w:lang w:eastAsia="ro-RO"/>
              </w:rPr>
              <w:t>Moldova</w:t>
            </w:r>
          </w:p>
        </w:tc>
        <w:tc>
          <w:tcPr>
            <w:tcW w:w="4392" w:type="dxa"/>
            <w:tcBorders>
              <w:top w:val="single" w:sz="4" w:space="0" w:color="FFFFFF"/>
              <w:left w:val="single" w:sz="4" w:space="0" w:color="FFFFFF"/>
              <w:bottom w:val="single" w:sz="4" w:space="0" w:color="FFFFFF"/>
              <w:right w:val="single" w:sz="4" w:space="0" w:color="FFFFFF"/>
            </w:tcBorders>
            <w:hideMark/>
          </w:tcPr>
          <w:p w14:paraId="5F4EF7F8" w14:textId="3D47F20E" w:rsidR="0060152F" w:rsidRPr="004C5A40" w:rsidRDefault="005738C4" w:rsidP="004A1972">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FFFF"/>
              <w:spacing w:line="240" w:lineRule="exact"/>
              <w:ind w:firstLine="0"/>
              <w:rPr>
                <w:rFonts w:eastAsia="Calibri"/>
                <w:kern w:val="2"/>
                <w:sz w:val="22"/>
                <w:szCs w:val="22"/>
                <w:lang w:eastAsia="ro-RO"/>
              </w:rPr>
            </w:pPr>
            <w:r w:rsidRPr="005738C4">
              <w:rPr>
                <w:rFonts w:eastAsia="Calibri"/>
                <w:kern w:val="2"/>
                <w:sz w:val="22"/>
                <w:szCs w:val="22"/>
                <w:lang w:eastAsia="ro-RO"/>
              </w:rPr>
              <w:t>râul Nistrul de Jos</w:t>
            </w:r>
          </w:p>
        </w:tc>
        <w:tc>
          <w:tcPr>
            <w:tcW w:w="1541" w:type="dxa"/>
            <w:tcBorders>
              <w:top w:val="single" w:sz="4" w:space="0" w:color="FFFFFF"/>
              <w:left w:val="single" w:sz="4" w:space="0" w:color="FFFFFF"/>
              <w:bottom w:val="single" w:sz="4" w:space="0" w:color="FFFFFF"/>
              <w:right w:val="single" w:sz="4" w:space="0" w:color="FFFFFF"/>
            </w:tcBorders>
            <w:hideMark/>
          </w:tcPr>
          <w:p w14:paraId="738BBD48" w14:textId="77777777" w:rsidR="0060152F" w:rsidRPr="004C5A40" w:rsidRDefault="0060152F" w:rsidP="004A1972">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FFFF"/>
              <w:spacing w:line="240" w:lineRule="exact"/>
              <w:ind w:firstLine="0"/>
              <w:rPr>
                <w:rFonts w:eastAsia="Calibri"/>
                <w:kern w:val="2"/>
                <w:sz w:val="22"/>
                <w:szCs w:val="22"/>
                <w:lang w:eastAsia="ro-RO"/>
              </w:rPr>
            </w:pPr>
            <w:r w:rsidRPr="004C5A40">
              <w:rPr>
                <w:rFonts w:eastAsia="Calibri"/>
                <w:kern w:val="2"/>
                <w:sz w:val="22"/>
                <w:szCs w:val="22"/>
                <w:lang w:eastAsia="ro-RO"/>
              </w:rPr>
              <w:t>B2</w:t>
            </w:r>
          </w:p>
        </w:tc>
        <w:tc>
          <w:tcPr>
            <w:tcW w:w="1578" w:type="dxa"/>
            <w:tcBorders>
              <w:top w:val="single" w:sz="4" w:space="0" w:color="FFFFFF"/>
              <w:left w:val="single" w:sz="4" w:space="0" w:color="FFFFFF"/>
              <w:bottom w:val="single" w:sz="4" w:space="0" w:color="FFFFFF"/>
              <w:right w:val="single" w:sz="4" w:space="0" w:color="auto"/>
            </w:tcBorders>
            <w:hideMark/>
          </w:tcPr>
          <w:p w14:paraId="52E96B57" w14:textId="77777777" w:rsidR="0060152F" w:rsidRPr="004C5A40" w:rsidRDefault="0060152F" w:rsidP="004A1972">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FFFF"/>
              <w:spacing w:line="240" w:lineRule="exact"/>
              <w:ind w:firstLine="0"/>
              <w:rPr>
                <w:rFonts w:eastAsia="Calibri"/>
                <w:kern w:val="2"/>
                <w:sz w:val="22"/>
                <w:szCs w:val="22"/>
                <w:lang w:eastAsia="ro-RO"/>
              </w:rPr>
            </w:pPr>
            <w:r w:rsidRPr="004C5A40">
              <w:rPr>
                <w:rFonts w:eastAsia="Calibri"/>
                <w:kern w:val="2"/>
                <w:sz w:val="22"/>
                <w:szCs w:val="22"/>
                <w:lang w:eastAsia="ro-RO"/>
              </w:rPr>
              <w:t>MD006</w:t>
            </w:r>
          </w:p>
        </w:tc>
      </w:tr>
      <w:tr w:rsidR="00B96125" w:rsidRPr="00B96125" w14:paraId="3F79BBB4" w14:textId="77777777" w:rsidTr="00B96125">
        <w:trPr>
          <w:trHeight w:val="170"/>
        </w:trPr>
        <w:tc>
          <w:tcPr>
            <w:tcW w:w="2095" w:type="dxa"/>
            <w:tcBorders>
              <w:top w:val="single" w:sz="4" w:space="0" w:color="FFFFFF"/>
              <w:left w:val="single" w:sz="4" w:space="0" w:color="auto"/>
              <w:bottom w:val="single" w:sz="4" w:space="0" w:color="FFFFFF"/>
              <w:right w:val="single" w:sz="4" w:space="0" w:color="FFFFFF"/>
            </w:tcBorders>
            <w:hideMark/>
          </w:tcPr>
          <w:p w14:paraId="0F80C9CF" w14:textId="22E4155F" w:rsidR="0060152F" w:rsidRPr="004C5A40" w:rsidRDefault="00B96125" w:rsidP="004A1972">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FFFF"/>
              <w:spacing w:line="240" w:lineRule="exact"/>
              <w:ind w:firstLine="0"/>
              <w:jc w:val="center"/>
              <w:rPr>
                <w:rFonts w:eastAsia="Calibri"/>
                <w:kern w:val="2"/>
                <w:sz w:val="22"/>
                <w:szCs w:val="22"/>
                <w:lang w:eastAsia="ro-RO"/>
              </w:rPr>
            </w:pPr>
            <w:r>
              <w:rPr>
                <w:rFonts w:eastAsia="Calibri"/>
                <w:kern w:val="2"/>
                <w:sz w:val="22"/>
                <w:szCs w:val="22"/>
                <w:lang w:eastAsia="ro-RO"/>
              </w:rPr>
              <w:t xml:space="preserve">Republica </w:t>
            </w:r>
            <w:r w:rsidR="0060152F" w:rsidRPr="004C5A40">
              <w:rPr>
                <w:rFonts w:eastAsia="Calibri"/>
                <w:kern w:val="2"/>
                <w:sz w:val="22"/>
                <w:szCs w:val="22"/>
                <w:lang w:eastAsia="ro-RO"/>
              </w:rPr>
              <w:t>Moldova</w:t>
            </w:r>
          </w:p>
        </w:tc>
        <w:tc>
          <w:tcPr>
            <w:tcW w:w="4392" w:type="dxa"/>
            <w:tcBorders>
              <w:top w:val="single" w:sz="4" w:space="0" w:color="FFFFFF"/>
              <w:left w:val="single" w:sz="4" w:space="0" w:color="FFFFFF"/>
              <w:bottom w:val="single" w:sz="4" w:space="0" w:color="FFFFFF"/>
              <w:right w:val="single" w:sz="4" w:space="0" w:color="FFFFFF"/>
            </w:tcBorders>
            <w:hideMark/>
          </w:tcPr>
          <w:p w14:paraId="5ACAD6B3" w14:textId="0C1DDDFA" w:rsidR="0060152F" w:rsidRPr="004C5A40" w:rsidRDefault="00C67280" w:rsidP="004A1972">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FFFF"/>
              <w:spacing w:line="240" w:lineRule="exact"/>
              <w:ind w:firstLine="0"/>
              <w:rPr>
                <w:rFonts w:eastAsia="Calibri"/>
                <w:kern w:val="2"/>
                <w:sz w:val="22"/>
                <w:szCs w:val="22"/>
                <w:lang w:eastAsia="ro-RO"/>
              </w:rPr>
            </w:pPr>
            <w:r w:rsidRPr="00C67280">
              <w:rPr>
                <w:rFonts w:eastAsia="Calibri"/>
                <w:kern w:val="2"/>
                <w:sz w:val="22"/>
                <w:szCs w:val="22"/>
                <w:lang w:eastAsia="ro-RO"/>
              </w:rPr>
              <w:t>Râul Prut inferior și lacul Manta-Beleu</w:t>
            </w:r>
          </w:p>
        </w:tc>
        <w:tc>
          <w:tcPr>
            <w:tcW w:w="1541" w:type="dxa"/>
            <w:tcBorders>
              <w:top w:val="single" w:sz="4" w:space="0" w:color="FFFFFF"/>
              <w:left w:val="single" w:sz="4" w:space="0" w:color="FFFFFF"/>
              <w:bottom w:val="single" w:sz="4" w:space="0" w:color="FFFFFF"/>
              <w:right w:val="single" w:sz="4" w:space="0" w:color="FFFFFF"/>
            </w:tcBorders>
            <w:hideMark/>
          </w:tcPr>
          <w:p w14:paraId="329B7C53" w14:textId="77777777" w:rsidR="0060152F" w:rsidRPr="004C5A40" w:rsidRDefault="0060152F" w:rsidP="004A1972">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FFFF"/>
              <w:spacing w:line="240" w:lineRule="exact"/>
              <w:ind w:firstLine="0"/>
              <w:rPr>
                <w:rFonts w:eastAsia="Calibri"/>
                <w:kern w:val="2"/>
                <w:sz w:val="22"/>
                <w:szCs w:val="22"/>
                <w:lang w:eastAsia="ro-RO"/>
              </w:rPr>
            </w:pPr>
            <w:r w:rsidRPr="004C5A40">
              <w:rPr>
                <w:rFonts w:eastAsia="Calibri"/>
                <w:kern w:val="2"/>
                <w:sz w:val="22"/>
                <w:szCs w:val="22"/>
                <w:lang w:eastAsia="ro-RO"/>
              </w:rPr>
              <w:t>A1, A4iii, B2</w:t>
            </w:r>
          </w:p>
        </w:tc>
        <w:tc>
          <w:tcPr>
            <w:tcW w:w="1578" w:type="dxa"/>
            <w:tcBorders>
              <w:top w:val="single" w:sz="4" w:space="0" w:color="FFFFFF"/>
              <w:left w:val="single" w:sz="4" w:space="0" w:color="FFFFFF"/>
              <w:bottom w:val="single" w:sz="4" w:space="0" w:color="FFFFFF"/>
              <w:right w:val="single" w:sz="4" w:space="0" w:color="auto"/>
            </w:tcBorders>
            <w:hideMark/>
          </w:tcPr>
          <w:p w14:paraId="11FD5A31" w14:textId="77777777" w:rsidR="0060152F" w:rsidRPr="004C5A40" w:rsidRDefault="0060152F" w:rsidP="004A1972">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FFFF"/>
              <w:spacing w:line="240" w:lineRule="exact"/>
              <w:ind w:firstLine="0"/>
              <w:rPr>
                <w:rFonts w:eastAsia="Calibri"/>
                <w:kern w:val="2"/>
                <w:sz w:val="22"/>
                <w:szCs w:val="22"/>
                <w:lang w:eastAsia="ro-RO"/>
              </w:rPr>
            </w:pPr>
            <w:r w:rsidRPr="004C5A40">
              <w:rPr>
                <w:rFonts w:eastAsia="Calibri"/>
                <w:kern w:val="2"/>
                <w:sz w:val="22"/>
                <w:szCs w:val="22"/>
                <w:lang w:eastAsia="ro-RO"/>
              </w:rPr>
              <w:t>MD007</w:t>
            </w:r>
          </w:p>
        </w:tc>
      </w:tr>
      <w:tr w:rsidR="00B96125" w:rsidRPr="00B96125" w14:paraId="44EED6B3" w14:textId="77777777" w:rsidTr="00B96125">
        <w:trPr>
          <w:trHeight w:val="170"/>
        </w:trPr>
        <w:tc>
          <w:tcPr>
            <w:tcW w:w="2095" w:type="dxa"/>
            <w:tcBorders>
              <w:top w:val="single" w:sz="4" w:space="0" w:color="FFFFFF"/>
              <w:left w:val="single" w:sz="4" w:space="0" w:color="auto"/>
              <w:bottom w:val="single" w:sz="4" w:space="0" w:color="FFFFFF"/>
              <w:right w:val="single" w:sz="4" w:space="0" w:color="FFFFFF"/>
            </w:tcBorders>
            <w:hideMark/>
          </w:tcPr>
          <w:p w14:paraId="3C22C12E" w14:textId="602FFB16" w:rsidR="0060152F" w:rsidRPr="004C5A40" w:rsidRDefault="00B96125" w:rsidP="004A1972">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FFFF"/>
              <w:spacing w:line="240" w:lineRule="exact"/>
              <w:ind w:firstLine="0"/>
              <w:jc w:val="center"/>
              <w:rPr>
                <w:rFonts w:eastAsia="Calibri"/>
                <w:kern w:val="2"/>
                <w:sz w:val="22"/>
                <w:szCs w:val="22"/>
                <w:lang w:eastAsia="ro-RO"/>
              </w:rPr>
            </w:pPr>
            <w:r>
              <w:rPr>
                <w:rFonts w:eastAsia="Calibri"/>
                <w:kern w:val="2"/>
                <w:sz w:val="22"/>
                <w:szCs w:val="22"/>
                <w:lang w:eastAsia="ro-RO"/>
              </w:rPr>
              <w:t xml:space="preserve">Republica </w:t>
            </w:r>
            <w:r w:rsidR="0060152F" w:rsidRPr="004C5A40">
              <w:rPr>
                <w:rFonts w:eastAsia="Calibri"/>
                <w:kern w:val="2"/>
                <w:sz w:val="22"/>
                <w:szCs w:val="22"/>
                <w:lang w:eastAsia="ro-RO"/>
              </w:rPr>
              <w:t>Moldova</w:t>
            </w:r>
          </w:p>
        </w:tc>
        <w:tc>
          <w:tcPr>
            <w:tcW w:w="4392" w:type="dxa"/>
            <w:tcBorders>
              <w:top w:val="single" w:sz="4" w:space="0" w:color="FFFFFF"/>
              <w:left w:val="single" w:sz="4" w:space="0" w:color="FFFFFF"/>
              <w:bottom w:val="single" w:sz="4" w:space="0" w:color="FFFFFF"/>
              <w:right w:val="single" w:sz="4" w:space="0" w:color="FFFFFF"/>
            </w:tcBorders>
            <w:hideMark/>
          </w:tcPr>
          <w:p w14:paraId="1C59E4EB" w14:textId="77777777" w:rsidR="0060152F" w:rsidRPr="004C5A40" w:rsidRDefault="0060152F" w:rsidP="004A1972">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FFFF"/>
              <w:spacing w:line="240" w:lineRule="exact"/>
              <w:ind w:firstLine="0"/>
              <w:rPr>
                <w:rFonts w:eastAsia="Calibri"/>
                <w:kern w:val="2"/>
                <w:sz w:val="22"/>
                <w:szCs w:val="22"/>
                <w:lang w:eastAsia="ro-RO"/>
              </w:rPr>
            </w:pPr>
            <w:r w:rsidRPr="004C5A40">
              <w:rPr>
                <w:rFonts w:eastAsia="Calibri"/>
                <w:kern w:val="2"/>
                <w:sz w:val="22"/>
                <w:szCs w:val="22"/>
                <w:lang w:eastAsia="ro-RO"/>
              </w:rPr>
              <w:t>Purcari - Etulia</w:t>
            </w:r>
          </w:p>
        </w:tc>
        <w:tc>
          <w:tcPr>
            <w:tcW w:w="1541" w:type="dxa"/>
            <w:tcBorders>
              <w:top w:val="single" w:sz="4" w:space="0" w:color="FFFFFF"/>
              <w:left w:val="single" w:sz="4" w:space="0" w:color="FFFFFF"/>
              <w:bottom w:val="single" w:sz="4" w:space="0" w:color="FFFFFF"/>
              <w:right w:val="single" w:sz="4" w:space="0" w:color="FFFFFF"/>
            </w:tcBorders>
            <w:hideMark/>
          </w:tcPr>
          <w:p w14:paraId="3FAFD1BB" w14:textId="77777777" w:rsidR="0060152F" w:rsidRPr="004C5A40" w:rsidRDefault="0060152F" w:rsidP="004A1972">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FFFF"/>
              <w:spacing w:line="240" w:lineRule="exact"/>
              <w:ind w:firstLine="0"/>
              <w:rPr>
                <w:rFonts w:eastAsia="Calibri"/>
                <w:kern w:val="2"/>
                <w:sz w:val="22"/>
                <w:szCs w:val="22"/>
                <w:lang w:eastAsia="ro-RO"/>
              </w:rPr>
            </w:pPr>
            <w:r w:rsidRPr="004C5A40">
              <w:rPr>
                <w:rFonts w:eastAsia="Calibri"/>
                <w:kern w:val="2"/>
                <w:sz w:val="22"/>
                <w:szCs w:val="22"/>
                <w:lang w:eastAsia="ro-RO"/>
              </w:rPr>
              <w:t>A1, B2</w:t>
            </w:r>
          </w:p>
        </w:tc>
        <w:tc>
          <w:tcPr>
            <w:tcW w:w="1578" w:type="dxa"/>
            <w:tcBorders>
              <w:top w:val="single" w:sz="4" w:space="0" w:color="FFFFFF"/>
              <w:left w:val="single" w:sz="4" w:space="0" w:color="FFFFFF"/>
              <w:bottom w:val="single" w:sz="4" w:space="0" w:color="FFFFFF"/>
              <w:right w:val="single" w:sz="4" w:space="0" w:color="auto"/>
            </w:tcBorders>
            <w:hideMark/>
          </w:tcPr>
          <w:p w14:paraId="570DBBEA" w14:textId="77777777" w:rsidR="0060152F" w:rsidRPr="004C5A40" w:rsidRDefault="0060152F" w:rsidP="004A1972">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FFFF"/>
              <w:spacing w:line="240" w:lineRule="exact"/>
              <w:ind w:firstLine="0"/>
              <w:rPr>
                <w:rFonts w:eastAsia="Calibri"/>
                <w:kern w:val="2"/>
                <w:sz w:val="22"/>
                <w:szCs w:val="22"/>
                <w:lang w:eastAsia="ro-RO"/>
              </w:rPr>
            </w:pPr>
            <w:r w:rsidRPr="004C5A40">
              <w:rPr>
                <w:rFonts w:eastAsia="Calibri"/>
                <w:kern w:val="2"/>
                <w:sz w:val="22"/>
                <w:szCs w:val="22"/>
                <w:lang w:eastAsia="ro-RO"/>
              </w:rPr>
              <w:t>MD009</w:t>
            </w:r>
          </w:p>
        </w:tc>
      </w:tr>
      <w:tr w:rsidR="00B96125" w:rsidRPr="00B96125" w14:paraId="6033C4A5" w14:textId="77777777" w:rsidTr="00B96125">
        <w:trPr>
          <w:trHeight w:val="170"/>
        </w:trPr>
        <w:tc>
          <w:tcPr>
            <w:tcW w:w="2095" w:type="dxa"/>
            <w:tcBorders>
              <w:top w:val="single" w:sz="4" w:space="0" w:color="FFFFFF"/>
              <w:left w:val="single" w:sz="4" w:space="0" w:color="auto"/>
              <w:bottom w:val="single" w:sz="4" w:space="0" w:color="FFFFFF"/>
              <w:right w:val="single" w:sz="4" w:space="0" w:color="FFFFFF"/>
            </w:tcBorders>
            <w:hideMark/>
          </w:tcPr>
          <w:p w14:paraId="19AF70F0" w14:textId="79A0A053" w:rsidR="0060152F" w:rsidRPr="004C5A40" w:rsidRDefault="00B96125" w:rsidP="004A1972">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FFFF"/>
              <w:spacing w:line="240" w:lineRule="exact"/>
              <w:ind w:firstLine="0"/>
              <w:jc w:val="center"/>
              <w:rPr>
                <w:rFonts w:eastAsia="Calibri"/>
                <w:kern w:val="2"/>
                <w:sz w:val="22"/>
                <w:szCs w:val="22"/>
                <w:lang w:eastAsia="ro-RO"/>
              </w:rPr>
            </w:pPr>
            <w:r>
              <w:rPr>
                <w:rFonts w:eastAsia="Calibri"/>
                <w:kern w:val="2"/>
                <w:sz w:val="22"/>
                <w:szCs w:val="22"/>
                <w:lang w:eastAsia="ro-RO"/>
              </w:rPr>
              <w:t xml:space="preserve">Republica </w:t>
            </w:r>
            <w:r w:rsidR="0060152F" w:rsidRPr="004C5A40">
              <w:rPr>
                <w:rFonts w:eastAsia="Calibri"/>
                <w:kern w:val="2"/>
                <w:sz w:val="22"/>
                <w:szCs w:val="22"/>
                <w:lang w:eastAsia="ro-RO"/>
              </w:rPr>
              <w:t>Moldova</w:t>
            </w:r>
          </w:p>
        </w:tc>
        <w:tc>
          <w:tcPr>
            <w:tcW w:w="4392" w:type="dxa"/>
            <w:tcBorders>
              <w:top w:val="single" w:sz="4" w:space="0" w:color="FFFFFF"/>
              <w:left w:val="single" w:sz="4" w:space="0" w:color="FFFFFF"/>
              <w:bottom w:val="single" w:sz="4" w:space="0" w:color="FFFFFF"/>
              <w:right w:val="single" w:sz="4" w:space="0" w:color="FFFFFF"/>
            </w:tcBorders>
            <w:hideMark/>
          </w:tcPr>
          <w:p w14:paraId="7A8C6DD7" w14:textId="70D97FF5" w:rsidR="0060152F" w:rsidRPr="004C5A40" w:rsidRDefault="00C67280" w:rsidP="004A1972">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FFFF"/>
              <w:spacing w:line="240" w:lineRule="exact"/>
              <w:ind w:firstLine="0"/>
              <w:rPr>
                <w:rFonts w:eastAsia="Calibri"/>
                <w:kern w:val="2"/>
                <w:sz w:val="22"/>
                <w:szCs w:val="22"/>
                <w:lang w:eastAsia="ro-RO"/>
              </w:rPr>
            </w:pPr>
            <w:r w:rsidRPr="00C67280">
              <w:rPr>
                <w:rFonts w:eastAsia="Calibri"/>
                <w:kern w:val="2"/>
                <w:sz w:val="22"/>
                <w:szCs w:val="22"/>
                <w:lang w:eastAsia="ro-RO"/>
              </w:rPr>
              <w:t>Pădurea Regală</w:t>
            </w:r>
          </w:p>
        </w:tc>
        <w:tc>
          <w:tcPr>
            <w:tcW w:w="1541" w:type="dxa"/>
            <w:tcBorders>
              <w:top w:val="single" w:sz="4" w:space="0" w:color="FFFFFF"/>
              <w:left w:val="single" w:sz="4" w:space="0" w:color="FFFFFF"/>
              <w:bottom w:val="single" w:sz="4" w:space="0" w:color="FFFFFF"/>
              <w:right w:val="single" w:sz="4" w:space="0" w:color="FFFFFF"/>
            </w:tcBorders>
            <w:hideMark/>
          </w:tcPr>
          <w:p w14:paraId="785EDC52" w14:textId="77777777" w:rsidR="0060152F" w:rsidRPr="004C5A40" w:rsidRDefault="0060152F" w:rsidP="004A1972">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FFFF"/>
              <w:spacing w:line="240" w:lineRule="exact"/>
              <w:ind w:firstLine="0"/>
              <w:rPr>
                <w:rFonts w:eastAsia="Calibri"/>
                <w:kern w:val="2"/>
                <w:sz w:val="22"/>
                <w:szCs w:val="22"/>
                <w:lang w:eastAsia="ro-RO"/>
              </w:rPr>
            </w:pPr>
            <w:r w:rsidRPr="004C5A40">
              <w:rPr>
                <w:rFonts w:eastAsia="Calibri"/>
                <w:kern w:val="2"/>
                <w:sz w:val="22"/>
                <w:szCs w:val="22"/>
                <w:lang w:eastAsia="ro-RO"/>
              </w:rPr>
              <w:t>B2</w:t>
            </w:r>
          </w:p>
        </w:tc>
        <w:tc>
          <w:tcPr>
            <w:tcW w:w="1578" w:type="dxa"/>
            <w:tcBorders>
              <w:top w:val="single" w:sz="4" w:space="0" w:color="FFFFFF"/>
              <w:left w:val="single" w:sz="4" w:space="0" w:color="FFFFFF"/>
              <w:bottom w:val="single" w:sz="4" w:space="0" w:color="FFFFFF"/>
              <w:right w:val="single" w:sz="4" w:space="0" w:color="auto"/>
            </w:tcBorders>
            <w:hideMark/>
          </w:tcPr>
          <w:p w14:paraId="6A372282" w14:textId="77777777" w:rsidR="0060152F" w:rsidRPr="004C5A40" w:rsidRDefault="0060152F" w:rsidP="004A1972">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FFFF"/>
              <w:spacing w:line="240" w:lineRule="exact"/>
              <w:ind w:firstLine="0"/>
              <w:rPr>
                <w:rFonts w:eastAsia="Calibri"/>
                <w:kern w:val="2"/>
                <w:sz w:val="22"/>
                <w:szCs w:val="22"/>
                <w:lang w:eastAsia="ro-RO"/>
              </w:rPr>
            </w:pPr>
            <w:r w:rsidRPr="004C5A40">
              <w:rPr>
                <w:rFonts w:eastAsia="Calibri"/>
                <w:kern w:val="2"/>
                <w:sz w:val="22"/>
                <w:szCs w:val="22"/>
                <w:lang w:eastAsia="ro-RO"/>
              </w:rPr>
              <w:t>MD003</w:t>
            </w:r>
          </w:p>
        </w:tc>
      </w:tr>
      <w:tr w:rsidR="00B96125" w:rsidRPr="00B96125" w14:paraId="235EC8CD" w14:textId="77777777" w:rsidTr="00B96125">
        <w:trPr>
          <w:trHeight w:val="170"/>
        </w:trPr>
        <w:tc>
          <w:tcPr>
            <w:tcW w:w="2095" w:type="dxa"/>
            <w:tcBorders>
              <w:top w:val="single" w:sz="4" w:space="0" w:color="FFFFFF"/>
              <w:left w:val="single" w:sz="4" w:space="0" w:color="auto"/>
              <w:bottom w:val="single" w:sz="4" w:space="0" w:color="auto"/>
              <w:right w:val="single" w:sz="4" w:space="0" w:color="FFFFFF"/>
            </w:tcBorders>
            <w:hideMark/>
          </w:tcPr>
          <w:p w14:paraId="3D0BCB9A" w14:textId="5C5AD1FB" w:rsidR="0060152F" w:rsidRPr="004C5A40" w:rsidRDefault="00B96125" w:rsidP="004A1972">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FFFF"/>
              <w:spacing w:line="240" w:lineRule="exact"/>
              <w:ind w:firstLine="0"/>
              <w:jc w:val="center"/>
              <w:rPr>
                <w:rFonts w:eastAsia="Calibri"/>
                <w:kern w:val="2"/>
                <w:sz w:val="22"/>
                <w:szCs w:val="22"/>
                <w:lang w:eastAsia="ro-RO"/>
              </w:rPr>
            </w:pPr>
            <w:r>
              <w:rPr>
                <w:rFonts w:eastAsia="Calibri"/>
                <w:kern w:val="2"/>
                <w:sz w:val="22"/>
                <w:szCs w:val="22"/>
                <w:lang w:eastAsia="ro-RO"/>
              </w:rPr>
              <w:t xml:space="preserve">Republica </w:t>
            </w:r>
            <w:r w:rsidR="0060152F" w:rsidRPr="004C5A40">
              <w:rPr>
                <w:rFonts w:eastAsia="Calibri"/>
                <w:kern w:val="2"/>
                <w:sz w:val="22"/>
                <w:szCs w:val="22"/>
                <w:lang w:eastAsia="ro-RO"/>
              </w:rPr>
              <w:t>Moldova</w:t>
            </w:r>
          </w:p>
        </w:tc>
        <w:tc>
          <w:tcPr>
            <w:tcW w:w="4392" w:type="dxa"/>
            <w:tcBorders>
              <w:top w:val="single" w:sz="4" w:space="0" w:color="FFFFFF"/>
              <w:left w:val="single" w:sz="4" w:space="0" w:color="FFFFFF"/>
              <w:bottom w:val="single" w:sz="4" w:space="0" w:color="auto"/>
              <w:right w:val="single" w:sz="4" w:space="0" w:color="FFFFFF"/>
            </w:tcBorders>
            <w:hideMark/>
          </w:tcPr>
          <w:p w14:paraId="088EAEBC" w14:textId="630EC66C" w:rsidR="0060152F" w:rsidRPr="004C5A40" w:rsidRDefault="00C67280" w:rsidP="004A1972">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FFFF"/>
              <w:spacing w:line="240" w:lineRule="exact"/>
              <w:ind w:firstLine="0"/>
              <w:rPr>
                <w:rFonts w:eastAsia="Calibri"/>
                <w:kern w:val="2"/>
                <w:sz w:val="22"/>
                <w:szCs w:val="22"/>
                <w:lang w:eastAsia="ro-RO"/>
              </w:rPr>
            </w:pPr>
            <w:r>
              <w:rPr>
                <w:rFonts w:eastAsia="Calibri"/>
                <w:kern w:val="2"/>
                <w:sz w:val="22"/>
                <w:szCs w:val="22"/>
                <w:lang w:eastAsia="ro-RO"/>
              </w:rPr>
              <w:t xml:space="preserve">Pădurea </w:t>
            </w:r>
            <w:r w:rsidR="0060152F" w:rsidRPr="004C5A40">
              <w:rPr>
                <w:rFonts w:eastAsia="Calibri"/>
                <w:kern w:val="2"/>
                <w:sz w:val="22"/>
                <w:szCs w:val="22"/>
                <w:lang w:eastAsia="ro-RO"/>
              </w:rPr>
              <w:t xml:space="preserve">Tigheci </w:t>
            </w:r>
          </w:p>
        </w:tc>
        <w:tc>
          <w:tcPr>
            <w:tcW w:w="1541" w:type="dxa"/>
            <w:tcBorders>
              <w:top w:val="single" w:sz="4" w:space="0" w:color="FFFFFF"/>
              <w:left w:val="single" w:sz="4" w:space="0" w:color="FFFFFF"/>
              <w:bottom w:val="single" w:sz="4" w:space="0" w:color="auto"/>
              <w:right w:val="single" w:sz="4" w:space="0" w:color="FFFFFF"/>
            </w:tcBorders>
            <w:hideMark/>
          </w:tcPr>
          <w:p w14:paraId="64D22954" w14:textId="77777777" w:rsidR="0060152F" w:rsidRPr="004C5A40" w:rsidRDefault="0060152F" w:rsidP="004A1972">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FFFF"/>
              <w:spacing w:line="240" w:lineRule="exact"/>
              <w:ind w:firstLine="0"/>
              <w:rPr>
                <w:rFonts w:eastAsia="Calibri"/>
                <w:kern w:val="2"/>
                <w:sz w:val="22"/>
                <w:szCs w:val="22"/>
                <w:lang w:eastAsia="ro-RO"/>
              </w:rPr>
            </w:pPr>
            <w:r w:rsidRPr="004C5A40">
              <w:rPr>
                <w:rFonts w:eastAsia="Calibri"/>
                <w:kern w:val="2"/>
                <w:sz w:val="22"/>
                <w:szCs w:val="22"/>
                <w:lang w:eastAsia="ro-RO"/>
              </w:rPr>
              <w:t>B3</w:t>
            </w:r>
          </w:p>
        </w:tc>
        <w:tc>
          <w:tcPr>
            <w:tcW w:w="1578" w:type="dxa"/>
            <w:tcBorders>
              <w:top w:val="single" w:sz="4" w:space="0" w:color="FFFFFF"/>
              <w:left w:val="single" w:sz="4" w:space="0" w:color="FFFFFF"/>
              <w:bottom w:val="single" w:sz="4" w:space="0" w:color="auto"/>
              <w:right w:val="single" w:sz="4" w:space="0" w:color="auto"/>
            </w:tcBorders>
            <w:hideMark/>
          </w:tcPr>
          <w:p w14:paraId="6D885CD8" w14:textId="77777777" w:rsidR="0060152F" w:rsidRPr="004C5A40" w:rsidRDefault="0060152F" w:rsidP="004A1972">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FFFF"/>
              <w:spacing w:line="240" w:lineRule="exact"/>
              <w:ind w:firstLine="0"/>
              <w:rPr>
                <w:rFonts w:eastAsia="Calibri"/>
                <w:kern w:val="2"/>
                <w:sz w:val="22"/>
                <w:szCs w:val="22"/>
                <w:lang w:eastAsia="ro-RO"/>
              </w:rPr>
            </w:pPr>
            <w:r w:rsidRPr="004C5A40">
              <w:rPr>
                <w:rFonts w:eastAsia="Calibri"/>
                <w:kern w:val="2"/>
                <w:sz w:val="22"/>
                <w:szCs w:val="22"/>
                <w:lang w:eastAsia="ro-RO"/>
              </w:rPr>
              <w:t>MD011</w:t>
            </w:r>
          </w:p>
        </w:tc>
      </w:tr>
    </w:tbl>
    <w:p w14:paraId="7C5F68E7" w14:textId="77777777" w:rsidR="002574F6" w:rsidRDefault="0060152F" w:rsidP="0060152F">
      <w:pPr>
        <w:widowControl w:val="0"/>
        <w:ind w:firstLine="0"/>
        <w:rPr>
          <w:rFonts w:eastAsia="Calibri"/>
          <w:kern w:val="2"/>
          <w:sz w:val="28"/>
          <w:szCs w:val="28"/>
        </w:rPr>
      </w:pPr>
      <w:r w:rsidRPr="000E5FA0">
        <w:rPr>
          <w:rFonts w:eastAsia="Calibri"/>
          <w:kern w:val="2"/>
          <w:sz w:val="28"/>
          <w:szCs w:val="28"/>
        </w:rPr>
        <w:t xml:space="preserve">      </w:t>
      </w:r>
    </w:p>
    <w:p w14:paraId="645C1265" w14:textId="0B36BEDC" w:rsidR="0060152F" w:rsidRPr="000E5FA0" w:rsidRDefault="002574F6" w:rsidP="002574F6">
      <w:pPr>
        <w:widowControl w:val="0"/>
        <w:ind w:firstLine="0"/>
        <w:rPr>
          <w:sz w:val="28"/>
          <w:szCs w:val="28"/>
          <w:lang w:eastAsia="ro-RO"/>
        </w:rPr>
      </w:pPr>
      <w:r>
        <w:rPr>
          <w:rFonts w:eastAsia="Calibri"/>
          <w:b/>
          <w:bCs/>
          <w:kern w:val="2"/>
          <w:sz w:val="28"/>
          <w:szCs w:val="28"/>
        </w:rPr>
        <w:t xml:space="preserve">     </w:t>
      </w:r>
      <w:r w:rsidR="0060152F" w:rsidRPr="000E5FA0">
        <w:rPr>
          <w:rFonts w:eastAsia="Calibri"/>
          <w:b/>
          <w:bCs/>
          <w:kern w:val="2"/>
          <w:sz w:val="28"/>
          <w:szCs w:val="28"/>
        </w:rPr>
        <w:t>6</w:t>
      </w:r>
      <w:r w:rsidR="00C67280">
        <w:rPr>
          <w:rFonts w:eastAsia="Calibri"/>
          <w:b/>
          <w:bCs/>
          <w:kern w:val="2"/>
          <w:sz w:val="28"/>
          <w:szCs w:val="28"/>
        </w:rPr>
        <w:t>5</w:t>
      </w:r>
      <w:r w:rsidR="0060152F" w:rsidRPr="000E5FA0">
        <w:rPr>
          <w:rFonts w:eastAsia="Calibri"/>
          <w:b/>
          <w:bCs/>
          <w:kern w:val="2"/>
          <w:sz w:val="28"/>
          <w:szCs w:val="28"/>
        </w:rPr>
        <w:t>.</w:t>
      </w:r>
      <w:r w:rsidR="0060152F" w:rsidRPr="000E5FA0">
        <w:rPr>
          <w:rFonts w:eastAsia="Calibri"/>
          <w:kern w:val="2"/>
          <w:sz w:val="28"/>
          <w:szCs w:val="28"/>
        </w:rPr>
        <w:t xml:space="preserve"> Ariile avifaunistice selectate includ în mare parte rezervațiile științifice incluse în Legea nr. 538/1998 privind fondul ariilor naturale de stat. </w:t>
      </w:r>
      <w:r w:rsidR="0060152F" w:rsidRPr="000E5FA0">
        <w:rPr>
          <w:sz w:val="28"/>
          <w:szCs w:val="28"/>
          <w:lang w:eastAsia="ro-RO"/>
        </w:rPr>
        <w:t xml:space="preserve"> Prin conectarea acestor arii într-o rețea ecologică coerentă și funcțională, se asigură conservarea pe termen lung a biodiversității acvatice și dependente de apă, contribuind la reziliența ecosistemelor în fața presiunilor antropice și a schimbărilor climatice. </w:t>
      </w:r>
    </w:p>
    <w:p w14:paraId="3B3A8FAC" w14:textId="7FCDFDC0" w:rsidR="0060152F" w:rsidRPr="000E5FA0" w:rsidRDefault="0060152F" w:rsidP="0060152F">
      <w:pPr>
        <w:ind w:firstLine="0"/>
        <w:rPr>
          <w:sz w:val="28"/>
          <w:szCs w:val="28"/>
          <w:lang w:eastAsia="ro-RO"/>
        </w:rPr>
      </w:pPr>
      <w:r w:rsidRPr="000E5FA0">
        <w:rPr>
          <w:sz w:val="28"/>
          <w:szCs w:val="28"/>
          <w:lang w:eastAsia="ro-RO"/>
        </w:rPr>
        <w:t xml:space="preserve">      </w:t>
      </w:r>
      <w:r w:rsidRPr="000E5FA0">
        <w:rPr>
          <w:b/>
          <w:bCs/>
          <w:sz w:val="28"/>
          <w:szCs w:val="28"/>
          <w:lang w:eastAsia="ro-RO"/>
        </w:rPr>
        <w:t>6</w:t>
      </w:r>
      <w:r w:rsidR="00C67280">
        <w:rPr>
          <w:b/>
          <w:bCs/>
          <w:sz w:val="28"/>
          <w:szCs w:val="28"/>
          <w:lang w:eastAsia="ro-RO"/>
        </w:rPr>
        <w:t>6</w:t>
      </w:r>
      <w:r w:rsidRPr="000E5FA0">
        <w:rPr>
          <w:b/>
          <w:bCs/>
          <w:sz w:val="28"/>
          <w:szCs w:val="28"/>
          <w:lang w:eastAsia="ro-RO"/>
        </w:rPr>
        <w:t>.</w:t>
      </w:r>
      <w:r w:rsidRPr="000E5FA0">
        <w:rPr>
          <w:sz w:val="28"/>
          <w:szCs w:val="28"/>
          <w:lang w:eastAsia="ro-RO"/>
        </w:rPr>
        <w:t xml:space="preserve"> Astfel, a</w:t>
      </w:r>
      <w:r w:rsidRPr="000E5FA0">
        <w:rPr>
          <w:sz w:val="28"/>
          <w:szCs w:val="28"/>
        </w:rPr>
        <w:t>riile naturale protejate au un rol esențial în conservarea și protecția biodiversității, asigurând menținerea habitatelor naturale, conservarea speciilor rare și endemice, precum și refacerea ecosistemelor degradate. Acestea contribuie la echilibrul ecologic, la stabilitatea proceselor naturale și la menținerea serviciilor ecosistemice vitale, precum reglarea regimului hidrologic, purificarea aerului și a apei, și prevenirea eroziunii solului. Totodată, ariile protejate servesc drept laboratoare naturale pentru cercetare științifică, educație ecologică și promovarea turismului durabil, consolidând legătura dintre conservarea naturii și dezvoltarea socio-economică durabilă.</w:t>
      </w:r>
    </w:p>
    <w:p w14:paraId="4438CEE8" w14:textId="1C8CBC24" w:rsidR="00C67280" w:rsidRDefault="0060152F" w:rsidP="0060152F">
      <w:pPr>
        <w:pStyle w:val="3"/>
        <w:jc w:val="center"/>
        <w:rPr>
          <w:b/>
          <w:bCs/>
          <w:color w:val="auto"/>
          <w:lang w:eastAsia="ro-RO"/>
        </w:rPr>
      </w:pPr>
      <w:r w:rsidRPr="000E5FA0">
        <w:rPr>
          <w:b/>
          <w:bCs/>
          <w:color w:val="auto"/>
          <w:lang w:eastAsia="ro-RO"/>
        </w:rPr>
        <w:t>Secțiunea a 5-a</w:t>
      </w:r>
    </w:p>
    <w:p w14:paraId="50A6914D" w14:textId="6956DBBD" w:rsidR="0060152F" w:rsidRPr="000E5FA0" w:rsidRDefault="0060152F" w:rsidP="0060152F">
      <w:pPr>
        <w:pStyle w:val="3"/>
        <w:jc w:val="center"/>
        <w:rPr>
          <w:b/>
          <w:bCs/>
          <w:color w:val="auto"/>
          <w:lang w:eastAsia="ro-RO"/>
        </w:rPr>
      </w:pPr>
      <w:r w:rsidRPr="000E5FA0">
        <w:rPr>
          <w:b/>
          <w:bCs/>
          <w:color w:val="auto"/>
          <w:lang w:eastAsia="ro-RO"/>
        </w:rPr>
        <w:t xml:space="preserve"> Servicii ecosistemice</w:t>
      </w:r>
    </w:p>
    <w:p w14:paraId="0BE254FF" w14:textId="7FE4554A" w:rsidR="0060152F" w:rsidRPr="000E5FA0" w:rsidRDefault="0060152F" w:rsidP="0060152F">
      <w:pPr>
        <w:pStyle w:val="af1"/>
        <w:spacing w:before="0" w:beforeAutospacing="0" w:after="0" w:afterAutospacing="0"/>
        <w:jc w:val="both"/>
        <w:rPr>
          <w:sz w:val="28"/>
          <w:szCs w:val="28"/>
        </w:rPr>
      </w:pPr>
      <w:r w:rsidRPr="000E5FA0">
        <w:rPr>
          <w:sz w:val="28"/>
          <w:szCs w:val="28"/>
        </w:rPr>
        <w:t xml:space="preserve">          </w:t>
      </w:r>
      <w:r w:rsidRPr="000E5FA0">
        <w:rPr>
          <w:b/>
          <w:bCs/>
          <w:sz w:val="28"/>
          <w:szCs w:val="28"/>
        </w:rPr>
        <w:t>6</w:t>
      </w:r>
      <w:r w:rsidR="00C67280">
        <w:rPr>
          <w:b/>
          <w:bCs/>
          <w:sz w:val="28"/>
          <w:szCs w:val="28"/>
        </w:rPr>
        <w:t>7</w:t>
      </w:r>
      <w:r w:rsidRPr="000E5FA0">
        <w:rPr>
          <w:b/>
          <w:bCs/>
          <w:sz w:val="28"/>
          <w:szCs w:val="28"/>
        </w:rPr>
        <w:t>.</w:t>
      </w:r>
      <w:r w:rsidRPr="000E5FA0">
        <w:rPr>
          <w:sz w:val="28"/>
          <w:szCs w:val="28"/>
        </w:rPr>
        <w:t xml:space="preserve"> Diversitatea biologică constituie fundamentul ecosistemelor și reprezintă sursa principală a serviciilor ecosistemice (SE), beneficiile multiple directe și indirecte, pe care natura le oferă oamenilor și societății. Serviciile ecosistemice reprezintă </w:t>
      </w:r>
      <w:r w:rsidRPr="000E5FA0">
        <w:rPr>
          <w:sz w:val="28"/>
          <w:szCs w:val="28"/>
        </w:rPr>
        <w:lastRenderedPageBreak/>
        <w:t>o abordare care evidențiază contribuția naturii la bunăstarea umană și la dezvoltarea durabilă. Acestea sunt definite ca ansamblul beneficiilor pe care oamenii le obțin din funcționarea ecosistemelor naturale, având un rol esențial în calitatea vieții, securitatea alimentară, sănătate, economie și cultură.</w:t>
      </w:r>
    </w:p>
    <w:p w14:paraId="04E37EC0" w14:textId="75A8FB27" w:rsidR="0060152F" w:rsidRPr="000E5FA0" w:rsidRDefault="0060152F" w:rsidP="00E73AD7">
      <w:pPr>
        <w:pStyle w:val="af1"/>
        <w:tabs>
          <w:tab w:val="left" w:pos="709"/>
        </w:tabs>
        <w:spacing w:before="0" w:beforeAutospacing="0" w:after="0" w:afterAutospacing="0"/>
        <w:jc w:val="both"/>
        <w:rPr>
          <w:sz w:val="28"/>
          <w:szCs w:val="28"/>
        </w:rPr>
      </w:pPr>
      <w:r w:rsidRPr="000E5FA0">
        <w:rPr>
          <w:sz w:val="28"/>
          <w:szCs w:val="28"/>
        </w:rPr>
        <w:t xml:space="preserve">          </w:t>
      </w:r>
      <w:r w:rsidR="00DA3390">
        <w:rPr>
          <w:b/>
          <w:bCs/>
          <w:sz w:val="28"/>
          <w:szCs w:val="28"/>
        </w:rPr>
        <w:t>68</w:t>
      </w:r>
      <w:r w:rsidRPr="000E5FA0">
        <w:rPr>
          <w:b/>
          <w:bCs/>
          <w:sz w:val="28"/>
          <w:szCs w:val="28"/>
        </w:rPr>
        <w:t>.</w:t>
      </w:r>
      <w:r w:rsidRPr="000E5FA0">
        <w:rPr>
          <w:sz w:val="28"/>
          <w:szCs w:val="28"/>
        </w:rPr>
        <w:t xml:space="preserve"> În prezent, sunt identificate </w:t>
      </w:r>
      <w:r w:rsidRPr="004C5A40">
        <w:rPr>
          <w:b/>
          <w:bCs/>
          <w:sz w:val="28"/>
          <w:szCs w:val="28"/>
        </w:rPr>
        <w:t>patru tipuri distincte de SE</w:t>
      </w:r>
      <w:r w:rsidRPr="000E5FA0">
        <w:rPr>
          <w:sz w:val="28"/>
          <w:szCs w:val="28"/>
        </w:rPr>
        <w:t xml:space="preserve"> vitale pentru sănătatea și bunăstarea umană, conform Raportului Evaluării Ecosistemelor Mileniului</w:t>
      </w:r>
      <w:r w:rsidRPr="000E5FA0">
        <w:rPr>
          <w:rStyle w:val="af"/>
          <w:sz w:val="28"/>
          <w:szCs w:val="28"/>
        </w:rPr>
        <w:footnoteReference w:id="28"/>
      </w:r>
      <w:r w:rsidRPr="000E5FA0">
        <w:rPr>
          <w:sz w:val="28"/>
          <w:szCs w:val="28"/>
        </w:rPr>
        <w:t>:</w:t>
      </w:r>
    </w:p>
    <w:p w14:paraId="26824380" w14:textId="6EB8105C" w:rsidR="0060152F" w:rsidRPr="000E5FA0" w:rsidRDefault="0060152F" w:rsidP="00E73AD7">
      <w:pPr>
        <w:pStyle w:val="af1"/>
        <w:numPr>
          <w:ilvl w:val="0"/>
          <w:numId w:val="1"/>
        </w:numPr>
        <w:tabs>
          <w:tab w:val="clear" w:pos="720"/>
          <w:tab w:val="left" w:pos="993"/>
        </w:tabs>
        <w:spacing w:before="0" w:beforeAutospacing="0" w:after="0" w:afterAutospacing="0"/>
        <w:ind w:left="567" w:firstLine="0"/>
        <w:jc w:val="both"/>
        <w:rPr>
          <w:sz w:val="28"/>
          <w:szCs w:val="28"/>
        </w:rPr>
      </w:pPr>
      <w:r w:rsidRPr="007F5F65">
        <w:rPr>
          <w:rStyle w:val="af3"/>
          <w:b w:val="0"/>
          <w:bCs w:val="0"/>
          <w:i/>
          <w:iCs/>
          <w:sz w:val="28"/>
          <w:szCs w:val="28"/>
        </w:rPr>
        <w:t>Servicii de suport</w:t>
      </w:r>
      <w:r w:rsidRPr="000E5FA0">
        <w:rPr>
          <w:sz w:val="28"/>
          <w:szCs w:val="28"/>
        </w:rPr>
        <w:t xml:space="preserve"> – constituie baza funcționării tuturor celorlalte servicii ecosistemice și includ reciclarea nutrienților, formarea și menținerea solului, producția biologică primară. Aceste procese esențiale permit ecosistemelor să genereze alimente, să regleze inundațiile și să purifice apa</w:t>
      </w:r>
      <w:r w:rsidR="00DA3390">
        <w:rPr>
          <w:sz w:val="28"/>
          <w:szCs w:val="28"/>
        </w:rPr>
        <w:t>;</w:t>
      </w:r>
    </w:p>
    <w:p w14:paraId="6E643E5E" w14:textId="265889BE" w:rsidR="0060152F" w:rsidRPr="000E5FA0" w:rsidRDefault="0060152F" w:rsidP="0060152F">
      <w:pPr>
        <w:pStyle w:val="af1"/>
        <w:numPr>
          <w:ilvl w:val="0"/>
          <w:numId w:val="1"/>
        </w:numPr>
        <w:tabs>
          <w:tab w:val="clear" w:pos="720"/>
          <w:tab w:val="left" w:pos="993"/>
        </w:tabs>
        <w:ind w:left="567" w:firstLine="0"/>
        <w:jc w:val="both"/>
        <w:rPr>
          <w:sz w:val="28"/>
          <w:szCs w:val="28"/>
        </w:rPr>
      </w:pPr>
      <w:r w:rsidRPr="007F5F65">
        <w:rPr>
          <w:rStyle w:val="af3"/>
          <w:b w:val="0"/>
          <w:bCs w:val="0"/>
          <w:i/>
          <w:iCs/>
          <w:sz w:val="28"/>
          <w:szCs w:val="28"/>
        </w:rPr>
        <w:t>Servicii de aprovizionare/furnizare</w:t>
      </w:r>
      <w:r w:rsidRPr="000E5FA0">
        <w:rPr>
          <w:sz w:val="28"/>
          <w:szCs w:val="28"/>
        </w:rPr>
        <w:t xml:space="preserve"> – reprezintă bunurile tangibile și resursele naturale obținute direct din ecosisteme, precum: alimente </w:t>
      </w:r>
      <w:r w:rsidRPr="004C5A40">
        <w:rPr>
          <w:i/>
          <w:iCs/>
          <w:sz w:val="28"/>
          <w:szCs w:val="28"/>
        </w:rPr>
        <w:t>(specii de plante, ciuperci, moluște, vânat)</w:t>
      </w:r>
      <w:r w:rsidRPr="000E5FA0">
        <w:rPr>
          <w:sz w:val="28"/>
          <w:szCs w:val="28"/>
        </w:rPr>
        <w:t xml:space="preserve">, materii prime </w:t>
      </w:r>
      <w:r w:rsidRPr="004C5A40">
        <w:rPr>
          <w:i/>
          <w:iCs/>
          <w:sz w:val="28"/>
          <w:szCs w:val="28"/>
        </w:rPr>
        <w:t>(lemn, fibre, furaje, îngrășăminte naturale)</w:t>
      </w:r>
      <w:r w:rsidRPr="000E5FA0">
        <w:rPr>
          <w:sz w:val="28"/>
          <w:szCs w:val="28"/>
        </w:rPr>
        <w:t xml:space="preserve">, apă </w:t>
      </w:r>
      <w:r w:rsidRPr="004C5A40">
        <w:rPr>
          <w:i/>
          <w:iCs/>
          <w:sz w:val="28"/>
          <w:szCs w:val="28"/>
        </w:rPr>
        <w:t>(în special potabilă și pentru irigații sau industrie),</w:t>
      </w:r>
      <w:r w:rsidRPr="000E5FA0">
        <w:rPr>
          <w:sz w:val="28"/>
          <w:szCs w:val="28"/>
        </w:rPr>
        <w:t xml:space="preserve"> resurse genetice </w:t>
      </w:r>
      <w:r w:rsidRPr="004C5A40">
        <w:rPr>
          <w:i/>
          <w:iCs/>
          <w:sz w:val="28"/>
          <w:szCs w:val="28"/>
        </w:rPr>
        <w:t>(material biologic pentru ameliorarea plantelor și animalelor sau pentru cercetare)</w:t>
      </w:r>
      <w:r w:rsidRPr="000E5FA0">
        <w:rPr>
          <w:sz w:val="28"/>
          <w:szCs w:val="28"/>
        </w:rPr>
        <w:t xml:space="preserve">, resurse medicinale </w:t>
      </w:r>
      <w:r w:rsidRPr="004C5A40">
        <w:rPr>
          <w:i/>
          <w:iCs/>
          <w:sz w:val="28"/>
          <w:szCs w:val="28"/>
        </w:rPr>
        <w:t>(plante și organisme cu proprietăți terapeutice)</w:t>
      </w:r>
      <w:r w:rsidRPr="000E5FA0">
        <w:rPr>
          <w:sz w:val="28"/>
          <w:szCs w:val="28"/>
        </w:rPr>
        <w:t xml:space="preserve">, energie </w:t>
      </w:r>
      <w:r w:rsidRPr="004C5A40">
        <w:rPr>
          <w:i/>
          <w:iCs/>
          <w:sz w:val="28"/>
          <w:szCs w:val="28"/>
        </w:rPr>
        <w:t>(biomasă, hidroelectricitate),</w:t>
      </w:r>
      <w:r w:rsidRPr="000E5FA0">
        <w:rPr>
          <w:sz w:val="28"/>
          <w:szCs w:val="28"/>
        </w:rPr>
        <w:t xml:space="preserve"> resurse ornamentale </w:t>
      </w:r>
      <w:r w:rsidRPr="004C5A40">
        <w:rPr>
          <w:i/>
          <w:iCs/>
          <w:sz w:val="28"/>
          <w:szCs w:val="28"/>
        </w:rPr>
        <w:t>(flori, animale de companie, produse de artizanat, suveniruri)</w:t>
      </w:r>
      <w:r w:rsidR="00D75E46" w:rsidRPr="004C5A40">
        <w:rPr>
          <w:i/>
          <w:iCs/>
          <w:sz w:val="28"/>
          <w:szCs w:val="28"/>
        </w:rPr>
        <w:t>;</w:t>
      </w:r>
    </w:p>
    <w:p w14:paraId="16B9972F" w14:textId="2DA8FC4A" w:rsidR="0060152F" w:rsidRPr="000E5FA0" w:rsidRDefault="0060152F" w:rsidP="0060152F">
      <w:pPr>
        <w:pStyle w:val="af1"/>
        <w:numPr>
          <w:ilvl w:val="0"/>
          <w:numId w:val="1"/>
        </w:numPr>
        <w:tabs>
          <w:tab w:val="clear" w:pos="720"/>
          <w:tab w:val="num" w:pos="426"/>
          <w:tab w:val="left" w:pos="993"/>
        </w:tabs>
        <w:ind w:left="567" w:firstLine="0"/>
        <w:jc w:val="both"/>
        <w:rPr>
          <w:sz w:val="28"/>
          <w:szCs w:val="28"/>
        </w:rPr>
      </w:pPr>
      <w:r w:rsidRPr="00E73AD7">
        <w:rPr>
          <w:rStyle w:val="af3"/>
          <w:b w:val="0"/>
          <w:bCs w:val="0"/>
          <w:i/>
          <w:iCs/>
          <w:sz w:val="28"/>
          <w:szCs w:val="28"/>
        </w:rPr>
        <w:t>Servicii de reglare</w:t>
      </w:r>
      <w:r w:rsidRPr="000E5FA0">
        <w:rPr>
          <w:sz w:val="28"/>
          <w:szCs w:val="28"/>
        </w:rPr>
        <w:t xml:space="preserve"> – contribuie la menținerea echilibrului ecologic și includ: reglarea climei și sechestrarea carbonului, purificarea aerului și a apei, controlul bolilor și al dăunătorilor, gestionarea deșeurilor, descompunere și detoxifiere, precum și reglementarea hazardelor naturale </w:t>
      </w:r>
      <w:r w:rsidRPr="004C5A40">
        <w:rPr>
          <w:i/>
          <w:iCs/>
          <w:sz w:val="28"/>
          <w:szCs w:val="28"/>
        </w:rPr>
        <w:t>(inundații, eroziune, secetă)</w:t>
      </w:r>
      <w:r w:rsidR="00797163">
        <w:rPr>
          <w:i/>
          <w:iCs/>
          <w:sz w:val="28"/>
          <w:szCs w:val="28"/>
        </w:rPr>
        <w:t>;</w:t>
      </w:r>
    </w:p>
    <w:p w14:paraId="68E9A370" w14:textId="77777777" w:rsidR="0060152F" w:rsidRPr="000E5FA0" w:rsidRDefault="0060152F" w:rsidP="0060152F">
      <w:pPr>
        <w:pStyle w:val="af1"/>
        <w:numPr>
          <w:ilvl w:val="0"/>
          <w:numId w:val="1"/>
        </w:numPr>
        <w:tabs>
          <w:tab w:val="clear" w:pos="720"/>
          <w:tab w:val="num" w:pos="426"/>
          <w:tab w:val="left" w:pos="993"/>
        </w:tabs>
        <w:spacing w:before="0" w:beforeAutospacing="0" w:after="0" w:afterAutospacing="0"/>
        <w:ind w:left="567" w:firstLine="0"/>
        <w:jc w:val="both"/>
        <w:rPr>
          <w:sz w:val="28"/>
          <w:szCs w:val="28"/>
        </w:rPr>
      </w:pPr>
      <w:r w:rsidRPr="00E73AD7">
        <w:rPr>
          <w:rStyle w:val="af3"/>
          <w:b w:val="0"/>
          <w:bCs w:val="0"/>
          <w:i/>
          <w:iCs/>
          <w:sz w:val="28"/>
          <w:szCs w:val="28"/>
        </w:rPr>
        <w:t>Servicii culturale</w:t>
      </w:r>
      <w:r w:rsidRPr="000E5FA0">
        <w:rPr>
          <w:sz w:val="28"/>
          <w:szCs w:val="28"/>
        </w:rPr>
        <w:t xml:space="preserve"> – reprezintă beneficii nemateriale oferite de natură și se reflectă în: activități recreative și ecoturism, identitate culturală și spirituală, inspirație artistică și simbolism </w:t>
      </w:r>
      <w:r w:rsidRPr="004C5A40">
        <w:rPr>
          <w:i/>
          <w:iCs/>
          <w:sz w:val="28"/>
          <w:szCs w:val="28"/>
        </w:rPr>
        <w:t>(literatură, artă, arhitectură, folclor)</w:t>
      </w:r>
      <w:r w:rsidRPr="000E5FA0">
        <w:rPr>
          <w:sz w:val="28"/>
          <w:szCs w:val="28"/>
        </w:rPr>
        <w:t>, educație și cercetare.</w:t>
      </w:r>
    </w:p>
    <w:p w14:paraId="662FF6D2" w14:textId="46E37A8C" w:rsidR="0060152F" w:rsidRPr="000E5FA0" w:rsidRDefault="00797163" w:rsidP="00E73AD7">
      <w:pPr>
        <w:pStyle w:val="af1"/>
        <w:spacing w:before="0" w:beforeAutospacing="0" w:after="0" w:afterAutospacing="0"/>
        <w:ind w:firstLine="562"/>
        <w:jc w:val="both"/>
        <w:rPr>
          <w:sz w:val="28"/>
          <w:szCs w:val="28"/>
        </w:rPr>
      </w:pPr>
      <w:r>
        <w:rPr>
          <w:b/>
          <w:bCs/>
          <w:sz w:val="28"/>
          <w:szCs w:val="28"/>
        </w:rPr>
        <w:t>69</w:t>
      </w:r>
      <w:r w:rsidR="0060152F" w:rsidRPr="000E5FA0">
        <w:rPr>
          <w:b/>
          <w:bCs/>
          <w:sz w:val="28"/>
          <w:szCs w:val="28"/>
        </w:rPr>
        <w:t>.</w:t>
      </w:r>
      <w:r w:rsidR="0060152F" w:rsidRPr="000E5FA0">
        <w:rPr>
          <w:sz w:val="28"/>
          <w:szCs w:val="28"/>
        </w:rPr>
        <w:t xml:space="preserve"> Există o legătură directă între serviciile ecosistemice și sectoarele economice consumatoare de resurse naturale, precum agricultura, industriile prelucrătoare, energetica, turismul și gospodăriile casnice</w:t>
      </w:r>
      <w:r w:rsidR="0060152F" w:rsidRPr="000E5FA0">
        <w:rPr>
          <w:rStyle w:val="af"/>
          <w:sz w:val="28"/>
          <w:szCs w:val="28"/>
        </w:rPr>
        <w:footnoteReference w:id="29"/>
      </w:r>
      <w:r w:rsidR="0060152F" w:rsidRPr="000E5FA0">
        <w:rPr>
          <w:sz w:val="28"/>
          <w:szCs w:val="28"/>
        </w:rPr>
        <w:t>. Aceste sectoare beneficiază, în grade diferite, de materii prime, spații și procese naturale care constituie fundamentul lor economic. Gestionarea ineficientă, risipa sau prejudiciile aduse mediului afectează productivitatea majorității sectoarelor.</w:t>
      </w:r>
    </w:p>
    <w:p w14:paraId="591CCF26" w14:textId="1FE13AA2" w:rsidR="0060152F" w:rsidRPr="000E5FA0" w:rsidRDefault="0060152F" w:rsidP="00E73AD7">
      <w:pPr>
        <w:pStyle w:val="af1"/>
        <w:spacing w:before="0" w:beforeAutospacing="0" w:after="0" w:afterAutospacing="0"/>
        <w:ind w:firstLine="562"/>
        <w:jc w:val="both"/>
        <w:rPr>
          <w:sz w:val="28"/>
          <w:szCs w:val="28"/>
        </w:rPr>
      </w:pPr>
      <w:r w:rsidRPr="000E5FA0">
        <w:rPr>
          <w:b/>
          <w:bCs/>
          <w:sz w:val="28"/>
          <w:szCs w:val="28"/>
        </w:rPr>
        <w:lastRenderedPageBreak/>
        <w:t>7</w:t>
      </w:r>
      <w:r w:rsidR="00797163">
        <w:rPr>
          <w:b/>
          <w:bCs/>
          <w:sz w:val="28"/>
          <w:szCs w:val="28"/>
        </w:rPr>
        <w:t>0</w:t>
      </w:r>
      <w:r w:rsidRPr="000E5FA0">
        <w:rPr>
          <w:b/>
          <w:bCs/>
          <w:sz w:val="28"/>
          <w:szCs w:val="28"/>
        </w:rPr>
        <w:t>.</w:t>
      </w:r>
      <w:r w:rsidRPr="000E5FA0">
        <w:rPr>
          <w:sz w:val="28"/>
          <w:szCs w:val="28"/>
        </w:rPr>
        <w:t xml:space="preserve"> Serviciile ecosistemice generate de mediul natural au atât valoare monetară, cât și non-monetară și trebuie valorificate în mod corespunzător, ceea ce poate genera fonduri financiare pentru menținerea și restabilirea resurselor naturale și a biodiversității, precum și pentru asigurarea funcționalității durabile a ecosistemelor. Costurile asociate serviciilor ecosistemice includ: managementul resurselor biologice și ecosistemice, măsuri de reabilitare, conservarea speciilor și a peisajelor valoroase, activități de conștientizare și educație ecologică, atragerea investițiilor pentru întreprinderile mici și mijlocii, precum și păstrarea cunoștințelor tradiționale. Implementarea acestora necesită amenajări non-degradante, integrarea inteligentă în procesele naturale și industriale și asigurarea unui echilibru sustenabil.</w:t>
      </w:r>
    </w:p>
    <w:p w14:paraId="5059AB67" w14:textId="77777777" w:rsidR="0060152F" w:rsidRPr="000E5FA0" w:rsidRDefault="0060152F" w:rsidP="0060152F">
      <w:pPr>
        <w:ind w:firstLine="720"/>
        <w:jc w:val="right"/>
        <w:rPr>
          <w:b/>
          <w:bCs/>
          <w:sz w:val="28"/>
          <w:szCs w:val="28"/>
        </w:rPr>
      </w:pPr>
    </w:p>
    <w:p w14:paraId="48FCE5B3" w14:textId="5ACFE8CF" w:rsidR="002B7FA2" w:rsidRDefault="0060152F" w:rsidP="0060152F">
      <w:pPr>
        <w:ind w:firstLine="720"/>
        <w:jc w:val="right"/>
        <w:rPr>
          <w:b/>
          <w:bCs/>
          <w:sz w:val="28"/>
          <w:szCs w:val="28"/>
        </w:rPr>
      </w:pPr>
      <w:r w:rsidRPr="00797163">
        <w:rPr>
          <w:b/>
          <w:bCs/>
          <w:sz w:val="28"/>
          <w:szCs w:val="28"/>
        </w:rPr>
        <w:t xml:space="preserve">Tabelul </w:t>
      </w:r>
      <w:r w:rsidR="00797163" w:rsidRPr="004C5A40">
        <w:rPr>
          <w:b/>
          <w:bCs/>
          <w:sz w:val="28"/>
          <w:szCs w:val="28"/>
        </w:rPr>
        <w:t>4</w:t>
      </w:r>
    </w:p>
    <w:p w14:paraId="61C6C7D9" w14:textId="77777777" w:rsidR="002B7FA2" w:rsidRDefault="002B7FA2" w:rsidP="0060152F">
      <w:pPr>
        <w:ind w:firstLine="720"/>
        <w:jc w:val="right"/>
        <w:rPr>
          <w:b/>
          <w:bCs/>
          <w:sz w:val="28"/>
          <w:szCs w:val="28"/>
        </w:rPr>
      </w:pPr>
    </w:p>
    <w:p w14:paraId="1B1172D3" w14:textId="18619FAD" w:rsidR="0060152F" w:rsidRPr="00797163" w:rsidRDefault="0060152F" w:rsidP="004C5A40">
      <w:pPr>
        <w:ind w:firstLine="720"/>
        <w:jc w:val="center"/>
        <w:rPr>
          <w:b/>
          <w:bCs/>
          <w:sz w:val="28"/>
          <w:szCs w:val="28"/>
        </w:rPr>
      </w:pPr>
      <w:r w:rsidRPr="004C5A40">
        <w:rPr>
          <w:b/>
          <w:bCs/>
          <w:sz w:val="28"/>
          <w:szCs w:val="28"/>
        </w:rPr>
        <w:t xml:space="preserve">Categorii de costuri pentru </w:t>
      </w:r>
      <w:r w:rsidRPr="00261D4D">
        <w:rPr>
          <w:b/>
          <w:bCs/>
          <w:sz w:val="28"/>
          <w:szCs w:val="28"/>
          <w:highlight w:val="yellow"/>
        </w:rPr>
        <w:t>valorificarea serviciilor ecosistemice</w:t>
      </w:r>
    </w:p>
    <w:p w14:paraId="076ECB6B" w14:textId="77777777" w:rsidR="0060152F" w:rsidRPr="004C5A40" w:rsidRDefault="0060152F" w:rsidP="0060152F">
      <w:pPr>
        <w:ind w:firstLine="720"/>
        <w:rPr>
          <w:b/>
          <w:bCs/>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694"/>
        <w:gridCol w:w="10914"/>
      </w:tblGrid>
      <w:tr w:rsidR="00797163" w:rsidRPr="00797163" w14:paraId="59EB2303" w14:textId="77777777" w:rsidTr="00261D4D">
        <w:trPr>
          <w:trHeight w:val="1331"/>
        </w:trPr>
        <w:tc>
          <w:tcPr>
            <w:tcW w:w="2694" w:type="dxa"/>
          </w:tcPr>
          <w:p w14:paraId="407E7547" w14:textId="77777777" w:rsidR="0060152F" w:rsidRPr="00797163" w:rsidRDefault="0060152F" w:rsidP="004A1972">
            <w:pPr>
              <w:widowControl w:val="0"/>
              <w:autoSpaceDE w:val="0"/>
              <w:autoSpaceDN w:val="0"/>
              <w:spacing w:before="13"/>
              <w:ind w:left="56" w:firstLine="0"/>
              <w:jc w:val="left"/>
              <w:rPr>
                <w:rFonts w:eastAsia="Microsoft Sans Serif"/>
                <w:sz w:val="22"/>
                <w:szCs w:val="22"/>
                <w:lang w:val="en-US"/>
              </w:rPr>
            </w:pPr>
            <w:proofErr w:type="spellStart"/>
            <w:r w:rsidRPr="004C5A40">
              <w:rPr>
                <w:rFonts w:eastAsia="Microsoft Sans Serif"/>
                <w:sz w:val="22"/>
                <w:szCs w:val="22"/>
                <w:lang w:val="en-US"/>
              </w:rPr>
              <w:t>Administrarea</w:t>
            </w:r>
            <w:proofErr w:type="spellEnd"/>
            <w:r w:rsidRPr="004C5A40">
              <w:rPr>
                <w:rFonts w:eastAsia="Microsoft Sans Serif"/>
                <w:spacing w:val="-3"/>
                <w:sz w:val="22"/>
                <w:szCs w:val="22"/>
                <w:lang w:val="en-US"/>
              </w:rPr>
              <w:t xml:space="preserve"> </w:t>
            </w:r>
            <w:proofErr w:type="spellStart"/>
            <w:r w:rsidRPr="004C5A40">
              <w:rPr>
                <w:rFonts w:eastAsia="Microsoft Sans Serif"/>
                <w:spacing w:val="-2"/>
                <w:sz w:val="22"/>
                <w:szCs w:val="22"/>
                <w:lang w:val="en-US"/>
              </w:rPr>
              <w:t>biodiversității</w:t>
            </w:r>
            <w:proofErr w:type="spellEnd"/>
          </w:p>
        </w:tc>
        <w:tc>
          <w:tcPr>
            <w:tcW w:w="10914" w:type="dxa"/>
          </w:tcPr>
          <w:p w14:paraId="4E66017B" w14:textId="77777777" w:rsidR="0060152F" w:rsidRPr="00797163" w:rsidRDefault="0060152F" w:rsidP="004A1972">
            <w:pPr>
              <w:widowControl w:val="0"/>
              <w:numPr>
                <w:ilvl w:val="0"/>
                <w:numId w:val="44"/>
              </w:numPr>
              <w:tabs>
                <w:tab w:val="left" w:pos="225"/>
              </w:tabs>
              <w:autoSpaceDE w:val="0"/>
              <w:autoSpaceDN w:val="0"/>
              <w:spacing w:before="14" w:line="193" w:lineRule="exact"/>
              <w:ind w:left="225" w:hanging="169"/>
              <w:jc w:val="left"/>
              <w:rPr>
                <w:rFonts w:eastAsia="Microsoft Sans Serif"/>
                <w:sz w:val="22"/>
                <w:szCs w:val="22"/>
                <w:lang w:val="en-US"/>
              </w:rPr>
            </w:pPr>
            <w:proofErr w:type="spellStart"/>
            <w:r w:rsidRPr="004C5A40">
              <w:rPr>
                <w:rFonts w:eastAsia="Microsoft Sans Serif"/>
                <w:spacing w:val="-2"/>
                <w:sz w:val="22"/>
                <w:szCs w:val="22"/>
                <w:lang w:val="en-US"/>
              </w:rPr>
              <w:t>Inventariere</w:t>
            </w:r>
            <w:proofErr w:type="spellEnd"/>
            <w:r w:rsidRPr="004C5A40">
              <w:rPr>
                <w:rFonts w:eastAsia="Microsoft Sans Serif"/>
                <w:spacing w:val="1"/>
                <w:sz w:val="22"/>
                <w:szCs w:val="22"/>
                <w:lang w:val="en-US"/>
              </w:rPr>
              <w:t xml:space="preserve"> </w:t>
            </w:r>
            <w:r w:rsidRPr="004C5A40">
              <w:rPr>
                <w:rFonts w:eastAsia="Microsoft Sans Serif"/>
                <w:spacing w:val="-2"/>
                <w:sz w:val="22"/>
                <w:szCs w:val="22"/>
                <w:lang w:val="en-US"/>
              </w:rPr>
              <w:t>și</w:t>
            </w:r>
            <w:r w:rsidRPr="004C5A40">
              <w:rPr>
                <w:rFonts w:eastAsia="Microsoft Sans Serif"/>
                <w:spacing w:val="1"/>
                <w:sz w:val="22"/>
                <w:szCs w:val="22"/>
                <w:lang w:val="en-US"/>
              </w:rPr>
              <w:t xml:space="preserve"> </w:t>
            </w:r>
            <w:proofErr w:type="spellStart"/>
            <w:r w:rsidRPr="004C5A40">
              <w:rPr>
                <w:rFonts w:eastAsia="Microsoft Sans Serif"/>
                <w:spacing w:val="-2"/>
                <w:sz w:val="22"/>
                <w:szCs w:val="22"/>
                <w:lang w:val="en-US"/>
              </w:rPr>
              <w:t>cartografiere</w:t>
            </w:r>
            <w:proofErr w:type="spellEnd"/>
            <w:r w:rsidRPr="004C5A40">
              <w:rPr>
                <w:rFonts w:eastAsia="Microsoft Sans Serif"/>
                <w:spacing w:val="-2"/>
                <w:sz w:val="22"/>
                <w:szCs w:val="22"/>
                <w:lang w:val="en-US"/>
              </w:rPr>
              <w:t>;</w:t>
            </w:r>
          </w:p>
          <w:p w14:paraId="3A53999C" w14:textId="77777777" w:rsidR="0060152F" w:rsidRPr="00797163" w:rsidRDefault="0060152F" w:rsidP="004A1972">
            <w:pPr>
              <w:widowControl w:val="0"/>
              <w:numPr>
                <w:ilvl w:val="0"/>
                <w:numId w:val="44"/>
              </w:numPr>
              <w:tabs>
                <w:tab w:val="left" w:pos="225"/>
              </w:tabs>
              <w:autoSpaceDE w:val="0"/>
              <w:autoSpaceDN w:val="0"/>
              <w:spacing w:line="192" w:lineRule="exact"/>
              <w:ind w:left="225" w:hanging="169"/>
              <w:jc w:val="left"/>
              <w:rPr>
                <w:rFonts w:eastAsia="Microsoft Sans Serif"/>
                <w:sz w:val="22"/>
                <w:szCs w:val="22"/>
                <w:lang w:val="en-US"/>
              </w:rPr>
            </w:pPr>
            <w:proofErr w:type="spellStart"/>
            <w:r w:rsidRPr="004C5A40">
              <w:rPr>
                <w:rFonts w:eastAsia="Microsoft Sans Serif"/>
                <w:sz w:val="22"/>
                <w:szCs w:val="22"/>
                <w:lang w:val="en-US"/>
              </w:rPr>
              <w:t>Monitorizarea</w:t>
            </w:r>
            <w:proofErr w:type="spellEnd"/>
            <w:r w:rsidRPr="004C5A40">
              <w:rPr>
                <w:rFonts w:eastAsia="Microsoft Sans Serif"/>
                <w:spacing w:val="1"/>
                <w:sz w:val="22"/>
                <w:szCs w:val="22"/>
                <w:lang w:val="en-US"/>
              </w:rPr>
              <w:t xml:space="preserve"> </w:t>
            </w:r>
            <w:proofErr w:type="spellStart"/>
            <w:r w:rsidRPr="004C5A40">
              <w:rPr>
                <w:rFonts w:eastAsia="Microsoft Sans Serif"/>
                <w:sz w:val="22"/>
                <w:szCs w:val="22"/>
                <w:lang w:val="en-US"/>
              </w:rPr>
              <w:t>stării</w:t>
            </w:r>
            <w:proofErr w:type="spellEnd"/>
            <w:r w:rsidRPr="004C5A40">
              <w:rPr>
                <w:rFonts w:eastAsia="Microsoft Sans Serif"/>
                <w:spacing w:val="1"/>
                <w:sz w:val="22"/>
                <w:szCs w:val="22"/>
                <w:lang w:val="en-US"/>
              </w:rPr>
              <w:t xml:space="preserve"> </w:t>
            </w:r>
            <w:r w:rsidRPr="004C5A40">
              <w:rPr>
                <w:rFonts w:eastAsia="Microsoft Sans Serif"/>
                <w:sz w:val="22"/>
                <w:szCs w:val="22"/>
                <w:lang w:val="en-US"/>
              </w:rPr>
              <w:t>de</w:t>
            </w:r>
            <w:r w:rsidRPr="004C5A40">
              <w:rPr>
                <w:rFonts w:eastAsia="Microsoft Sans Serif"/>
                <w:spacing w:val="2"/>
                <w:sz w:val="22"/>
                <w:szCs w:val="22"/>
                <w:lang w:val="en-US"/>
              </w:rPr>
              <w:t xml:space="preserve"> </w:t>
            </w:r>
            <w:proofErr w:type="spellStart"/>
            <w:r w:rsidRPr="004C5A40">
              <w:rPr>
                <w:rFonts w:eastAsia="Microsoft Sans Serif"/>
                <w:spacing w:val="-2"/>
                <w:sz w:val="22"/>
                <w:szCs w:val="22"/>
                <w:lang w:val="en-US"/>
              </w:rPr>
              <w:t>conservare</w:t>
            </w:r>
            <w:proofErr w:type="spellEnd"/>
            <w:r w:rsidRPr="004C5A40">
              <w:rPr>
                <w:rFonts w:eastAsia="Microsoft Sans Serif"/>
                <w:spacing w:val="-2"/>
                <w:sz w:val="22"/>
                <w:szCs w:val="22"/>
                <w:lang w:val="en-US"/>
              </w:rPr>
              <w:t>;</w:t>
            </w:r>
          </w:p>
          <w:p w14:paraId="3438CBEA" w14:textId="77777777" w:rsidR="0060152F" w:rsidRPr="00797163" w:rsidRDefault="0060152F" w:rsidP="004A1972">
            <w:pPr>
              <w:widowControl w:val="0"/>
              <w:numPr>
                <w:ilvl w:val="0"/>
                <w:numId w:val="44"/>
              </w:numPr>
              <w:tabs>
                <w:tab w:val="left" w:pos="225"/>
              </w:tabs>
              <w:autoSpaceDE w:val="0"/>
              <w:autoSpaceDN w:val="0"/>
              <w:spacing w:line="193" w:lineRule="exact"/>
              <w:ind w:left="225" w:hanging="169"/>
              <w:jc w:val="left"/>
              <w:rPr>
                <w:rFonts w:eastAsia="Microsoft Sans Serif"/>
                <w:sz w:val="22"/>
                <w:szCs w:val="22"/>
                <w:lang w:val="it-IT"/>
              </w:rPr>
            </w:pPr>
            <w:r w:rsidRPr="004C5A40">
              <w:rPr>
                <w:rFonts w:eastAsia="Microsoft Sans Serif"/>
                <w:spacing w:val="-2"/>
                <w:sz w:val="22"/>
                <w:szCs w:val="22"/>
                <w:lang w:val="it-IT"/>
              </w:rPr>
              <w:t>Pază,</w:t>
            </w:r>
            <w:r w:rsidRPr="004C5A40">
              <w:rPr>
                <w:rFonts w:eastAsia="Microsoft Sans Serif"/>
                <w:spacing w:val="5"/>
                <w:sz w:val="22"/>
                <w:szCs w:val="22"/>
                <w:lang w:val="it-IT"/>
              </w:rPr>
              <w:t xml:space="preserve"> </w:t>
            </w:r>
            <w:r w:rsidRPr="004C5A40">
              <w:rPr>
                <w:rFonts w:eastAsia="Microsoft Sans Serif"/>
                <w:spacing w:val="-2"/>
                <w:sz w:val="22"/>
                <w:szCs w:val="22"/>
                <w:lang w:val="it-IT"/>
              </w:rPr>
              <w:t>implementarea</w:t>
            </w:r>
            <w:r w:rsidRPr="004C5A40">
              <w:rPr>
                <w:rFonts w:eastAsia="Microsoft Sans Serif"/>
                <w:spacing w:val="5"/>
                <w:sz w:val="22"/>
                <w:szCs w:val="22"/>
                <w:lang w:val="it-IT"/>
              </w:rPr>
              <w:t xml:space="preserve"> </w:t>
            </w:r>
            <w:r w:rsidRPr="004C5A40">
              <w:rPr>
                <w:rFonts w:eastAsia="Microsoft Sans Serif"/>
                <w:spacing w:val="-2"/>
                <w:sz w:val="22"/>
                <w:szCs w:val="22"/>
                <w:lang w:val="it-IT"/>
              </w:rPr>
              <w:t>reglementărilor,</w:t>
            </w:r>
            <w:r w:rsidRPr="004C5A40">
              <w:rPr>
                <w:rFonts w:eastAsia="Microsoft Sans Serif"/>
                <w:spacing w:val="6"/>
                <w:sz w:val="22"/>
                <w:szCs w:val="22"/>
                <w:lang w:val="it-IT"/>
              </w:rPr>
              <w:t xml:space="preserve"> </w:t>
            </w:r>
            <w:r w:rsidRPr="004C5A40">
              <w:rPr>
                <w:rFonts w:eastAsia="Microsoft Sans Serif"/>
                <w:spacing w:val="-2"/>
                <w:sz w:val="22"/>
                <w:szCs w:val="22"/>
                <w:lang w:val="it-IT"/>
              </w:rPr>
              <w:t>măsuri</w:t>
            </w:r>
            <w:r w:rsidRPr="004C5A40">
              <w:rPr>
                <w:rFonts w:eastAsia="Microsoft Sans Serif"/>
                <w:spacing w:val="5"/>
                <w:sz w:val="22"/>
                <w:szCs w:val="22"/>
                <w:lang w:val="it-IT"/>
              </w:rPr>
              <w:t xml:space="preserve"> </w:t>
            </w:r>
            <w:r w:rsidRPr="004C5A40">
              <w:rPr>
                <w:rFonts w:eastAsia="Microsoft Sans Serif"/>
                <w:spacing w:val="-2"/>
                <w:sz w:val="22"/>
                <w:szCs w:val="22"/>
                <w:lang w:val="it-IT"/>
              </w:rPr>
              <w:t>speciale</w:t>
            </w:r>
            <w:r w:rsidRPr="004C5A40">
              <w:rPr>
                <w:rFonts w:eastAsia="Microsoft Sans Serif"/>
                <w:spacing w:val="5"/>
                <w:sz w:val="22"/>
                <w:szCs w:val="22"/>
                <w:lang w:val="it-IT"/>
              </w:rPr>
              <w:t xml:space="preserve"> </w:t>
            </w:r>
            <w:r w:rsidRPr="004C5A40">
              <w:rPr>
                <w:rFonts w:eastAsia="Microsoft Sans Serif"/>
                <w:spacing w:val="-2"/>
                <w:sz w:val="22"/>
                <w:szCs w:val="22"/>
                <w:lang w:val="it-IT"/>
              </w:rPr>
              <w:t>de</w:t>
            </w:r>
            <w:r w:rsidRPr="004C5A40">
              <w:rPr>
                <w:rFonts w:eastAsia="Microsoft Sans Serif"/>
                <w:spacing w:val="6"/>
                <w:sz w:val="22"/>
                <w:szCs w:val="22"/>
                <w:lang w:val="it-IT"/>
              </w:rPr>
              <w:t xml:space="preserve"> </w:t>
            </w:r>
            <w:r w:rsidRPr="004C5A40">
              <w:rPr>
                <w:rFonts w:eastAsia="Microsoft Sans Serif"/>
                <w:spacing w:val="-2"/>
                <w:sz w:val="22"/>
                <w:szCs w:val="22"/>
                <w:lang w:val="it-IT"/>
              </w:rPr>
              <w:t>protecție;</w:t>
            </w:r>
          </w:p>
          <w:p w14:paraId="01F3AC79" w14:textId="77777777" w:rsidR="0060152F" w:rsidRPr="00797163" w:rsidRDefault="0060152F" w:rsidP="004A1972">
            <w:pPr>
              <w:widowControl w:val="0"/>
              <w:numPr>
                <w:ilvl w:val="0"/>
                <w:numId w:val="44"/>
              </w:numPr>
              <w:tabs>
                <w:tab w:val="left" w:pos="225"/>
              </w:tabs>
              <w:autoSpaceDE w:val="0"/>
              <w:autoSpaceDN w:val="0"/>
              <w:spacing w:before="11" w:line="180" w:lineRule="exact"/>
              <w:ind w:left="225" w:hanging="169"/>
              <w:jc w:val="left"/>
              <w:rPr>
                <w:rFonts w:eastAsia="Microsoft Sans Serif"/>
                <w:sz w:val="22"/>
                <w:szCs w:val="22"/>
                <w:lang w:val="en-US"/>
              </w:rPr>
            </w:pPr>
            <w:proofErr w:type="spellStart"/>
            <w:r w:rsidRPr="004C5A40">
              <w:rPr>
                <w:rFonts w:eastAsia="Microsoft Sans Serif"/>
                <w:sz w:val="22"/>
                <w:szCs w:val="22"/>
                <w:lang w:val="en-US"/>
              </w:rPr>
              <w:t>Administrarea</w:t>
            </w:r>
            <w:proofErr w:type="spellEnd"/>
            <w:r w:rsidRPr="004C5A40">
              <w:rPr>
                <w:rFonts w:eastAsia="Microsoft Sans Serif"/>
                <w:spacing w:val="-3"/>
                <w:sz w:val="22"/>
                <w:szCs w:val="22"/>
                <w:lang w:val="en-US"/>
              </w:rPr>
              <w:t xml:space="preserve"> </w:t>
            </w:r>
            <w:proofErr w:type="spellStart"/>
            <w:r w:rsidRPr="004C5A40">
              <w:rPr>
                <w:rFonts w:eastAsia="Microsoft Sans Serif"/>
                <w:spacing w:val="-2"/>
                <w:sz w:val="22"/>
                <w:szCs w:val="22"/>
                <w:lang w:val="en-US"/>
              </w:rPr>
              <w:t>datelor</w:t>
            </w:r>
            <w:proofErr w:type="spellEnd"/>
            <w:r w:rsidRPr="004C5A40">
              <w:rPr>
                <w:rFonts w:eastAsia="Microsoft Sans Serif"/>
                <w:spacing w:val="-2"/>
                <w:sz w:val="22"/>
                <w:szCs w:val="22"/>
                <w:lang w:val="en-US"/>
              </w:rPr>
              <w:t>;</w:t>
            </w:r>
          </w:p>
          <w:p w14:paraId="7C2C56F9" w14:textId="77777777" w:rsidR="0060152F" w:rsidRPr="00797163" w:rsidRDefault="0060152F" w:rsidP="004A1972">
            <w:pPr>
              <w:widowControl w:val="0"/>
              <w:numPr>
                <w:ilvl w:val="0"/>
                <w:numId w:val="44"/>
              </w:numPr>
              <w:tabs>
                <w:tab w:val="left" w:pos="225"/>
              </w:tabs>
              <w:autoSpaceDE w:val="0"/>
              <w:autoSpaceDN w:val="0"/>
              <w:spacing w:line="192" w:lineRule="exact"/>
              <w:ind w:left="225" w:hanging="169"/>
              <w:jc w:val="left"/>
              <w:rPr>
                <w:rFonts w:eastAsia="Microsoft Sans Serif"/>
                <w:sz w:val="22"/>
                <w:szCs w:val="22"/>
                <w:lang w:val="en-US"/>
              </w:rPr>
            </w:pPr>
            <w:proofErr w:type="spellStart"/>
            <w:r w:rsidRPr="004C5A40">
              <w:rPr>
                <w:rFonts w:eastAsia="Microsoft Sans Serif"/>
                <w:sz w:val="22"/>
                <w:szCs w:val="22"/>
                <w:lang w:val="en-US"/>
              </w:rPr>
              <w:t>Reintroducerea</w:t>
            </w:r>
            <w:proofErr w:type="spellEnd"/>
            <w:r w:rsidRPr="004C5A40">
              <w:rPr>
                <w:rFonts w:eastAsia="Microsoft Sans Serif"/>
                <w:spacing w:val="2"/>
                <w:sz w:val="22"/>
                <w:szCs w:val="22"/>
                <w:lang w:val="en-US"/>
              </w:rPr>
              <w:t xml:space="preserve"> </w:t>
            </w:r>
            <w:proofErr w:type="spellStart"/>
            <w:r w:rsidRPr="004C5A40">
              <w:rPr>
                <w:rFonts w:eastAsia="Microsoft Sans Serif"/>
                <w:sz w:val="22"/>
                <w:szCs w:val="22"/>
                <w:lang w:val="en-US"/>
              </w:rPr>
              <w:t>speciilor</w:t>
            </w:r>
            <w:proofErr w:type="spellEnd"/>
            <w:r w:rsidRPr="004C5A40">
              <w:rPr>
                <w:rFonts w:eastAsia="Microsoft Sans Serif"/>
                <w:spacing w:val="3"/>
                <w:sz w:val="22"/>
                <w:szCs w:val="22"/>
                <w:lang w:val="en-US"/>
              </w:rPr>
              <w:t xml:space="preserve"> </w:t>
            </w:r>
            <w:proofErr w:type="spellStart"/>
            <w:r w:rsidRPr="004C5A40">
              <w:rPr>
                <w:rFonts w:eastAsia="Microsoft Sans Serif"/>
                <w:spacing w:val="-2"/>
                <w:sz w:val="22"/>
                <w:szCs w:val="22"/>
                <w:lang w:val="en-US"/>
              </w:rPr>
              <w:t>dispărute</w:t>
            </w:r>
            <w:proofErr w:type="spellEnd"/>
            <w:r w:rsidRPr="004C5A40">
              <w:rPr>
                <w:rFonts w:eastAsia="Microsoft Sans Serif"/>
                <w:spacing w:val="-2"/>
                <w:sz w:val="22"/>
                <w:szCs w:val="22"/>
                <w:lang w:val="en-US"/>
              </w:rPr>
              <w:t>;</w:t>
            </w:r>
          </w:p>
          <w:p w14:paraId="4C11976E" w14:textId="77777777" w:rsidR="0060152F" w:rsidRPr="00797163" w:rsidRDefault="0060152F" w:rsidP="004A1972">
            <w:pPr>
              <w:widowControl w:val="0"/>
              <w:numPr>
                <w:ilvl w:val="0"/>
                <w:numId w:val="44"/>
              </w:numPr>
              <w:tabs>
                <w:tab w:val="left" w:pos="225"/>
              </w:tabs>
              <w:autoSpaceDE w:val="0"/>
              <w:autoSpaceDN w:val="0"/>
              <w:spacing w:line="191" w:lineRule="exact"/>
              <w:ind w:left="225" w:hanging="169"/>
              <w:jc w:val="left"/>
              <w:rPr>
                <w:rFonts w:eastAsia="Microsoft Sans Serif"/>
                <w:sz w:val="22"/>
                <w:szCs w:val="22"/>
                <w:lang w:val="en-US"/>
              </w:rPr>
            </w:pPr>
            <w:proofErr w:type="spellStart"/>
            <w:r w:rsidRPr="004C5A40">
              <w:rPr>
                <w:rFonts w:eastAsia="Microsoft Sans Serif"/>
                <w:spacing w:val="-2"/>
                <w:sz w:val="22"/>
                <w:szCs w:val="22"/>
                <w:lang w:val="en-US"/>
              </w:rPr>
              <w:t>Reconstrucția</w:t>
            </w:r>
            <w:proofErr w:type="spellEnd"/>
            <w:r w:rsidRPr="004C5A40">
              <w:rPr>
                <w:rFonts w:eastAsia="Microsoft Sans Serif"/>
                <w:spacing w:val="13"/>
                <w:sz w:val="22"/>
                <w:szCs w:val="22"/>
                <w:lang w:val="en-US"/>
              </w:rPr>
              <w:t xml:space="preserve"> </w:t>
            </w:r>
            <w:proofErr w:type="spellStart"/>
            <w:r w:rsidRPr="004C5A40">
              <w:rPr>
                <w:rFonts w:eastAsia="Microsoft Sans Serif"/>
                <w:spacing w:val="-2"/>
                <w:sz w:val="22"/>
                <w:szCs w:val="22"/>
                <w:lang w:val="en-US"/>
              </w:rPr>
              <w:t>ecologică</w:t>
            </w:r>
            <w:proofErr w:type="spellEnd"/>
            <w:r w:rsidRPr="004C5A40">
              <w:rPr>
                <w:rFonts w:eastAsia="Microsoft Sans Serif"/>
                <w:spacing w:val="-2"/>
                <w:sz w:val="22"/>
                <w:szCs w:val="22"/>
                <w:lang w:val="en-US"/>
              </w:rPr>
              <w:t>.</w:t>
            </w:r>
          </w:p>
        </w:tc>
      </w:tr>
      <w:tr w:rsidR="00797163" w:rsidRPr="00797163" w14:paraId="02C49802" w14:textId="77777777" w:rsidTr="00261D4D">
        <w:trPr>
          <w:trHeight w:val="854"/>
        </w:trPr>
        <w:tc>
          <w:tcPr>
            <w:tcW w:w="2694" w:type="dxa"/>
          </w:tcPr>
          <w:p w14:paraId="2CAB11F1" w14:textId="77777777" w:rsidR="0060152F" w:rsidRPr="00797163" w:rsidRDefault="0060152F" w:rsidP="004A1972">
            <w:pPr>
              <w:widowControl w:val="0"/>
              <w:autoSpaceDE w:val="0"/>
              <w:autoSpaceDN w:val="0"/>
              <w:spacing w:before="14" w:line="237" w:lineRule="auto"/>
              <w:ind w:left="56" w:firstLine="0"/>
              <w:jc w:val="left"/>
              <w:rPr>
                <w:rFonts w:eastAsia="Microsoft Sans Serif"/>
                <w:sz w:val="22"/>
                <w:szCs w:val="22"/>
                <w:lang w:val="en-US"/>
              </w:rPr>
            </w:pPr>
            <w:proofErr w:type="spellStart"/>
            <w:r w:rsidRPr="004C5A40">
              <w:rPr>
                <w:rFonts w:eastAsia="Microsoft Sans Serif"/>
                <w:sz w:val="22"/>
                <w:szCs w:val="22"/>
                <w:lang w:val="en-US"/>
              </w:rPr>
              <w:t>Conștientizare</w:t>
            </w:r>
            <w:proofErr w:type="spellEnd"/>
            <w:r w:rsidRPr="004C5A40">
              <w:rPr>
                <w:rFonts w:eastAsia="Microsoft Sans Serif"/>
                <w:sz w:val="22"/>
                <w:szCs w:val="22"/>
                <w:lang w:val="en-US"/>
              </w:rPr>
              <w:t>,</w:t>
            </w:r>
            <w:r w:rsidRPr="004C5A40">
              <w:rPr>
                <w:rFonts w:eastAsia="Microsoft Sans Serif"/>
                <w:spacing w:val="-11"/>
                <w:sz w:val="22"/>
                <w:szCs w:val="22"/>
                <w:lang w:val="en-US"/>
              </w:rPr>
              <w:t xml:space="preserve"> </w:t>
            </w:r>
            <w:proofErr w:type="spellStart"/>
            <w:r w:rsidRPr="004C5A40">
              <w:rPr>
                <w:rFonts w:eastAsia="Microsoft Sans Serif"/>
                <w:sz w:val="22"/>
                <w:szCs w:val="22"/>
                <w:lang w:val="en-US"/>
              </w:rPr>
              <w:t>patrimoniu</w:t>
            </w:r>
            <w:proofErr w:type="spellEnd"/>
            <w:r w:rsidRPr="004C5A40">
              <w:rPr>
                <w:rFonts w:eastAsia="Microsoft Sans Serif"/>
                <w:sz w:val="22"/>
                <w:szCs w:val="22"/>
                <w:lang w:val="en-US"/>
              </w:rPr>
              <w:t xml:space="preserve">, </w:t>
            </w:r>
            <w:proofErr w:type="spellStart"/>
            <w:r w:rsidRPr="004C5A40">
              <w:rPr>
                <w:rFonts w:eastAsia="Microsoft Sans Serif"/>
                <w:sz w:val="22"/>
                <w:szCs w:val="22"/>
                <w:lang w:val="en-US"/>
              </w:rPr>
              <w:t>dezvoltare</w:t>
            </w:r>
            <w:proofErr w:type="spellEnd"/>
            <w:r w:rsidRPr="004C5A40">
              <w:rPr>
                <w:rFonts w:eastAsia="Microsoft Sans Serif"/>
                <w:spacing w:val="-10"/>
                <w:sz w:val="22"/>
                <w:szCs w:val="22"/>
                <w:lang w:val="en-US"/>
              </w:rPr>
              <w:t xml:space="preserve"> </w:t>
            </w:r>
            <w:proofErr w:type="spellStart"/>
            <w:r w:rsidRPr="004C5A40">
              <w:rPr>
                <w:rFonts w:eastAsia="Microsoft Sans Serif"/>
                <w:sz w:val="22"/>
                <w:szCs w:val="22"/>
                <w:lang w:val="en-US"/>
              </w:rPr>
              <w:t>locală</w:t>
            </w:r>
            <w:proofErr w:type="spellEnd"/>
          </w:p>
        </w:tc>
        <w:tc>
          <w:tcPr>
            <w:tcW w:w="10914" w:type="dxa"/>
          </w:tcPr>
          <w:p w14:paraId="39DC1AF3" w14:textId="77777777" w:rsidR="0060152F" w:rsidRPr="00797163" w:rsidRDefault="0060152F" w:rsidP="004A1972">
            <w:pPr>
              <w:widowControl w:val="0"/>
              <w:numPr>
                <w:ilvl w:val="0"/>
                <w:numId w:val="43"/>
              </w:numPr>
              <w:tabs>
                <w:tab w:val="left" w:pos="225"/>
              </w:tabs>
              <w:autoSpaceDE w:val="0"/>
              <w:autoSpaceDN w:val="0"/>
              <w:spacing w:before="14" w:line="193" w:lineRule="exact"/>
              <w:ind w:left="225" w:hanging="169"/>
              <w:jc w:val="left"/>
              <w:rPr>
                <w:rFonts w:eastAsia="Microsoft Sans Serif"/>
                <w:sz w:val="22"/>
                <w:szCs w:val="22"/>
                <w:lang w:val="en-US"/>
              </w:rPr>
            </w:pPr>
            <w:proofErr w:type="spellStart"/>
            <w:r w:rsidRPr="004C5A40">
              <w:rPr>
                <w:rFonts w:eastAsia="Microsoft Sans Serif"/>
                <w:spacing w:val="-2"/>
                <w:sz w:val="22"/>
                <w:szCs w:val="22"/>
                <w:lang w:val="en-US"/>
              </w:rPr>
              <w:t>Tradiții</w:t>
            </w:r>
            <w:proofErr w:type="spellEnd"/>
            <w:r w:rsidRPr="004C5A40">
              <w:rPr>
                <w:rFonts w:eastAsia="Microsoft Sans Serif"/>
                <w:spacing w:val="-8"/>
                <w:sz w:val="22"/>
                <w:szCs w:val="22"/>
                <w:lang w:val="en-US"/>
              </w:rPr>
              <w:t xml:space="preserve"> </w:t>
            </w:r>
            <w:r w:rsidRPr="004C5A40">
              <w:rPr>
                <w:rFonts w:eastAsia="Microsoft Sans Serif"/>
                <w:spacing w:val="-2"/>
                <w:sz w:val="22"/>
                <w:szCs w:val="22"/>
                <w:lang w:val="en-US"/>
              </w:rPr>
              <w:t>și</w:t>
            </w:r>
            <w:r w:rsidRPr="004C5A40">
              <w:rPr>
                <w:rFonts w:eastAsia="Microsoft Sans Serif"/>
                <w:spacing w:val="-8"/>
                <w:sz w:val="22"/>
                <w:szCs w:val="22"/>
                <w:lang w:val="en-US"/>
              </w:rPr>
              <w:t xml:space="preserve"> </w:t>
            </w:r>
            <w:proofErr w:type="spellStart"/>
            <w:r w:rsidRPr="004C5A40">
              <w:rPr>
                <w:rFonts w:eastAsia="Microsoft Sans Serif"/>
                <w:spacing w:val="-2"/>
                <w:sz w:val="22"/>
                <w:szCs w:val="22"/>
                <w:lang w:val="en-US"/>
              </w:rPr>
              <w:t>comunități</w:t>
            </w:r>
            <w:proofErr w:type="spellEnd"/>
            <w:r w:rsidRPr="004C5A40">
              <w:rPr>
                <w:rFonts w:eastAsia="Microsoft Sans Serif"/>
                <w:spacing w:val="-2"/>
                <w:sz w:val="22"/>
                <w:szCs w:val="22"/>
                <w:lang w:val="en-US"/>
              </w:rPr>
              <w:t>;</w:t>
            </w:r>
          </w:p>
          <w:p w14:paraId="4C02B24B" w14:textId="77777777" w:rsidR="0060152F" w:rsidRPr="00797163" w:rsidRDefault="0060152F" w:rsidP="004A1972">
            <w:pPr>
              <w:widowControl w:val="0"/>
              <w:numPr>
                <w:ilvl w:val="0"/>
                <w:numId w:val="43"/>
              </w:numPr>
              <w:tabs>
                <w:tab w:val="left" w:pos="225"/>
              </w:tabs>
              <w:autoSpaceDE w:val="0"/>
              <w:autoSpaceDN w:val="0"/>
              <w:spacing w:line="192" w:lineRule="exact"/>
              <w:ind w:left="225" w:hanging="169"/>
              <w:jc w:val="left"/>
              <w:rPr>
                <w:rFonts w:eastAsia="Microsoft Sans Serif"/>
                <w:sz w:val="22"/>
                <w:szCs w:val="22"/>
                <w:lang w:val="it-IT"/>
              </w:rPr>
            </w:pPr>
            <w:r w:rsidRPr="004C5A40">
              <w:rPr>
                <w:rFonts w:eastAsia="Microsoft Sans Serif"/>
                <w:sz w:val="22"/>
                <w:szCs w:val="22"/>
                <w:lang w:val="it-IT"/>
              </w:rPr>
              <w:t>Conștientizare</w:t>
            </w:r>
            <w:r w:rsidRPr="004C5A40">
              <w:rPr>
                <w:rFonts w:eastAsia="Microsoft Sans Serif"/>
                <w:spacing w:val="-3"/>
                <w:sz w:val="22"/>
                <w:szCs w:val="22"/>
                <w:lang w:val="it-IT"/>
              </w:rPr>
              <w:t xml:space="preserve"> </w:t>
            </w:r>
            <w:r w:rsidRPr="004C5A40">
              <w:rPr>
                <w:rFonts w:eastAsia="Microsoft Sans Serif"/>
                <w:sz w:val="22"/>
                <w:szCs w:val="22"/>
                <w:lang w:val="it-IT"/>
              </w:rPr>
              <w:t>și</w:t>
            </w:r>
            <w:r w:rsidRPr="004C5A40">
              <w:rPr>
                <w:rFonts w:eastAsia="Microsoft Sans Serif"/>
                <w:spacing w:val="-2"/>
                <w:sz w:val="22"/>
                <w:szCs w:val="22"/>
                <w:lang w:val="it-IT"/>
              </w:rPr>
              <w:t xml:space="preserve"> </w:t>
            </w:r>
            <w:r w:rsidRPr="004C5A40">
              <w:rPr>
                <w:rFonts w:eastAsia="Microsoft Sans Serif"/>
                <w:sz w:val="22"/>
                <w:szCs w:val="22"/>
                <w:lang w:val="it-IT"/>
              </w:rPr>
              <w:t>comunicare</w:t>
            </w:r>
            <w:r w:rsidRPr="004C5A40">
              <w:rPr>
                <w:rFonts w:eastAsia="Microsoft Sans Serif"/>
                <w:spacing w:val="-2"/>
                <w:sz w:val="22"/>
                <w:szCs w:val="22"/>
                <w:lang w:val="it-IT"/>
              </w:rPr>
              <w:t xml:space="preserve"> </w:t>
            </w:r>
            <w:r w:rsidRPr="004C5A40">
              <w:rPr>
                <w:rFonts w:eastAsia="Microsoft Sans Serif"/>
                <w:sz w:val="22"/>
                <w:szCs w:val="22"/>
                <w:lang w:val="it-IT"/>
              </w:rPr>
              <w:t>din</w:t>
            </w:r>
            <w:r w:rsidRPr="004C5A40">
              <w:rPr>
                <w:rFonts w:eastAsia="Microsoft Sans Serif"/>
                <w:spacing w:val="-2"/>
                <w:sz w:val="22"/>
                <w:szCs w:val="22"/>
                <w:lang w:val="it-IT"/>
              </w:rPr>
              <w:t xml:space="preserve"> </w:t>
            </w:r>
            <w:r w:rsidRPr="004C5A40">
              <w:rPr>
                <w:rFonts w:eastAsia="Microsoft Sans Serif"/>
                <w:sz w:val="22"/>
                <w:szCs w:val="22"/>
                <w:lang w:val="it-IT"/>
              </w:rPr>
              <w:t>partea</w:t>
            </w:r>
            <w:r w:rsidRPr="004C5A40">
              <w:rPr>
                <w:rFonts w:eastAsia="Microsoft Sans Serif"/>
                <w:spacing w:val="-2"/>
                <w:sz w:val="22"/>
                <w:szCs w:val="22"/>
                <w:lang w:val="it-IT"/>
              </w:rPr>
              <w:t xml:space="preserve"> publicului;</w:t>
            </w:r>
          </w:p>
          <w:p w14:paraId="1E7ED52B" w14:textId="77777777" w:rsidR="0060152F" w:rsidRPr="00797163" w:rsidRDefault="0060152F" w:rsidP="004A1972">
            <w:pPr>
              <w:widowControl w:val="0"/>
              <w:numPr>
                <w:ilvl w:val="0"/>
                <w:numId w:val="43"/>
              </w:numPr>
              <w:tabs>
                <w:tab w:val="left" w:pos="225"/>
              </w:tabs>
              <w:autoSpaceDE w:val="0"/>
              <w:autoSpaceDN w:val="0"/>
              <w:spacing w:line="191" w:lineRule="exact"/>
              <w:ind w:left="225" w:hanging="169"/>
              <w:jc w:val="left"/>
              <w:rPr>
                <w:rFonts w:eastAsia="Microsoft Sans Serif"/>
                <w:sz w:val="22"/>
                <w:szCs w:val="22"/>
                <w:lang w:val="en-US"/>
              </w:rPr>
            </w:pPr>
            <w:proofErr w:type="spellStart"/>
            <w:r w:rsidRPr="004C5A40">
              <w:rPr>
                <w:rFonts w:eastAsia="Microsoft Sans Serif"/>
                <w:spacing w:val="-2"/>
                <w:sz w:val="22"/>
                <w:szCs w:val="22"/>
                <w:lang w:val="en-US"/>
              </w:rPr>
              <w:t>Educație</w:t>
            </w:r>
            <w:proofErr w:type="spellEnd"/>
            <w:r w:rsidRPr="004C5A40">
              <w:rPr>
                <w:rFonts w:eastAsia="Microsoft Sans Serif"/>
                <w:spacing w:val="-8"/>
                <w:sz w:val="22"/>
                <w:szCs w:val="22"/>
                <w:lang w:val="en-US"/>
              </w:rPr>
              <w:t xml:space="preserve"> </w:t>
            </w:r>
            <w:proofErr w:type="spellStart"/>
            <w:r w:rsidRPr="004C5A40">
              <w:rPr>
                <w:rFonts w:eastAsia="Microsoft Sans Serif"/>
                <w:spacing w:val="-2"/>
                <w:sz w:val="22"/>
                <w:szCs w:val="22"/>
                <w:lang w:val="en-US"/>
              </w:rPr>
              <w:t>ecologică</w:t>
            </w:r>
            <w:proofErr w:type="spellEnd"/>
            <w:r w:rsidRPr="004C5A40">
              <w:rPr>
                <w:rFonts w:eastAsia="Microsoft Sans Serif"/>
                <w:spacing w:val="-2"/>
                <w:sz w:val="22"/>
                <w:szCs w:val="22"/>
                <w:lang w:val="en-US"/>
              </w:rPr>
              <w:t>.</w:t>
            </w:r>
          </w:p>
        </w:tc>
      </w:tr>
      <w:tr w:rsidR="00797163" w:rsidRPr="00797163" w14:paraId="13ADE93A" w14:textId="77777777" w:rsidTr="00261D4D">
        <w:trPr>
          <w:trHeight w:val="755"/>
        </w:trPr>
        <w:tc>
          <w:tcPr>
            <w:tcW w:w="2694" w:type="dxa"/>
          </w:tcPr>
          <w:p w14:paraId="4B083FD8" w14:textId="77777777" w:rsidR="0060152F" w:rsidRPr="00797163" w:rsidRDefault="0060152F" w:rsidP="004A1972">
            <w:pPr>
              <w:widowControl w:val="0"/>
              <w:autoSpaceDE w:val="0"/>
              <w:autoSpaceDN w:val="0"/>
              <w:spacing w:before="26"/>
              <w:ind w:left="56" w:firstLine="0"/>
              <w:jc w:val="left"/>
              <w:rPr>
                <w:rFonts w:eastAsia="Microsoft Sans Serif"/>
                <w:sz w:val="22"/>
                <w:szCs w:val="22"/>
                <w:lang w:val="en-US"/>
              </w:rPr>
            </w:pPr>
            <w:proofErr w:type="spellStart"/>
            <w:r w:rsidRPr="004C5A40">
              <w:rPr>
                <w:rFonts w:eastAsia="Microsoft Sans Serif"/>
                <w:spacing w:val="-2"/>
                <w:sz w:val="22"/>
                <w:szCs w:val="22"/>
                <w:lang w:val="en-US"/>
              </w:rPr>
              <w:t>Turism</w:t>
            </w:r>
            <w:proofErr w:type="spellEnd"/>
          </w:p>
        </w:tc>
        <w:tc>
          <w:tcPr>
            <w:tcW w:w="10914" w:type="dxa"/>
          </w:tcPr>
          <w:p w14:paraId="16862760" w14:textId="77777777" w:rsidR="0060152F" w:rsidRPr="00797163" w:rsidRDefault="0060152F" w:rsidP="004A1972">
            <w:pPr>
              <w:widowControl w:val="0"/>
              <w:numPr>
                <w:ilvl w:val="0"/>
                <w:numId w:val="42"/>
              </w:numPr>
              <w:tabs>
                <w:tab w:val="left" w:pos="225"/>
              </w:tabs>
              <w:autoSpaceDE w:val="0"/>
              <w:autoSpaceDN w:val="0"/>
              <w:spacing w:before="14" w:line="193" w:lineRule="exact"/>
              <w:ind w:left="225" w:hanging="169"/>
              <w:jc w:val="left"/>
              <w:rPr>
                <w:rFonts w:eastAsia="Microsoft Sans Serif"/>
                <w:sz w:val="22"/>
                <w:szCs w:val="22"/>
                <w:lang w:val="en-US"/>
              </w:rPr>
            </w:pPr>
            <w:proofErr w:type="spellStart"/>
            <w:r w:rsidRPr="004C5A40">
              <w:rPr>
                <w:rFonts w:eastAsia="Microsoft Sans Serif"/>
                <w:sz w:val="22"/>
                <w:szCs w:val="22"/>
                <w:lang w:val="en-US"/>
              </w:rPr>
              <w:t>Infrastructură</w:t>
            </w:r>
            <w:proofErr w:type="spellEnd"/>
            <w:r w:rsidRPr="004C5A40">
              <w:rPr>
                <w:rFonts w:eastAsia="Microsoft Sans Serif"/>
                <w:spacing w:val="-6"/>
                <w:sz w:val="22"/>
                <w:szCs w:val="22"/>
                <w:lang w:val="en-US"/>
              </w:rPr>
              <w:t xml:space="preserve"> </w:t>
            </w:r>
            <w:proofErr w:type="spellStart"/>
            <w:r w:rsidRPr="004C5A40">
              <w:rPr>
                <w:rFonts w:eastAsia="Microsoft Sans Serif"/>
                <w:spacing w:val="-2"/>
                <w:sz w:val="22"/>
                <w:szCs w:val="22"/>
                <w:lang w:val="en-US"/>
              </w:rPr>
              <w:t>recreativă</w:t>
            </w:r>
            <w:proofErr w:type="spellEnd"/>
            <w:r w:rsidRPr="004C5A40">
              <w:rPr>
                <w:rFonts w:eastAsia="Microsoft Sans Serif"/>
                <w:spacing w:val="-2"/>
                <w:sz w:val="22"/>
                <w:szCs w:val="22"/>
                <w:lang w:val="en-US"/>
              </w:rPr>
              <w:t>;</w:t>
            </w:r>
          </w:p>
          <w:p w14:paraId="33A1598E" w14:textId="77777777" w:rsidR="0060152F" w:rsidRPr="00797163" w:rsidRDefault="0060152F" w:rsidP="004A1972">
            <w:pPr>
              <w:widowControl w:val="0"/>
              <w:numPr>
                <w:ilvl w:val="0"/>
                <w:numId w:val="42"/>
              </w:numPr>
              <w:tabs>
                <w:tab w:val="left" w:pos="225"/>
              </w:tabs>
              <w:autoSpaceDE w:val="0"/>
              <w:autoSpaceDN w:val="0"/>
              <w:spacing w:line="192" w:lineRule="exact"/>
              <w:ind w:left="225" w:hanging="169"/>
              <w:jc w:val="left"/>
              <w:rPr>
                <w:rFonts w:eastAsia="Microsoft Sans Serif"/>
                <w:sz w:val="22"/>
                <w:szCs w:val="22"/>
                <w:lang w:val="it-IT"/>
              </w:rPr>
            </w:pPr>
            <w:r w:rsidRPr="004C5A40">
              <w:rPr>
                <w:rFonts w:eastAsia="Microsoft Sans Serif"/>
                <w:sz w:val="22"/>
                <w:szCs w:val="22"/>
                <w:lang w:val="it-IT"/>
              </w:rPr>
              <w:t>Oportunități</w:t>
            </w:r>
            <w:r w:rsidRPr="004C5A40">
              <w:rPr>
                <w:rFonts w:eastAsia="Microsoft Sans Serif"/>
                <w:spacing w:val="-4"/>
                <w:sz w:val="22"/>
                <w:szCs w:val="22"/>
                <w:lang w:val="it-IT"/>
              </w:rPr>
              <w:t xml:space="preserve"> </w:t>
            </w:r>
            <w:r w:rsidRPr="004C5A40">
              <w:rPr>
                <w:rFonts w:eastAsia="Microsoft Sans Serif"/>
                <w:sz w:val="22"/>
                <w:szCs w:val="22"/>
                <w:lang w:val="it-IT"/>
              </w:rPr>
              <w:t>și</w:t>
            </w:r>
            <w:r w:rsidRPr="004C5A40">
              <w:rPr>
                <w:rFonts w:eastAsia="Microsoft Sans Serif"/>
                <w:spacing w:val="-3"/>
                <w:sz w:val="22"/>
                <w:szCs w:val="22"/>
                <w:lang w:val="it-IT"/>
              </w:rPr>
              <w:t xml:space="preserve"> </w:t>
            </w:r>
            <w:r w:rsidRPr="004C5A40">
              <w:rPr>
                <w:rFonts w:eastAsia="Microsoft Sans Serif"/>
                <w:sz w:val="22"/>
                <w:szCs w:val="22"/>
                <w:lang w:val="it-IT"/>
              </w:rPr>
              <w:t>servicii</w:t>
            </w:r>
            <w:r w:rsidRPr="004C5A40">
              <w:rPr>
                <w:rFonts w:eastAsia="Microsoft Sans Serif"/>
                <w:spacing w:val="-3"/>
                <w:sz w:val="22"/>
                <w:szCs w:val="22"/>
                <w:lang w:val="it-IT"/>
              </w:rPr>
              <w:t xml:space="preserve"> </w:t>
            </w:r>
            <w:r w:rsidRPr="004C5A40">
              <w:rPr>
                <w:rFonts w:eastAsia="Microsoft Sans Serif"/>
                <w:sz w:val="22"/>
                <w:szCs w:val="22"/>
                <w:lang w:val="it-IT"/>
              </w:rPr>
              <w:t>turistice,</w:t>
            </w:r>
            <w:r w:rsidRPr="004C5A40">
              <w:rPr>
                <w:rFonts w:eastAsia="Microsoft Sans Serif"/>
                <w:spacing w:val="-3"/>
                <w:sz w:val="22"/>
                <w:szCs w:val="22"/>
                <w:lang w:val="it-IT"/>
              </w:rPr>
              <w:t xml:space="preserve"> </w:t>
            </w:r>
            <w:r w:rsidRPr="004C5A40">
              <w:rPr>
                <w:rFonts w:eastAsia="Microsoft Sans Serif"/>
                <w:sz w:val="22"/>
                <w:szCs w:val="22"/>
                <w:lang w:val="it-IT"/>
              </w:rPr>
              <w:t>informații,</w:t>
            </w:r>
            <w:r w:rsidRPr="004C5A40">
              <w:rPr>
                <w:rFonts w:eastAsia="Microsoft Sans Serif"/>
                <w:spacing w:val="-3"/>
                <w:sz w:val="22"/>
                <w:szCs w:val="22"/>
                <w:lang w:val="it-IT"/>
              </w:rPr>
              <w:t xml:space="preserve"> </w:t>
            </w:r>
            <w:r w:rsidRPr="004C5A40">
              <w:rPr>
                <w:rFonts w:eastAsia="Microsoft Sans Serif"/>
                <w:sz w:val="22"/>
                <w:szCs w:val="22"/>
                <w:lang w:val="it-IT"/>
              </w:rPr>
              <w:t>marketing</w:t>
            </w:r>
            <w:r w:rsidRPr="004C5A40">
              <w:rPr>
                <w:rFonts w:eastAsia="Microsoft Sans Serif"/>
                <w:spacing w:val="-3"/>
                <w:sz w:val="22"/>
                <w:szCs w:val="22"/>
                <w:lang w:val="it-IT"/>
              </w:rPr>
              <w:t xml:space="preserve"> </w:t>
            </w:r>
            <w:r w:rsidRPr="004C5A40">
              <w:rPr>
                <w:rFonts w:eastAsia="Microsoft Sans Serif"/>
                <w:sz w:val="22"/>
                <w:szCs w:val="22"/>
                <w:lang w:val="it-IT"/>
              </w:rPr>
              <w:t>și</w:t>
            </w:r>
            <w:r w:rsidRPr="004C5A40">
              <w:rPr>
                <w:rFonts w:eastAsia="Microsoft Sans Serif"/>
                <w:spacing w:val="-3"/>
                <w:sz w:val="22"/>
                <w:szCs w:val="22"/>
                <w:lang w:val="it-IT"/>
              </w:rPr>
              <w:t xml:space="preserve"> </w:t>
            </w:r>
            <w:r w:rsidRPr="004C5A40">
              <w:rPr>
                <w:rFonts w:eastAsia="Microsoft Sans Serif"/>
                <w:spacing w:val="-2"/>
                <w:sz w:val="22"/>
                <w:szCs w:val="22"/>
                <w:lang w:val="it-IT"/>
              </w:rPr>
              <w:t>promovare;</w:t>
            </w:r>
          </w:p>
          <w:p w14:paraId="4FF56198" w14:textId="77777777" w:rsidR="0060152F" w:rsidRPr="00797163" w:rsidRDefault="0060152F" w:rsidP="004A1972">
            <w:pPr>
              <w:widowControl w:val="0"/>
              <w:numPr>
                <w:ilvl w:val="0"/>
                <w:numId w:val="42"/>
              </w:numPr>
              <w:tabs>
                <w:tab w:val="left" w:pos="225"/>
              </w:tabs>
              <w:autoSpaceDE w:val="0"/>
              <w:autoSpaceDN w:val="0"/>
              <w:spacing w:line="191" w:lineRule="exact"/>
              <w:ind w:left="225" w:hanging="169"/>
              <w:jc w:val="left"/>
              <w:rPr>
                <w:rFonts w:eastAsia="Microsoft Sans Serif"/>
                <w:sz w:val="22"/>
                <w:szCs w:val="22"/>
                <w:lang w:val="en-US"/>
              </w:rPr>
            </w:pPr>
            <w:proofErr w:type="spellStart"/>
            <w:r w:rsidRPr="004C5A40">
              <w:rPr>
                <w:rFonts w:eastAsia="Microsoft Sans Serif"/>
                <w:spacing w:val="-2"/>
                <w:sz w:val="22"/>
                <w:szCs w:val="22"/>
                <w:lang w:val="en-US"/>
              </w:rPr>
              <w:t>Gestionarea</w:t>
            </w:r>
            <w:proofErr w:type="spellEnd"/>
            <w:r w:rsidRPr="004C5A40">
              <w:rPr>
                <w:rFonts w:eastAsia="Microsoft Sans Serif"/>
                <w:spacing w:val="7"/>
                <w:sz w:val="22"/>
                <w:szCs w:val="22"/>
                <w:lang w:val="en-US"/>
              </w:rPr>
              <w:t xml:space="preserve"> </w:t>
            </w:r>
            <w:proofErr w:type="spellStart"/>
            <w:r w:rsidRPr="004C5A40">
              <w:rPr>
                <w:rFonts w:eastAsia="Microsoft Sans Serif"/>
                <w:spacing w:val="-2"/>
                <w:sz w:val="22"/>
                <w:szCs w:val="22"/>
                <w:lang w:val="en-US"/>
              </w:rPr>
              <w:t>turiștilor</w:t>
            </w:r>
            <w:proofErr w:type="spellEnd"/>
            <w:r w:rsidRPr="004C5A40">
              <w:rPr>
                <w:rFonts w:eastAsia="Microsoft Sans Serif"/>
                <w:spacing w:val="-2"/>
                <w:sz w:val="22"/>
                <w:szCs w:val="22"/>
                <w:lang w:val="en-US"/>
              </w:rPr>
              <w:t>.</w:t>
            </w:r>
          </w:p>
        </w:tc>
      </w:tr>
      <w:tr w:rsidR="00797163" w:rsidRPr="00797163" w14:paraId="5118BEB9" w14:textId="77777777" w:rsidTr="00261D4D">
        <w:trPr>
          <w:trHeight w:val="1070"/>
        </w:trPr>
        <w:tc>
          <w:tcPr>
            <w:tcW w:w="2694" w:type="dxa"/>
          </w:tcPr>
          <w:p w14:paraId="11D903DB" w14:textId="77777777" w:rsidR="0060152F" w:rsidRPr="00797163" w:rsidRDefault="0060152F" w:rsidP="004A1972">
            <w:pPr>
              <w:widowControl w:val="0"/>
              <w:autoSpaceDE w:val="0"/>
              <w:autoSpaceDN w:val="0"/>
              <w:spacing w:before="13"/>
              <w:ind w:left="56" w:firstLine="0"/>
              <w:jc w:val="left"/>
              <w:rPr>
                <w:rFonts w:eastAsia="Microsoft Sans Serif"/>
                <w:sz w:val="22"/>
                <w:szCs w:val="22"/>
                <w:lang w:val="en-US"/>
              </w:rPr>
            </w:pPr>
            <w:proofErr w:type="spellStart"/>
            <w:r w:rsidRPr="004C5A40">
              <w:rPr>
                <w:rFonts w:eastAsia="Microsoft Sans Serif"/>
                <w:sz w:val="22"/>
                <w:szCs w:val="22"/>
                <w:lang w:val="en-US"/>
              </w:rPr>
              <w:t>Administrare</w:t>
            </w:r>
            <w:proofErr w:type="spellEnd"/>
            <w:r w:rsidRPr="004C5A40">
              <w:rPr>
                <w:rFonts w:eastAsia="Microsoft Sans Serif"/>
                <w:spacing w:val="-4"/>
                <w:sz w:val="22"/>
                <w:szCs w:val="22"/>
                <w:lang w:val="en-US"/>
              </w:rPr>
              <w:t xml:space="preserve"> </w:t>
            </w:r>
            <w:r w:rsidRPr="004C5A40">
              <w:rPr>
                <w:rFonts w:eastAsia="Microsoft Sans Serif"/>
                <w:sz w:val="22"/>
                <w:szCs w:val="22"/>
                <w:lang w:val="en-US"/>
              </w:rPr>
              <w:t>și</w:t>
            </w:r>
            <w:r w:rsidRPr="004C5A40">
              <w:rPr>
                <w:rFonts w:eastAsia="Microsoft Sans Serif"/>
                <w:spacing w:val="-3"/>
                <w:sz w:val="22"/>
                <w:szCs w:val="22"/>
                <w:lang w:val="en-US"/>
              </w:rPr>
              <w:t xml:space="preserve"> </w:t>
            </w:r>
            <w:r w:rsidRPr="004C5A40">
              <w:rPr>
                <w:rFonts w:eastAsia="Microsoft Sans Serif"/>
                <w:spacing w:val="-2"/>
                <w:sz w:val="22"/>
                <w:szCs w:val="22"/>
                <w:lang w:val="en-US"/>
              </w:rPr>
              <w:t>management</w:t>
            </w:r>
          </w:p>
        </w:tc>
        <w:tc>
          <w:tcPr>
            <w:tcW w:w="10914" w:type="dxa"/>
          </w:tcPr>
          <w:p w14:paraId="4D759B5C" w14:textId="77777777" w:rsidR="0060152F" w:rsidRPr="00797163" w:rsidRDefault="0060152F" w:rsidP="004A1972">
            <w:pPr>
              <w:widowControl w:val="0"/>
              <w:numPr>
                <w:ilvl w:val="0"/>
                <w:numId w:val="41"/>
              </w:numPr>
              <w:tabs>
                <w:tab w:val="left" w:pos="225"/>
              </w:tabs>
              <w:autoSpaceDE w:val="0"/>
              <w:autoSpaceDN w:val="0"/>
              <w:spacing w:before="14"/>
              <w:ind w:left="225" w:hanging="169"/>
              <w:jc w:val="left"/>
              <w:rPr>
                <w:rFonts w:eastAsia="Microsoft Sans Serif"/>
                <w:sz w:val="22"/>
                <w:szCs w:val="22"/>
                <w:lang w:val="en-US"/>
              </w:rPr>
            </w:pPr>
            <w:proofErr w:type="spellStart"/>
            <w:r w:rsidRPr="004C5A40">
              <w:rPr>
                <w:rFonts w:eastAsia="Microsoft Sans Serif"/>
                <w:sz w:val="22"/>
                <w:szCs w:val="22"/>
                <w:lang w:val="en-US"/>
              </w:rPr>
              <w:t>Echipamente</w:t>
            </w:r>
            <w:proofErr w:type="spellEnd"/>
            <w:r w:rsidRPr="004C5A40">
              <w:rPr>
                <w:rFonts w:eastAsia="Microsoft Sans Serif"/>
                <w:spacing w:val="-7"/>
                <w:sz w:val="22"/>
                <w:szCs w:val="22"/>
                <w:lang w:val="en-US"/>
              </w:rPr>
              <w:t xml:space="preserve"> </w:t>
            </w:r>
            <w:r w:rsidRPr="004C5A40">
              <w:rPr>
                <w:rFonts w:eastAsia="Microsoft Sans Serif"/>
                <w:sz w:val="22"/>
                <w:szCs w:val="22"/>
                <w:lang w:val="en-US"/>
              </w:rPr>
              <w:t>și</w:t>
            </w:r>
            <w:r w:rsidRPr="004C5A40">
              <w:rPr>
                <w:rFonts w:eastAsia="Microsoft Sans Serif"/>
                <w:spacing w:val="-6"/>
                <w:sz w:val="22"/>
                <w:szCs w:val="22"/>
                <w:lang w:val="en-US"/>
              </w:rPr>
              <w:t xml:space="preserve"> </w:t>
            </w:r>
            <w:proofErr w:type="spellStart"/>
            <w:r w:rsidRPr="004C5A40">
              <w:rPr>
                <w:rFonts w:eastAsia="Microsoft Sans Serif"/>
                <w:spacing w:val="-2"/>
                <w:sz w:val="22"/>
                <w:szCs w:val="22"/>
                <w:lang w:val="en-US"/>
              </w:rPr>
              <w:t>infrastructură</w:t>
            </w:r>
            <w:proofErr w:type="spellEnd"/>
            <w:r w:rsidRPr="004C5A40">
              <w:rPr>
                <w:rFonts w:eastAsia="Microsoft Sans Serif"/>
                <w:spacing w:val="-2"/>
                <w:sz w:val="22"/>
                <w:szCs w:val="22"/>
                <w:lang w:val="en-US"/>
              </w:rPr>
              <w:t>;</w:t>
            </w:r>
          </w:p>
          <w:p w14:paraId="33D5F81B" w14:textId="77777777" w:rsidR="0060152F" w:rsidRPr="00797163" w:rsidRDefault="0060152F" w:rsidP="004A1972">
            <w:pPr>
              <w:widowControl w:val="0"/>
              <w:numPr>
                <w:ilvl w:val="0"/>
                <w:numId w:val="41"/>
              </w:numPr>
              <w:tabs>
                <w:tab w:val="left" w:pos="225"/>
              </w:tabs>
              <w:autoSpaceDE w:val="0"/>
              <w:autoSpaceDN w:val="0"/>
              <w:spacing w:before="11" w:line="180" w:lineRule="exact"/>
              <w:ind w:left="225" w:hanging="169"/>
              <w:jc w:val="left"/>
              <w:rPr>
                <w:rFonts w:eastAsia="Microsoft Sans Serif"/>
                <w:sz w:val="22"/>
                <w:szCs w:val="22"/>
                <w:lang w:val="en-US"/>
              </w:rPr>
            </w:pPr>
            <w:r w:rsidRPr="004C5A40">
              <w:rPr>
                <w:rFonts w:eastAsia="Microsoft Sans Serif"/>
                <w:spacing w:val="-2"/>
                <w:sz w:val="22"/>
                <w:szCs w:val="22"/>
                <w:lang w:val="en-US"/>
              </w:rPr>
              <w:t>Personal</w:t>
            </w:r>
            <w:r w:rsidRPr="004C5A40">
              <w:rPr>
                <w:rFonts w:eastAsia="Microsoft Sans Serif"/>
                <w:sz w:val="22"/>
                <w:szCs w:val="22"/>
                <w:lang w:val="en-US"/>
              </w:rPr>
              <w:t xml:space="preserve"> </w:t>
            </w:r>
            <w:proofErr w:type="spellStart"/>
            <w:r w:rsidRPr="004C5A40">
              <w:rPr>
                <w:rFonts w:eastAsia="Microsoft Sans Serif"/>
                <w:spacing w:val="-2"/>
                <w:sz w:val="22"/>
                <w:szCs w:val="22"/>
                <w:lang w:val="en-US"/>
              </w:rPr>
              <w:t>administrativ</w:t>
            </w:r>
            <w:proofErr w:type="spellEnd"/>
            <w:r w:rsidRPr="004C5A40">
              <w:rPr>
                <w:rFonts w:eastAsia="Microsoft Sans Serif"/>
                <w:spacing w:val="-2"/>
                <w:sz w:val="22"/>
                <w:szCs w:val="22"/>
                <w:lang w:val="en-US"/>
              </w:rPr>
              <w:t>;</w:t>
            </w:r>
          </w:p>
          <w:p w14:paraId="329BFBED" w14:textId="77777777" w:rsidR="0060152F" w:rsidRPr="00797163" w:rsidRDefault="0060152F" w:rsidP="004A1972">
            <w:pPr>
              <w:widowControl w:val="0"/>
              <w:numPr>
                <w:ilvl w:val="0"/>
                <w:numId w:val="41"/>
              </w:numPr>
              <w:tabs>
                <w:tab w:val="left" w:pos="225"/>
              </w:tabs>
              <w:autoSpaceDE w:val="0"/>
              <w:autoSpaceDN w:val="0"/>
              <w:spacing w:line="193" w:lineRule="exact"/>
              <w:ind w:left="225" w:hanging="169"/>
              <w:jc w:val="left"/>
              <w:rPr>
                <w:rFonts w:eastAsia="Microsoft Sans Serif"/>
                <w:sz w:val="22"/>
                <w:szCs w:val="22"/>
                <w:lang w:val="en-US"/>
              </w:rPr>
            </w:pPr>
            <w:proofErr w:type="spellStart"/>
            <w:r w:rsidRPr="004C5A40">
              <w:rPr>
                <w:rFonts w:eastAsia="Microsoft Sans Serif"/>
                <w:sz w:val="22"/>
                <w:szCs w:val="22"/>
                <w:lang w:val="en-US"/>
              </w:rPr>
              <w:t>Documente</w:t>
            </w:r>
            <w:proofErr w:type="spellEnd"/>
            <w:r w:rsidRPr="004C5A40">
              <w:rPr>
                <w:rFonts w:eastAsia="Microsoft Sans Serif"/>
                <w:spacing w:val="2"/>
                <w:sz w:val="22"/>
                <w:szCs w:val="22"/>
                <w:lang w:val="en-US"/>
              </w:rPr>
              <w:t xml:space="preserve"> </w:t>
            </w:r>
            <w:proofErr w:type="spellStart"/>
            <w:r w:rsidRPr="004C5A40">
              <w:rPr>
                <w:rFonts w:eastAsia="Microsoft Sans Serif"/>
                <w:sz w:val="22"/>
                <w:szCs w:val="22"/>
                <w:lang w:val="en-US"/>
              </w:rPr>
              <w:t>strategice</w:t>
            </w:r>
            <w:proofErr w:type="spellEnd"/>
            <w:r w:rsidRPr="004C5A40">
              <w:rPr>
                <w:rFonts w:eastAsia="Microsoft Sans Serif"/>
                <w:spacing w:val="2"/>
                <w:sz w:val="22"/>
                <w:szCs w:val="22"/>
                <w:lang w:val="en-US"/>
              </w:rPr>
              <w:t xml:space="preserve"> </w:t>
            </w:r>
            <w:r w:rsidRPr="004C5A40">
              <w:rPr>
                <w:rFonts w:eastAsia="Microsoft Sans Serif"/>
                <w:sz w:val="22"/>
                <w:szCs w:val="22"/>
                <w:lang w:val="en-US"/>
              </w:rPr>
              <w:t>și</w:t>
            </w:r>
            <w:r w:rsidRPr="004C5A40">
              <w:rPr>
                <w:rFonts w:eastAsia="Microsoft Sans Serif"/>
                <w:spacing w:val="2"/>
                <w:sz w:val="22"/>
                <w:szCs w:val="22"/>
                <w:lang w:val="en-US"/>
              </w:rPr>
              <w:t xml:space="preserve"> </w:t>
            </w:r>
            <w:proofErr w:type="spellStart"/>
            <w:r w:rsidRPr="004C5A40">
              <w:rPr>
                <w:rFonts w:eastAsia="Microsoft Sans Serif"/>
                <w:spacing w:val="-2"/>
                <w:sz w:val="22"/>
                <w:szCs w:val="22"/>
                <w:lang w:val="en-US"/>
              </w:rPr>
              <w:t>planificare</w:t>
            </w:r>
            <w:proofErr w:type="spellEnd"/>
            <w:r w:rsidRPr="004C5A40">
              <w:rPr>
                <w:rFonts w:eastAsia="Microsoft Sans Serif"/>
                <w:spacing w:val="-2"/>
                <w:sz w:val="22"/>
                <w:szCs w:val="22"/>
                <w:lang w:val="en-US"/>
              </w:rPr>
              <w:t>;</w:t>
            </w:r>
          </w:p>
          <w:p w14:paraId="251C7DF4" w14:textId="77777777" w:rsidR="0060152F" w:rsidRPr="00797163" w:rsidRDefault="0060152F" w:rsidP="004A1972">
            <w:pPr>
              <w:widowControl w:val="0"/>
              <w:numPr>
                <w:ilvl w:val="0"/>
                <w:numId w:val="41"/>
              </w:numPr>
              <w:tabs>
                <w:tab w:val="left" w:pos="225"/>
              </w:tabs>
              <w:autoSpaceDE w:val="0"/>
              <w:autoSpaceDN w:val="0"/>
              <w:spacing w:before="10" w:line="179" w:lineRule="exact"/>
              <w:ind w:left="225" w:hanging="169"/>
              <w:jc w:val="left"/>
              <w:rPr>
                <w:rFonts w:eastAsia="Microsoft Sans Serif"/>
                <w:sz w:val="22"/>
                <w:szCs w:val="22"/>
                <w:lang w:val="en-US"/>
              </w:rPr>
            </w:pPr>
            <w:proofErr w:type="spellStart"/>
            <w:r w:rsidRPr="004C5A40">
              <w:rPr>
                <w:rFonts w:eastAsia="Microsoft Sans Serif"/>
                <w:sz w:val="22"/>
                <w:szCs w:val="22"/>
                <w:lang w:val="en-US"/>
              </w:rPr>
              <w:t>Instruirea</w:t>
            </w:r>
            <w:proofErr w:type="spellEnd"/>
            <w:r w:rsidRPr="004C5A40">
              <w:rPr>
                <w:rFonts w:eastAsia="Microsoft Sans Serif"/>
                <w:spacing w:val="9"/>
                <w:sz w:val="22"/>
                <w:szCs w:val="22"/>
                <w:lang w:val="en-US"/>
              </w:rPr>
              <w:t xml:space="preserve"> </w:t>
            </w:r>
            <w:proofErr w:type="spellStart"/>
            <w:r w:rsidRPr="004C5A40">
              <w:rPr>
                <w:rFonts w:eastAsia="Microsoft Sans Serif"/>
                <w:spacing w:val="-2"/>
                <w:sz w:val="22"/>
                <w:szCs w:val="22"/>
                <w:lang w:val="en-US"/>
              </w:rPr>
              <w:t>personalului</w:t>
            </w:r>
            <w:proofErr w:type="spellEnd"/>
            <w:r w:rsidRPr="004C5A40">
              <w:rPr>
                <w:rFonts w:eastAsia="Microsoft Sans Serif"/>
                <w:spacing w:val="-2"/>
                <w:sz w:val="22"/>
                <w:szCs w:val="22"/>
                <w:lang w:val="en-US"/>
              </w:rPr>
              <w:t>.</w:t>
            </w:r>
          </w:p>
        </w:tc>
      </w:tr>
    </w:tbl>
    <w:p w14:paraId="3D59AB2E" w14:textId="77777777" w:rsidR="0060152F" w:rsidRPr="004C5A40" w:rsidRDefault="0060152F" w:rsidP="0060152F">
      <w:pPr>
        <w:rPr>
          <w:i/>
          <w:iCs/>
          <w:sz w:val="22"/>
          <w:szCs w:val="22"/>
        </w:rPr>
      </w:pPr>
    </w:p>
    <w:p w14:paraId="3408D3BC" w14:textId="77777777" w:rsidR="0060152F" w:rsidRPr="004C5A40" w:rsidRDefault="0060152F" w:rsidP="0060152F">
      <w:pPr>
        <w:rPr>
          <w:i/>
          <w:iCs/>
          <w:sz w:val="28"/>
          <w:szCs w:val="28"/>
        </w:rPr>
      </w:pPr>
      <w:r w:rsidRPr="004C5A40">
        <w:rPr>
          <w:i/>
          <w:iCs/>
          <w:sz w:val="28"/>
          <w:szCs w:val="28"/>
        </w:rPr>
        <w:t>Sursa: Studiul “Valoarea economică a biodiversității și a serviciilor ecosistemice”</w:t>
      </w:r>
      <w:r w:rsidRPr="004C5A40">
        <w:rPr>
          <w:rFonts w:ascii="Microsoft Sans Serif" w:eastAsia="Microsoft Sans Serif" w:hAnsi="Microsoft Sans Serif" w:cs="Microsoft Sans Serif"/>
          <w:i/>
          <w:iCs/>
          <w:color w:val="231F20"/>
          <w:sz w:val="28"/>
          <w:szCs w:val="28"/>
        </w:rPr>
        <w:t xml:space="preserve"> </w:t>
      </w:r>
      <w:r w:rsidRPr="004C5A40">
        <w:rPr>
          <w:i/>
          <w:iCs/>
          <w:sz w:val="28"/>
          <w:szCs w:val="28"/>
        </w:rPr>
        <w:t>(PNUD), 2013</w:t>
      </w:r>
    </w:p>
    <w:p w14:paraId="51AFACD6" w14:textId="77777777" w:rsidR="0060152F" w:rsidRPr="000E5FA0" w:rsidRDefault="0060152F" w:rsidP="0060152F">
      <w:pPr>
        <w:pStyle w:val="af1"/>
        <w:tabs>
          <w:tab w:val="left" w:pos="993"/>
        </w:tabs>
        <w:spacing w:before="0" w:beforeAutospacing="0" w:after="0" w:afterAutospacing="0"/>
        <w:ind w:left="567"/>
        <w:jc w:val="both"/>
        <w:rPr>
          <w:sz w:val="28"/>
          <w:szCs w:val="28"/>
        </w:rPr>
      </w:pPr>
    </w:p>
    <w:p w14:paraId="4E99ACCB" w14:textId="66F4BA66" w:rsidR="0060152F" w:rsidRPr="000E5FA0" w:rsidRDefault="0060152F" w:rsidP="0060152F">
      <w:pPr>
        <w:pStyle w:val="af1"/>
        <w:spacing w:before="0" w:beforeAutospacing="0" w:after="0" w:afterAutospacing="0"/>
        <w:jc w:val="both"/>
        <w:rPr>
          <w:sz w:val="28"/>
          <w:szCs w:val="28"/>
        </w:rPr>
      </w:pPr>
      <w:r w:rsidRPr="000E5FA0">
        <w:rPr>
          <w:sz w:val="28"/>
          <w:szCs w:val="28"/>
        </w:rPr>
        <w:lastRenderedPageBreak/>
        <w:t xml:space="preserve">       </w:t>
      </w:r>
      <w:r w:rsidRPr="000E5FA0">
        <w:rPr>
          <w:b/>
          <w:bCs/>
          <w:sz w:val="28"/>
          <w:szCs w:val="28"/>
        </w:rPr>
        <w:t>7</w:t>
      </w:r>
      <w:r w:rsidR="00B85E8D">
        <w:rPr>
          <w:b/>
          <w:bCs/>
          <w:sz w:val="28"/>
          <w:szCs w:val="28"/>
        </w:rPr>
        <w:t>1</w:t>
      </w:r>
      <w:r w:rsidRPr="000E5FA0">
        <w:rPr>
          <w:b/>
          <w:bCs/>
          <w:sz w:val="28"/>
          <w:szCs w:val="28"/>
        </w:rPr>
        <w:t>.</w:t>
      </w:r>
      <w:r w:rsidRPr="000E5FA0">
        <w:rPr>
          <w:sz w:val="28"/>
          <w:szCs w:val="28"/>
        </w:rPr>
        <w:t xml:space="preserve"> Republica Moldova nu dispune, în prezent, de o metodologie națională de evaluare și cartografiere a ecosistemelor și a serviciilor ecosistemice. Cu toate acestea, în ultimul deceniu au fost implementate mai multe studii și proiecte care au oferit primele estimări ale valorii acestor servicii, demonstrând importanța lor pentru economie, comunități și mediu.</w:t>
      </w:r>
      <w:r w:rsidR="00E73AD7">
        <w:rPr>
          <w:sz w:val="28"/>
          <w:szCs w:val="28"/>
        </w:rPr>
        <w:t xml:space="preserve"> </w:t>
      </w:r>
      <w:r w:rsidRPr="000E5FA0">
        <w:rPr>
          <w:sz w:val="28"/>
          <w:szCs w:val="28"/>
        </w:rPr>
        <w:t xml:space="preserve">Printre cele mai relevante evaluări se numără studiile realizate de </w:t>
      </w:r>
      <w:r w:rsidR="00C031CF">
        <w:rPr>
          <w:color w:val="000000"/>
          <w:sz w:val="28"/>
          <w:szCs w:val="28"/>
        </w:rPr>
        <w:t xml:space="preserve">Programul </w:t>
      </w:r>
      <w:r w:rsidRPr="000E5FA0">
        <w:rPr>
          <w:color w:val="000000"/>
          <w:sz w:val="28"/>
          <w:szCs w:val="28"/>
        </w:rPr>
        <w:t xml:space="preserve">Națiunilor Unite </w:t>
      </w:r>
      <w:r w:rsidR="00C031CF">
        <w:rPr>
          <w:color w:val="000000"/>
          <w:sz w:val="28"/>
          <w:szCs w:val="28"/>
        </w:rPr>
        <w:t xml:space="preserve">pentru </w:t>
      </w:r>
      <w:r w:rsidRPr="000E5FA0">
        <w:rPr>
          <w:color w:val="000000"/>
          <w:sz w:val="28"/>
          <w:szCs w:val="28"/>
        </w:rPr>
        <w:t>Dezvolt</w:t>
      </w:r>
      <w:r w:rsidR="00C031CF">
        <w:rPr>
          <w:color w:val="000000"/>
          <w:sz w:val="28"/>
          <w:szCs w:val="28"/>
        </w:rPr>
        <w:t>are</w:t>
      </w:r>
      <w:r w:rsidRPr="000E5FA0">
        <w:rPr>
          <w:color w:val="000000"/>
          <w:sz w:val="28"/>
          <w:szCs w:val="28"/>
        </w:rPr>
        <w:t xml:space="preserve"> </w:t>
      </w:r>
      <w:r w:rsidRPr="000E5FA0">
        <w:rPr>
          <w:sz w:val="28"/>
          <w:szCs w:val="28"/>
        </w:rPr>
        <w:t xml:space="preserve"> (PNUD) în raioanele Ștefan Vodă</w:t>
      </w:r>
      <w:r w:rsidRPr="000E5FA0">
        <w:rPr>
          <w:rStyle w:val="af"/>
          <w:sz w:val="28"/>
          <w:szCs w:val="28"/>
        </w:rPr>
        <w:footnoteReference w:id="30"/>
      </w:r>
      <w:r w:rsidRPr="000E5FA0">
        <w:rPr>
          <w:sz w:val="28"/>
          <w:szCs w:val="28"/>
        </w:rPr>
        <w:t xml:space="preserve"> și Soroca</w:t>
      </w:r>
      <w:r w:rsidRPr="000E5FA0">
        <w:rPr>
          <w:rStyle w:val="af"/>
          <w:sz w:val="28"/>
          <w:szCs w:val="28"/>
        </w:rPr>
        <w:footnoteReference w:id="31"/>
      </w:r>
      <w:r w:rsidRPr="000E5FA0">
        <w:rPr>
          <w:sz w:val="28"/>
          <w:szCs w:val="28"/>
        </w:rPr>
        <w:t>, care au analizat tipurile de servicii ecosistemice   de suport, de aprovizionare, de reglare și culturale, evidențiind presiunile exercitate de agricultură intensivă, poluare, defrișări și schimbările climatice. Rapoartele elaborate au subliniat valoarea socială și economică a ecosistemelor locale, însă fără a oferi estimări monetare detaliate.</w:t>
      </w:r>
    </w:p>
    <w:p w14:paraId="7886B478" w14:textId="6F4422F7" w:rsidR="0060152F" w:rsidRPr="000E5FA0" w:rsidRDefault="0060152F" w:rsidP="0060152F">
      <w:pPr>
        <w:pStyle w:val="af1"/>
        <w:spacing w:before="0" w:beforeAutospacing="0" w:after="0" w:afterAutospacing="0"/>
        <w:jc w:val="both"/>
        <w:rPr>
          <w:sz w:val="28"/>
          <w:szCs w:val="28"/>
        </w:rPr>
      </w:pPr>
      <w:r w:rsidRPr="000E5FA0">
        <w:rPr>
          <w:sz w:val="28"/>
          <w:szCs w:val="28"/>
        </w:rPr>
        <w:t xml:space="preserve">        </w:t>
      </w:r>
      <w:r w:rsidRPr="000E5FA0">
        <w:rPr>
          <w:b/>
          <w:bCs/>
          <w:sz w:val="28"/>
          <w:szCs w:val="28"/>
        </w:rPr>
        <w:t>7</w:t>
      </w:r>
      <w:r w:rsidR="00C031CF">
        <w:rPr>
          <w:b/>
          <w:bCs/>
          <w:sz w:val="28"/>
          <w:szCs w:val="28"/>
        </w:rPr>
        <w:t>2</w:t>
      </w:r>
      <w:r w:rsidRPr="000E5FA0">
        <w:rPr>
          <w:b/>
          <w:bCs/>
          <w:sz w:val="28"/>
          <w:szCs w:val="28"/>
        </w:rPr>
        <w:t>.</w:t>
      </w:r>
      <w:r w:rsidRPr="000E5FA0">
        <w:rPr>
          <w:sz w:val="28"/>
          <w:szCs w:val="28"/>
        </w:rPr>
        <w:t xml:space="preserve"> O analiză mai aprofundată a fost efectuată pentru zona Ramsar „Nistrul de Jos”</w:t>
      </w:r>
      <w:r w:rsidRPr="000E5FA0">
        <w:rPr>
          <w:rStyle w:val="af"/>
          <w:sz w:val="28"/>
          <w:szCs w:val="28"/>
        </w:rPr>
        <w:footnoteReference w:id="32"/>
      </w:r>
      <w:r w:rsidRPr="000E5FA0">
        <w:rPr>
          <w:sz w:val="28"/>
          <w:szCs w:val="28"/>
        </w:rPr>
        <w:t xml:space="preserve">, unde valoarea totală a serviciilor ecosistemice a fost estimată la aproximativ </w:t>
      </w:r>
      <w:r w:rsidRPr="000E5FA0">
        <w:rPr>
          <w:rStyle w:val="af3"/>
          <w:b w:val="0"/>
          <w:bCs w:val="0"/>
          <w:sz w:val="28"/>
          <w:szCs w:val="28"/>
        </w:rPr>
        <w:t>192,5 milioane lei</w:t>
      </w:r>
      <w:r w:rsidRPr="000E5FA0">
        <w:rPr>
          <w:sz w:val="28"/>
          <w:szCs w:val="28"/>
        </w:rPr>
        <w:t xml:space="preserve"> (circa </w:t>
      </w:r>
      <w:r w:rsidRPr="000E5FA0">
        <w:rPr>
          <w:rStyle w:val="af3"/>
          <w:b w:val="0"/>
          <w:bCs w:val="0"/>
          <w:sz w:val="28"/>
          <w:szCs w:val="28"/>
        </w:rPr>
        <w:t xml:space="preserve">11,3 milioane </w:t>
      </w:r>
      <w:r w:rsidR="00C031CF">
        <w:rPr>
          <w:rStyle w:val="af3"/>
          <w:b w:val="0"/>
          <w:bCs w:val="0"/>
          <w:sz w:val="28"/>
          <w:szCs w:val="28"/>
        </w:rPr>
        <w:t>dolari SUA</w:t>
      </w:r>
      <w:r w:rsidRPr="000E5FA0">
        <w:rPr>
          <w:sz w:val="28"/>
          <w:szCs w:val="28"/>
        </w:rPr>
        <w:t xml:space="preserve">) sau în jur  de </w:t>
      </w:r>
      <w:r w:rsidRPr="000E5FA0">
        <w:rPr>
          <w:rStyle w:val="af3"/>
          <w:b w:val="0"/>
          <w:bCs w:val="0"/>
          <w:sz w:val="28"/>
          <w:szCs w:val="28"/>
        </w:rPr>
        <w:t xml:space="preserve">187 </w:t>
      </w:r>
      <w:r w:rsidR="00C031CF">
        <w:rPr>
          <w:rStyle w:val="af3"/>
          <w:b w:val="0"/>
          <w:bCs w:val="0"/>
          <w:sz w:val="28"/>
          <w:szCs w:val="28"/>
        </w:rPr>
        <w:t>dolari SUA</w:t>
      </w:r>
      <w:r w:rsidRPr="000E5FA0">
        <w:rPr>
          <w:rStyle w:val="af3"/>
          <w:b w:val="0"/>
          <w:bCs w:val="0"/>
          <w:sz w:val="28"/>
          <w:szCs w:val="28"/>
        </w:rPr>
        <w:t>/ha</w:t>
      </w:r>
      <w:r w:rsidRPr="000E5FA0">
        <w:rPr>
          <w:sz w:val="28"/>
          <w:szCs w:val="28"/>
        </w:rPr>
        <w:t>. Această evaluare arată clar că ecosistemele zonei Ramsar „Nistrul de Jos” sunt vitale pentru comunitățile din regiune, asigurând apă, hrană, resurse naturale și oportunități economice, dar și funcții de reglare esențiale pentru menținerea biodiversității și a echilibrului ecologic.</w:t>
      </w:r>
    </w:p>
    <w:p w14:paraId="62C65FCB" w14:textId="19AED1D2" w:rsidR="0060152F" w:rsidRPr="000E5FA0" w:rsidRDefault="0060152F" w:rsidP="0060152F">
      <w:pPr>
        <w:pStyle w:val="af1"/>
        <w:spacing w:before="0" w:beforeAutospacing="0" w:after="0" w:afterAutospacing="0"/>
        <w:jc w:val="both"/>
        <w:rPr>
          <w:sz w:val="28"/>
          <w:szCs w:val="28"/>
        </w:rPr>
      </w:pPr>
      <w:r w:rsidRPr="000E5FA0">
        <w:rPr>
          <w:sz w:val="28"/>
          <w:szCs w:val="28"/>
        </w:rPr>
        <w:t xml:space="preserve">        </w:t>
      </w:r>
      <w:r w:rsidRPr="000E5FA0">
        <w:rPr>
          <w:b/>
          <w:bCs/>
          <w:sz w:val="28"/>
          <w:szCs w:val="28"/>
        </w:rPr>
        <w:t>7</w:t>
      </w:r>
      <w:r w:rsidR="00C031CF">
        <w:rPr>
          <w:b/>
          <w:bCs/>
          <w:sz w:val="28"/>
          <w:szCs w:val="28"/>
        </w:rPr>
        <w:t>3</w:t>
      </w:r>
      <w:r w:rsidRPr="000E5FA0">
        <w:rPr>
          <w:b/>
          <w:bCs/>
          <w:sz w:val="28"/>
          <w:szCs w:val="28"/>
        </w:rPr>
        <w:t>.</w:t>
      </w:r>
      <w:r w:rsidRPr="000E5FA0">
        <w:rPr>
          <w:sz w:val="28"/>
          <w:szCs w:val="28"/>
        </w:rPr>
        <w:t xml:space="preserve"> Un alt studiu de referință este „</w:t>
      </w:r>
      <w:r w:rsidRPr="000E5FA0">
        <w:rPr>
          <w:i/>
          <w:iCs/>
          <w:sz w:val="28"/>
          <w:szCs w:val="28"/>
        </w:rPr>
        <w:t>Evaluarea serviciilor ecosistemice forestiere</w:t>
      </w:r>
      <w:r w:rsidRPr="000E5FA0">
        <w:rPr>
          <w:sz w:val="28"/>
          <w:szCs w:val="28"/>
        </w:rPr>
        <w:t>” (2015), realizat în cadrul proiectului ENPI FLEG II</w:t>
      </w:r>
      <w:r w:rsidRPr="000E5FA0">
        <w:rPr>
          <w:rStyle w:val="af"/>
          <w:sz w:val="28"/>
          <w:szCs w:val="28"/>
        </w:rPr>
        <w:footnoteReference w:id="33"/>
      </w:r>
      <w:r w:rsidRPr="000E5FA0">
        <w:rPr>
          <w:sz w:val="28"/>
          <w:szCs w:val="28"/>
        </w:rPr>
        <w:t xml:space="preserve">. Proiectul a analizat rolul pădurilor moldovenești în furnizarea de apă, fertilizarea solului, polenizare, controlul dăunătorilor, reglarea climei și atenuarea furtunilor. Valoarea anuală a serviciilor ecosistemice forestiere a fost estimată la </w:t>
      </w:r>
      <w:r w:rsidRPr="000E5FA0">
        <w:rPr>
          <w:rStyle w:val="af3"/>
          <w:b w:val="0"/>
          <w:bCs w:val="0"/>
          <w:sz w:val="28"/>
          <w:szCs w:val="28"/>
        </w:rPr>
        <w:t xml:space="preserve">68,84 milioane </w:t>
      </w:r>
      <w:r w:rsidR="00C031CF">
        <w:rPr>
          <w:rStyle w:val="af3"/>
          <w:b w:val="0"/>
          <w:bCs w:val="0"/>
          <w:sz w:val="28"/>
          <w:szCs w:val="28"/>
        </w:rPr>
        <w:t>Dolari SUA</w:t>
      </w:r>
      <w:r w:rsidRPr="000E5FA0">
        <w:rPr>
          <w:sz w:val="28"/>
          <w:szCs w:val="28"/>
        </w:rPr>
        <w:t xml:space="preserve">, echivalent cu </w:t>
      </w:r>
      <w:r w:rsidRPr="000E5FA0">
        <w:rPr>
          <w:rStyle w:val="af3"/>
          <w:b w:val="0"/>
          <w:bCs w:val="0"/>
          <w:sz w:val="28"/>
          <w:szCs w:val="28"/>
        </w:rPr>
        <w:t>0,85%</w:t>
      </w:r>
      <w:r w:rsidRPr="000E5FA0">
        <w:rPr>
          <w:rStyle w:val="af3"/>
          <w:sz w:val="28"/>
          <w:szCs w:val="28"/>
        </w:rPr>
        <w:t xml:space="preserve"> </w:t>
      </w:r>
      <w:r w:rsidRPr="000E5FA0">
        <w:rPr>
          <w:rStyle w:val="af3"/>
          <w:b w:val="0"/>
          <w:bCs w:val="0"/>
          <w:sz w:val="28"/>
          <w:szCs w:val="28"/>
        </w:rPr>
        <w:t>din PIB</w:t>
      </w:r>
      <w:r w:rsidRPr="000E5FA0">
        <w:rPr>
          <w:sz w:val="28"/>
          <w:szCs w:val="28"/>
        </w:rPr>
        <w:t>, de aproape trei ori mai mult decât contribuția oficială a sectorului forestier. Proiecțiile pe termen lung arată că, în condiții de gestionare durabilă, pădurile ar putea genera beneficii economice nete</w:t>
      </w:r>
      <w:r w:rsidR="003B0752">
        <w:rPr>
          <w:sz w:val="28"/>
          <w:szCs w:val="28"/>
        </w:rPr>
        <w:t xml:space="preserve"> de</w:t>
      </w:r>
      <w:r w:rsidRPr="000E5FA0">
        <w:rPr>
          <w:sz w:val="28"/>
          <w:szCs w:val="28"/>
        </w:rPr>
        <w:t xml:space="preserve"> </w:t>
      </w:r>
      <w:r w:rsidR="003B0752">
        <w:rPr>
          <w:sz w:val="28"/>
          <w:szCs w:val="28"/>
        </w:rPr>
        <w:t>echivalent</w:t>
      </w:r>
      <w:r w:rsidR="00B145E6">
        <w:rPr>
          <w:sz w:val="28"/>
          <w:szCs w:val="28"/>
        </w:rPr>
        <w:t>ul</w:t>
      </w:r>
      <w:r w:rsidR="003B0752">
        <w:rPr>
          <w:sz w:val="28"/>
          <w:szCs w:val="28"/>
        </w:rPr>
        <w:t xml:space="preserve"> </w:t>
      </w:r>
      <w:r w:rsidRPr="000E5FA0">
        <w:rPr>
          <w:rStyle w:val="af3"/>
          <w:b w:val="0"/>
          <w:bCs w:val="0"/>
          <w:sz w:val="28"/>
          <w:szCs w:val="28"/>
        </w:rPr>
        <w:t xml:space="preserve">578,8 milioane </w:t>
      </w:r>
      <w:r w:rsidR="00B145E6">
        <w:rPr>
          <w:rStyle w:val="af3"/>
          <w:b w:val="0"/>
          <w:bCs w:val="0"/>
          <w:sz w:val="28"/>
          <w:szCs w:val="28"/>
        </w:rPr>
        <w:t>dolari SUA</w:t>
      </w:r>
      <w:r w:rsidR="00B145E6" w:rsidRPr="000E5FA0">
        <w:rPr>
          <w:b/>
          <w:bCs/>
          <w:sz w:val="28"/>
          <w:szCs w:val="28"/>
        </w:rPr>
        <w:t xml:space="preserve"> </w:t>
      </w:r>
      <w:r w:rsidRPr="000E5FA0">
        <w:rPr>
          <w:sz w:val="28"/>
          <w:szCs w:val="28"/>
        </w:rPr>
        <w:t>în următorii 25 de ani.</w:t>
      </w:r>
    </w:p>
    <w:p w14:paraId="6F55E6DB" w14:textId="585A4B51" w:rsidR="0060152F" w:rsidRPr="000E5FA0" w:rsidRDefault="0060152F" w:rsidP="0060152F">
      <w:pPr>
        <w:pStyle w:val="af1"/>
        <w:spacing w:before="0" w:beforeAutospacing="0" w:after="0" w:afterAutospacing="0"/>
        <w:jc w:val="both"/>
        <w:rPr>
          <w:sz w:val="28"/>
          <w:szCs w:val="28"/>
        </w:rPr>
      </w:pPr>
      <w:r w:rsidRPr="000E5FA0">
        <w:rPr>
          <w:sz w:val="28"/>
          <w:szCs w:val="28"/>
        </w:rPr>
        <w:t xml:space="preserve">        </w:t>
      </w:r>
      <w:r w:rsidRPr="000E5FA0">
        <w:rPr>
          <w:b/>
          <w:bCs/>
          <w:sz w:val="28"/>
          <w:szCs w:val="28"/>
        </w:rPr>
        <w:t>7</w:t>
      </w:r>
      <w:r w:rsidR="00B145E6">
        <w:rPr>
          <w:b/>
          <w:bCs/>
          <w:sz w:val="28"/>
          <w:szCs w:val="28"/>
        </w:rPr>
        <w:t>4</w:t>
      </w:r>
      <w:r w:rsidRPr="000E5FA0">
        <w:rPr>
          <w:b/>
          <w:bCs/>
          <w:sz w:val="28"/>
          <w:szCs w:val="28"/>
        </w:rPr>
        <w:t>.</w:t>
      </w:r>
      <w:r w:rsidRPr="000E5FA0">
        <w:rPr>
          <w:sz w:val="28"/>
          <w:szCs w:val="28"/>
        </w:rPr>
        <w:t xml:space="preserve"> Evaluările au evidențiat, de asemenea, pierderile economice cauzate de exploatarea ilegală a pădurilor și de degradarea ecosistemelor, accentuând urgența unor măsuri ferme de conservare și utilizare durabilă a resurselor naturale.</w:t>
      </w:r>
      <w:r w:rsidRPr="004C5A40">
        <w:rPr>
          <w:sz w:val="28"/>
          <w:szCs w:val="28"/>
        </w:rPr>
        <w:t xml:space="preserve"> </w:t>
      </w:r>
      <w:r w:rsidRPr="000E5FA0">
        <w:rPr>
          <w:sz w:val="28"/>
          <w:szCs w:val="28"/>
        </w:rPr>
        <w:t xml:space="preserve">În condițiile menținerii în continuare a unei priorități politice și investiționale scăzute pentru gestionarea ecosistemelor forestiere </w:t>
      </w:r>
      <w:r w:rsidRPr="000E5FA0">
        <w:rPr>
          <w:sz w:val="28"/>
          <w:szCs w:val="28"/>
        </w:rPr>
        <w:lastRenderedPageBreak/>
        <w:t>se vor suporta pierderi economice pe termen lung Continuarea practicilor specific scenariului BAU (Practici de afaceri uzuale)  poate costa economia și populația Republicii Moldova mai mult de 213</w:t>
      </w:r>
      <w:r w:rsidR="00B145E6">
        <w:rPr>
          <w:sz w:val="28"/>
          <w:szCs w:val="28"/>
        </w:rPr>
        <w:t>milioane dolari SUA</w:t>
      </w:r>
      <w:r w:rsidRPr="000E5FA0">
        <w:rPr>
          <w:sz w:val="28"/>
          <w:szCs w:val="28"/>
        </w:rPr>
        <w:t xml:space="preserve"> în următorii 25 de ani.</w:t>
      </w:r>
    </w:p>
    <w:p w14:paraId="4D863FEA" w14:textId="36E40951" w:rsidR="0060152F" w:rsidRPr="000E5FA0" w:rsidRDefault="0060152F" w:rsidP="0060152F">
      <w:pPr>
        <w:pStyle w:val="af1"/>
        <w:spacing w:before="0" w:beforeAutospacing="0" w:after="0" w:afterAutospacing="0"/>
        <w:jc w:val="both"/>
        <w:rPr>
          <w:sz w:val="28"/>
          <w:szCs w:val="28"/>
        </w:rPr>
      </w:pPr>
      <w:r w:rsidRPr="000E5FA0">
        <w:rPr>
          <w:sz w:val="28"/>
          <w:szCs w:val="28"/>
        </w:rPr>
        <w:t xml:space="preserve">        </w:t>
      </w:r>
      <w:r w:rsidRPr="000E5FA0">
        <w:rPr>
          <w:b/>
          <w:bCs/>
          <w:sz w:val="28"/>
          <w:szCs w:val="28"/>
        </w:rPr>
        <w:t>7</w:t>
      </w:r>
      <w:r w:rsidR="00B145E6">
        <w:rPr>
          <w:b/>
          <w:bCs/>
          <w:sz w:val="28"/>
          <w:szCs w:val="28"/>
        </w:rPr>
        <w:t>5</w:t>
      </w:r>
      <w:r w:rsidRPr="000E5FA0">
        <w:rPr>
          <w:b/>
          <w:bCs/>
          <w:sz w:val="28"/>
          <w:szCs w:val="28"/>
        </w:rPr>
        <w:t>.</w:t>
      </w:r>
      <w:r w:rsidRPr="000E5FA0">
        <w:rPr>
          <w:sz w:val="28"/>
          <w:szCs w:val="28"/>
        </w:rPr>
        <w:t xml:space="preserve"> La nivel național, studiul „Valoarea economică a biodiversității și a serviciilor ecosistemice” (CPD–PNUD, 2019) a estimat că valoarea totală a serviciilor ecosistemice din Republica Moldova este de </w:t>
      </w:r>
      <w:r w:rsidRPr="000E5FA0">
        <w:rPr>
          <w:rStyle w:val="af3"/>
          <w:b w:val="0"/>
          <w:bCs w:val="0"/>
          <w:sz w:val="28"/>
          <w:szCs w:val="28"/>
        </w:rPr>
        <w:t xml:space="preserve">aproximativ 21,986 milioane </w:t>
      </w:r>
      <w:r w:rsidR="00B145E6">
        <w:rPr>
          <w:rStyle w:val="af3"/>
          <w:b w:val="0"/>
          <w:bCs w:val="0"/>
          <w:sz w:val="28"/>
          <w:szCs w:val="28"/>
        </w:rPr>
        <w:t>dolari SUA</w:t>
      </w:r>
      <w:r w:rsidRPr="000E5FA0">
        <w:rPr>
          <w:rStyle w:val="af3"/>
          <w:b w:val="0"/>
          <w:bCs w:val="0"/>
          <w:sz w:val="28"/>
          <w:szCs w:val="28"/>
        </w:rPr>
        <w:t xml:space="preserve"> anual</w:t>
      </w:r>
      <w:r w:rsidRPr="000E5FA0">
        <w:rPr>
          <w:b/>
          <w:bCs/>
          <w:sz w:val="28"/>
          <w:szCs w:val="28"/>
        </w:rPr>
        <w:t>,</w:t>
      </w:r>
      <w:r w:rsidRPr="000E5FA0">
        <w:rPr>
          <w:sz w:val="28"/>
          <w:szCs w:val="28"/>
        </w:rPr>
        <w:t xml:space="preserve"> echivalent cu </w:t>
      </w:r>
      <w:r w:rsidRPr="000E5FA0">
        <w:rPr>
          <w:rStyle w:val="af3"/>
          <w:b w:val="0"/>
          <w:bCs w:val="0"/>
          <w:sz w:val="28"/>
          <w:szCs w:val="28"/>
        </w:rPr>
        <w:t>41% din PIB</w:t>
      </w:r>
      <w:r w:rsidRPr="000E5FA0">
        <w:rPr>
          <w:sz w:val="28"/>
          <w:szCs w:val="28"/>
        </w:rPr>
        <w:t xml:space="preserve">. Beneficiile se resimt în sectoare cheie precum agricultura, turismul, silvicultura, piscicultura și aprovizionarea cu apă. Totodată, analiza a identificat oportunități nevalorificate – de exemplu, un potențial suplimentar de </w:t>
      </w:r>
      <w:r w:rsidRPr="000E5FA0">
        <w:rPr>
          <w:rStyle w:val="af3"/>
          <w:b w:val="0"/>
          <w:bCs w:val="0"/>
          <w:sz w:val="28"/>
          <w:szCs w:val="28"/>
        </w:rPr>
        <w:t xml:space="preserve">127,7 milioane </w:t>
      </w:r>
      <w:r w:rsidR="00B145E6">
        <w:rPr>
          <w:rStyle w:val="af3"/>
          <w:b w:val="0"/>
          <w:bCs w:val="0"/>
          <w:sz w:val="28"/>
          <w:szCs w:val="28"/>
        </w:rPr>
        <w:t xml:space="preserve"> dolari SUA </w:t>
      </w:r>
      <w:r w:rsidRPr="000E5FA0">
        <w:rPr>
          <w:sz w:val="28"/>
          <w:szCs w:val="28"/>
        </w:rPr>
        <w:t xml:space="preserve">din utilizarea pășunilor și circa </w:t>
      </w:r>
      <w:r w:rsidRPr="000E5FA0">
        <w:rPr>
          <w:rStyle w:val="af3"/>
          <w:b w:val="0"/>
          <w:bCs w:val="0"/>
          <w:sz w:val="28"/>
          <w:szCs w:val="28"/>
        </w:rPr>
        <w:t>0,6 milioane</w:t>
      </w:r>
      <w:r w:rsidR="00B145E6">
        <w:rPr>
          <w:rStyle w:val="af3"/>
          <w:b w:val="0"/>
          <w:bCs w:val="0"/>
          <w:sz w:val="28"/>
          <w:szCs w:val="28"/>
        </w:rPr>
        <w:t xml:space="preserve"> dolari SUA</w:t>
      </w:r>
      <w:r w:rsidRPr="000E5FA0">
        <w:rPr>
          <w:sz w:val="28"/>
          <w:szCs w:val="28"/>
        </w:rPr>
        <w:t xml:space="preserve"> anual din turism – care ar putea fi obținute printr-o gestionare durabilă a ecosistemelor. Investițiile în acest domeniu ar putea aduce economiei moldovenești </w:t>
      </w:r>
      <w:r w:rsidRPr="000E5FA0">
        <w:rPr>
          <w:rStyle w:val="af3"/>
          <w:b w:val="0"/>
          <w:bCs w:val="0"/>
          <w:sz w:val="28"/>
          <w:szCs w:val="28"/>
        </w:rPr>
        <w:t xml:space="preserve">1,932 miliarde </w:t>
      </w:r>
      <w:r w:rsidR="00B145E6">
        <w:rPr>
          <w:rStyle w:val="af3"/>
          <w:b w:val="0"/>
          <w:bCs w:val="0"/>
          <w:sz w:val="28"/>
          <w:szCs w:val="28"/>
        </w:rPr>
        <w:t>dolari SUA</w:t>
      </w:r>
      <w:r w:rsidR="00B145E6" w:rsidRPr="000E5FA0">
        <w:rPr>
          <w:sz w:val="28"/>
          <w:szCs w:val="28"/>
        </w:rPr>
        <w:t xml:space="preserve"> </w:t>
      </w:r>
      <w:r w:rsidRPr="000E5FA0">
        <w:rPr>
          <w:sz w:val="28"/>
          <w:szCs w:val="28"/>
        </w:rPr>
        <w:t>în următorii 25 de ani.</w:t>
      </w:r>
    </w:p>
    <w:p w14:paraId="324EE4A0" w14:textId="65462CD5" w:rsidR="0060152F" w:rsidRPr="000E5FA0" w:rsidRDefault="0060152F" w:rsidP="0060152F">
      <w:pPr>
        <w:ind w:firstLine="720"/>
        <w:rPr>
          <w:sz w:val="28"/>
          <w:szCs w:val="28"/>
        </w:rPr>
      </w:pPr>
      <w:r w:rsidRPr="000E5FA0">
        <w:rPr>
          <w:b/>
          <w:bCs/>
          <w:sz w:val="28"/>
          <w:szCs w:val="28"/>
        </w:rPr>
        <w:t>7</w:t>
      </w:r>
      <w:r w:rsidR="00B145E6">
        <w:rPr>
          <w:b/>
          <w:bCs/>
          <w:sz w:val="28"/>
          <w:szCs w:val="28"/>
        </w:rPr>
        <w:t>6</w:t>
      </w:r>
      <w:r w:rsidRPr="000E5FA0">
        <w:rPr>
          <w:b/>
          <w:bCs/>
          <w:sz w:val="28"/>
          <w:szCs w:val="28"/>
        </w:rPr>
        <w:t>.</w:t>
      </w:r>
      <w:r w:rsidRPr="000E5FA0">
        <w:rPr>
          <w:sz w:val="28"/>
          <w:szCs w:val="28"/>
        </w:rPr>
        <w:t xml:space="preserve"> Zonele umede reprezintă, la rândul lor, ecosisteme de importanță strategică. Republica Moldova are trei situri Ramsar, dintre care „Nistrul de Jos” (60.638 ha) este cel mai bine studiat. Valoarea serviciilor oferite de aceste ecosisteme a fost estimată între </w:t>
      </w:r>
      <w:r w:rsidRPr="000E5FA0">
        <w:rPr>
          <w:rStyle w:val="af3"/>
          <w:b w:val="0"/>
          <w:bCs w:val="0"/>
          <w:sz w:val="28"/>
          <w:szCs w:val="28"/>
        </w:rPr>
        <w:t>3.520 și 6.705 USD/ha</w:t>
      </w:r>
      <w:r w:rsidRPr="000E5FA0">
        <w:rPr>
          <w:sz w:val="28"/>
          <w:szCs w:val="28"/>
        </w:rPr>
        <w:t xml:space="preserve">, majoritatea provenind din ecosisteme acvatice (75%), urmate de zonele umede (22%) și ecosistemele forestiere sau erbacee (3%). </w:t>
      </w:r>
    </w:p>
    <w:p w14:paraId="17A5A831" w14:textId="5B31A5A7" w:rsidR="0060152F" w:rsidRPr="000E5FA0" w:rsidRDefault="00B145E6" w:rsidP="0060152F">
      <w:pPr>
        <w:ind w:firstLine="720"/>
        <w:rPr>
          <w:sz w:val="28"/>
          <w:szCs w:val="28"/>
        </w:rPr>
      </w:pPr>
      <w:r>
        <w:rPr>
          <w:b/>
          <w:bCs/>
          <w:sz w:val="28"/>
          <w:szCs w:val="28"/>
        </w:rPr>
        <w:t>77</w:t>
      </w:r>
      <w:r w:rsidR="0060152F" w:rsidRPr="000E5FA0">
        <w:rPr>
          <w:b/>
          <w:bCs/>
          <w:sz w:val="28"/>
          <w:szCs w:val="28"/>
        </w:rPr>
        <w:t>.</w:t>
      </w:r>
      <w:r w:rsidR="0060152F" w:rsidRPr="000E5FA0">
        <w:rPr>
          <w:sz w:val="28"/>
          <w:szCs w:val="28"/>
        </w:rPr>
        <w:t xml:space="preserve"> Ariile naturale protejate de asemenea oferă un număr de  servicii ecosistemice</w:t>
      </w:r>
      <w:r w:rsidR="0060152F" w:rsidRPr="000E5FA0">
        <w:rPr>
          <w:rStyle w:val="af"/>
          <w:sz w:val="28"/>
          <w:szCs w:val="28"/>
        </w:rPr>
        <w:footnoteReference w:id="34"/>
      </w:r>
      <w:r w:rsidR="0060152F" w:rsidRPr="000E5FA0">
        <w:rPr>
          <w:sz w:val="28"/>
          <w:szCs w:val="28"/>
        </w:rPr>
        <w:t xml:space="preserve"> care sunt folosite în sectoarele productive locale contribuind și la un set de beneficii, prezentate în </w:t>
      </w:r>
      <w:r>
        <w:rPr>
          <w:b/>
          <w:bCs/>
          <w:sz w:val="28"/>
          <w:szCs w:val="28"/>
        </w:rPr>
        <w:t>tabelul nr. 5</w:t>
      </w:r>
      <w:r w:rsidR="0060152F" w:rsidRPr="000E5FA0">
        <w:rPr>
          <w:sz w:val="28"/>
          <w:szCs w:val="28"/>
        </w:rPr>
        <w:t>.</w:t>
      </w:r>
    </w:p>
    <w:p w14:paraId="49322004" w14:textId="77777777" w:rsidR="0060152F" w:rsidRPr="000E5FA0" w:rsidRDefault="0060152F" w:rsidP="0060152F">
      <w:pPr>
        <w:ind w:firstLine="720"/>
        <w:rPr>
          <w:sz w:val="28"/>
          <w:szCs w:val="28"/>
        </w:rPr>
      </w:pPr>
    </w:p>
    <w:p w14:paraId="3CF25FF3" w14:textId="531C0CF0" w:rsidR="00B145E6" w:rsidRDefault="0060152F" w:rsidP="004C5A40">
      <w:pPr>
        <w:ind w:firstLine="720"/>
        <w:jc w:val="right"/>
        <w:rPr>
          <w:b/>
          <w:bCs/>
          <w:sz w:val="28"/>
          <w:szCs w:val="28"/>
        </w:rPr>
      </w:pPr>
      <w:r w:rsidRPr="00B145E6">
        <w:rPr>
          <w:b/>
          <w:bCs/>
          <w:sz w:val="28"/>
          <w:szCs w:val="28"/>
        </w:rPr>
        <w:t xml:space="preserve">Tabelul </w:t>
      </w:r>
      <w:r w:rsidR="00B145E6" w:rsidRPr="004C5A40">
        <w:rPr>
          <w:b/>
          <w:bCs/>
          <w:sz w:val="28"/>
          <w:szCs w:val="28"/>
        </w:rPr>
        <w:t>5</w:t>
      </w:r>
    </w:p>
    <w:p w14:paraId="2303067B" w14:textId="022ABF1D" w:rsidR="0060152F" w:rsidRPr="00B145E6" w:rsidRDefault="0060152F" w:rsidP="0060152F">
      <w:pPr>
        <w:ind w:firstLine="720"/>
        <w:jc w:val="center"/>
        <w:rPr>
          <w:b/>
          <w:bCs/>
          <w:sz w:val="28"/>
          <w:szCs w:val="28"/>
        </w:rPr>
      </w:pPr>
      <w:r w:rsidRPr="004C5A40">
        <w:rPr>
          <w:b/>
          <w:bCs/>
          <w:sz w:val="28"/>
          <w:szCs w:val="28"/>
        </w:rPr>
        <w:t>Servicii ecosistemice din ariile naturale și legătura cu sectoarele productive</w:t>
      </w:r>
    </w:p>
    <w:p w14:paraId="461C6C08" w14:textId="77777777" w:rsidR="0060152F" w:rsidRPr="000E5FA0" w:rsidRDefault="0060152F" w:rsidP="0060152F">
      <w:pPr>
        <w:ind w:firstLine="720"/>
        <w:rPr>
          <w:b/>
          <w:bCs/>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036"/>
        <w:gridCol w:w="3006"/>
        <w:gridCol w:w="6219"/>
        <w:gridCol w:w="3731"/>
      </w:tblGrid>
      <w:tr w:rsidR="00B145E6" w:rsidRPr="00B145E6" w14:paraId="29E78029" w14:textId="77777777" w:rsidTr="00261D4D">
        <w:trPr>
          <w:trHeight w:val="593"/>
        </w:trPr>
        <w:tc>
          <w:tcPr>
            <w:tcW w:w="370" w:type="pct"/>
          </w:tcPr>
          <w:p w14:paraId="4B695675" w14:textId="77777777" w:rsidR="0060152F" w:rsidRPr="004C5A40" w:rsidRDefault="0060152F" w:rsidP="004A1972">
            <w:pPr>
              <w:pStyle w:val="TableParagraph"/>
              <w:spacing w:before="23" w:line="190" w:lineRule="atLeast"/>
              <w:ind w:left="75" w:right="58" w:firstLine="94"/>
              <w:rPr>
                <w:rFonts w:ascii="Times New Roman" w:hAnsi="Times New Roman" w:cs="Times New Roman"/>
                <w:b/>
              </w:rPr>
            </w:pPr>
            <w:r w:rsidRPr="004C5A40">
              <w:rPr>
                <w:rFonts w:ascii="Times New Roman" w:hAnsi="Times New Roman" w:cs="Times New Roman"/>
                <w:b/>
                <w:spacing w:val="-4"/>
              </w:rPr>
              <w:t xml:space="preserve">Tip </w:t>
            </w:r>
            <w:r w:rsidRPr="004C5A40">
              <w:rPr>
                <w:rFonts w:ascii="Times New Roman" w:hAnsi="Times New Roman" w:cs="Times New Roman"/>
                <w:b/>
              </w:rPr>
              <w:t>de</w:t>
            </w:r>
            <w:r w:rsidRPr="004C5A40">
              <w:rPr>
                <w:rFonts w:ascii="Times New Roman" w:hAnsi="Times New Roman" w:cs="Times New Roman"/>
                <w:b/>
                <w:spacing w:val="-8"/>
              </w:rPr>
              <w:t xml:space="preserve"> </w:t>
            </w:r>
            <w:r w:rsidRPr="004C5A40">
              <w:rPr>
                <w:rFonts w:ascii="Times New Roman" w:hAnsi="Times New Roman" w:cs="Times New Roman"/>
                <w:b/>
                <w:spacing w:val="-10"/>
              </w:rPr>
              <w:t>SE</w:t>
            </w:r>
          </w:p>
        </w:tc>
        <w:tc>
          <w:tcPr>
            <w:tcW w:w="1074" w:type="pct"/>
          </w:tcPr>
          <w:p w14:paraId="2326A165" w14:textId="77777777" w:rsidR="0060152F" w:rsidRPr="004C5A40" w:rsidRDefault="0060152F" w:rsidP="004A1972">
            <w:pPr>
              <w:pStyle w:val="TableParagraph"/>
              <w:spacing w:before="125"/>
              <w:ind w:left="516"/>
              <w:rPr>
                <w:rFonts w:ascii="Times New Roman" w:hAnsi="Times New Roman" w:cs="Times New Roman"/>
                <w:b/>
              </w:rPr>
            </w:pPr>
            <w:r w:rsidRPr="004C5A40">
              <w:rPr>
                <w:rFonts w:ascii="Times New Roman" w:hAnsi="Times New Roman" w:cs="Times New Roman"/>
                <w:b/>
                <w:spacing w:val="-2"/>
              </w:rPr>
              <w:t>Serviciu</w:t>
            </w:r>
          </w:p>
        </w:tc>
        <w:tc>
          <w:tcPr>
            <w:tcW w:w="2222" w:type="pct"/>
          </w:tcPr>
          <w:p w14:paraId="1C0A5FD5" w14:textId="77777777" w:rsidR="0060152F" w:rsidRPr="004C5A40" w:rsidRDefault="0060152F" w:rsidP="004A1972">
            <w:pPr>
              <w:pStyle w:val="TableParagraph"/>
              <w:spacing w:before="124"/>
              <w:ind w:left="1026"/>
              <w:rPr>
                <w:rFonts w:ascii="Times New Roman" w:hAnsi="Times New Roman" w:cs="Times New Roman"/>
                <w:b/>
              </w:rPr>
            </w:pPr>
            <w:r w:rsidRPr="004C5A40">
              <w:rPr>
                <w:rFonts w:ascii="Times New Roman" w:hAnsi="Times New Roman" w:cs="Times New Roman"/>
                <w:b/>
                <w:spacing w:val="-2"/>
              </w:rPr>
              <w:t>Beneficiu/rezultat</w:t>
            </w:r>
          </w:p>
        </w:tc>
        <w:tc>
          <w:tcPr>
            <w:tcW w:w="1333" w:type="pct"/>
          </w:tcPr>
          <w:p w14:paraId="550B3470" w14:textId="77777777" w:rsidR="0060152F" w:rsidRPr="004C5A40" w:rsidRDefault="0060152F" w:rsidP="004A1972">
            <w:pPr>
              <w:pStyle w:val="TableParagraph"/>
              <w:spacing w:before="24" w:line="190" w:lineRule="atLeast"/>
              <w:ind w:left="159" w:right="150" w:firstLine="43"/>
              <w:rPr>
                <w:rFonts w:ascii="Times New Roman" w:hAnsi="Times New Roman" w:cs="Times New Roman"/>
                <w:b/>
              </w:rPr>
            </w:pPr>
            <w:r w:rsidRPr="004C5A40">
              <w:rPr>
                <w:rFonts w:ascii="Times New Roman" w:hAnsi="Times New Roman" w:cs="Times New Roman"/>
                <w:b/>
              </w:rPr>
              <w:t>Sectoare</w:t>
            </w:r>
            <w:r w:rsidRPr="004C5A40">
              <w:rPr>
                <w:rFonts w:ascii="Times New Roman" w:hAnsi="Times New Roman" w:cs="Times New Roman"/>
                <w:b/>
                <w:spacing w:val="-12"/>
              </w:rPr>
              <w:t xml:space="preserve"> </w:t>
            </w:r>
            <w:r w:rsidRPr="004C5A40">
              <w:rPr>
                <w:rFonts w:ascii="Times New Roman" w:hAnsi="Times New Roman" w:cs="Times New Roman"/>
                <w:b/>
              </w:rPr>
              <w:t>susținute</w:t>
            </w:r>
            <w:r w:rsidRPr="004C5A40">
              <w:rPr>
                <w:rFonts w:ascii="Times New Roman" w:hAnsi="Times New Roman" w:cs="Times New Roman"/>
                <w:b/>
                <w:spacing w:val="-11"/>
              </w:rPr>
              <w:t xml:space="preserve"> </w:t>
            </w:r>
            <w:r w:rsidRPr="004C5A40">
              <w:rPr>
                <w:rFonts w:ascii="Times New Roman" w:hAnsi="Times New Roman" w:cs="Times New Roman"/>
                <w:b/>
              </w:rPr>
              <w:t xml:space="preserve">de </w:t>
            </w:r>
            <w:r w:rsidRPr="004C5A40">
              <w:rPr>
                <w:rFonts w:ascii="Times New Roman" w:hAnsi="Times New Roman" w:cs="Times New Roman"/>
                <w:b/>
                <w:spacing w:val="-2"/>
              </w:rPr>
              <w:t>serviciile ecosistemice</w:t>
            </w:r>
          </w:p>
        </w:tc>
      </w:tr>
      <w:tr w:rsidR="00B145E6" w:rsidRPr="00B145E6" w14:paraId="32BD7504" w14:textId="77777777" w:rsidTr="00261D4D">
        <w:trPr>
          <w:trHeight w:val="497"/>
        </w:trPr>
        <w:tc>
          <w:tcPr>
            <w:tcW w:w="370" w:type="pct"/>
            <w:vMerge w:val="restart"/>
            <w:textDirection w:val="btLr"/>
          </w:tcPr>
          <w:p w14:paraId="312C65B5" w14:textId="77777777" w:rsidR="0060152F" w:rsidRPr="004C5A40" w:rsidRDefault="0060152F" w:rsidP="004A1972">
            <w:pPr>
              <w:pStyle w:val="TableParagraph"/>
              <w:spacing w:before="10"/>
              <w:rPr>
                <w:rFonts w:ascii="Times New Roman" w:hAnsi="Times New Roman" w:cs="Times New Roman"/>
                <w:i/>
              </w:rPr>
            </w:pPr>
          </w:p>
          <w:p w14:paraId="0F46AF2B" w14:textId="77777777" w:rsidR="0060152F" w:rsidRPr="004C5A40" w:rsidRDefault="0060152F" w:rsidP="004A1972">
            <w:pPr>
              <w:pStyle w:val="TableParagraph"/>
              <w:ind w:left="283"/>
              <w:rPr>
                <w:rFonts w:ascii="Times New Roman" w:hAnsi="Times New Roman" w:cs="Times New Roman"/>
                <w:b/>
              </w:rPr>
            </w:pPr>
            <w:r w:rsidRPr="004C5A40">
              <w:rPr>
                <w:rFonts w:ascii="Times New Roman" w:hAnsi="Times New Roman" w:cs="Times New Roman"/>
                <w:b/>
                <w:spacing w:val="-2"/>
              </w:rPr>
              <w:t>Servicii</w:t>
            </w:r>
            <w:r w:rsidRPr="004C5A40">
              <w:rPr>
                <w:rFonts w:ascii="Times New Roman" w:hAnsi="Times New Roman" w:cs="Times New Roman"/>
                <w:b/>
                <w:spacing w:val="-4"/>
              </w:rPr>
              <w:t xml:space="preserve"> </w:t>
            </w:r>
            <w:r w:rsidRPr="004C5A40">
              <w:rPr>
                <w:rFonts w:ascii="Times New Roman" w:hAnsi="Times New Roman" w:cs="Times New Roman"/>
                <w:b/>
                <w:spacing w:val="-2"/>
              </w:rPr>
              <w:t>de</w:t>
            </w:r>
            <w:r w:rsidRPr="004C5A40">
              <w:rPr>
                <w:rFonts w:ascii="Times New Roman" w:hAnsi="Times New Roman" w:cs="Times New Roman"/>
                <w:b/>
                <w:spacing w:val="-4"/>
              </w:rPr>
              <w:t xml:space="preserve"> </w:t>
            </w:r>
            <w:r w:rsidRPr="004C5A40">
              <w:rPr>
                <w:rFonts w:ascii="Times New Roman" w:hAnsi="Times New Roman" w:cs="Times New Roman"/>
                <w:b/>
                <w:spacing w:val="-2"/>
              </w:rPr>
              <w:t>aprovizionare</w:t>
            </w:r>
          </w:p>
        </w:tc>
        <w:tc>
          <w:tcPr>
            <w:tcW w:w="1074" w:type="pct"/>
          </w:tcPr>
          <w:p w14:paraId="25BAB301" w14:textId="77777777" w:rsidR="0060152F" w:rsidRPr="004C5A40" w:rsidRDefault="0060152F" w:rsidP="004A1972">
            <w:pPr>
              <w:pStyle w:val="TableParagraph"/>
              <w:spacing w:before="55"/>
              <w:rPr>
                <w:rFonts w:ascii="Times New Roman" w:hAnsi="Times New Roman" w:cs="Times New Roman"/>
                <w:i/>
              </w:rPr>
            </w:pPr>
          </w:p>
          <w:p w14:paraId="0671F18D" w14:textId="77777777" w:rsidR="0060152F" w:rsidRPr="004C5A40" w:rsidRDefault="0060152F" w:rsidP="004A1972">
            <w:pPr>
              <w:pStyle w:val="TableParagraph"/>
              <w:ind w:left="56"/>
              <w:rPr>
                <w:rFonts w:ascii="Times New Roman" w:hAnsi="Times New Roman" w:cs="Times New Roman"/>
              </w:rPr>
            </w:pPr>
            <w:r w:rsidRPr="004C5A40">
              <w:rPr>
                <w:rFonts w:ascii="Times New Roman" w:hAnsi="Times New Roman" w:cs="Times New Roman"/>
                <w:spacing w:val="-2"/>
              </w:rPr>
              <w:t>Hrană</w:t>
            </w:r>
          </w:p>
        </w:tc>
        <w:tc>
          <w:tcPr>
            <w:tcW w:w="2222" w:type="pct"/>
          </w:tcPr>
          <w:p w14:paraId="5C4C6CF0" w14:textId="77777777" w:rsidR="0060152F" w:rsidRPr="004C5A40" w:rsidRDefault="0060152F" w:rsidP="004A1972">
            <w:pPr>
              <w:pStyle w:val="TableParagraph"/>
              <w:spacing w:line="220" w:lineRule="exact"/>
              <w:ind w:left="56"/>
              <w:rPr>
                <w:rFonts w:ascii="Times New Roman" w:hAnsi="Times New Roman" w:cs="Times New Roman"/>
              </w:rPr>
            </w:pPr>
            <w:r w:rsidRPr="004C5A40">
              <w:rPr>
                <w:rFonts w:ascii="Times New Roman" w:hAnsi="Times New Roman" w:cs="Times New Roman"/>
                <w:spacing w:val="-2"/>
              </w:rPr>
              <w:t>Vânat,</w:t>
            </w:r>
            <w:r w:rsidRPr="004C5A40">
              <w:rPr>
                <w:rFonts w:ascii="Times New Roman" w:hAnsi="Times New Roman" w:cs="Times New Roman"/>
                <w:spacing w:val="-6"/>
              </w:rPr>
              <w:t xml:space="preserve"> </w:t>
            </w:r>
            <w:r w:rsidRPr="004C5A40">
              <w:rPr>
                <w:rFonts w:ascii="Times New Roman" w:hAnsi="Times New Roman" w:cs="Times New Roman"/>
                <w:spacing w:val="-2"/>
              </w:rPr>
              <w:t>fructe,</w:t>
            </w:r>
            <w:r w:rsidRPr="004C5A40">
              <w:rPr>
                <w:rFonts w:ascii="Times New Roman" w:hAnsi="Times New Roman" w:cs="Times New Roman"/>
                <w:spacing w:val="-6"/>
              </w:rPr>
              <w:t xml:space="preserve"> </w:t>
            </w:r>
            <w:r w:rsidRPr="004C5A40">
              <w:rPr>
                <w:rFonts w:ascii="Times New Roman" w:hAnsi="Times New Roman" w:cs="Times New Roman"/>
                <w:spacing w:val="-2"/>
              </w:rPr>
              <w:t>pește</w:t>
            </w:r>
            <w:r w:rsidRPr="004C5A40">
              <w:rPr>
                <w:rFonts w:ascii="Times New Roman" w:hAnsi="Times New Roman" w:cs="Times New Roman"/>
                <w:spacing w:val="-6"/>
              </w:rPr>
              <w:t xml:space="preserve"> </w:t>
            </w:r>
            <w:r w:rsidRPr="004C5A40">
              <w:rPr>
                <w:rFonts w:ascii="Times New Roman" w:hAnsi="Times New Roman" w:cs="Times New Roman"/>
                <w:spacing w:val="-2"/>
              </w:rPr>
              <w:t>de</w:t>
            </w:r>
            <w:r w:rsidRPr="004C5A40">
              <w:rPr>
                <w:rFonts w:ascii="Times New Roman" w:hAnsi="Times New Roman" w:cs="Times New Roman"/>
                <w:spacing w:val="-6"/>
              </w:rPr>
              <w:t xml:space="preserve"> </w:t>
            </w:r>
            <w:r w:rsidRPr="004C5A40">
              <w:rPr>
                <w:rFonts w:ascii="Times New Roman" w:hAnsi="Times New Roman" w:cs="Times New Roman"/>
                <w:spacing w:val="-2"/>
              </w:rPr>
              <w:t>apă</w:t>
            </w:r>
            <w:r w:rsidRPr="004C5A40">
              <w:rPr>
                <w:rFonts w:ascii="Times New Roman" w:hAnsi="Times New Roman" w:cs="Times New Roman"/>
                <w:spacing w:val="-20"/>
              </w:rPr>
              <w:t xml:space="preserve"> </w:t>
            </w:r>
            <w:r w:rsidRPr="004C5A40">
              <w:rPr>
                <w:rFonts w:ascii="Times New Roman" w:hAnsi="Times New Roman" w:cs="Times New Roman"/>
                <w:spacing w:val="-2"/>
              </w:rPr>
              <w:t>proaspătă</w:t>
            </w:r>
            <w:r w:rsidRPr="004C5A40">
              <w:rPr>
                <w:rFonts w:ascii="Times New Roman" w:hAnsi="Times New Roman" w:cs="Times New Roman"/>
                <w:spacing w:val="-20"/>
              </w:rPr>
              <w:t xml:space="preserve"> </w:t>
            </w:r>
            <w:r w:rsidRPr="004C5A40">
              <w:rPr>
                <w:rFonts w:ascii="Times New Roman" w:hAnsi="Times New Roman" w:cs="Times New Roman"/>
                <w:spacing w:val="-2"/>
              </w:rPr>
              <w:t xml:space="preserve">și </w:t>
            </w:r>
            <w:r w:rsidRPr="004C5A40">
              <w:rPr>
                <w:rFonts w:ascii="Times New Roman" w:hAnsi="Times New Roman" w:cs="Times New Roman"/>
              </w:rPr>
              <w:t>specialități marine recoltate în scopuri comerciale și de subzistență</w:t>
            </w:r>
          </w:p>
        </w:tc>
        <w:tc>
          <w:tcPr>
            <w:tcW w:w="1333" w:type="pct"/>
          </w:tcPr>
          <w:p w14:paraId="7AFC0E4C" w14:textId="77777777" w:rsidR="0060152F" w:rsidRPr="004C5A40" w:rsidRDefault="0060152F" w:rsidP="004A1972">
            <w:pPr>
              <w:pStyle w:val="TableParagraph"/>
              <w:spacing w:before="128" w:line="273" w:lineRule="auto"/>
              <w:ind w:left="57" w:right="239"/>
              <w:rPr>
                <w:rFonts w:ascii="Times New Roman" w:hAnsi="Times New Roman" w:cs="Times New Roman"/>
              </w:rPr>
            </w:pPr>
            <w:r w:rsidRPr="004C5A40">
              <w:rPr>
                <w:rFonts w:ascii="Times New Roman" w:hAnsi="Times New Roman" w:cs="Times New Roman"/>
              </w:rPr>
              <w:t>Gospodării,</w:t>
            </w:r>
            <w:r w:rsidRPr="004C5A40">
              <w:rPr>
                <w:rFonts w:ascii="Times New Roman" w:hAnsi="Times New Roman" w:cs="Times New Roman"/>
                <w:spacing w:val="-11"/>
              </w:rPr>
              <w:t xml:space="preserve"> </w:t>
            </w:r>
            <w:r w:rsidRPr="004C5A40">
              <w:rPr>
                <w:rFonts w:ascii="Times New Roman" w:hAnsi="Times New Roman" w:cs="Times New Roman"/>
              </w:rPr>
              <w:t>piscicultură, turism,</w:t>
            </w:r>
            <w:r w:rsidRPr="004C5A40">
              <w:rPr>
                <w:rFonts w:ascii="Times New Roman" w:hAnsi="Times New Roman" w:cs="Times New Roman"/>
                <w:spacing w:val="-10"/>
              </w:rPr>
              <w:t xml:space="preserve"> </w:t>
            </w:r>
            <w:r w:rsidRPr="004C5A40">
              <w:rPr>
                <w:rFonts w:ascii="Times New Roman" w:hAnsi="Times New Roman" w:cs="Times New Roman"/>
              </w:rPr>
              <w:t>agricultură</w:t>
            </w:r>
          </w:p>
        </w:tc>
      </w:tr>
      <w:tr w:rsidR="00B145E6" w:rsidRPr="00B145E6" w14:paraId="04AD77CC" w14:textId="77777777" w:rsidTr="00261D4D">
        <w:trPr>
          <w:trHeight w:val="276"/>
        </w:trPr>
        <w:tc>
          <w:tcPr>
            <w:tcW w:w="370" w:type="pct"/>
            <w:vMerge/>
            <w:textDirection w:val="btLr"/>
          </w:tcPr>
          <w:p w14:paraId="293EFA96" w14:textId="77777777" w:rsidR="0060152F" w:rsidRPr="004C5A40" w:rsidRDefault="0060152F" w:rsidP="004A1972">
            <w:pPr>
              <w:widowControl w:val="0"/>
              <w:autoSpaceDE w:val="0"/>
              <w:autoSpaceDN w:val="0"/>
              <w:rPr>
                <w:sz w:val="22"/>
                <w:szCs w:val="22"/>
              </w:rPr>
            </w:pPr>
          </w:p>
        </w:tc>
        <w:tc>
          <w:tcPr>
            <w:tcW w:w="1074" w:type="pct"/>
          </w:tcPr>
          <w:p w14:paraId="7020280D" w14:textId="77777777" w:rsidR="0060152F" w:rsidRPr="004C5A40" w:rsidRDefault="0060152F" w:rsidP="004A1972">
            <w:pPr>
              <w:pStyle w:val="TableParagraph"/>
              <w:spacing w:before="50"/>
              <w:ind w:left="56"/>
              <w:rPr>
                <w:rFonts w:ascii="Times New Roman" w:hAnsi="Times New Roman" w:cs="Times New Roman"/>
              </w:rPr>
            </w:pPr>
            <w:r w:rsidRPr="004C5A40">
              <w:rPr>
                <w:rFonts w:ascii="Times New Roman" w:hAnsi="Times New Roman" w:cs="Times New Roman"/>
                <w:spacing w:val="-4"/>
              </w:rPr>
              <w:t>Lemn</w:t>
            </w:r>
          </w:p>
        </w:tc>
        <w:tc>
          <w:tcPr>
            <w:tcW w:w="2222" w:type="pct"/>
          </w:tcPr>
          <w:p w14:paraId="1CAD7994" w14:textId="77777777" w:rsidR="0060152F" w:rsidRPr="004C5A40" w:rsidRDefault="0060152F" w:rsidP="004A1972">
            <w:pPr>
              <w:pStyle w:val="TableParagraph"/>
              <w:spacing w:before="37"/>
              <w:ind w:left="56"/>
              <w:rPr>
                <w:rFonts w:ascii="Times New Roman" w:hAnsi="Times New Roman" w:cs="Times New Roman"/>
              </w:rPr>
            </w:pPr>
            <w:r w:rsidRPr="004C5A40">
              <w:rPr>
                <w:rFonts w:ascii="Times New Roman" w:hAnsi="Times New Roman" w:cs="Times New Roman"/>
              </w:rPr>
              <w:t>Cherestea,</w:t>
            </w:r>
            <w:r w:rsidRPr="004C5A40">
              <w:rPr>
                <w:rFonts w:ascii="Times New Roman" w:hAnsi="Times New Roman" w:cs="Times New Roman"/>
                <w:spacing w:val="-7"/>
              </w:rPr>
              <w:t xml:space="preserve"> </w:t>
            </w:r>
            <w:r w:rsidRPr="004C5A40">
              <w:rPr>
                <w:rFonts w:ascii="Times New Roman" w:hAnsi="Times New Roman" w:cs="Times New Roman"/>
              </w:rPr>
              <w:t>lemn</w:t>
            </w:r>
            <w:r w:rsidRPr="004C5A40">
              <w:rPr>
                <w:rFonts w:ascii="Times New Roman" w:hAnsi="Times New Roman" w:cs="Times New Roman"/>
                <w:spacing w:val="-7"/>
              </w:rPr>
              <w:t xml:space="preserve"> </w:t>
            </w:r>
            <w:r w:rsidRPr="004C5A40">
              <w:rPr>
                <w:rFonts w:ascii="Times New Roman" w:hAnsi="Times New Roman" w:cs="Times New Roman"/>
              </w:rPr>
              <w:t>de</w:t>
            </w:r>
            <w:r w:rsidRPr="004C5A40">
              <w:rPr>
                <w:rFonts w:ascii="Times New Roman" w:hAnsi="Times New Roman" w:cs="Times New Roman"/>
                <w:spacing w:val="-6"/>
              </w:rPr>
              <w:t xml:space="preserve"> </w:t>
            </w:r>
            <w:r w:rsidRPr="004C5A40">
              <w:rPr>
                <w:rFonts w:ascii="Times New Roman" w:hAnsi="Times New Roman" w:cs="Times New Roman"/>
              </w:rPr>
              <w:t>foc</w:t>
            </w:r>
            <w:r w:rsidRPr="004C5A40">
              <w:rPr>
                <w:rFonts w:ascii="Times New Roman" w:hAnsi="Times New Roman" w:cs="Times New Roman"/>
                <w:spacing w:val="-7"/>
              </w:rPr>
              <w:t xml:space="preserve"> </w:t>
            </w:r>
            <w:r w:rsidRPr="004C5A40">
              <w:rPr>
                <w:rFonts w:ascii="Times New Roman" w:hAnsi="Times New Roman" w:cs="Times New Roman"/>
              </w:rPr>
              <w:t>și</w:t>
            </w:r>
            <w:r w:rsidRPr="004C5A40">
              <w:rPr>
                <w:rFonts w:ascii="Times New Roman" w:hAnsi="Times New Roman" w:cs="Times New Roman"/>
                <w:spacing w:val="-7"/>
              </w:rPr>
              <w:t xml:space="preserve"> </w:t>
            </w:r>
            <w:r w:rsidRPr="004C5A40">
              <w:rPr>
                <w:rFonts w:ascii="Times New Roman" w:hAnsi="Times New Roman" w:cs="Times New Roman"/>
                <w:spacing w:val="-4"/>
              </w:rPr>
              <w:t>fibră</w:t>
            </w:r>
          </w:p>
        </w:tc>
        <w:tc>
          <w:tcPr>
            <w:tcW w:w="1333" w:type="pct"/>
          </w:tcPr>
          <w:p w14:paraId="461DEA2C" w14:textId="77777777" w:rsidR="0060152F" w:rsidRPr="004C5A40" w:rsidRDefault="0060152F" w:rsidP="004A1972">
            <w:pPr>
              <w:pStyle w:val="TableParagraph"/>
              <w:spacing w:before="37"/>
              <w:ind w:left="57"/>
              <w:rPr>
                <w:rFonts w:ascii="Times New Roman" w:hAnsi="Times New Roman" w:cs="Times New Roman"/>
              </w:rPr>
            </w:pPr>
            <w:r w:rsidRPr="004C5A40">
              <w:rPr>
                <w:rFonts w:ascii="Times New Roman" w:hAnsi="Times New Roman" w:cs="Times New Roman"/>
                <w:spacing w:val="-2"/>
              </w:rPr>
              <w:t>Gospodării,</w:t>
            </w:r>
            <w:r w:rsidRPr="004C5A40">
              <w:rPr>
                <w:rFonts w:ascii="Times New Roman" w:hAnsi="Times New Roman" w:cs="Times New Roman"/>
                <w:spacing w:val="4"/>
              </w:rPr>
              <w:t xml:space="preserve"> </w:t>
            </w:r>
            <w:r w:rsidRPr="004C5A40">
              <w:rPr>
                <w:rFonts w:ascii="Times New Roman" w:hAnsi="Times New Roman" w:cs="Times New Roman"/>
                <w:spacing w:val="-2"/>
              </w:rPr>
              <w:t>industrie</w:t>
            </w:r>
          </w:p>
        </w:tc>
      </w:tr>
      <w:tr w:rsidR="00B145E6" w:rsidRPr="00B145E6" w14:paraId="733A51BB" w14:textId="77777777" w:rsidTr="00261D4D">
        <w:trPr>
          <w:trHeight w:val="451"/>
        </w:trPr>
        <w:tc>
          <w:tcPr>
            <w:tcW w:w="370" w:type="pct"/>
            <w:vMerge/>
            <w:textDirection w:val="btLr"/>
          </w:tcPr>
          <w:p w14:paraId="0DD99079" w14:textId="77777777" w:rsidR="0060152F" w:rsidRPr="004C5A40" w:rsidRDefault="0060152F" w:rsidP="004A1972">
            <w:pPr>
              <w:widowControl w:val="0"/>
              <w:autoSpaceDE w:val="0"/>
              <w:autoSpaceDN w:val="0"/>
              <w:rPr>
                <w:sz w:val="22"/>
                <w:szCs w:val="22"/>
              </w:rPr>
            </w:pPr>
          </w:p>
        </w:tc>
        <w:tc>
          <w:tcPr>
            <w:tcW w:w="1074" w:type="pct"/>
          </w:tcPr>
          <w:p w14:paraId="6E8830BF" w14:textId="77777777" w:rsidR="0060152F" w:rsidRPr="004C5A40" w:rsidRDefault="0060152F" w:rsidP="004A1972">
            <w:pPr>
              <w:pStyle w:val="TableParagraph"/>
              <w:spacing w:before="123"/>
              <w:ind w:left="56"/>
              <w:rPr>
                <w:rFonts w:ascii="Times New Roman" w:hAnsi="Times New Roman" w:cs="Times New Roman"/>
              </w:rPr>
            </w:pPr>
            <w:r w:rsidRPr="004C5A40">
              <w:rPr>
                <w:rFonts w:ascii="Times New Roman" w:hAnsi="Times New Roman" w:cs="Times New Roman"/>
                <w:spacing w:val="-5"/>
              </w:rPr>
              <w:t>Apă</w:t>
            </w:r>
          </w:p>
        </w:tc>
        <w:tc>
          <w:tcPr>
            <w:tcW w:w="2222" w:type="pct"/>
          </w:tcPr>
          <w:p w14:paraId="79C2F177" w14:textId="77777777" w:rsidR="0060152F" w:rsidRPr="004C5A40" w:rsidRDefault="0060152F" w:rsidP="004A1972">
            <w:pPr>
              <w:pStyle w:val="TableParagraph"/>
              <w:spacing w:before="13"/>
              <w:ind w:left="56"/>
              <w:rPr>
                <w:rFonts w:ascii="Times New Roman" w:hAnsi="Times New Roman" w:cs="Times New Roman"/>
              </w:rPr>
            </w:pPr>
            <w:r w:rsidRPr="004C5A40">
              <w:rPr>
                <w:rFonts w:ascii="Times New Roman" w:hAnsi="Times New Roman" w:cs="Times New Roman"/>
              </w:rPr>
              <w:t>Alimentare</w:t>
            </w:r>
            <w:r w:rsidRPr="004C5A40">
              <w:rPr>
                <w:rFonts w:ascii="Times New Roman" w:hAnsi="Times New Roman" w:cs="Times New Roman"/>
                <w:spacing w:val="-3"/>
              </w:rPr>
              <w:t xml:space="preserve"> </w:t>
            </w:r>
            <w:r w:rsidRPr="004C5A40">
              <w:rPr>
                <w:rFonts w:ascii="Times New Roman" w:hAnsi="Times New Roman" w:cs="Times New Roman"/>
              </w:rPr>
              <w:t>cu</w:t>
            </w:r>
            <w:r w:rsidRPr="004C5A40">
              <w:rPr>
                <w:rFonts w:ascii="Times New Roman" w:hAnsi="Times New Roman" w:cs="Times New Roman"/>
                <w:spacing w:val="-2"/>
              </w:rPr>
              <w:t xml:space="preserve"> </w:t>
            </w:r>
            <w:r w:rsidRPr="004C5A40">
              <w:rPr>
                <w:rFonts w:ascii="Times New Roman" w:hAnsi="Times New Roman" w:cs="Times New Roman"/>
              </w:rPr>
              <w:t>apă</w:t>
            </w:r>
            <w:r w:rsidRPr="004C5A40">
              <w:rPr>
                <w:rFonts w:ascii="Times New Roman" w:hAnsi="Times New Roman" w:cs="Times New Roman"/>
                <w:spacing w:val="-16"/>
              </w:rPr>
              <w:t xml:space="preserve"> </w:t>
            </w:r>
            <w:r w:rsidRPr="004C5A40">
              <w:rPr>
                <w:rFonts w:ascii="Times New Roman" w:hAnsi="Times New Roman" w:cs="Times New Roman"/>
              </w:rPr>
              <w:t>în</w:t>
            </w:r>
            <w:r w:rsidRPr="004C5A40">
              <w:rPr>
                <w:rFonts w:ascii="Times New Roman" w:hAnsi="Times New Roman" w:cs="Times New Roman"/>
                <w:spacing w:val="-2"/>
              </w:rPr>
              <w:t xml:space="preserve"> </w:t>
            </w:r>
            <w:r w:rsidRPr="004C5A40">
              <w:rPr>
                <w:rFonts w:ascii="Times New Roman" w:hAnsi="Times New Roman" w:cs="Times New Roman"/>
              </w:rPr>
              <w:t>sistem</w:t>
            </w:r>
            <w:r w:rsidRPr="004C5A40">
              <w:rPr>
                <w:rFonts w:ascii="Times New Roman" w:hAnsi="Times New Roman" w:cs="Times New Roman"/>
                <w:spacing w:val="-3"/>
              </w:rPr>
              <w:t xml:space="preserve"> </w:t>
            </w:r>
            <w:r w:rsidRPr="004C5A40">
              <w:rPr>
                <w:rFonts w:ascii="Times New Roman" w:hAnsi="Times New Roman" w:cs="Times New Roman"/>
              </w:rPr>
              <w:t>public,</w:t>
            </w:r>
            <w:r w:rsidRPr="004C5A40">
              <w:rPr>
                <w:rFonts w:ascii="Times New Roman" w:hAnsi="Times New Roman" w:cs="Times New Roman"/>
                <w:spacing w:val="-2"/>
              </w:rPr>
              <w:t xml:space="preserve"> </w:t>
            </w:r>
            <w:r w:rsidRPr="004C5A40">
              <w:rPr>
                <w:rFonts w:ascii="Times New Roman" w:hAnsi="Times New Roman" w:cs="Times New Roman"/>
                <w:spacing w:val="-5"/>
              </w:rPr>
              <w:t>apă</w:t>
            </w:r>
          </w:p>
          <w:p w14:paraId="46B65997" w14:textId="77777777" w:rsidR="0060152F" w:rsidRPr="004C5A40" w:rsidRDefault="0060152F" w:rsidP="004A1972">
            <w:pPr>
              <w:pStyle w:val="TableParagraph"/>
              <w:spacing w:before="26" w:line="193" w:lineRule="exact"/>
              <w:ind w:left="56"/>
              <w:rPr>
                <w:rFonts w:ascii="Times New Roman" w:hAnsi="Times New Roman" w:cs="Times New Roman"/>
              </w:rPr>
            </w:pPr>
            <w:r w:rsidRPr="004C5A40">
              <w:rPr>
                <w:rFonts w:ascii="Times New Roman" w:hAnsi="Times New Roman" w:cs="Times New Roman"/>
              </w:rPr>
              <w:t>pentru</w:t>
            </w:r>
            <w:r w:rsidRPr="004C5A40">
              <w:rPr>
                <w:rFonts w:ascii="Times New Roman" w:hAnsi="Times New Roman" w:cs="Times New Roman"/>
                <w:spacing w:val="1"/>
              </w:rPr>
              <w:t xml:space="preserve"> </w:t>
            </w:r>
            <w:r w:rsidRPr="004C5A40">
              <w:rPr>
                <w:rFonts w:ascii="Times New Roman" w:hAnsi="Times New Roman" w:cs="Times New Roman"/>
              </w:rPr>
              <w:t>uz</w:t>
            </w:r>
            <w:r w:rsidRPr="004C5A40">
              <w:rPr>
                <w:rFonts w:ascii="Times New Roman" w:hAnsi="Times New Roman" w:cs="Times New Roman"/>
                <w:spacing w:val="1"/>
              </w:rPr>
              <w:t xml:space="preserve"> </w:t>
            </w:r>
            <w:r w:rsidRPr="004C5A40">
              <w:rPr>
                <w:rFonts w:ascii="Times New Roman" w:hAnsi="Times New Roman" w:cs="Times New Roman"/>
              </w:rPr>
              <w:t>industrial</w:t>
            </w:r>
            <w:r w:rsidRPr="004C5A40">
              <w:rPr>
                <w:rFonts w:ascii="Times New Roman" w:hAnsi="Times New Roman" w:cs="Times New Roman"/>
                <w:spacing w:val="1"/>
              </w:rPr>
              <w:t xml:space="preserve"> </w:t>
            </w:r>
            <w:r w:rsidRPr="004C5A40">
              <w:rPr>
                <w:rFonts w:ascii="Times New Roman" w:hAnsi="Times New Roman" w:cs="Times New Roman"/>
              </w:rPr>
              <w:t>și</w:t>
            </w:r>
            <w:r w:rsidRPr="004C5A40">
              <w:rPr>
                <w:rFonts w:ascii="Times New Roman" w:hAnsi="Times New Roman" w:cs="Times New Roman"/>
                <w:spacing w:val="2"/>
              </w:rPr>
              <w:t xml:space="preserve"> </w:t>
            </w:r>
            <w:r w:rsidRPr="004C5A40">
              <w:rPr>
                <w:rFonts w:ascii="Times New Roman" w:hAnsi="Times New Roman" w:cs="Times New Roman"/>
                <w:spacing w:val="-2"/>
              </w:rPr>
              <w:t>agricol</w:t>
            </w:r>
          </w:p>
        </w:tc>
        <w:tc>
          <w:tcPr>
            <w:tcW w:w="1333" w:type="pct"/>
          </w:tcPr>
          <w:p w14:paraId="5C97DD54" w14:textId="77777777" w:rsidR="0060152F" w:rsidRPr="004C5A40" w:rsidRDefault="0060152F" w:rsidP="004A1972">
            <w:pPr>
              <w:pStyle w:val="TableParagraph"/>
              <w:spacing w:before="13"/>
              <w:ind w:left="57"/>
              <w:rPr>
                <w:rFonts w:ascii="Times New Roman" w:hAnsi="Times New Roman" w:cs="Times New Roman"/>
              </w:rPr>
            </w:pPr>
            <w:r w:rsidRPr="004C5A40">
              <w:rPr>
                <w:rFonts w:ascii="Times New Roman" w:hAnsi="Times New Roman" w:cs="Times New Roman"/>
              </w:rPr>
              <w:t>Agricultură,</w:t>
            </w:r>
            <w:r w:rsidRPr="004C5A40">
              <w:rPr>
                <w:rFonts w:ascii="Times New Roman" w:hAnsi="Times New Roman" w:cs="Times New Roman"/>
                <w:spacing w:val="-6"/>
              </w:rPr>
              <w:t xml:space="preserve"> </w:t>
            </w:r>
            <w:r w:rsidRPr="004C5A40">
              <w:rPr>
                <w:rFonts w:ascii="Times New Roman" w:hAnsi="Times New Roman" w:cs="Times New Roman"/>
                <w:spacing w:val="-2"/>
              </w:rPr>
              <w:t>industrie,</w:t>
            </w:r>
          </w:p>
          <w:p w14:paraId="4912D9CC" w14:textId="77777777" w:rsidR="0060152F" w:rsidRPr="004C5A40" w:rsidRDefault="0060152F" w:rsidP="004A1972">
            <w:pPr>
              <w:pStyle w:val="TableParagraph"/>
              <w:spacing w:before="40" w:line="179" w:lineRule="exact"/>
              <w:ind w:left="57"/>
              <w:rPr>
                <w:rFonts w:ascii="Times New Roman" w:hAnsi="Times New Roman" w:cs="Times New Roman"/>
              </w:rPr>
            </w:pPr>
            <w:r w:rsidRPr="004C5A40">
              <w:rPr>
                <w:rFonts w:ascii="Times New Roman" w:hAnsi="Times New Roman" w:cs="Times New Roman"/>
                <w:spacing w:val="-2"/>
                <w:w w:val="105"/>
              </w:rPr>
              <w:t>turism</w:t>
            </w:r>
          </w:p>
        </w:tc>
      </w:tr>
      <w:tr w:rsidR="00B145E6" w:rsidRPr="00B145E6" w14:paraId="0A39CC6D" w14:textId="77777777" w:rsidTr="00261D4D">
        <w:trPr>
          <w:trHeight w:val="421"/>
        </w:trPr>
        <w:tc>
          <w:tcPr>
            <w:tcW w:w="370" w:type="pct"/>
            <w:vMerge/>
            <w:textDirection w:val="btLr"/>
          </w:tcPr>
          <w:p w14:paraId="1F5E5EFC" w14:textId="77777777" w:rsidR="0060152F" w:rsidRPr="004C5A40" w:rsidRDefault="0060152F" w:rsidP="004A1972">
            <w:pPr>
              <w:widowControl w:val="0"/>
              <w:autoSpaceDE w:val="0"/>
              <w:autoSpaceDN w:val="0"/>
              <w:rPr>
                <w:sz w:val="22"/>
                <w:szCs w:val="22"/>
              </w:rPr>
            </w:pPr>
          </w:p>
        </w:tc>
        <w:tc>
          <w:tcPr>
            <w:tcW w:w="1074" w:type="pct"/>
          </w:tcPr>
          <w:p w14:paraId="026E9A54" w14:textId="77777777" w:rsidR="0060152F" w:rsidRPr="004C5A40" w:rsidRDefault="0060152F" w:rsidP="004A1972">
            <w:pPr>
              <w:pStyle w:val="TableParagraph"/>
              <w:spacing w:before="17" w:line="190" w:lineRule="atLeast"/>
              <w:ind w:left="56" w:right="346"/>
              <w:rPr>
                <w:rFonts w:ascii="Times New Roman" w:hAnsi="Times New Roman" w:cs="Times New Roman"/>
              </w:rPr>
            </w:pPr>
            <w:r w:rsidRPr="004C5A40">
              <w:rPr>
                <w:rFonts w:ascii="Times New Roman" w:hAnsi="Times New Roman" w:cs="Times New Roman"/>
                <w:spacing w:val="-2"/>
              </w:rPr>
              <w:t xml:space="preserve">Medicamente </w:t>
            </w:r>
            <w:r w:rsidRPr="004C5A40">
              <w:rPr>
                <w:rFonts w:ascii="Times New Roman" w:hAnsi="Times New Roman" w:cs="Times New Roman"/>
                <w:spacing w:val="-2"/>
                <w:w w:val="105"/>
              </w:rPr>
              <w:t>naturale</w:t>
            </w:r>
          </w:p>
        </w:tc>
        <w:tc>
          <w:tcPr>
            <w:tcW w:w="2222" w:type="pct"/>
          </w:tcPr>
          <w:p w14:paraId="68234581" w14:textId="77777777" w:rsidR="0060152F" w:rsidRPr="004C5A40" w:rsidRDefault="0060152F" w:rsidP="004A1972">
            <w:pPr>
              <w:pStyle w:val="TableParagraph"/>
              <w:spacing w:before="122"/>
              <w:ind w:left="56"/>
              <w:rPr>
                <w:rFonts w:ascii="Times New Roman" w:hAnsi="Times New Roman" w:cs="Times New Roman"/>
              </w:rPr>
            </w:pPr>
            <w:r w:rsidRPr="004C5A40">
              <w:rPr>
                <w:rFonts w:ascii="Times New Roman" w:hAnsi="Times New Roman" w:cs="Times New Roman"/>
              </w:rPr>
              <w:t>Medicamente</w:t>
            </w:r>
            <w:r w:rsidRPr="004C5A40">
              <w:rPr>
                <w:rFonts w:ascii="Times New Roman" w:hAnsi="Times New Roman" w:cs="Times New Roman"/>
                <w:spacing w:val="20"/>
              </w:rPr>
              <w:t xml:space="preserve"> </w:t>
            </w:r>
            <w:r w:rsidRPr="004C5A40">
              <w:rPr>
                <w:rFonts w:ascii="Times New Roman" w:hAnsi="Times New Roman" w:cs="Times New Roman"/>
                <w:spacing w:val="-2"/>
              </w:rPr>
              <w:t>naturale</w:t>
            </w:r>
          </w:p>
        </w:tc>
        <w:tc>
          <w:tcPr>
            <w:tcW w:w="1333" w:type="pct"/>
          </w:tcPr>
          <w:p w14:paraId="2C2E6086" w14:textId="77777777" w:rsidR="0060152F" w:rsidRPr="004C5A40" w:rsidRDefault="0060152F" w:rsidP="004A1972">
            <w:pPr>
              <w:pStyle w:val="TableParagraph"/>
              <w:spacing w:before="109"/>
              <w:ind w:left="57"/>
              <w:rPr>
                <w:rFonts w:ascii="Times New Roman" w:hAnsi="Times New Roman" w:cs="Times New Roman"/>
              </w:rPr>
            </w:pPr>
            <w:r w:rsidRPr="004C5A40">
              <w:rPr>
                <w:rFonts w:ascii="Times New Roman" w:hAnsi="Times New Roman" w:cs="Times New Roman"/>
                <w:spacing w:val="-2"/>
              </w:rPr>
              <w:t>Gospodării</w:t>
            </w:r>
          </w:p>
        </w:tc>
      </w:tr>
      <w:tr w:rsidR="00B145E6" w:rsidRPr="00B145E6" w14:paraId="00C080C2" w14:textId="77777777" w:rsidTr="00261D4D">
        <w:trPr>
          <w:trHeight w:val="276"/>
        </w:trPr>
        <w:tc>
          <w:tcPr>
            <w:tcW w:w="370" w:type="pct"/>
            <w:vMerge/>
            <w:textDirection w:val="btLr"/>
          </w:tcPr>
          <w:p w14:paraId="6664199B" w14:textId="77777777" w:rsidR="0060152F" w:rsidRPr="004C5A40" w:rsidRDefault="0060152F" w:rsidP="004A1972">
            <w:pPr>
              <w:widowControl w:val="0"/>
              <w:autoSpaceDE w:val="0"/>
              <w:autoSpaceDN w:val="0"/>
              <w:rPr>
                <w:sz w:val="22"/>
                <w:szCs w:val="22"/>
              </w:rPr>
            </w:pPr>
          </w:p>
        </w:tc>
        <w:tc>
          <w:tcPr>
            <w:tcW w:w="1074" w:type="pct"/>
          </w:tcPr>
          <w:p w14:paraId="29374F5D" w14:textId="77777777" w:rsidR="0060152F" w:rsidRPr="004C5A40" w:rsidRDefault="0060152F" w:rsidP="004A1972">
            <w:pPr>
              <w:pStyle w:val="TableParagraph"/>
              <w:spacing w:before="50"/>
              <w:ind w:left="56"/>
              <w:rPr>
                <w:rFonts w:ascii="Times New Roman" w:hAnsi="Times New Roman" w:cs="Times New Roman"/>
              </w:rPr>
            </w:pPr>
            <w:r w:rsidRPr="004C5A40">
              <w:rPr>
                <w:rFonts w:ascii="Times New Roman" w:hAnsi="Times New Roman" w:cs="Times New Roman"/>
                <w:spacing w:val="-2"/>
              </w:rPr>
              <w:t>Biochimicale</w:t>
            </w:r>
          </w:p>
        </w:tc>
        <w:tc>
          <w:tcPr>
            <w:tcW w:w="2222" w:type="pct"/>
          </w:tcPr>
          <w:p w14:paraId="49EC6685" w14:textId="77777777" w:rsidR="0060152F" w:rsidRPr="004C5A40" w:rsidRDefault="0060152F" w:rsidP="004A1972">
            <w:pPr>
              <w:pStyle w:val="TableParagraph"/>
              <w:spacing w:before="37"/>
              <w:ind w:left="56"/>
              <w:rPr>
                <w:rFonts w:ascii="Times New Roman" w:hAnsi="Times New Roman" w:cs="Times New Roman"/>
              </w:rPr>
            </w:pPr>
            <w:r w:rsidRPr="004C5A40">
              <w:rPr>
                <w:rFonts w:ascii="Times New Roman" w:hAnsi="Times New Roman" w:cs="Times New Roman"/>
              </w:rPr>
              <w:t>Biochimicale</w:t>
            </w:r>
            <w:r w:rsidRPr="004C5A40">
              <w:rPr>
                <w:rFonts w:ascii="Times New Roman" w:hAnsi="Times New Roman" w:cs="Times New Roman"/>
                <w:spacing w:val="-1"/>
              </w:rPr>
              <w:t xml:space="preserve"> </w:t>
            </w:r>
            <w:r w:rsidRPr="004C5A40">
              <w:rPr>
                <w:rFonts w:ascii="Times New Roman" w:hAnsi="Times New Roman" w:cs="Times New Roman"/>
              </w:rPr>
              <w:t>și</w:t>
            </w:r>
            <w:r w:rsidRPr="004C5A40">
              <w:rPr>
                <w:rFonts w:ascii="Times New Roman" w:hAnsi="Times New Roman" w:cs="Times New Roman"/>
                <w:spacing w:val="1"/>
              </w:rPr>
              <w:t xml:space="preserve"> </w:t>
            </w:r>
            <w:r w:rsidRPr="004C5A40">
              <w:rPr>
                <w:rFonts w:ascii="Times New Roman" w:hAnsi="Times New Roman" w:cs="Times New Roman"/>
                <w:spacing w:val="-2"/>
              </w:rPr>
              <w:t>genetică</w:t>
            </w:r>
          </w:p>
        </w:tc>
        <w:tc>
          <w:tcPr>
            <w:tcW w:w="1333" w:type="pct"/>
          </w:tcPr>
          <w:p w14:paraId="0D25DDF4" w14:textId="77777777" w:rsidR="0060152F" w:rsidRPr="004C5A40" w:rsidRDefault="0060152F" w:rsidP="004A1972">
            <w:pPr>
              <w:pStyle w:val="TableParagraph"/>
              <w:spacing w:before="37"/>
              <w:ind w:left="57"/>
              <w:rPr>
                <w:rFonts w:ascii="Times New Roman" w:hAnsi="Times New Roman" w:cs="Times New Roman"/>
              </w:rPr>
            </w:pPr>
            <w:r w:rsidRPr="004C5A40">
              <w:rPr>
                <w:rFonts w:ascii="Times New Roman" w:hAnsi="Times New Roman" w:cs="Times New Roman"/>
                <w:spacing w:val="-2"/>
                <w:w w:val="105"/>
              </w:rPr>
              <w:t>Agricultură</w:t>
            </w:r>
          </w:p>
        </w:tc>
      </w:tr>
      <w:tr w:rsidR="00B145E6" w:rsidRPr="00B145E6" w14:paraId="2C173561" w14:textId="77777777" w:rsidTr="00261D4D">
        <w:trPr>
          <w:trHeight w:val="276"/>
        </w:trPr>
        <w:tc>
          <w:tcPr>
            <w:tcW w:w="370" w:type="pct"/>
            <w:vMerge/>
            <w:textDirection w:val="btLr"/>
          </w:tcPr>
          <w:p w14:paraId="74183EE8" w14:textId="77777777" w:rsidR="0060152F" w:rsidRPr="004C5A40" w:rsidRDefault="0060152F" w:rsidP="004A1972">
            <w:pPr>
              <w:widowControl w:val="0"/>
              <w:autoSpaceDE w:val="0"/>
              <w:autoSpaceDN w:val="0"/>
              <w:rPr>
                <w:sz w:val="22"/>
                <w:szCs w:val="22"/>
              </w:rPr>
            </w:pPr>
          </w:p>
        </w:tc>
        <w:tc>
          <w:tcPr>
            <w:tcW w:w="1074" w:type="pct"/>
          </w:tcPr>
          <w:p w14:paraId="61323F78" w14:textId="77777777" w:rsidR="0060152F" w:rsidRPr="004C5A40" w:rsidRDefault="0060152F" w:rsidP="004A1972">
            <w:pPr>
              <w:pStyle w:val="TableParagraph"/>
              <w:spacing w:before="50"/>
              <w:ind w:left="56"/>
              <w:rPr>
                <w:rFonts w:ascii="Times New Roman" w:hAnsi="Times New Roman" w:cs="Times New Roman"/>
              </w:rPr>
            </w:pPr>
            <w:r w:rsidRPr="004C5A40">
              <w:rPr>
                <w:rFonts w:ascii="Times New Roman" w:hAnsi="Times New Roman" w:cs="Times New Roman"/>
                <w:spacing w:val="-4"/>
              </w:rPr>
              <w:t>Resurse</w:t>
            </w:r>
            <w:r w:rsidRPr="004C5A40">
              <w:rPr>
                <w:rFonts w:ascii="Times New Roman" w:hAnsi="Times New Roman" w:cs="Times New Roman"/>
                <w:spacing w:val="4"/>
              </w:rPr>
              <w:t xml:space="preserve"> </w:t>
            </w:r>
            <w:r w:rsidRPr="004C5A40">
              <w:rPr>
                <w:rFonts w:ascii="Times New Roman" w:hAnsi="Times New Roman" w:cs="Times New Roman"/>
                <w:spacing w:val="-2"/>
              </w:rPr>
              <w:t>ornamentale</w:t>
            </w:r>
          </w:p>
        </w:tc>
        <w:tc>
          <w:tcPr>
            <w:tcW w:w="2222" w:type="pct"/>
          </w:tcPr>
          <w:p w14:paraId="5FB9C744" w14:textId="77777777" w:rsidR="0060152F" w:rsidRPr="004C5A40" w:rsidRDefault="0060152F" w:rsidP="004A1972">
            <w:pPr>
              <w:pStyle w:val="TableParagraph"/>
              <w:spacing w:before="50"/>
              <w:ind w:left="56"/>
              <w:rPr>
                <w:rFonts w:ascii="Times New Roman" w:hAnsi="Times New Roman" w:cs="Times New Roman"/>
              </w:rPr>
            </w:pPr>
            <w:r w:rsidRPr="004C5A40">
              <w:rPr>
                <w:rFonts w:ascii="Times New Roman" w:hAnsi="Times New Roman" w:cs="Times New Roman"/>
                <w:spacing w:val="-4"/>
              </w:rPr>
              <w:t>Resurse</w:t>
            </w:r>
            <w:r w:rsidRPr="004C5A40">
              <w:rPr>
                <w:rFonts w:ascii="Times New Roman" w:hAnsi="Times New Roman" w:cs="Times New Roman"/>
                <w:spacing w:val="4"/>
              </w:rPr>
              <w:t xml:space="preserve"> </w:t>
            </w:r>
            <w:r w:rsidRPr="004C5A40">
              <w:rPr>
                <w:rFonts w:ascii="Times New Roman" w:hAnsi="Times New Roman" w:cs="Times New Roman"/>
                <w:spacing w:val="-2"/>
              </w:rPr>
              <w:t>ornamentale</w:t>
            </w:r>
          </w:p>
        </w:tc>
        <w:tc>
          <w:tcPr>
            <w:tcW w:w="1333" w:type="pct"/>
          </w:tcPr>
          <w:p w14:paraId="751E7263" w14:textId="77777777" w:rsidR="0060152F" w:rsidRPr="004C5A40" w:rsidRDefault="0060152F" w:rsidP="004A1972">
            <w:pPr>
              <w:pStyle w:val="TableParagraph"/>
              <w:spacing w:before="50"/>
              <w:ind w:left="57"/>
              <w:rPr>
                <w:rFonts w:ascii="Times New Roman" w:hAnsi="Times New Roman" w:cs="Times New Roman"/>
              </w:rPr>
            </w:pPr>
            <w:r w:rsidRPr="004C5A40">
              <w:rPr>
                <w:rFonts w:ascii="Times New Roman" w:hAnsi="Times New Roman" w:cs="Times New Roman"/>
                <w:spacing w:val="-2"/>
                <w:w w:val="105"/>
              </w:rPr>
              <w:t>Industrie</w:t>
            </w:r>
          </w:p>
        </w:tc>
      </w:tr>
      <w:tr w:rsidR="00B145E6" w:rsidRPr="00B145E6" w14:paraId="054C691D" w14:textId="77777777" w:rsidTr="00261D4D">
        <w:trPr>
          <w:trHeight w:val="451"/>
        </w:trPr>
        <w:tc>
          <w:tcPr>
            <w:tcW w:w="370" w:type="pct"/>
          </w:tcPr>
          <w:p w14:paraId="116795FE" w14:textId="77777777" w:rsidR="0060152F" w:rsidRPr="004C5A40" w:rsidRDefault="0060152F" w:rsidP="004A1972">
            <w:pPr>
              <w:pStyle w:val="TableParagraph"/>
              <w:rPr>
                <w:rFonts w:ascii="Times New Roman" w:hAnsi="Times New Roman" w:cs="Times New Roman"/>
              </w:rPr>
            </w:pPr>
          </w:p>
        </w:tc>
        <w:tc>
          <w:tcPr>
            <w:tcW w:w="1074" w:type="pct"/>
          </w:tcPr>
          <w:p w14:paraId="4DF1FD40" w14:textId="77777777" w:rsidR="0060152F" w:rsidRPr="004C5A40" w:rsidRDefault="0060152F" w:rsidP="004A1972">
            <w:pPr>
              <w:pStyle w:val="TableParagraph"/>
              <w:spacing w:before="27" w:line="254" w:lineRule="auto"/>
              <w:ind w:left="56" w:right="346"/>
              <w:rPr>
                <w:rFonts w:ascii="Times New Roman" w:hAnsi="Times New Roman" w:cs="Times New Roman"/>
              </w:rPr>
            </w:pPr>
            <w:r w:rsidRPr="004C5A40">
              <w:rPr>
                <w:rFonts w:ascii="Times New Roman" w:hAnsi="Times New Roman" w:cs="Times New Roman"/>
              </w:rPr>
              <w:t>Sursă</w:t>
            </w:r>
            <w:r w:rsidRPr="004C5A40">
              <w:rPr>
                <w:rFonts w:ascii="Times New Roman" w:hAnsi="Times New Roman" w:cs="Times New Roman"/>
                <w:spacing w:val="-20"/>
              </w:rPr>
              <w:t xml:space="preserve"> </w:t>
            </w:r>
            <w:r w:rsidRPr="004C5A40">
              <w:rPr>
                <w:rFonts w:ascii="Times New Roman" w:hAnsi="Times New Roman" w:cs="Times New Roman"/>
              </w:rPr>
              <w:t>de</w:t>
            </w:r>
            <w:r w:rsidRPr="004C5A40">
              <w:rPr>
                <w:rFonts w:ascii="Times New Roman" w:hAnsi="Times New Roman" w:cs="Times New Roman"/>
                <w:spacing w:val="-11"/>
              </w:rPr>
              <w:t xml:space="preserve"> </w:t>
            </w:r>
            <w:r w:rsidRPr="004C5A40">
              <w:rPr>
                <w:rFonts w:ascii="Times New Roman" w:hAnsi="Times New Roman" w:cs="Times New Roman"/>
              </w:rPr>
              <w:t>energie (combustibil</w:t>
            </w:r>
            <w:r w:rsidRPr="004C5A40">
              <w:rPr>
                <w:rFonts w:ascii="Times New Roman" w:hAnsi="Times New Roman" w:cs="Times New Roman"/>
                <w:spacing w:val="21"/>
              </w:rPr>
              <w:t xml:space="preserve"> </w:t>
            </w:r>
            <w:r w:rsidRPr="004C5A40">
              <w:rPr>
                <w:rFonts w:ascii="Times New Roman" w:hAnsi="Times New Roman" w:cs="Times New Roman"/>
                <w:spacing w:val="-4"/>
              </w:rPr>
              <w:t>etc.)</w:t>
            </w:r>
          </w:p>
        </w:tc>
        <w:tc>
          <w:tcPr>
            <w:tcW w:w="2222" w:type="pct"/>
          </w:tcPr>
          <w:p w14:paraId="578D6122" w14:textId="77777777" w:rsidR="0060152F" w:rsidRPr="004C5A40" w:rsidRDefault="0060152F" w:rsidP="004A1972">
            <w:pPr>
              <w:pStyle w:val="TableParagraph"/>
              <w:spacing w:before="13"/>
              <w:ind w:left="56"/>
              <w:rPr>
                <w:rFonts w:ascii="Times New Roman" w:hAnsi="Times New Roman" w:cs="Times New Roman"/>
              </w:rPr>
            </w:pPr>
            <w:r w:rsidRPr="004C5A40">
              <w:rPr>
                <w:rFonts w:ascii="Times New Roman" w:hAnsi="Times New Roman" w:cs="Times New Roman"/>
              </w:rPr>
              <w:t>Alimentare</w:t>
            </w:r>
            <w:r w:rsidRPr="004C5A40">
              <w:rPr>
                <w:rFonts w:ascii="Times New Roman" w:hAnsi="Times New Roman" w:cs="Times New Roman"/>
                <w:spacing w:val="-6"/>
              </w:rPr>
              <w:t xml:space="preserve"> </w:t>
            </w:r>
            <w:r w:rsidRPr="004C5A40">
              <w:rPr>
                <w:rFonts w:ascii="Times New Roman" w:hAnsi="Times New Roman" w:cs="Times New Roman"/>
              </w:rPr>
              <w:t>cu</w:t>
            </w:r>
            <w:r w:rsidRPr="004C5A40">
              <w:rPr>
                <w:rFonts w:ascii="Times New Roman" w:hAnsi="Times New Roman" w:cs="Times New Roman"/>
                <w:spacing w:val="-6"/>
              </w:rPr>
              <w:t xml:space="preserve"> </w:t>
            </w:r>
            <w:r w:rsidRPr="004C5A40">
              <w:rPr>
                <w:rFonts w:ascii="Times New Roman" w:hAnsi="Times New Roman" w:cs="Times New Roman"/>
              </w:rPr>
              <w:t>energie</w:t>
            </w:r>
            <w:r w:rsidRPr="004C5A40">
              <w:rPr>
                <w:rFonts w:ascii="Times New Roman" w:hAnsi="Times New Roman" w:cs="Times New Roman"/>
                <w:spacing w:val="-6"/>
              </w:rPr>
              <w:t xml:space="preserve"> </w:t>
            </w:r>
            <w:r w:rsidRPr="004C5A40">
              <w:rPr>
                <w:rFonts w:ascii="Times New Roman" w:hAnsi="Times New Roman" w:cs="Times New Roman"/>
              </w:rPr>
              <w:t>electrică,</w:t>
            </w:r>
            <w:r w:rsidRPr="004C5A40">
              <w:rPr>
                <w:rFonts w:ascii="Times New Roman" w:hAnsi="Times New Roman" w:cs="Times New Roman"/>
                <w:spacing w:val="-6"/>
              </w:rPr>
              <w:t xml:space="preserve"> </w:t>
            </w:r>
            <w:r w:rsidRPr="004C5A40">
              <w:rPr>
                <w:rFonts w:ascii="Times New Roman" w:hAnsi="Times New Roman" w:cs="Times New Roman"/>
              </w:rPr>
              <w:t>ex.,</w:t>
            </w:r>
            <w:r w:rsidRPr="004C5A40">
              <w:rPr>
                <w:rFonts w:ascii="Times New Roman" w:hAnsi="Times New Roman" w:cs="Times New Roman"/>
                <w:spacing w:val="-6"/>
              </w:rPr>
              <w:t xml:space="preserve"> </w:t>
            </w:r>
            <w:r w:rsidRPr="004C5A40">
              <w:rPr>
                <w:rFonts w:ascii="Times New Roman" w:hAnsi="Times New Roman" w:cs="Times New Roman"/>
                <w:spacing w:val="-2"/>
              </w:rPr>
              <w:t>energie</w:t>
            </w:r>
          </w:p>
          <w:p w14:paraId="65D429DE" w14:textId="77777777" w:rsidR="0060152F" w:rsidRPr="004C5A40" w:rsidRDefault="0060152F" w:rsidP="004A1972">
            <w:pPr>
              <w:pStyle w:val="TableParagraph"/>
              <w:spacing w:before="26" w:line="192" w:lineRule="exact"/>
              <w:ind w:left="56"/>
              <w:rPr>
                <w:rFonts w:ascii="Times New Roman" w:hAnsi="Times New Roman" w:cs="Times New Roman"/>
              </w:rPr>
            </w:pPr>
            <w:r w:rsidRPr="004C5A40">
              <w:rPr>
                <w:rFonts w:ascii="Times New Roman" w:hAnsi="Times New Roman" w:cs="Times New Roman"/>
                <w:spacing w:val="-2"/>
                <w:w w:val="105"/>
              </w:rPr>
              <w:t>hidroelectrică</w:t>
            </w:r>
          </w:p>
        </w:tc>
        <w:tc>
          <w:tcPr>
            <w:tcW w:w="1333" w:type="pct"/>
          </w:tcPr>
          <w:p w14:paraId="175725A8" w14:textId="77777777" w:rsidR="0060152F" w:rsidRPr="004C5A40" w:rsidRDefault="0060152F" w:rsidP="004A1972">
            <w:pPr>
              <w:pStyle w:val="TableParagraph"/>
              <w:spacing w:before="137"/>
              <w:ind w:left="57"/>
              <w:rPr>
                <w:rFonts w:ascii="Times New Roman" w:hAnsi="Times New Roman" w:cs="Times New Roman"/>
              </w:rPr>
            </w:pPr>
            <w:r w:rsidRPr="004C5A40">
              <w:rPr>
                <w:rFonts w:ascii="Times New Roman" w:hAnsi="Times New Roman" w:cs="Times New Roman"/>
                <w:spacing w:val="-2"/>
              </w:rPr>
              <w:t>Energie</w:t>
            </w:r>
          </w:p>
        </w:tc>
      </w:tr>
      <w:tr w:rsidR="00B145E6" w:rsidRPr="00B145E6" w14:paraId="15930EAC" w14:textId="77777777" w:rsidTr="00261D4D">
        <w:trPr>
          <w:trHeight w:val="276"/>
        </w:trPr>
        <w:tc>
          <w:tcPr>
            <w:tcW w:w="370" w:type="pct"/>
            <w:vMerge w:val="restart"/>
            <w:textDirection w:val="btLr"/>
          </w:tcPr>
          <w:p w14:paraId="5F693129" w14:textId="77777777" w:rsidR="0060152F" w:rsidRPr="004C5A40" w:rsidRDefault="0060152F" w:rsidP="004A1972">
            <w:pPr>
              <w:pStyle w:val="TableParagraph"/>
              <w:spacing w:before="10"/>
              <w:rPr>
                <w:rFonts w:ascii="Times New Roman" w:hAnsi="Times New Roman" w:cs="Times New Roman"/>
                <w:i/>
              </w:rPr>
            </w:pPr>
          </w:p>
          <w:p w14:paraId="618FD180" w14:textId="77777777" w:rsidR="0060152F" w:rsidRPr="004C5A40" w:rsidRDefault="0060152F" w:rsidP="004A1972">
            <w:pPr>
              <w:pStyle w:val="TableParagraph"/>
              <w:ind w:left="145"/>
              <w:rPr>
                <w:rFonts w:ascii="Times New Roman" w:hAnsi="Times New Roman" w:cs="Times New Roman"/>
                <w:b/>
              </w:rPr>
            </w:pPr>
            <w:r w:rsidRPr="004C5A40">
              <w:rPr>
                <w:rFonts w:ascii="Times New Roman" w:hAnsi="Times New Roman" w:cs="Times New Roman"/>
                <w:b/>
                <w:spacing w:val="-2"/>
              </w:rPr>
              <w:t>Servicii</w:t>
            </w:r>
            <w:r w:rsidRPr="004C5A40">
              <w:rPr>
                <w:rFonts w:ascii="Times New Roman" w:hAnsi="Times New Roman" w:cs="Times New Roman"/>
                <w:b/>
                <w:spacing w:val="-4"/>
              </w:rPr>
              <w:t xml:space="preserve"> </w:t>
            </w:r>
            <w:r w:rsidRPr="004C5A40">
              <w:rPr>
                <w:rFonts w:ascii="Times New Roman" w:hAnsi="Times New Roman" w:cs="Times New Roman"/>
                <w:b/>
                <w:spacing w:val="-2"/>
              </w:rPr>
              <w:t>de</w:t>
            </w:r>
            <w:r w:rsidRPr="004C5A40">
              <w:rPr>
                <w:rFonts w:ascii="Times New Roman" w:hAnsi="Times New Roman" w:cs="Times New Roman"/>
                <w:b/>
                <w:spacing w:val="-4"/>
              </w:rPr>
              <w:t xml:space="preserve"> </w:t>
            </w:r>
            <w:r w:rsidRPr="004C5A40">
              <w:rPr>
                <w:rFonts w:ascii="Times New Roman" w:hAnsi="Times New Roman" w:cs="Times New Roman"/>
                <w:b/>
                <w:spacing w:val="-2"/>
              </w:rPr>
              <w:t>reglare</w:t>
            </w:r>
          </w:p>
        </w:tc>
        <w:tc>
          <w:tcPr>
            <w:tcW w:w="1074" w:type="pct"/>
          </w:tcPr>
          <w:p w14:paraId="65651302" w14:textId="77777777" w:rsidR="0060152F" w:rsidRPr="004C5A40" w:rsidRDefault="0060152F" w:rsidP="004A1972">
            <w:pPr>
              <w:pStyle w:val="TableParagraph"/>
              <w:spacing w:before="50"/>
              <w:ind w:left="56"/>
              <w:rPr>
                <w:rFonts w:ascii="Times New Roman" w:hAnsi="Times New Roman" w:cs="Times New Roman"/>
              </w:rPr>
            </w:pPr>
            <w:r w:rsidRPr="004C5A40">
              <w:rPr>
                <w:rFonts w:ascii="Times New Roman" w:hAnsi="Times New Roman" w:cs="Times New Roman"/>
                <w:spacing w:val="-4"/>
              </w:rPr>
              <w:t>Reglarea</w:t>
            </w:r>
            <w:r w:rsidRPr="004C5A40">
              <w:rPr>
                <w:rFonts w:ascii="Times New Roman" w:hAnsi="Times New Roman" w:cs="Times New Roman"/>
                <w:spacing w:val="5"/>
              </w:rPr>
              <w:t xml:space="preserve"> </w:t>
            </w:r>
            <w:r w:rsidRPr="004C5A40">
              <w:rPr>
                <w:rFonts w:ascii="Times New Roman" w:hAnsi="Times New Roman" w:cs="Times New Roman"/>
                <w:spacing w:val="-5"/>
              </w:rPr>
              <w:t>GES</w:t>
            </w:r>
          </w:p>
        </w:tc>
        <w:tc>
          <w:tcPr>
            <w:tcW w:w="2222" w:type="pct"/>
          </w:tcPr>
          <w:p w14:paraId="71972910" w14:textId="77777777" w:rsidR="0060152F" w:rsidRPr="004C5A40" w:rsidRDefault="0060152F" w:rsidP="004A1972">
            <w:pPr>
              <w:pStyle w:val="TableParagraph"/>
              <w:spacing w:before="50"/>
              <w:ind w:left="56"/>
              <w:rPr>
                <w:rFonts w:ascii="Times New Roman" w:hAnsi="Times New Roman" w:cs="Times New Roman"/>
              </w:rPr>
            </w:pPr>
            <w:r w:rsidRPr="004C5A40">
              <w:rPr>
                <w:rFonts w:ascii="Times New Roman" w:hAnsi="Times New Roman" w:cs="Times New Roman"/>
                <w:spacing w:val="-2"/>
              </w:rPr>
              <w:t>Sechestrarea</w:t>
            </w:r>
            <w:r w:rsidRPr="004C5A40">
              <w:rPr>
                <w:rFonts w:ascii="Times New Roman" w:hAnsi="Times New Roman" w:cs="Times New Roman"/>
                <w:spacing w:val="8"/>
              </w:rPr>
              <w:t xml:space="preserve"> </w:t>
            </w:r>
            <w:r w:rsidRPr="004C5A40">
              <w:rPr>
                <w:rFonts w:ascii="Times New Roman" w:hAnsi="Times New Roman" w:cs="Times New Roman"/>
                <w:spacing w:val="-2"/>
              </w:rPr>
              <w:t>carbonului</w:t>
            </w:r>
          </w:p>
        </w:tc>
        <w:tc>
          <w:tcPr>
            <w:tcW w:w="1333" w:type="pct"/>
          </w:tcPr>
          <w:p w14:paraId="4F0F35E2" w14:textId="77777777" w:rsidR="0060152F" w:rsidRPr="004C5A40" w:rsidRDefault="0060152F" w:rsidP="004A1972">
            <w:pPr>
              <w:pStyle w:val="TableParagraph"/>
              <w:spacing w:before="50"/>
              <w:ind w:left="57"/>
              <w:rPr>
                <w:rFonts w:ascii="Times New Roman" w:hAnsi="Times New Roman" w:cs="Times New Roman"/>
              </w:rPr>
            </w:pPr>
            <w:r w:rsidRPr="004C5A40">
              <w:rPr>
                <w:rFonts w:ascii="Times New Roman" w:hAnsi="Times New Roman" w:cs="Times New Roman"/>
              </w:rPr>
              <w:t>Posibil</w:t>
            </w:r>
            <w:r w:rsidRPr="004C5A40">
              <w:rPr>
                <w:rFonts w:ascii="Times New Roman" w:hAnsi="Times New Roman" w:cs="Times New Roman"/>
                <w:spacing w:val="-8"/>
              </w:rPr>
              <w:t xml:space="preserve"> </w:t>
            </w:r>
            <w:r w:rsidRPr="004C5A40">
              <w:rPr>
                <w:rFonts w:ascii="Times New Roman" w:hAnsi="Times New Roman" w:cs="Times New Roman"/>
                <w:spacing w:val="-2"/>
              </w:rPr>
              <w:t>toate</w:t>
            </w:r>
          </w:p>
        </w:tc>
      </w:tr>
      <w:tr w:rsidR="00B145E6" w:rsidRPr="00B145E6" w14:paraId="0027D494" w14:textId="77777777" w:rsidTr="00261D4D">
        <w:trPr>
          <w:trHeight w:val="451"/>
        </w:trPr>
        <w:tc>
          <w:tcPr>
            <w:tcW w:w="370" w:type="pct"/>
            <w:vMerge/>
            <w:textDirection w:val="btLr"/>
          </w:tcPr>
          <w:p w14:paraId="45A6A1B8" w14:textId="77777777" w:rsidR="0060152F" w:rsidRPr="004C5A40" w:rsidRDefault="0060152F" w:rsidP="004A1972">
            <w:pPr>
              <w:widowControl w:val="0"/>
              <w:autoSpaceDE w:val="0"/>
              <w:autoSpaceDN w:val="0"/>
              <w:rPr>
                <w:sz w:val="22"/>
                <w:szCs w:val="22"/>
              </w:rPr>
            </w:pPr>
          </w:p>
        </w:tc>
        <w:tc>
          <w:tcPr>
            <w:tcW w:w="1074" w:type="pct"/>
          </w:tcPr>
          <w:p w14:paraId="2496E364" w14:textId="77777777" w:rsidR="0060152F" w:rsidRPr="004C5A40" w:rsidRDefault="0060152F" w:rsidP="004A1972">
            <w:pPr>
              <w:pStyle w:val="TableParagraph"/>
              <w:spacing w:before="26"/>
              <w:ind w:left="56"/>
              <w:rPr>
                <w:rFonts w:ascii="Times New Roman" w:hAnsi="Times New Roman" w:cs="Times New Roman"/>
              </w:rPr>
            </w:pPr>
            <w:r w:rsidRPr="004C5A40">
              <w:rPr>
                <w:rFonts w:ascii="Times New Roman" w:hAnsi="Times New Roman" w:cs="Times New Roman"/>
                <w:spacing w:val="-2"/>
              </w:rPr>
              <w:t>Stabilizarea</w:t>
            </w:r>
          </w:p>
          <w:p w14:paraId="4B9E3B1C" w14:textId="77777777" w:rsidR="0060152F" w:rsidRPr="004C5A40" w:rsidRDefault="0060152F" w:rsidP="004A1972">
            <w:pPr>
              <w:pStyle w:val="TableParagraph"/>
              <w:spacing w:before="40" w:line="179" w:lineRule="exact"/>
              <w:ind w:left="56"/>
              <w:rPr>
                <w:rFonts w:ascii="Times New Roman" w:hAnsi="Times New Roman" w:cs="Times New Roman"/>
              </w:rPr>
            </w:pPr>
            <w:r w:rsidRPr="004C5A40">
              <w:rPr>
                <w:rFonts w:ascii="Times New Roman" w:hAnsi="Times New Roman" w:cs="Times New Roman"/>
                <w:spacing w:val="-2"/>
                <w:w w:val="105"/>
              </w:rPr>
              <w:t>microclimatului</w:t>
            </w:r>
          </w:p>
        </w:tc>
        <w:tc>
          <w:tcPr>
            <w:tcW w:w="2222" w:type="pct"/>
          </w:tcPr>
          <w:p w14:paraId="104E7B77" w14:textId="77777777" w:rsidR="0060152F" w:rsidRPr="004C5A40" w:rsidRDefault="0060152F" w:rsidP="004A1972">
            <w:pPr>
              <w:pStyle w:val="TableParagraph"/>
              <w:spacing w:before="137"/>
              <w:ind w:left="56"/>
              <w:rPr>
                <w:rFonts w:ascii="Times New Roman" w:hAnsi="Times New Roman" w:cs="Times New Roman"/>
              </w:rPr>
            </w:pPr>
            <w:r w:rsidRPr="004C5A40">
              <w:rPr>
                <w:rFonts w:ascii="Times New Roman" w:hAnsi="Times New Roman" w:cs="Times New Roman"/>
                <w:spacing w:val="-2"/>
              </w:rPr>
              <w:t>Calitatea</w:t>
            </w:r>
            <w:r w:rsidRPr="004C5A40">
              <w:rPr>
                <w:rFonts w:ascii="Times New Roman" w:hAnsi="Times New Roman" w:cs="Times New Roman"/>
                <w:spacing w:val="4"/>
              </w:rPr>
              <w:t xml:space="preserve"> </w:t>
            </w:r>
            <w:r w:rsidRPr="004C5A40">
              <w:rPr>
                <w:rFonts w:ascii="Times New Roman" w:hAnsi="Times New Roman" w:cs="Times New Roman"/>
                <w:spacing w:val="-2"/>
              </w:rPr>
              <w:t>aerului</w:t>
            </w:r>
          </w:p>
        </w:tc>
        <w:tc>
          <w:tcPr>
            <w:tcW w:w="1333" w:type="pct"/>
          </w:tcPr>
          <w:p w14:paraId="2DE332FD" w14:textId="77777777" w:rsidR="0060152F" w:rsidRPr="004C5A40" w:rsidRDefault="0060152F" w:rsidP="004A1972">
            <w:pPr>
              <w:pStyle w:val="TableParagraph"/>
              <w:spacing w:before="137"/>
              <w:ind w:left="57"/>
              <w:rPr>
                <w:rFonts w:ascii="Times New Roman" w:hAnsi="Times New Roman" w:cs="Times New Roman"/>
              </w:rPr>
            </w:pPr>
            <w:r w:rsidRPr="004C5A40">
              <w:rPr>
                <w:rFonts w:ascii="Times New Roman" w:hAnsi="Times New Roman" w:cs="Times New Roman"/>
              </w:rPr>
              <w:t>Posibil</w:t>
            </w:r>
            <w:r w:rsidRPr="004C5A40">
              <w:rPr>
                <w:rFonts w:ascii="Times New Roman" w:hAnsi="Times New Roman" w:cs="Times New Roman"/>
                <w:spacing w:val="-8"/>
              </w:rPr>
              <w:t xml:space="preserve"> </w:t>
            </w:r>
            <w:r w:rsidRPr="004C5A40">
              <w:rPr>
                <w:rFonts w:ascii="Times New Roman" w:hAnsi="Times New Roman" w:cs="Times New Roman"/>
                <w:spacing w:val="-2"/>
              </w:rPr>
              <w:t>toate</w:t>
            </w:r>
          </w:p>
        </w:tc>
      </w:tr>
      <w:tr w:rsidR="00B145E6" w:rsidRPr="00B145E6" w14:paraId="22CE5D0D" w14:textId="77777777" w:rsidTr="00261D4D">
        <w:trPr>
          <w:trHeight w:val="451"/>
        </w:trPr>
        <w:tc>
          <w:tcPr>
            <w:tcW w:w="370" w:type="pct"/>
            <w:vMerge/>
            <w:textDirection w:val="btLr"/>
          </w:tcPr>
          <w:p w14:paraId="1312DBE1" w14:textId="77777777" w:rsidR="0060152F" w:rsidRPr="004C5A40" w:rsidRDefault="0060152F" w:rsidP="004A1972">
            <w:pPr>
              <w:widowControl w:val="0"/>
              <w:autoSpaceDE w:val="0"/>
              <w:autoSpaceDN w:val="0"/>
              <w:rPr>
                <w:sz w:val="22"/>
                <w:szCs w:val="22"/>
              </w:rPr>
            </w:pPr>
          </w:p>
        </w:tc>
        <w:tc>
          <w:tcPr>
            <w:tcW w:w="1074" w:type="pct"/>
          </w:tcPr>
          <w:p w14:paraId="5589FD5D" w14:textId="77777777" w:rsidR="0060152F" w:rsidRPr="004C5A40" w:rsidRDefault="0060152F" w:rsidP="004A1972">
            <w:pPr>
              <w:pStyle w:val="TableParagraph"/>
              <w:spacing w:before="26"/>
              <w:ind w:left="56"/>
              <w:rPr>
                <w:rFonts w:ascii="Times New Roman" w:hAnsi="Times New Roman" w:cs="Times New Roman"/>
              </w:rPr>
            </w:pPr>
            <w:r w:rsidRPr="004C5A40">
              <w:rPr>
                <w:rFonts w:ascii="Times New Roman" w:hAnsi="Times New Roman" w:cs="Times New Roman"/>
                <w:spacing w:val="-4"/>
              </w:rPr>
              <w:t>Reglarea</w:t>
            </w:r>
            <w:r w:rsidRPr="004C5A40">
              <w:rPr>
                <w:rFonts w:ascii="Times New Roman" w:hAnsi="Times New Roman" w:cs="Times New Roman"/>
                <w:spacing w:val="5"/>
              </w:rPr>
              <w:t xml:space="preserve"> </w:t>
            </w:r>
            <w:r w:rsidRPr="004C5A40">
              <w:rPr>
                <w:rFonts w:ascii="Times New Roman" w:hAnsi="Times New Roman" w:cs="Times New Roman"/>
                <w:spacing w:val="-4"/>
              </w:rPr>
              <w:t>apei</w:t>
            </w:r>
          </w:p>
          <w:p w14:paraId="29C9AA97" w14:textId="77777777" w:rsidR="0060152F" w:rsidRPr="004C5A40" w:rsidRDefault="0060152F" w:rsidP="004A1972">
            <w:pPr>
              <w:pStyle w:val="TableParagraph"/>
              <w:spacing w:before="27" w:line="192" w:lineRule="exact"/>
              <w:ind w:left="56"/>
              <w:rPr>
                <w:rFonts w:ascii="Times New Roman" w:hAnsi="Times New Roman" w:cs="Times New Roman"/>
              </w:rPr>
            </w:pPr>
            <w:r w:rsidRPr="004C5A40">
              <w:rPr>
                <w:rFonts w:ascii="Times New Roman" w:hAnsi="Times New Roman" w:cs="Times New Roman"/>
              </w:rPr>
              <w:t>(stocare</w:t>
            </w:r>
            <w:r w:rsidRPr="004C5A40">
              <w:rPr>
                <w:rFonts w:ascii="Times New Roman" w:hAnsi="Times New Roman" w:cs="Times New Roman"/>
                <w:spacing w:val="-10"/>
              </w:rPr>
              <w:t xml:space="preserve"> </w:t>
            </w:r>
            <w:r w:rsidRPr="004C5A40">
              <w:rPr>
                <w:rFonts w:ascii="Times New Roman" w:hAnsi="Times New Roman" w:cs="Times New Roman"/>
              </w:rPr>
              <w:t>și</w:t>
            </w:r>
            <w:r w:rsidRPr="004C5A40">
              <w:rPr>
                <w:rFonts w:ascii="Times New Roman" w:hAnsi="Times New Roman" w:cs="Times New Roman"/>
                <w:spacing w:val="-9"/>
              </w:rPr>
              <w:t xml:space="preserve"> </w:t>
            </w:r>
            <w:r w:rsidRPr="004C5A40">
              <w:rPr>
                <w:rFonts w:ascii="Times New Roman" w:hAnsi="Times New Roman" w:cs="Times New Roman"/>
                <w:spacing w:val="-2"/>
              </w:rPr>
              <w:t>retenție)</w:t>
            </w:r>
          </w:p>
        </w:tc>
        <w:tc>
          <w:tcPr>
            <w:tcW w:w="2222" w:type="pct"/>
          </w:tcPr>
          <w:p w14:paraId="38A22BB0" w14:textId="77777777" w:rsidR="0060152F" w:rsidRPr="004C5A40" w:rsidRDefault="0060152F" w:rsidP="004A1972">
            <w:pPr>
              <w:pStyle w:val="TableParagraph"/>
              <w:spacing w:before="123"/>
              <w:ind w:left="56"/>
              <w:rPr>
                <w:rFonts w:ascii="Times New Roman" w:hAnsi="Times New Roman" w:cs="Times New Roman"/>
              </w:rPr>
            </w:pPr>
            <w:r w:rsidRPr="004C5A40">
              <w:rPr>
                <w:rFonts w:ascii="Times New Roman" w:hAnsi="Times New Roman" w:cs="Times New Roman"/>
              </w:rPr>
              <w:t>Protecție</w:t>
            </w:r>
            <w:r w:rsidRPr="004C5A40">
              <w:rPr>
                <w:rFonts w:ascii="Times New Roman" w:hAnsi="Times New Roman" w:cs="Times New Roman"/>
                <w:spacing w:val="-5"/>
              </w:rPr>
              <w:t xml:space="preserve"> </w:t>
            </w:r>
            <w:r w:rsidRPr="004C5A40">
              <w:rPr>
                <w:rFonts w:ascii="Times New Roman" w:hAnsi="Times New Roman" w:cs="Times New Roman"/>
              </w:rPr>
              <w:t>împotriva</w:t>
            </w:r>
            <w:r w:rsidRPr="004C5A40">
              <w:rPr>
                <w:rFonts w:ascii="Times New Roman" w:hAnsi="Times New Roman" w:cs="Times New Roman"/>
                <w:spacing w:val="-5"/>
              </w:rPr>
              <w:t xml:space="preserve"> </w:t>
            </w:r>
            <w:r w:rsidRPr="004C5A40">
              <w:rPr>
                <w:rFonts w:ascii="Times New Roman" w:hAnsi="Times New Roman" w:cs="Times New Roman"/>
              </w:rPr>
              <w:t>inundațiilor</w:t>
            </w:r>
            <w:r w:rsidRPr="004C5A40">
              <w:rPr>
                <w:rFonts w:ascii="Times New Roman" w:hAnsi="Times New Roman" w:cs="Times New Roman"/>
                <w:spacing w:val="-5"/>
              </w:rPr>
              <w:t xml:space="preserve"> </w:t>
            </w:r>
            <w:r w:rsidRPr="004C5A40">
              <w:rPr>
                <w:rFonts w:ascii="Times New Roman" w:hAnsi="Times New Roman" w:cs="Times New Roman"/>
              </w:rPr>
              <w:t>și</w:t>
            </w:r>
            <w:r w:rsidRPr="004C5A40">
              <w:rPr>
                <w:rFonts w:ascii="Times New Roman" w:hAnsi="Times New Roman" w:cs="Times New Roman"/>
                <w:spacing w:val="-5"/>
              </w:rPr>
              <w:t xml:space="preserve"> </w:t>
            </w:r>
            <w:r w:rsidRPr="004C5A40">
              <w:rPr>
                <w:rFonts w:ascii="Times New Roman" w:hAnsi="Times New Roman" w:cs="Times New Roman"/>
                <w:spacing w:val="-2"/>
              </w:rPr>
              <w:t>furtunilor</w:t>
            </w:r>
          </w:p>
        </w:tc>
        <w:tc>
          <w:tcPr>
            <w:tcW w:w="1333" w:type="pct"/>
          </w:tcPr>
          <w:p w14:paraId="4072C7B1" w14:textId="77777777" w:rsidR="0060152F" w:rsidRPr="004C5A40" w:rsidRDefault="0060152F" w:rsidP="004A1972">
            <w:pPr>
              <w:pStyle w:val="TableParagraph"/>
              <w:spacing w:before="26"/>
              <w:ind w:left="57"/>
              <w:rPr>
                <w:rFonts w:ascii="Times New Roman" w:hAnsi="Times New Roman" w:cs="Times New Roman"/>
              </w:rPr>
            </w:pPr>
            <w:r w:rsidRPr="004C5A40">
              <w:rPr>
                <w:rFonts w:ascii="Times New Roman" w:hAnsi="Times New Roman" w:cs="Times New Roman"/>
                <w:spacing w:val="-2"/>
              </w:rPr>
              <w:t>Turism, industrie,</w:t>
            </w:r>
          </w:p>
          <w:p w14:paraId="0E63B974" w14:textId="77777777" w:rsidR="0060152F" w:rsidRPr="004C5A40" w:rsidRDefault="0060152F" w:rsidP="004A1972">
            <w:pPr>
              <w:pStyle w:val="TableParagraph"/>
              <w:spacing w:before="27" w:line="192" w:lineRule="exact"/>
              <w:ind w:left="57"/>
              <w:rPr>
                <w:rFonts w:ascii="Times New Roman" w:hAnsi="Times New Roman" w:cs="Times New Roman"/>
              </w:rPr>
            </w:pPr>
            <w:r w:rsidRPr="004C5A40">
              <w:rPr>
                <w:rFonts w:ascii="Times New Roman" w:hAnsi="Times New Roman" w:cs="Times New Roman"/>
              </w:rPr>
              <w:t>gospodării,</w:t>
            </w:r>
            <w:r w:rsidRPr="004C5A40">
              <w:rPr>
                <w:rFonts w:ascii="Times New Roman" w:hAnsi="Times New Roman" w:cs="Times New Roman"/>
                <w:spacing w:val="-8"/>
              </w:rPr>
              <w:t xml:space="preserve"> </w:t>
            </w:r>
            <w:r w:rsidRPr="004C5A40">
              <w:rPr>
                <w:rFonts w:ascii="Times New Roman" w:hAnsi="Times New Roman" w:cs="Times New Roman"/>
                <w:spacing w:val="-2"/>
              </w:rPr>
              <w:t>agricultură</w:t>
            </w:r>
          </w:p>
        </w:tc>
      </w:tr>
      <w:tr w:rsidR="00B145E6" w:rsidRPr="00B145E6" w14:paraId="209F57AD" w14:textId="77777777" w:rsidTr="00261D4D">
        <w:trPr>
          <w:trHeight w:val="451"/>
        </w:trPr>
        <w:tc>
          <w:tcPr>
            <w:tcW w:w="370" w:type="pct"/>
            <w:vMerge/>
            <w:textDirection w:val="btLr"/>
          </w:tcPr>
          <w:p w14:paraId="61D48141" w14:textId="77777777" w:rsidR="0060152F" w:rsidRPr="004C5A40" w:rsidRDefault="0060152F" w:rsidP="004A1972">
            <w:pPr>
              <w:widowControl w:val="0"/>
              <w:autoSpaceDE w:val="0"/>
              <w:autoSpaceDN w:val="0"/>
              <w:rPr>
                <w:sz w:val="22"/>
                <w:szCs w:val="22"/>
              </w:rPr>
            </w:pPr>
          </w:p>
        </w:tc>
        <w:tc>
          <w:tcPr>
            <w:tcW w:w="1074" w:type="pct"/>
          </w:tcPr>
          <w:p w14:paraId="306F8A08" w14:textId="77777777" w:rsidR="0060152F" w:rsidRPr="004C5A40" w:rsidRDefault="0060152F" w:rsidP="004A1972">
            <w:pPr>
              <w:pStyle w:val="TableParagraph"/>
              <w:spacing w:before="137"/>
              <w:ind w:left="56"/>
              <w:rPr>
                <w:rFonts w:ascii="Times New Roman" w:hAnsi="Times New Roman" w:cs="Times New Roman"/>
              </w:rPr>
            </w:pPr>
            <w:r w:rsidRPr="004C5A40">
              <w:rPr>
                <w:rFonts w:ascii="Times New Roman" w:hAnsi="Times New Roman" w:cs="Times New Roman"/>
                <w:spacing w:val="-2"/>
              </w:rPr>
              <w:t>Procesarea</w:t>
            </w:r>
            <w:r w:rsidRPr="004C5A40">
              <w:rPr>
                <w:rFonts w:ascii="Times New Roman" w:hAnsi="Times New Roman" w:cs="Times New Roman"/>
                <w:spacing w:val="1"/>
              </w:rPr>
              <w:t xml:space="preserve"> </w:t>
            </w:r>
            <w:r w:rsidRPr="004C5A40">
              <w:rPr>
                <w:rFonts w:ascii="Times New Roman" w:hAnsi="Times New Roman" w:cs="Times New Roman"/>
                <w:spacing w:val="-4"/>
              </w:rPr>
              <w:t>apei</w:t>
            </w:r>
          </w:p>
        </w:tc>
        <w:tc>
          <w:tcPr>
            <w:tcW w:w="2222" w:type="pct"/>
          </w:tcPr>
          <w:p w14:paraId="420F3291" w14:textId="77777777" w:rsidR="0060152F" w:rsidRPr="004C5A40" w:rsidRDefault="0060152F" w:rsidP="004A1972">
            <w:pPr>
              <w:pStyle w:val="TableParagraph"/>
              <w:spacing w:before="123"/>
              <w:ind w:left="56"/>
              <w:rPr>
                <w:rFonts w:ascii="Times New Roman" w:hAnsi="Times New Roman" w:cs="Times New Roman"/>
              </w:rPr>
            </w:pPr>
            <w:r w:rsidRPr="004C5A40">
              <w:rPr>
                <w:rFonts w:ascii="Times New Roman" w:hAnsi="Times New Roman" w:cs="Times New Roman"/>
                <w:spacing w:val="-2"/>
              </w:rPr>
              <w:t>Detoxifierea</w:t>
            </w:r>
            <w:r w:rsidRPr="004C5A40">
              <w:rPr>
                <w:rFonts w:ascii="Times New Roman" w:hAnsi="Times New Roman" w:cs="Times New Roman"/>
                <w:spacing w:val="-4"/>
              </w:rPr>
              <w:t xml:space="preserve"> </w:t>
            </w:r>
            <w:r w:rsidRPr="004C5A40">
              <w:rPr>
                <w:rFonts w:ascii="Times New Roman" w:hAnsi="Times New Roman" w:cs="Times New Roman"/>
                <w:spacing w:val="-2"/>
              </w:rPr>
              <w:t>apei</w:t>
            </w:r>
            <w:r w:rsidRPr="004C5A40">
              <w:rPr>
                <w:rFonts w:ascii="Times New Roman" w:hAnsi="Times New Roman" w:cs="Times New Roman"/>
                <w:spacing w:val="-3"/>
              </w:rPr>
              <w:t xml:space="preserve"> </w:t>
            </w:r>
            <w:r w:rsidRPr="004C5A40">
              <w:rPr>
                <w:rFonts w:ascii="Times New Roman" w:hAnsi="Times New Roman" w:cs="Times New Roman"/>
                <w:spacing w:val="-2"/>
              </w:rPr>
              <w:t>și</w:t>
            </w:r>
            <w:r w:rsidRPr="004C5A40">
              <w:rPr>
                <w:rFonts w:ascii="Times New Roman" w:hAnsi="Times New Roman" w:cs="Times New Roman"/>
                <w:spacing w:val="-3"/>
              </w:rPr>
              <w:t xml:space="preserve"> </w:t>
            </w:r>
            <w:r w:rsidRPr="004C5A40">
              <w:rPr>
                <w:rFonts w:ascii="Times New Roman" w:hAnsi="Times New Roman" w:cs="Times New Roman"/>
                <w:spacing w:val="-2"/>
              </w:rPr>
              <w:t>a</w:t>
            </w:r>
            <w:r w:rsidRPr="004C5A40">
              <w:rPr>
                <w:rFonts w:ascii="Times New Roman" w:hAnsi="Times New Roman" w:cs="Times New Roman"/>
                <w:spacing w:val="-4"/>
              </w:rPr>
              <w:t xml:space="preserve"> </w:t>
            </w:r>
            <w:r w:rsidRPr="004C5A40">
              <w:rPr>
                <w:rFonts w:ascii="Times New Roman" w:hAnsi="Times New Roman" w:cs="Times New Roman"/>
                <w:spacing w:val="-2"/>
              </w:rPr>
              <w:t>sedimentelor/deșeurilor</w:t>
            </w:r>
          </w:p>
        </w:tc>
        <w:tc>
          <w:tcPr>
            <w:tcW w:w="1333" w:type="pct"/>
          </w:tcPr>
          <w:p w14:paraId="5C13C076" w14:textId="77777777" w:rsidR="0060152F" w:rsidRPr="004C5A40" w:rsidRDefault="0060152F" w:rsidP="004A1972">
            <w:pPr>
              <w:pStyle w:val="TableParagraph"/>
              <w:spacing w:before="26"/>
              <w:ind w:left="57"/>
              <w:rPr>
                <w:rFonts w:ascii="Times New Roman" w:hAnsi="Times New Roman" w:cs="Times New Roman"/>
              </w:rPr>
            </w:pPr>
            <w:r w:rsidRPr="004C5A40">
              <w:rPr>
                <w:rFonts w:ascii="Times New Roman" w:hAnsi="Times New Roman" w:cs="Times New Roman"/>
                <w:spacing w:val="-2"/>
              </w:rPr>
              <w:t>Turism, industrie,</w:t>
            </w:r>
          </w:p>
          <w:p w14:paraId="7CCB5C42" w14:textId="77777777" w:rsidR="0060152F" w:rsidRPr="004C5A40" w:rsidRDefault="0060152F" w:rsidP="004A1972">
            <w:pPr>
              <w:pStyle w:val="TableParagraph"/>
              <w:spacing w:before="27" w:line="192" w:lineRule="exact"/>
              <w:ind w:left="57"/>
              <w:rPr>
                <w:rFonts w:ascii="Times New Roman" w:hAnsi="Times New Roman" w:cs="Times New Roman"/>
              </w:rPr>
            </w:pPr>
            <w:r w:rsidRPr="004C5A40">
              <w:rPr>
                <w:rFonts w:ascii="Times New Roman" w:hAnsi="Times New Roman" w:cs="Times New Roman"/>
              </w:rPr>
              <w:t>gospodării,</w:t>
            </w:r>
            <w:r w:rsidRPr="004C5A40">
              <w:rPr>
                <w:rFonts w:ascii="Times New Roman" w:hAnsi="Times New Roman" w:cs="Times New Roman"/>
                <w:spacing w:val="-8"/>
              </w:rPr>
              <w:t xml:space="preserve"> </w:t>
            </w:r>
            <w:r w:rsidRPr="004C5A40">
              <w:rPr>
                <w:rFonts w:ascii="Times New Roman" w:hAnsi="Times New Roman" w:cs="Times New Roman"/>
                <w:spacing w:val="-2"/>
              </w:rPr>
              <w:t>agricultură</w:t>
            </w:r>
          </w:p>
        </w:tc>
      </w:tr>
      <w:tr w:rsidR="00B145E6" w:rsidRPr="00B145E6" w14:paraId="78EE8F16" w14:textId="77777777" w:rsidTr="00261D4D">
        <w:trPr>
          <w:trHeight w:val="451"/>
        </w:trPr>
        <w:tc>
          <w:tcPr>
            <w:tcW w:w="370" w:type="pct"/>
          </w:tcPr>
          <w:p w14:paraId="1BF33987" w14:textId="77777777" w:rsidR="0060152F" w:rsidRPr="004C5A40" w:rsidRDefault="0060152F" w:rsidP="004A1972">
            <w:pPr>
              <w:pStyle w:val="TableParagraph"/>
              <w:rPr>
                <w:rFonts w:ascii="Times New Roman" w:hAnsi="Times New Roman" w:cs="Times New Roman"/>
              </w:rPr>
            </w:pPr>
          </w:p>
        </w:tc>
        <w:tc>
          <w:tcPr>
            <w:tcW w:w="1074" w:type="pct"/>
          </w:tcPr>
          <w:p w14:paraId="5CF2B3ED" w14:textId="77777777" w:rsidR="0060152F" w:rsidRPr="004C5A40" w:rsidRDefault="0060152F" w:rsidP="004A1972">
            <w:pPr>
              <w:pStyle w:val="TableParagraph"/>
              <w:spacing w:before="13"/>
              <w:ind w:left="56"/>
              <w:rPr>
                <w:rFonts w:ascii="Times New Roman" w:hAnsi="Times New Roman" w:cs="Times New Roman"/>
              </w:rPr>
            </w:pPr>
            <w:r w:rsidRPr="004C5A40">
              <w:rPr>
                <w:rFonts w:ascii="Times New Roman" w:hAnsi="Times New Roman" w:cs="Times New Roman"/>
                <w:spacing w:val="-5"/>
              </w:rPr>
              <w:t>Retenția</w:t>
            </w:r>
            <w:r w:rsidRPr="004C5A40">
              <w:rPr>
                <w:rFonts w:ascii="Times New Roman" w:hAnsi="Times New Roman" w:cs="Times New Roman"/>
                <w:spacing w:val="3"/>
              </w:rPr>
              <w:t xml:space="preserve"> </w:t>
            </w:r>
            <w:r w:rsidRPr="004C5A40">
              <w:rPr>
                <w:rFonts w:ascii="Times New Roman" w:hAnsi="Times New Roman" w:cs="Times New Roman"/>
                <w:spacing w:val="-2"/>
              </w:rPr>
              <w:t>substanțelor</w:t>
            </w:r>
          </w:p>
          <w:p w14:paraId="65ED7AAA" w14:textId="77777777" w:rsidR="0060152F" w:rsidRPr="004C5A40" w:rsidRDefault="0060152F" w:rsidP="004A1972">
            <w:pPr>
              <w:pStyle w:val="TableParagraph"/>
              <w:spacing w:before="40" w:line="179" w:lineRule="exact"/>
              <w:ind w:left="56"/>
              <w:rPr>
                <w:rFonts w:ascii="Times New Roman" w:hAnsi="Times New Roman" w:cs="Times New Roman"/>
              </w:rPr>
            </w:pPr>
            <w:r w:rsidRPr="004C5A40">
              <w:rPr>
                <w:rFonts w:ascii="Times New Roman" w:hAnsi="Times New Roman" w:cs="Times New Roman"/>
                <w:spacing w:val="-2"/>
                <w:w w:val="105"/>
              </w:rPr>
              <w:t>nutritive</w:t>
            </w:r>
          </w:p>
        </w:tc>
        <w:tc>
          <w:tcPr>
            <w:tcW w:w="2222" w:type="pct"/>
          </w:tcPr>
          <w:p w14:paraId="6287B75A" w14:textId="77777777" w:rsidR="0060152F" w:rsidRPr="004C5A40" w:rsidRDefault="0060152F" w:rsidP="004A1972">
            <w:pPr>
              <w:pStyle w:val="TableParagraph"/>
              <w:spacing w:before="123"/>
              <w:ind w:left="56"/>
              <w:rPr>
                <w:rFonts w:ascii="Times New Roman" w:hAnsi="Times New Roman" w:cs="Times New Roman"/>
              </w:rPr>
            </w:pPr>
            <w:r w:rsidRPr="004C5A40">
              <w:rPr>
                <w:rFonts w:ascii="Times New Roman" w:hAnsi="Times New Roman" w:cs="Times New Roman"/>
                <w:spacing w:val="-2"/>
              </w:rPr>
              <w:t>Creșterea</w:t>
            </w:r>
            <w:r w:rsidRPr="004C5A40">
              <w:rPr>
                <w:rFonts w:ascii="Times New Roman" w:hAnsi="Times New Roman" w:cs="Times New Roman"/>
                <w:spacing w:val="-1"/>
              </w:rPr>
              <w:t xml:space="preserve"> </w:t>
            </w:r>
            <w:r w:rsidRPr="004C5A40">
              <w:rPr>
                <w:rFonts w:ascii="Times New Roman" w:hAnsi="Times New Roman" w:cs="Times New Roman"/>
                <w:spacing w:val="-2"/>
              </w:rPr>
              <w:t>calității</w:t>
            </w:r>
            <w:r w:rsidRPr="004C5A40">
              <w:rPr>
                <w:rFonts w:ascii="Times New Roman" w:hAnsi="Times New Roman" w:cs="Times New Roman"/>
                <w:spacing w:val="-1"/>
              </w:rPr>
              <w:t xml:space="preserve"> </w:t>
            </w:r>
            <w:r w:rsidRPr="004C5A40">
              <w:rPr>
                <w:rFonts w:ascii="Times New Roman" w:hAnsi="Times New Roman" w:cs="Times New Roman"/>
                <w:spacing w:val="-4"/>
              </w:rPr>
              <w:t>apei</w:t>
            </w:r>
          </w:p>
        </w:tc>
        <w:tc>
          <w:tcPr>
            <w:tcW w:w="1333" w:type="pct"/>
          </w:tcPr>
          <w:p w14:paraId="0B91F19B" w14:textId="77777777" w:rsidR="0060152F" w:rsidRPr="004C5A40" w:rsidRDefault="0060152F" w:rsidP="004A1972">
            <w:pPr>
              <w:pStyle w:val="TableParagraph"/>
              <w:spacing w:before="123"/>
              <w:ind w:left="57"/>
              <w:rPr>
                <w:rFonts w:ascii="Times New Roman" w:hAnsi="Times New Roman" w:cs="Times New Roman"/>
              </w:rPr>
            </w:pPr>
            <w:r w:rsidRPr="004C5A40">
              <w:rPr>
                <w:rFonts w:ascii="Times New Roman" w:hAnsi="Times New Roman" w:cs="Times New Roman"/>
              </w:rPr>
              <w:t>Piscicultură,</w:t>
            </w:r>
            <w:r w:rsidRPr="004C5A40">
              <w:rPr>
                <w:rFonts w:ascii="Times New Roman" w:hAnsi="Times New Roman" w:cs="Times New Roman"/>
                <w:spacing w:val="-7"/>
              </w:rPr>
              <w:t xml:space="preserve"> </w:t>
            </w:r>
            <w:r w:rsidRPr="004C5A40">
              <w:rPr>
                <w:rFonts w:ascii="Times New Roman" w:hAnsi="Times New Roman" w:cs="Times New Roman"/>
                <w:spacing w:val="-2"/>
              </w:rPr>
              <w:t>agricultură</w:t>
            </w:r>
          </w:p>
        </w:tc>
      </w:tr>
      <w:tr w:rsidR="00B145E6" w:rsidRPr="00B145E6" w14:paraId="4852DB1B" w14:textId="77777777" w:rsidTr="00261D4D">
        <w:trPr>
          <w:trHeight w:val="674"/>
        </w:trPr>
        <w:tc>
          <w:tcPr>
            <w:tcW w:w="370" w:type="pct"/>
            <w:vMerge w:val="restart"/>
            <w:textDirection w:val="btLr"/>
          </w:tcPr>
          <w:p w14:paraId="72F43FA4" w14:textId="77777777" w:rsidR="0060152F" w:rsidRPr="004C5A40" w:rsidRDefault="0060152F" w:rsidP="004A1972">
            <w:pPr>
              <w:pStyle w:val="TableParagraph"/>
              <w:spacing w:before="10"/>
              <w:rPr>
                <w:rFonts w:ascii="Times New Roman" w:hAnsi="Times New Roman" w:cs="Times New Roman"/>
                <w:i/>
              </w:rPr>
            </w:pPr>
          </w:p>
          <w:p w14:paraId="1F3A7223" w14:textId="77777777" w:rsidR="0060152F" w:rsidRPr="004C5A40" w:rsidRDefault="0060152F" w:rsidP="004A1972">
            <w:pPr>
              <w:pStyle w:val="TableParagraph"/>
              <w:ind w:left="615"/>
              <w:rPr>
                <w:rFonts w:ascii="Times New Roman" w:hAnsi="Times New Roman" w:cs="Times New Roman"/>
                <w:b/>
              </w:rPr>
            </w:pPr>
            <w:r w:rsidRPr="004C5A40">
              <w:rPr>
                <w:rFonts w:ascii="Times New Roman" w:hAnsi="Times New Roman" w:cs="Times New Roman"/>
                <w:b/>
                <w:spacing w:val="-2"/>
              </w:rPr>
              <w:t>Servicii</w:t>
            </w:r>
            <w:r w:rsidRPr="004C5A40">
              <w:rPr>
                <w:rFonts w:ascii="Times New Roman" w:hAnsi="Times New Roman" w:cs="Times New Roman"/>
                <w:b/>
                <w:spacing w:val="-4"/>
              </w:rPr>
              <w:t xml:space="preserve"> </w:t>
            </w:r>
            <w:r w:rsidRPr="004C5A40">
              <w:rPr>
                <w:rFonts w:ascii="Times New Roman" w:hAnsi="Times New Roman" w:cs="Times New Roman"/>
                <w:b/>
                <w:spacing w:val="-2"/>
              </w:rPr>
              <w:t>culturale</w:t>
            </w:r>
          </w:p>
        </w:tc>
        <w:tc>
          <w:tcPr>
            <w:tcW w:w="1074" w:type="pct"/>
          </w:tcPr>
          <w:p w14:paraId="2039706C" w14:textId="77777777" w:rsidR="0060152F" w:rsidRPr="004C5A40" w:rsidRDefault="0060152F" w:rsidP="004A1972">
            <w:pPr>
              <w:pStyle w:val="TableParagraph"/>
              <w:spacing w:before="137" w:line="276" w:lineRule="auto"/>
              <w:ind w:left="56"/>
              <w:rPr>
                <w:rFonts w:ascii="Times New Roman" w:hAnsi="Times New Roman" w:cs="Times New Roman"/>
              </w:rPr>
            </w:pPr>
            <w:r w:rsidRPr="004C5A40">
              <w:rPr>
                <w:rFonts w:ascii="Times New Roman" w:hAnsi="Times New Roman" w:cs="Times New Roman"/>
              </w:rPr>
              <w:t>Patrimoniu</w:t>
            </w:r>
            <w:r w:rsidRPr="004C5A40">
              <w:rPr>
                <w:rFonts w:ascii="Times New Roman" w:hAnsi="Times New Roman" w:cs="Times New Roman"/>
                <w:spacing w:val="-11"/>
              </w:rPr>
              <w:t xml:space="preserve"> </w:t>
            </w:r>
            <w:r w:rsidRPr="004C5A40">
              <w:rPr>
                <w:rFonts w:ascii="Times New Roman" w:hAnsi="Times New Roman" w:cs="Times New Roman"/>
              </w:rPr>
              <w:t>spiritual, religios și cultural</w:t>
            </w:r>
          </w:p>
        </w:tc>
        <w:tc>
          <w:tcPr>
            <w:tcW w:w="2222" w:type="pct"/>
          </w:tcPr>
          <w:p w14:paraId="569AB28E" w14:textId="77777777" w:rsidR="0060152F" w:rsidRPr="004C5A40" w:rsidRDefault="0060152F" w:rsidP="004A1972">
            <w:pPr>
              <w:pStyle w:val="TableParagraph"/>
              <w:spacing w:before="13" w:line="273" w:lineRule="auto"/>
              <w:ind w:left="56" w:right="76" w:hanging="1"/>
              <w:rPr>
                <w:rFonts w:ascii="Times New Roman" w:hAnsi="Times New Roman" w:cs="Times New Roman"/>
              </w:rPr>
            </w:pPr>
            <w:r w:rsidRPr="004C5A40">
              <w:rPr>
                <w:rFonts w:ascii="Times New Roman" w:hAnsi="Times New Roman" w:cs="Times New Roman"/>
              </w:rPr>
              <w:t>Utilizarea</w:t>
            </w:r>
            <w:r w:rsidRPr="004C5A40">
              <w:rPr>
                <w:rFonts w:ascii="Times New Roman" w:hAnsi="Times New Roman" w:cs="Times New Roman"/>
                <w:spacing w:val="-10"/>
              </w:rPr>
              <w:t xml:space="preserve"> </w:t>
            </w:r>
            <w:r w:rsidRPr="004C5A40">
              <w:rPr>
                <w:rFonts w:ascii="Times New Roman" w:hAnsi="Times New Roman" w:cs="Times New Roman"/>
              </w:rPr>
              <w:t>mediului</w:t>
            </w:r>
            <w:r w:rsidRPr="004C5A40">
              <w:rPr>
                <w:rFonts w:ascii="Times New Roman" w:hAnsi="Times New Roman" w:cs="Times New Roman"/>
                <w:spacing w:val="-10"/>
              </w:rPr>
              <w:t xml:space="preserve"> </w:t>
            </w:r>
            <w:r w:rsidRPr="004C5A40">
              <w:rPr>
                <w:rFonts w:ascii="Times New Roman" w:hAnsi="Times New Roman" w:cs="Times New Roman"/>
              </w:rPr>
              <w:t>în</w:t>
            </w:r>
            <w:r w:rsidRPr="004C5A40">
              <w:rPr>
                <w:rFonts w:ascii="Times New Roman" w:hAnsi="Times New Roman" w:cs="Times New Roman"/>
                <w:spacing w:val="-10"/>
              </w:rPr>
              <w:t xml:space="preserve"> </w:t>
            </w:r>
            <w:r w:rsidRPr="004C5A40">
              <w:rPr>
                <w:rFonts w:ascii="Times New Roman" w:hAnsi="Times New Roman" w:cs="Times New Roman"/>
              </w:rPr>
              <w:t>cărți,</w:t>
            </w:r>
            <w:r w:rsidRPr="004C5A40">
              <w:rPr>
                <w:rFonts w:ascii="Times New Roman" w:hAnsi="Times New Roman" w:cs="Times New Roman"/>
                <w:spacing w:val="-10"/>
              </w:rPr>
              <w:t xml:space="preserve"> </w:t>
            </w:r>
            <w:r w:rsidRPr="004C5A40">
              <w:rPr>
                <w:rFonts w:ascii="Times New Roman" w:hAnsi="Times New Roman" w:cs="Times New Roman"/>
              </w:rPr>
              <w:t>filme,</w:t>
            </w:r>
            <w:r w:rsidRPr="004C5A40">
              <w:rPr>
                <w:rFonts w:ascii="Times New Roman" w:hAnsi="Times New Roman" w:cs="Times New Roman"/>
                <w:spacing w:val="-10"/>
              </w:rPr>
              <w:t xml:space="preserve"> </w:t>
            </w:r>
            <w:r w:rsidRPr="004C5A40">
              <w:rPr>
                <w:rFonts w:ascii="Times New Roman" w:hAnsi="Times New Roman" w:cs="Times New Roman"/>
              </w:rPr>
              <w:t>picturi, folclor, simboluri naționale, arhitectură,</w:t>
            </w:r>
          </w:p>
          <w:p w14:paraId="07C0CAD4" w14:textId="77777777" w:rsidR="0060152F" w:rsidRPr="004C5A40" w:rsidRDefault="0060152F" w:rsidP="004A1972">
            <w:pPr>
              <w:pStyle w:val="TableParagraph"/>
              <w:spacing w:before="12" w:line="179" w:lineRule="exact"/>
              <w:ind w:left="56"/>
              <w:rPr>
                <w:rFonts w:ascii="Times New Roman" w:hAnsi="Times New Roman" w:cs="Times New Roman"/>
              </w:rPr>
            </w:pPr>
            <w:r w:rsidRPr="004C5A40">
              <w:rPr>
                <w:rFonts w:ascii="Times New Roman" w:hAnsi="Times New Roman" w:cs="Times New Roman"/>
                <w:spacing w:val="-2"/>
                <w:w w:val="105"/>
              </w:rPr>
              <w:t>publicitate</w:t>
            </w:r>
          </w:p>
        </w:tc>
        <w:tc>
          <w:tcPr>
            <w:tcW w:w="1333" w:type="pct"/>
          </w:tcPr>
          <w:p w14:paraId="0A31E74F" w14:textId="77777777" w:rsidR="0060152F" w:rsidRPr="004C5A40" w:rsidRDefault="0060152F" w:rsidP="004A1972">
            <w:pPr>
              <w:pStyle w:val="TableParagraph"/>
              <w:spacing w:before="50"/>
              <w:rPr>
                <w:rFonts w:ascii="Times New Roman" w:hAnsi="Times New Roman" w:cs="Times New Roman"/>
                <w:i/>
              </w:rPr>
            </w:pPr>
          </w:p>
          <w:p w14:paraId="37836F55" w14:textId="77777777" w:rsidR="0060152F" w:rsidRPr="004C5A40" w:rsidRDefault="0060152F" w:rsidP="004A1972">
            <w:pPr>
              <w:pStyle w:val="TableParagraph"/>
              <w:ind w:left="57"/>
              <w:rPr>
                <w:rFonts w:ascii="Times New Roman" w:hAnsi="Times New Roman" w:cs="Times New Roman"/>
              </w:rPr>
            </w:pPr>
            <w:r w:rsidRPr="004C5A40">
              <w:rPr>
                <w:rFonts w:ascii="Times New Roman" w:hAnsi="Times New Roman" w:cs="Times New Roman"/>
                <w:spacing w:val="-2"/>
              </w:rPr>
              <w:t>Turism, gospodării</w:t>
            </w:r>
          </w:p>
        </w:tc>
      </w:tr>
      <w:tr w:rsidR="00B145E6" w:rsidRPr="00B145E6" w14:paraId="659AFD18" w14:textId="77777777" w:rsidTr="00261D4D">
        <w:trPr>
          <w:trHeight w:val="451"/>
        </w:trPr>
        <w:tc>
          <w:tcPr>
            <w:tcW w:w="370" w:type="pct"/>
            <w:vMerge/>
            <w:textDirection w:val="btLr"/>
          </w:tcPr>
          <w:p w14:paraId="2DAC82BC" w14:textId="77777777" w:rsidR="0060152F" w:rsidRPr="004C5A40" w:rsidRDefault="0060152F" w:rsidP="004A1972">
            <w:pPr>
              <w:widowControl w:val="0"/>
              <w:autoSpaceDE w:val="0"/>
              <w:autoSpaceDN w:val="0"/>
              <w:rPr>
                <w:sz w:val="22"/>
                <w:szCs w:val="22"/>
              </w:rPr>
            </w:pPr>
          </w:p>
        </w:tc>
        <w:tc>
          <w:tcPr>
            <w:tcW w:w="1074" w:type="pct"/>
          </w:tcPr>
          <w:p w14:paraId="4E203DAA" w14:textId="77777777" w:rsidR="0060152F" w:rsidRPr="004C5A40" w:rsidRDefault="0060152F" w:rsidP="004A1972">
            <w:pPr>
              <w:pStyle w:val="TableParagraph"/>
              <w:spacing w:before="123"/>
              <w:ind w:left="56"/>
              <w:rPr>
                <w:rFonts w:ascii="Times New Roman" w:hAnsi="Times New Roman" w:cs="Times New Roman"/>
              </w:rPr>
            </w:pPr>
            <w:r w:rsidRPr="004C5A40">
              <w:rPr>
                <w:rFonts w:ascii="Times New Roman" w:hAnsi="Times New Roman" w:cs="Times New Roman"/>
                <w:spacing w:val="-2"/>
              </w:rPr>
              <w:t>Învățământ</w:t>
            </w:r>
          </w:p>
        </w:tc>
        <w:tc>
          <w:tcPr>
            <w:tcW w:w="2222" w:type="pct"/>
          </w:tcPr>
          <w:p w14:paraId="45EA74A8" w14:textId="77777777" w:rsidR="0060152F" w:rsidRPr="004C5A40" w:rsidRDefault="0060152F" w:rsidP="004A1972">
            <w:pPr>
              <w:pStyle w:val="TableParagraph"/>
              <w:spacing w:before="26"/>
              <w:ind w:left="56"/>
              <w:rPr>
                <w:rFonts w:ascii="Times New Roman" w:hAnsi="Times New Roman" w:cs="Times New Roman"/>
              </w:rPr>
            </w:pPr>
            <w:r w:rsidRPr="004C5A40">
              <w:rPr>
                <w:rFonts w:ascii="Times New Roman" w:hAnsi="Times New Roman" w:cs="Times New Roman"/>
              </w:rPr>
              <w:t>Un</w:t>
            </w:r>
            <w:r w:rsidRPr="004C5A40">
              <w:rPr>
                <w:rFonts w:ascii="Times New Roman" w:hAnsi="Times New Roman" w:cs="Times New Roman"/>
                <w:spacing w:val="-3"/>
              </w:rPr>
              <w:t xml:space="preserve"> </w:t>
            </w:r>
            <w:r w:rsidRPr="004C5A40">
              <w:rPr>
                <w:rFonts w:ascii="Times New Roman" w:hAnsi="Times New Roman" w:cs="Times New Roman"/>
              </w:rPr>
              <w:t>„laborator</w:t>
            </w:r>
            <w:r w:rsidRPr="004C5A40">
              <w:rPr>
                <w:rFonts w:ascii="Times New Roman" w:hAnsi="Times New Roman" w:cs="Times New Roman"/>
                <w:spacing w:val="-2"/>
              </w:rPr>
              <w:t xml:space="preserve"> </w:t>
            </w:r>
            <w:r w:rsidRPr="004C5A40">
              <w:rPr>
                <w:rFonts w:ascii="Times New Roman" w:hAnsi="Times New Roman" w:cs="Times New Roman"/>
              </w:rPr>
              <w:t>natural</w:t>
            </w:r>
            <w:r w:rsidRPr="004C5A40">
              <w:rPr>
                <w:rFonts w:ascii="Times New Roman" w:hAnsi="Times New Roman" w:cs="Times New Roman"/>
                <w:spacing w:val="-2"/>
              </w:rPr>
              <w:t xml:space="preserve"> </w:t>
            </w:r>
            <w:r w:rsidRPr="004C5A40">
              <w:rPr>
                <w:rFonts w:ascii="Times New Roman" w:hAnsi="Times New Roman" w:cs="Times New Roman"/>
              </w:rPr>
              <w:t>de</w:t>
            </w:r>
            <w:r w:rsidRPr="004C5A40">
              <w:rPr>
                <w:rFonts w:ascii="Times New Roman" w:hAnsi="Times New Roman" w:cs="Times New Roman"/>
                <w:spacing w:val="-3"/>
              </w:rPr>
              <w:t xml:space="preserve"> </w:t>
            </w:r>
            <w:r w:rsidRPr="004C5A40">
              <w:rPr>
                <w:rFonts w:ascii="Times New Roman" w:hAnsi="Times New Roman" w:cs="Times New Roman"/>
              </w:rPr>
              <w:t>teren”</w:t>
            </w:r>
            <w:r w:rsidRPr="004C5A40">
              <w:rPr>
                <w:rFonts w:ascii="Times New Roman" w:hAnsi="Times New Roman" w:cs="Times New Roman"/>
                <w:spacing w:val="-2"/>
              </w:rPr>
              <w:t xml:space="preserve"> pentru</w:t>
            </w:r>
          </w:p>
          <w:p w14:paraId="4E8A18F6" w14:textId="77777777" w:rsidR="0060152F" w:rsidRPr="004C5A40" w:rsidRDefault="0060152F" w:rsidP="004A1972">
            <w:pPr>
              <w:pStyle w:val="TableParagraph"/>
              <w:spacing w:before="27" w:line="192" w:lineRule="exact"/>
              <w:ind w:left="56"/>
              <w:rPr>
                <w:rFonts w:ascii="Times New Roman" w:hAnsi="Times New Roman" w:cs="Times New Roman"/>
              </w:rPr>
            </w:pPr>
            <w:r w:rsidRPr="004C5A40">
              <w:rPr>
                <w:rFonts w:ascii="Times New Roman" w:hAnsi="Times New Roman" w:cs="Times New Roman"/>
              </w:rPr>
              <w:t>înțelegerea</w:t>
            </w:r>
            <w:r w:rsidRPr="004C5A40">
              <w:rPr>
                <w:rFonts w:ascii="Times New Roman" w:hAnsi="Times New Roman" w:cs="Times New Roman"/>
                <w:spacing w:val="-8"/>
              </w:rPr>
              <w:t xml:space="preserve"> </w:t>
            </w:r>
            <w:r w:rsidRPr="004C5A40">
              <w:rPr>
                <w:rFonts w:ascii="Times New Roman" w:hAnsi="Times New Roman" w:cs="Times New Roman"/>
              </w:rPr>
              <w:t>proceselor</w:t>
            </w:r>
            <w:r w:rsidRPr="004C5A40">
              <w:rPr>
                <w:rFonts w:ascii="Times New Roman" w:hAnsi="Times New Roman" w:cs="Times New Roman"/>
                <w:spacing w:val="-8"/>
              </w:rPr>
              <w:t xml:space="preserve"> </w:t>
            </w:r>
            <w:r w:rsidRPr="004C5A40">
              <w:rPr>
                <w:rFonts w:ascii="Times New Roman" w:hAnsi="Times New Roman" w:cs="Times New Roman"/>
                <w:spacing w:val="-2"/>
              </w:rPr>
              <w:t>biologice</w:t>
            </w:r>
          </w:p>
        </w:tc>
        <w:tc>
          <w:tcPr>
            <w:tcW w:w="1333" w:type="pct"/>
          </w:tcPr>
          <w:p w14:paraId="22EC7D98" w14:textId="77777777" w:rsidR="0060152F" w:rsidRPr="004C5A40" w:rsidRDefault="0060152F" w:rsidP="004A1972">
            <w:pPr>
              <w:pStyle w:val="TableParagraph"/>
              <w:spacing w:before="123"/>
              <w:ind w:left="57"/>
              <w:rPr>
                <w:rFonts w:ascii="Times New Roman" w:hAnsi="Times New Roman" w:cs="Times New Roman"/>
              </w:rPr>
            </w:pPr>
            <w:r w:rsidRPr="004C5A40">
              <w:rPr>
                <w:rFonts w:ascii="Times New Roman" w:hAnsi="Times New Roman" w:cs="Times New Roman"/>
                <w:spacing w:val="-2"/>
              </w:rPr>
              <w:t>Gospodării</w:t>
            </w:r>
          </w:p>
        </w:tc>
      </w:tr>
      <w:tr w:rsidR="00B145E6" w:rsidRPr="00B145E6" w14:paraId="10E858FE" w14:textId="77777777" w:rsidTr="00261D4D">
        <w:trPr>
          <w:trHeight w:val="451"/>
        </w:trPr>
        <w:tc>
          <w:tcPr>
            <w:tcW w:w="370" w:type="pct"/>
            <w:vMerge/>
            <w:textDirection w:val="btLr"/>
          </w:tcPr>
          <w:p w14:paraId="05EC6980" w14:textId="77777777" w:rsidR="0060152F" w:rsidRPr="004C5A40" w:rsidRDefault="0060152F" w:rsidP="004A1972">
            <w:pPr>
              <w:widowControl w:val="0"/>
              <w:autoSpaceDE w:val="0"/>
              <w:autoSpaceDN w:val="0"/>
              <w:rPr>
                <w:sz w:val="22"/>
                <w:szCs w:val="22"/>
              </w:rPr>
            </w:pPr>
          </w:p>
        </w:tc>
        <w:tc>
          <w:tcPr>
            <w:tcW w:w="1074" w:type="pct"/>
          </w:tcPr>
          <w:p w14:paraId="5997F691" w14:textId="77777777" w:rsidR="0060152F" w:rsidRPr="004C5A40" w:rsidRDefault="0060152F" w:rsidP="004A1972">
            <w:pPr>
              <w:pStyle w:val="TableParagraph"/>
              <w:spacing w:before="13"/>
              <w:ind w:left="56"/>
              <w:rPr>
                <w:rFonts w:ascii="Times New Roman" w:hAnsi="Times New Roman" w:cs="Times New Roman"/>
              </w:rPr>
            </w:pPr>
            <w:r w:rsidRPr="004C5A40">
              <w:rPr>
                <w:rFonts w:ascii="Times New Roman" w:hAnsi="Times New Roman" w:cs="Times New Roman"/>
                <w:spacing w:val="-2"/>
              </w:rPr>
              <w:t>Recreere</w:t>
            </w:r>
            <w:r w:rsidRPr="004C5A40">
              <w:rPr>
                <w:rFonts w:ascii="Times New Roman" w:hAnsi="Times New Roman" w:cs="Times New Roman"/>
                <w:spacing w:val="-6"/>
              </w:rPr>
              <w:t xml:space="preserve"> </w:t>
            </w:r>
            <w:r w:rsidRPr="004C5A40">
              <w:rPr>
                <w:rFonts w:ascii="Times New Roman" w:hAnsi="Times New Roman" w:cs="Times New Roman"/>
                <w:spacing w:val="-5"/>
              </w:rPr>
              <w:t>și</w:t>
            </w:r>
          </w:p>
          <w:p w14:paraId="35DAF2D1" w14:textId="77777777" w:rsidR="0060152F" w:rsidRPr="004C5A40" w:rsidRDefault="0060152F" w:rsidP="004A1972">
            <w:pPr>
              <w:pStyle w:val="TableParagraph"/>
              <w:spacing w:before="40" w:line="179" w:lineRule="exact"/>
              <w:ind w:left="56"/>
              <w:rPr>
                <w:rFonts w:ascii="Times New Roman" w:hAnsi="Times New Roman" w:cs="Times New Roman"/>
              </w:rPr>
            </w:pPr>
            <w:r w:rsidRPr="004C5A40">
              <w:rPr>
                <w:rFonts w:ascii="Times New Roman" w:hAnsi="Times New Roman" w:cs="Times New Roman"/>
                <w:spacing w:val="-2"/>
                <w:w w:val="105"/>
              </w:rPr>
              <w:t>ecoturism</w:t>
            </w:r>
          </w:p>
        </w:tc>
        <w:tc>
          <w:tcPr>
            <w:tcW w:w="2222" w:type="pct"/>
          </w:tcPr>
          <w:p w14:paraId="2BA2031C" w14:textId="77777777" w:rsidR="0060152F" w:rsidRPr="004C5A40" w:rsidRDefault="0060152F" w:rsidP="004A1972">
            <w:pPr>
              <w:pStyle w:val="TableParagraph"/>
              <w:spacing w:before="123"/>
              <w:ind w:left="56"/>
              <w:rPr>
                <w:rFonts w:ascii="Times New Roman" w:hAnsi="Times New Roman" w:cs="Times New Roman"/>
              </w:rPr>
            </w:pPr>
            <w:r w:rsidRPr="004C5A40">
              <w:rPr>
                <w:rFonts w:ascii="Times New Roman" w:hAnsi="Times New Roman" w:cs="Times New Roman"/>
                <w:spacing w:val="-2"/>
              </w:rPr>
              <w:t>Observație</w:t>
            </w:r>
            <w:r w:rsidRPr="004C5A40">
              <w:rPr>
                <w:rFonts w:ascii="Times New Roman" w:hAnsi="Times New Roman" w:cs="Times New Roman"/>
                <w:spacing w:val="7"/>
              </w:rPr>
              <w:t xml:space="preserve"> </w:t>
            </w:r>
            <w:r w:rsidRPr="004C5A40">
              <w:rPr>
                <w:rFonts w:ascii="Times New Roman" w:hAnsi="Times New Roman" w:cs="Times New Roman"/>
                <w:spacing w:val="-2"/>
              </w:rPr>
              <w:t>ornitologică,</w:t>
            </w:r>
            <w:r w:rsidRPr="004C5A40">
              <w:rPr>
                <w:rFonts w:ascii="Times New Roman" w:hAnsi="Times New Roman" w:cs="Times New Roman"/>
                <w:spacing w:val="8"/>
              </w:rPr>
              <w:t xml:space="preserve"> </w:t>
            </w:r>
            <w:r w:rsidRPr="004C5A40">
              <w:rPr>
                <w:rFonts w:ascii="Times New Roman" w:hAnsi="Times New Roman" w:cs="Times New Roman"/>
                <w:spacing w:val="-2"/>
              </w:rPr>
              <w:t>drumeții,</w:t>
            </w:r>
            <w:r w:rsidRPr="004C5A40">
              <w:rPr>
                <w:rFonts w:ascii="Times New Roman" w:hAnsi="Times New Roman" w:cs="Times New Roman"/>
                <w:spacing w:val="8"/>
              </w:rPr>
              <w:t xml:space="preserve"> </w:t>
            </w:r>
            <w:r w:rsidRPr="004C5A40">
              <w:rPr>
                <w:rFonts w:ascii="Times New Roman" w:hAnsi="Times New Roman" w:cs="Times New Roman"/>
                <w:spacing w:val="-4"/>
              </w:rPr>
              <w:t>canoe</w:t>
            </w:r>
          </w:p>
        </w:tc>
        <w:tc>
          <w:tcPr>
            <w:tcW w:w="1333" w:type="pct"/>
          </w:tcPr>
          <w:p w14:paraId="015E1215" w14:textId="77777777" w:rsidR="0060152F" w:rsidRPr="004C5A40" w:rsidRDefault="0060152F" w:rsidP="004A1972">
            <w:pPr>
              <w:pStyle w:val="TableParagraph"/>
              <w:spacing w:before="137"/>
              <w:ind w:left="57"/>
              <w:rPr>
                <w:rFonts w:ascii="Times New Roman" w:hAnsi="Times New Roman" w:cs="Times New Roman"/>
              </w:rPr>
            </w:pPr>
            <w:r w:rsidRPr="004C5A40">
              <w:rPr>
                <w:rFonts w:ascii="Times New Roman" w:hAnsi="Times New Roman" w:cs="Times New Roman"/>
                <w:spacing w:val="-2"/>
              </w:rPr>
              <w:t>Turism</w:t>
            </w:r>
          </w:p>
        </w:tc>
      </w:tr>
      <w:tr w:rsidR="00B145E6" w:rsidRPr="00B145E6" w14:paraId="73EE2BF0" w14:textId="77777777" w:rsidTr="00261D4D">
        <w:trPr>
          <w:trHeight w:val="451"/>
        </w:trPr>
        <w:tc>
          <w:tcPr>
            <w:tcW w:w="370" w:type="pct"/>
            <w:vMerge/>
            <w:textDirection w:val="btLr"/>
          </w:tcPr>
          <w:p w14:paraId="3CAAC5F1" w14:textId="77777777" w:rsidR="0060152F" w:rsidRPr="004C5A40" w:rsidRDefault="0060152F" w:rsidP="004A1972">
            <w:pPr>
              <w:widowControl w:val="0"/>
              <w:autoSpaceDE w:val="0"/>
              <w:autoSpaceDN w:val="0"/>
              <w:rPr>
                <w:sz w:val="22"/>
                <w:szCs w:val="22"/>
              </w:rPr>
            </w:pPr>
          </w:p>
        </w:tc>
        <w:tc>
          <w:tcPr>
            <w:tcW w:w="1074" w:type="pct"/>
          </w:tcPr>
          <w:p w14:paraId="7E788055" w14:textId="77777777" w:rsidR="0060152F" w:rsidRPr="004C5A40" w:rsidRDefault="0060152F" w:rsidP="004A1972">
            <w:pPr>
              <w:pStyle w:val="TableParagraph"/>
              <w:spacing w:before="13"/>
              <w:ind w:left="56"/>
              <w:rPr>
                <w:rFonts w:ascii="Times New Roman" w:hAnsi="Times New Roman" w:cs="Times New Roman"/>
              </w:rPr>
            </w:pPr>
            <w:r w:rsidRPr="004C5A40">
              <w:rPr>
                <w:rFonts w:ascii="Times New Roman" w:hAnsi="Times New Roman" w:cs="Times New Roman"/>
                <w:spacing w:val="-2"/>
              </w:rPr>
              <w:t>Peisagistică</w:t>
            </w:r>
            <w:r w:rsidRPr="004C5A40">
              <w:rPr>
                <w:rFonts w:ascii="Times New Roman" w:hAnsi="Times New Roman" w:cs="Times New Roman"/>
                <w:spacing w:val="-4"/>
              </w:rPr>
              <w:t xml:space="preserve"> </w:t>
            </w:r>
            <w:r w:rsidRPr="004C5A40">
              <w:rPr>
                <w:rFonts w:ascii="Times New Roman" w:hAnsi="Times New Roman" w:cs="Times New Roman"/>
                <w:spacing w:val="-5"/>
              </w:rPr>
              <w:t>și</w:t>
            </w:r>
          </w:p>
          <w:p w14:paraId="6FE033DD" w14:textId="77777777" w:rsidR="0060152F" w:rsidRPr="004C5A40" w:rsidRDefault="0060152F" w:rsidP="004A1972">
            <w:pPr>
              <w:pStyle w:val="TableParagraph"/>
              <w:spacing w:before="40" w:line="179" w:lineRule="exact"/>
              <w:ind w:left="56"/>
              <w:rPr>
                <w:rFonts w:ascii="Times New Roman" w:hAnsi="Times New Roman" w:cs="Times New Roman"/>
              </w:rPr>
            </w:pPr>
            <w:r w:rsidRPr="004C5A40">
              <w:rPr>
                <w:rFonts w:ascii="Times New Roman" w:hAnsi="Times New Roman" w:cs="Times New Roman"/>
                <w:spacing w:val="-2"/>
                <w:w w:val="105"/>
              </w:rPr>
              <w:t>agrement</w:t>
            </w:r>
          </w:p>
        </w:tc>
        <w:tc>
          <w:tcPr>
            <w:tcW w:w="2222" w:type="pct"/>
          </w:tcPr>
          <w:p w14:paraId="07329036" w14:textId="77777777" w:rsidR="0060152F" w:rsidRPr="004C5A40" w:rsidRDefault="0060152F" w:rsidP="004A1972">
            <w:pPr>
              <w:pStyle w:val="TableParagraph"/>
              <w:spacing w:before="123"/>
              <w:ind w:left="56"/>
              <w:rPr>
                <w:rFonts w:ascii="Times New Roman" w:hAnsi="Times New Roman" w:cs="Times New Roman"/>
              </w:rPr>
            </w:pPr>
            <w:r w:rsidRPr="004C5A40">
              <w:rPr>
                <w:rFonts w:ascii="Times New Roman" w:hAnsi="Times New Roman" w:cs="Times New Roman"/>
              </w:rPr>
              <w:t>Prețuri</w:t>
            </w:r>
            <w:r w:rsidRPr="004C5A40">
              <w:rPr>
                <w:rFonts w:ascii="Times New Roman" w:hAnsi="Times New Roman" w:cs="Times New Roman"/>
                <w:spacing w:val="-8"/>
              </w:rPr>
              <w:t xml:space="preserve"> </w:t>
            </w:r>
            <w:r w:rsidRPr="004C5A40">
              <w:rPr>
                <w:rFonts w:ascii="Times New Roman" w:hAnsi="Times New Roman" w:cs="Times New Roman"/>
              </w:rPr>
              <w:t>ridicate</w:t>
            </w:r>
            <w:r w:rsidRPr="004C5A40">
              <w:rPr>
                <w:rFonts w:ascii="Times New Roman" w:hAnsi="Times New Roman" w:cs="Times New Roman"/>
                <w:spacing w:val="-7"/>
              </w:rPr>
              <w:t xml:space="preserve"> </w:t>
            </w:r>
            <w:r w:rsidRPr="004C5A40">
              <w:rPr>
                <w:rFonts w:ascii="Times New Roman" w:hAnsi="Times New Roman" w:cs="Times New Roman"/>
              </w:rPr>
              <w:t>datorită</w:t>
            </w:r>
            <w:r w:rsidRPr="004C5A40">
              <w:rPr>
                <w:rFonts w:ascii="Times New Roman" w:hAnsi="Times New Roman" w:cs="Times New Roman"/>
                <w:spacing w:val="-20"/>
              </w:rPr>
              <w:t xml:space="preserve"> </w:t>
            </w:r>
            <w:r w:rsidRPr="004C5A40">
              <w:rPr>
                <w:rFonts w:ascii="Times New Roman" w:hAnsi="Times New Roman" w:cs="Times New Roman"/>
                <w:spacing w:val="-2"/>
              </w:rPr>
              <w:t>priveliștilor</w:t>
            </w:r>
          </w:p>
        </w:tc>
        <w:tc>
          <w:tcPr>
            <w:tcW w:w="1333" w:type="pct"/>
          </w:tcPr>
          <w:p w14:paraId="39D322E3" w14:textId="77777777" w:rsidR="0060152F" w:rsidRPr="004C5A40" w:rsidRDefault="0060152F" w:rsidP="004A1972">
            <w:pPr>
              <w:pStyle w:val="TableParagraph"/>
              <w:spacing w:before="123"/>
              <w:ind w:left="57"/>
              <w:rPr>
                <w:rFonts w:ascii="Times New Roman" w:hAnsi="Times New Roman" w:cs="Times New Roman"/>
              </w:rPr>
            </w:pPr>
            <w:r w:rsidRPr="004C5A40">
              <w:rPr>
                <w:rFonts w:ascii="Times New Roman" w:hAnsi="Times New Roman" w:cs="Times New Roman"/>
                <w:spacing w:val="-2"/>
              </w:rPr>
              <w:t>Turism, gospodării</w:t>
            </w:r>
          </w:p>
        </w:tc>
      </w:tr>
      <w:tr w:rsidR="00B145E6" w:rsidRPr="00B145E6" w14:paraId="6C26AC65" w14:textId="77777777" w:rsidTr="00261D4D">
        <w:trPr>
          <w:trHeight w:val="451"/>
        </w:trPr>
        <w:tc>
          <w:tcPr>
            <w:tcW w:w="370" w:type="pct"/>
            <w:vMerge/>
            <w:textDirection w:val="btLr"/>
          </w:tcPr>
          <w:p w14:paraId="13188F5A" w14:textId="77777777" w:rsidR="0060152F" w:rsidRPr="004C5A40" w:rsidRDefault="0060152F" w:rsidP="004A1972">
            <w:pPr>
              <w:widowControl w:val="0"/>
              <w:autoSpaceDE w:val="0"/>
              <w:autoSpaceDN w:val="0"/>
              <w:rPr>
                <w:sz w:val="22"/>
                <w:szCs w:val="22"/>
              </w:rPr>
            </w:pPr>
          </w:p>
        </w:tc>
        <w:tc>
          <w:tcPr>
            <w:tcW w:w="1074" w:type="pct"/>
          </w:tcPr>
          <w:p w14:paraId="3040183C" w14:textId="77777777" w:rsidR="0060152F" w:rsidRPr="004C5A40" w:rsidRDefault="0060152F" w:rsidP="004A1972">
            <w:pPr>
              <w:pStyle w:val="TableParagraph"/>
              <w:spacing w:before="26"/>
              <w:ind w:left="56"/>
              <w:rPr>
                <w:rFonts w:ascii="Times New Roman" w:hAnsi="Times New Roman" w:cs="Times New Roman"/>
              </w:rPr>
            </w:pPr>
            <w:r w:rsidRPr="004C5A40">
              <w:rPr>
                <w:rFonts w:ascii="Times New Roman" w:hAnsi="Times New Roman" w:cs="Times New Roman"/>
                <w:spacing w:val="-2"/>
              </w:rPr>
              <w:t>Neutilizarea</w:t>
            </w:r>
          </w:p>
          <w:p w14:paraId="25EE738A" w14:textId="77777777" w:rsidR="0060152F" w:rsidRPr="004C5A40" w:rsidRDefault="0060152F" w:rsidP="004A1972">
            <w:pPr>
              <w:pStyle w:val="TableParagraph"/>
              <w:spacing w:before="27" w:line="192" w:lineRule="exact"/>
              <w:ind w:left="56"/>
              <w:rPr>
                <w:rFonts w:ascii="Times New Roman" w:hAnsi="Times New Roman" w:cs="Times New Roman"/>
              </w:rPr>
            </w:pPr>
            <w:r w:rsidRPr="004C5A40">
              <w:rPr>
                <w:rFonts w:ascii="Times New Roman" w:hAnsi="Times New Roman" w:cs="Times New Roman"/>
                <w:spacing w:val="-2"/>
              </w:rPr>
              <w:t>biodiversității</w:t>
            </w:r>
          </w:p>
        </w:tc>
        <w:tc>
          <w:tcPr>
            <w:tcW w:w="2222" w:type="pct"/>
          </w:tcPr>
          <w:p w14:paraId="47D34262" w14:textId="77777777" w:rsidR="0060152F" w:rsidRPr="004C5A40" w:rsidRDefault="0060152F" w:rsidP="004A1972">
            <w:pPr>
              <w:pStyle w:val="TableParagraph"/>
              <w:spacing w:before="13"/>
              <w:ind w:left="56"/>
              <w:rPr>
                <w:rFonts w:ascii="Times New Roman" w:hAnsi="Times New Roman" w:cs="Times New Roman"/>
              </w:rPr>
            </w:pPr>
            <w:r w:rsidRPr="004C5A40">
              <w:rPr>
                <w:rFonts w:ascii="Times New Roman" w:hAnsi="Times New Roman" w:cs="Times New Roman"/>
                <w:spacing w:val="-2"/>
              </w:rPr>
              <w:t>Bunăstare</w:t>
            </w:r>
            <w:r w:rsidRPr="004C5A40">
              <w:rPr>
                <w:rFonts w:ascii="Times New Roman" w:hAnsi="Times New Roman" w:cs="Times New Roman"/>
              </w:rPr>
              <w:t xml:space="preserve"> </w:t>
            </w:r>
            <w:r w:rsidRPr="004C5A40">
              <w:rPr>
                <w:rFonts w:ascii="Times New Roman" w:hAnsi="Times New Roman" w:cs="Times New Roman"/>
                <w:spacing w:val="-2"/>
              </w:rPr>
              <w:t>sporită</w:t>
            </w:r>
            <w:r w:rsidRPr="004C5A40">
              <w:rPr>
                <w:rFonts w:ascii="Times New Roman" w:hAnsi="Times New Roman" w:cs="Times New Roman"/>
                <w:spacing w:val="-13"/>
              </w:rPr>
              <w:t xml:space="preserve"> </w:t>
            </w:r>
            <w:r w:rsidRPr="004C5A40">
              <w:rPr>
                <w:rFonts w:ascii="Times New Roman" w:hAnsi="Times New Roman" w:cs="Times New Roman"/>
                <w:spacing w:val="-2"/>
              </w:rPr>
              <w:t>asociată,</w:t>
            </w:r>
            <w:r w:rsidRPr="004C5A40">
              <w:rPr>
                <w:rFonts w:ascii="Times New Roman" w:hAnsi="Times New Roman" w:cs="Times New Roman"/>
                <w:spacing w:val="1"/>
              </w:rPr>
              <w:t xml:space="preserve"> </w:t>
            </w:r>
            <w:r w:rsidRPr="004C5A40">
              <w:rPr>
                <w:rFonts w:ascii="Times New Roman" w:hAnsi="Times New Roman" w:cs="Times New Roman"/>
                <w:spacing w:val="-2"/>
              </w:rPr>
              <w:t>de</w:t>
            </w:r>
            <w:r w:rsidRPr="004C5A40">
              <w:rPr>
                <w:rFonts w:ascii="Times New Roman" w:hAnsi="Times New Roman" w:cs="Times New Roman"/>
              </w:rPr>
              <w:t xml:space="preserve"> </w:t>
            </w:r>
            <w:r w:rsidRPr="004C5A40">
              <w:rPr>
                <w:rFonts w:ascii="Times New Roman" w:hAnsi="Times New Roman" w:cs="Times New Roman"/>
                <w:spacing w:val="-2"/>
              </w:rPr>
              <w:t>exemplu,</w:t>
            </w:r>
          </w:p>
          <w:p w14:paraId="0EA68DDC" w14:textId="77777777" w:rsidR="0060152F" w:rsidRPr="004C5A40" w:rsidRDefault="0060152F" w:rsidP="004A1972">
            <w:pPr>
              <w:pStyle w:val="TableParagraph"/>
              <w:spacing w:before="26" w:line="192" w:lineRule="exact"/>
              <w:ind w:left="56"/>
              <w:rPr>
                <w:rFonts w:ascii="Times New Roman" w:hAnsi="Times New Roman" w:cs="Times New Roman"/>
              </w:rPr>
            </w:pPr>
            <w:r w:rsidRPr="004C5A40">
              <w:rPr>
                <w:rFonts w:ascii="Times New Roman" w:hAnsi="Times New Roman" w:cs="Times New Roman"/>
              </w:rPr>
              <w:t>moștenirilor</w:t>
            </w:r>
            <w:r w:rsidRPr="004C5A40">
              <w:rPr>
                <w:rFonts w:ascii="Times New Roman" w:hAnsi="Times New Roman" w:cs="Times New Roman"/>
                <w:spacing w:val="-1"/>
              </w:rPr>
              <w:t xml:space="preserve"> </w:t>
            </w:r>
            <w:r w:rsidRPr="004C5A40">
              <w:rPr>
                <w:rFonts w:ascii="Times New Roman" w:hAnsi="Times New Roman" w:cs="Times New Roman"/>
              </w:rPr>
              <w:t>sau motivațiilor</w:t>
            </w:r>
            <w:r w:rsidRPr="004C5A40">
              <w:rPr>
                <w:rFonts w:ascii="Times New Roman" w:hAnsi="Times New Roman" w:cs="Times New Roman"/>
                <w:spacing w:val="-1"/>
              </w:rPr>
              <w:t xml:space="preserve"> </w:t>
            </w:r>
            <w:r w:rsidRPr="004C5A40">
              <w:rPr>
                <w:rFonts w:ascii="Times New Roman" w:hAnsi="Times New Roman" w:cs="Times New Roman"/>
                <w:spacing w:val="-2"/>
              </w:rPr>
              <w:t>altruiste</w:t>
            </w:r>
          </w:p>
        </w:tc>
        <w:tc>
          <w:tcPr>
            <w:tcW w:w="1333" w:type="pct"/>
          </w:tcPr>
          <w:p w14:paraId="269CE5C0" w14:textId="77777777" w:rsidR="0060152F" w:rsidRPr="004C5A40" w:rsidRDefault="0060152F" w:rsidP="004A1972">
            <w:pPr>
              <w:pStyle w:val="TableParagraph"/>
              <w:spacing w:before="137"/>
              <w:ind w:left="57"/>
              <w:rPr>
                <w:rFonts w:ascii="Times New Roman" w:hAnsi="Times New Roman" w:cs="Times New Roman"/>
              </w:rPr>
            </w:pPr>
            <w:r w:rsidRPr="004C5A40">
              <w:rPr>
                <w:rFonts w:ascii="Times New Roman" w:hAnsi="Times New Roman" w:cs="Times New Roman"/>
              </w:rPr>
              <w:t>Posibil</w:t>
            </w:r>
            <w:r w:rsidRPr="004C5A40">
              <w:rPr>
                <w:rFonts w:ascii="Times New Roman" w:hAnsi="Times New Roman" w:cs="Times New Roman"/>
                <w:spacing w:val="-8"/>
              </w:rPr>
              <w:t xml:space="preserve"> </w:t>
            </w:r>
            <w:r w:rsidRPr="004C5A40">
              <w:rPr>
                <w:rFonts w:ascii="Times New Roman" w:hAnsi="Times New Roman" w:cs="Times New Roman"/>
                <w:spacing w:val="-2"/>
              </w:rPr>
              <w:t>toate</w:t>
            </w:r>
          </w:p>
        </w:tc>
      </w:tr>
    </w:tbl>
    <w:p w14:paraId="22B0A0FE" w14:textId="77777777" w:rsidR="0060152F" w:rsidRPr="004C5A40" w:rsidRDefault="0060152F" w:rsidP="0060152F">
      <w:pPr>
        <w:ind w:firstLine="720"/>
        <w:rPr>
          <w:i/>
          <w:sz w:val="28"/>
          <w:szCs w:val="28"/>
        </w:rPr>
      </w:pPr>
      <w:r w:rsidRPr="004C5A40">
        <w:rPr>
          <w:i/>
          <w:sz w:val="28"/>
          <w:szCs w:val="28"/>
        </w:rPr>
        <w:t>(Sursa: Bann&amp;Popa, 2012)</w:t>
      </w:r>
    </w:p>
    <w:p w14:paraId="6D1D0551" w14:textId="77777777" w:rsidR="0060152F" w:rsidRPr="000E5FA0" w:rsidRDefault="0060152F" w:rsidP="0060152F">
      <w:pPr>
        <w:ind w:firstLine="720"/>
        <w:rPr>
          <w:sz w:val="28"/>
          <w:szCs w:val="28"/>
        </w:rPr>
      </w:pPr>
    </w:p>
    <w:p w14:paraId="0D61D47D" w14:textId="41AC14B6" w:rsidR="0060152F" w:rsidRPr="000E5FA0" w:rsidRDefault="0060152F" w:rsidP="0060152F">
      <w:pPr>
        <w:pStyle w:val="af1"/>
        <w:spacing w:before="0" w:beforeAutospacing="0" w:after="0" w:afterAutospacing="0"/>
        <w:jc w:val="both"/>
        <w:rPr>
          <w:sz w:val="28"/>
          <w:szCs w:val="28"/>
        </w:rPr>
      </w:pPr>
      <w:r w:rsidRPr="000E5FA0">
        <w:rPr>
          <w:sz w:val="28"/>
          <w:szCs w:val="28"/>
        </w:rPr>
        <w:lastRenderedPageBreak/>
        <w:t xml:space="preserve">           </w:t>
      </w:r>
      <w:r w:rsidR="00B145E6" w:rsidRPr="004C5A40">
        <w:rPr>
          <w:b/>
          <w:bCs/>
          <w:sz w:val="28"/>
          <w:szCs w:val="28"/>
        </w:rPr>
        <w:t>7</w:t>
      </w:r>
      <w:r w:rsidRPr="000E5FA0">
        <w:rPr>
          <w:b/>
          <w:bCs/>
          <w:sz w:val="28"/>
          <w:szCs w:val="28"/>
        </w:rPr>
        <w:t>8.</w:t>
      </w:r>
      <w:r w:rsidRPr="000E5FA0">
        <w:rPr>
          <w:sz w:val="28"/>
          <w:szCs w:val="28"/>
        </w:rPr>
        <w:t xml:space="preserve"> </w:t>
      </w:r>
      <w:r w:rsidR="00D8462C">
        <w:rPr>
          <w:sz w:val="28"/>
          <w:szCs w:val="28"/>
        </w:rPr>
        <w:t>Cu toate acestea</w:t>
      </w:r>
      <w:r w:rsidRPr="000E5FA0">
        <w:rPr>
          <w:sz w:val="28"/>
          <w:szCs w:val="28"/>
        </w:rPr>
        <w:t xml:space="preserve"> persistă provocări majore: lipsa unei metodologii naționale unitare, integrarea insuficientă a valorii SE în planificarea teritorială și urbană, slaba aplicare a legislației de mediu și absența unor mecanisme eficiente de compensare a pierderilor în agricultură și silvicultură.</w:t>
      </w:r>
    </w:p>
    <w:p w14:paraId="7D216DCA" w14:textId="01A368FB" w:rsidR="0060152F" w:rsidRPr="000E5FA0" w:rsidRDefault="0060152F" w:rsidP="0060152F">
      <w:pPr>
        <w:pStyle w:val="af1"/>
        <w:spacing w:before="0" w:beforeAutospacing="0" w:after="0" w:afterAutospacing="0"/>
        <w:jc w:val="both"/>
        <w:rPr>
          <w:sz w:val="28"/>
          <w:szCs w:val="28"/>
        </w:rPr>
      </w:pPr>
      <w:r w:rsidRPr="000E5FA0">
        <w:rPr>
          <w:sz w:val="28"/>
          <w:szCs w:val="28"/>
        </w:rPr>
        <w:t xml:space="preserve">           </w:t>
      </w:r>
      <w:r w:rsidR="003B5BBA">
        <w:rPr>
          <w:b/>
          <w:bCs/>
          <w:sz w:val="28"/>
          <w:szCs w:val="28"/>
        </w:rPr>
        <w:t>79</w:t>
      </w:r>
      <w:r w:rsidRPr="000E5FA0">
        <w:rPr>
          <w:b/>
          <w:bCs/>
          <w:sz w:val="28"/>
          <w:szCs w:val="28"/>
        </w:rPr>
        <w:t>.</w:t>
      </w:r>
      <w:r w:rsidRPr="000E5FA0">
        <w:rPr>
          <w:sz w:val="28"/>
          <w:szCs w:val="28"/>
        </w:rPr>
        <w:t xml:space="preserve"> Pentru a răspunde acestor provocări, este necesară elaborarea unei metodologii naționale de evaluare și cartografiere a serviciilor ecosistemice, integrarea lor în documentele de planificare și dezvoltare, combaterea exploatării ilegale a resurselor naturale și investiții în gestionarea durabilă a ecosistemelor. Țintele asumate la nivel național, precum </w:t>
      </w:r>
      <w:r w:rsidRPr="000E5FA0">
        <w:rPr>
          <w:rStyle w:val="af3"/>
          <w:b w:val="0"/>
          <w:bCs w:val="0"/>
          <w:sz w:val="28"/>
          <w:szCs w:val="28"/>
        </w:rPr>
        <w:t>restaurarea și menținerea serviciilor ecosistemice (MD 11)</w:t>
      </w:r>
      <w:r w:rsidRPr="000E5FA0">
        <w:rPr>
          <w:b/>
          <w:bCs/>
          <w:sz w:val="28"/>
          <w:szCs w:val="28"/>
        </w:rPr>
        <w:t xml:space="preserve">, </w:t>
      </w:r>
      <w:r w:rsidRPr="000E5FA0">
        <w:rPr>
          <w:rStyle w:val="af3"/>
          <w:b w:val="0"/>
          <w:bCs w:val="0"/>
          <w:sz w:val="28"/>
          <w:szCs w:val="28"/>
        </w:rPr>
        <w:t>gestionarea durabilă a speciilor sălbatice și extinderea suprafețelor forestiere (MD 9)</w:t>
      </w:r>
      <w:r w:rsidRPr="000E5FA0">
        <w:rPr>
          <w:b/>
          <w:bCs/>
          <w:sz w:val="28"/>
          <w:szCs w:val="28"/>
        </w:rPr>
        <w:t xml:space="preserve"> </w:t>
      </w:r>
      <w:r w:rsidRPr="000E5FA0">
        <w:rPr>
          <w:sz w:val="28"/>
          <w:szCs w:val="28"/>
        </w:rPr>
        <w:t>și</w:t>
      </w:r>
      <w:r w:rsidRPr="000E5FA0">
        <w:rPr>
          <w:b/>
          <w:bCs/>
          <w:sz w:val="28"/>
          <w:szCs w:val="28"/>
        </w:rPr>
        <w:t xml:space="preserve"> </w:t>
      </w:r>
      <w:r w:rsidRPr="000E5FA0">
        <w:rPr>
          <w:rStyle w:val="af3"/>
          <w:b w:val="0"/>
          <w:bCs w:val="0"/>
          <w:sz w:val="28"/>
          <w:szCs w:val="28"/>
        </w:rPr>
        <w:t>dezvoltarea sistemelor agroforestiere și reglementarea pescuitului (MD 10)</w:t>
      </w:r>
      <w:r w:rsidRPr="000E5FA0">
        <w:rPr>
          <w:b/>
          <w:bCs/>
          <w:sz w:val="28"/>
          <w:szCs w:val="28"/>
        </w:rPr>
        <w:t>,</w:t>
      </w:r>
      <w:r w:rsidRPr="000E5FA0">
        <w:rPr>
          <w:sz w:val="28"/>
          <w:szCs w:val="28"/>
        </w:rPr>
        <w:t xml:space="preserve"> reprezintă pași importanți pentru valorificarea potențialului economic și ecologic al biodiversității Moldovei.</w:t>
      </w:r>
    </w:p>
    <w:p w14:paraId="067DC8EF" w14:textId="77777777" w:rsidR="0060152F" w:rsidRPr="000E5FA0" w:rsidRDefault="0060152F" w:rsidP="0060152F">
      <w:pPr>
        <w:ind w:firstLine="0"/>
        <w:jc w:val="center"/>
        <w:rPr>
          <w:b/>
          <w:bCs/>
          <w:sz w:val="28"/>
          <w:szCs w:val="28"/>
        </w:rPr>
      </w:pPr>
    </w:p>
    <w:p w14:paraId="1152190A" w14:textId="79229FE9" w:rsidR="00957D9E" w:rsidRPr="004C5A40" w:rsidRDefault="0060152F" w:rsidP="004C5A40">
      <w:pPr>
        <w:pStyle w:val="3"/>
        <w:jc w:val="center"/>
        <w:rPr>
          <w:b/>
          <w:bCs/>
          <w:lang w:eastAsia="ro-RO"/>
        </w:rPr>
      </w:pPr>
      <w:r w:rsidRPr="004C5A40">
        <w:rPr>
          <w:b/>
          <w:bCs/>
          <w:color w:val="auto"/>
          <w:lang w:eastAsia="ro-RO"/>
        </w:rPr>
        <w:t>Secțiunea a 6-a</w:t>
      </w:r>
    </w:p>
    <w:p w14:paraId="229237B1" w14:textId="405DA083" w:rsidR="0060152F" w:rsidRPr="004C5A40" w:rsidRDefault="0060152F" w:rsidP="004C5A40">
      <w:pPr>
        <w:pStyle w:val="3"/>
        <w:jc w:val="center"/>
        <w:rPr>
          <w:b/>
          <w:bCs/>
          <w:lang w:eastAsia="ro-RO"/>
        </w:rPr>
      </w:pPr>
      <w:r w:rsidRPr="004C5A40">
        <w:rPr>
          <w:b/>
          <w:bCs/>
          <w:color w:val="auto"/>
          <w:lang w:eastAsia="ro-RO"/>
        </w:rPr>
        <w:t xml:space="preserve"> </w:t>
      </w:r>
      <w:bookmarkStart w:id="6" w:name="_Hlk172725682"/>
      <w:r w:rsidRPr="004C5A40">
        <w:rPr>
          <w:b/>
          <w:bCs/>
          <w:color w:val="auto"/>
          <w:lang w:eastAsia="ro-RO"/>
        </w:rPr>
        <w:t xml:space="preserve">Gestionarea durabilă a speciilor </w:t>
      </w:r>
      <w:bookmarkEnd w:id="6"/>
      <w:r w:rsidR="00AF5DD0" w:rsidRPr="004C5A40">
        <w:rPr>
          <w:b/>
          <w:bCs/>
          <w:color w:val="auto"/>
          <w:lang w:eastAsia="ro-RO"/>
        </w:rPr>
        <w:t>sălbatice</w:t>
      </w:r>
    </w:p>
    <w:p w14:paraId="5E6F43FC" w14:textId="77777777" w:rsidR="0060152F" w:rsidRPr="000E5FA0" w:rsidRDefault="0060152F" w:rsidP="0060152F">
      <w:pPr>
        <w:ind w:firstLine="0"/>
        <w:jc w:val="center"/>
        <w:rPr>
          <w:b/>
          <w:bCs/>
          <w:sz w:val="28"/>
          <w:szCs w:val="28"/>
        </w:rPr>
      </w:pPr>
    </w:p>
    <w:p w14:paraId="6D900DB6" w14:textId="0A2C7346" w:rsidR="0060152F" w:rsidRPr="000E5FA0" w:rsidRDefault="0060152F" w:rsidP="0060152F">
      <w:pPr>
        <w:pStyle w:val="af1"/>
        <w:spacing w:before="0" w:beforeAutospacing="0" w:after="0" w:afterAutospacing="0"/>
        <w:jc w:val="both"/>
        <w:rPr>
          <w:sz w:val="28"/>
          <w:szCs w:val="28"/>
        </w:rPr>
      </w:pPr>
      <w:r w:rsidRPr="000E5FA0">
        <w:rPr>
          <w:b/>
          <w:bCs/>
          <w:sz w:val="28"/>
          <w:szCs w:val="28"/>
        </w:rPr>
        <w:t xml:space="preserve">         8</w:t>
      </w:r>
      <w:r w:rsidR="00957D9E">
        <w:rPr>
          <w:b/>
          <w:bCs/>
          <w:sz w:val="28"/>
          <w:szCs w:val="28"/>
        </w:rPr>
        <w:t>0</w:t>
      </w:r>
      <w:r w:rsidRPr="000E5FA0">
        <w:rPr>
          <w:b/>
          <w:bCs/>
          <w:sz w:val="28"/>
          <w:szCs w:val="28"/>
        </w:rPr>
        <w:t xml:space="preserve">. </w:t>
      </w:r>
      <w:r w:rsidRPr="000E5FA0">
        <w:rPr>
          <w:sz w:val="28"/>
          <w:szCs w:val="28"/>
        </w:rPr>
        <w:t>Fauna sălbatică de interes cinegetic constituie o resursă naturală a cărei gestionare are un impact major asupra diversității biologice și asupra echilibrului natural al țării. Deși aportul său la economia națională nu este unul semnificativ în comparație cu alte domenii economice, resursa fiind limitată și nefiind susceptibilă exploatării intensive, fauna sălbatică are o valoare inestimabilă pentru dezvoltarea durabilă a Republicii Moldova</w:t>
      </w:r>
    </w:p>
    <w:p w14:paraId="4A6ADFED" w14:textId="664EFBBA" w:rsidR="0060152F" w:rsidRPr="000E5FA0" w:rsidRDefault="0060152F" w:rsidP="0060152F">
      <w:pPr>
        <w:pStyle w:val="af1"/>
        <w:spacing w:before="0" w:beforeAutospacing="0" w:after="0" w:afterAutospacing="0"/>
        <w:jc w:val="both"/>
        <w:rPr>
          <w:sz w:val="28"/>
          <w:szCs w:val="28"/>
        </w:rPr>
      </w:pPr>
      <w:r w:rsidRPr="000E5FA0">
        <w:rPr>
          <w:sz w:val="28"/>
          <w:szCs w:val="28"/>
        </w:rPr>
        <w:t xml:space="preserve">        </w:t>
      </w:r>
      <w:r w:rsidRPr="000E5FA0">
        <w:rPr>
          <w:b/>
          <w:bCs/>
          <w:sz w:val="28"/>
          <w:szCs w:val="28"/>
        </w:rPr>
        <w:t>8</w:t>
      </w:r>
      <w:r w:rsidR="0021353A">
        <w:rPr>
          <w:b/>
          <w:bCs/>
          <w:sz w:val="28"/>
          <w:szCs w:val="28"/>
        </w:rPr>
        <w:t>1</w:t>
      </w:r>
      <w:r w:rsidRPr="000E5FA0">
        <w:rPr>
          <w:b/>
          <w:bCs/>
          <w:sz w:val="28"/>
          <w:szCs w:val="28"/>
        </w:rPr>
        <w:t>.</w:t>
      </w:r>
      <w:r w:rsidRPr="000E5FA0">
        <w:rPr>
          <w:sz w:val="28"/>
          <w:szCs w:val="28"/>
        </w:rPr>
        <w:t xml:space="preserve"> Fauna de interes cinegetic include atât mamifere, cât și păsări, a căror gestionare atentă contribuie la conservarea biodiversității și la funcționarea sănătoasă a ecosistemelor. Printre mamiferele de interes cinegetic se numără iepurele de câmp, prezent în zonele agricole și silvice, căpriorul, care populează pădurile și fâșiile împădurite și mistrețul, specie importantă nu doar pentru vânătoare, dar și pentru echilibrul natural al ecosistemelor forestiere. Alte mamifere, precum vulpea sau dihorii, joacă un rol semnificativ în reglarea populațiilor de rozătoare și menținerea sănătății ecosistemelor.</w:t>
      </w:r>
    </w:p>
    <w:p w14:paraId="011D54A7" w14:textId="7F1BEA5B" w:rsidR="0060152F" w:rsidRPr="000E5FA0" w:rsidRDefault="0060152F" w:rsidP="0060152F">
      <w:pPr>
        <w:pStyle w:val="af1"/>
        <w:spacing w:before="0" w:beforeAutospacing="0" w:after="0" w:afterAutospacing="0"/>
        <w:jc w:val="both"/>
        <w:rPr>
          <w:sz w:val="28"/>
          <w:szCs w:val="28"/>
        </w:rPr>
      </w:pPr>
      <w:r w:rsidRPr="000E5FA0">
        <w:rPr>
          <w:sz w:val="28"/>
          <w:szCs w:val="28"/>
        </w:rPr>
        <w:t xml:space="preserve">        </w:t>
      </w:r>
      <w:r w:rsidRPr="000E5FA0">
        <w:rPr>
          <w:b/>
          <w:bCs/>
          <w:sz w:val="28"/>
          <w:szCs w:val="28"/>
        </w:rPr>
        <w:t>8</w:t>
      </w:r>
      <w:r w:rsidR="00C108B4">
        <w:rPr>
          <w:b/>
          <w:bCs/>
          <w:sz w:val="28"/>
          <w:szCs w:val="28"/>
        </w:rPr>
        <w:t>2</w:t>
      </w:r>
      <w:r w:rsidRPr="000E5FA0">
        <w:rPr>
          <w:b/>
          <w:bCs/>
          <w:sz w:val="28"/>
          <w:szCs w:val="28"/>
        </w:rPr>
        <w:t>.</w:t>
      </w:r>
      <w:r w:rsidRPr="000E5FA0">
        <w:rPr>
          <w:sz w:val="28"/>
          <w:szCs w:val="28"/>
        </w:rPr>
        <w:t xml:space="preserve"> Păsările de interes cinegetic includ specii precum fazanul, potârnichea, diverse specii de rațe și gâște sălbatice, care populează atât habitatele acvatice, cât și zonele agricole și pădurile. Aceste specii nu au doar valoare recreativă și economică pentru activitățile de vânătoare, dar contribuie și la menținerea echilibrului ecosistemic, prin controlul populațiilor de insecte, răspândirea semințelor și fertilizarea solului.</w:t>
      </w:r>
    </w:p>
    <w:p w14:paraId="795272E9" w14:textId="6CFA9274" w:rsidR="00B01D9C" w:rsidRDefault="0060152F" w:rsidP="0060152F">
      <w:pPr>
        <w:pStyle w:val="af1"/>
        <w:spacing w:before="0" w:beforeAutospacing="0" w:after="0" w:afterAutospacing="0"/>
        <w:jc w:val="both"/>
        <w:rPr>
          <w:sz w:val="28"/>
          <w:szCs w:val="28"/>
        </w:rPr>
      </w:pPr>
      <w:r w:rsidRPr="000E5FA0">
        <w:rPr>
          <w:sz w:val="28"/>
          <w:szCs w:val="28"/>
        </w:rPr>
        <w:lastRenderedPageBreak/>
        <w:t xml:space="preserve">        </w:t>
      </w:r>
      <w:r w:rsidRPr="000E5FA0">
        <w:rPr>
          <w:b/>
          <w:bCs/>
          <w:sz w:val="28"/>
          <w:szCs w:val="28"/>
        </w:rPr>
        <w:t>8</w:t>
      </w:r>
      <w:r w:rsidR="00C108B4">
        <w:rPr>
          <w:b/>
          <w:bCs/>
          <w:sz w:val="28"/>
          <w:szCs w:val="28"/>
        </w:rPr>
        <w:t>3</w:t>
      </w:r>
      <w:r w:rsidRPr="000E5FA0">
        <w:rPr>
          <w:b/>
          <w:bCs/>
          <w:sz w:val="28"/>
          <w:szCs w:val="28"/>
        </w:rPr>
        <w:t>.</w:t>
      </w:r>
      <w:r w:rsidRPr="000E5FA0">
        <w:rPr>
          <w:sz w:val="28"/>
          <w:szCs w:val="28"/>
        </w:rPr>
        <w:t xml:space="preserve"> Unele specii, cum sunt lupul și pisica sălbatică, sunt protejate prin legislație și convenții internaționale, iar vânătoarea lor este strict reglementată. </w:t>
      </w:r>
    </w:p>
    <w:p w14:paraId="5D453E11" w14:textId="11326F30" w:rsidR="0060152F" w:rsidRPr="000E5FA0" w:rsidRDefault="00E73AD7" w:rsidP="00E73AD7">
      <w:pPr>
        <w:pStyle w:val="af1"/>
        <w:spacing w:before="0" w:beforeAutospacing="0" w:after="0" w:afterAutospacing="0"/>
        <w:jc w:val="both"/>
        <w:rPr>
          <w:sz w:val="28"/>
          <w:szCs w:val="28"/>
        </w:rPr>
      </w:pPr>
      <w:r>
        <w:rPr>
          <w:b/>
          <w:bCs/>
          <w:sz w:val="28"/>
          <w:szCs w:val="28"/>
        </w:rPr>
        <w:t xml:space="preserve">        </w:t>
      </w:r>
      <w:r w:rsidR="00B01D9C" w:rsidRPr="004C5A40">
        <w:rPr>
          <w:b/>
          <w:bCs/>
          <w:sz w:val="28"/>
          <w:szCs w:val="28"/>
        </w:rPr>
        <w:t>84</w:t>
      </w:r>
      <w:r w:rsidR="00B01D9C">
        <w:rPr>
          <w:sz w:val="28"/>
          <w:szCs w:val="28"/>
        </w:rPr>
        <w:t>.</w:t>
      </w:r>
      <w:r w:rsidR="0060152F" w:rsidRPr="000E5FA0">
        <w:rPr>
          <w:sz w:val="28"/>
          <w:szCs w:val="28"/>
        </w:rPr>
        <w:t>Gestionarea fondului cinegetic se realizează cu atenție la conservarea populațiilor și a habitatelor, fiind susținută de programe de repopulare, monitorizarea efectivelor și stabilirea de cote de vânătoare, în conformitate cu legislația națională.</w:t>
      </w:r>
    </w:p>
    <w:p w14:paraId="446B033E" w14:textId="63D14D78" w:rsidR="0060152F" w:rsidRPr="000E5FA0" w:rsidRDefault="0060152F" w:rsidP="0060152F">
      <w:pPr>
        <w:pStyle w:val="af1"/>
        <w:spacing w:before="0" w:beforeAutospacing="0" w:after="0" w:afterAutospacing="0"/>
        <w:jc w:val="both"/>
        <w:rPr>
          <w:sz w:val="28"/>
          <w:szCs w:val="28"/>
        </w:rPr>
      </w:pPr>
      <w:r w:rsidRPr="000E5FA0">
        <w:rPr>
          <w:b/>
          <w:bCs/>
          <w:sz w:val="28"/>
          <w:szCs w:val="28"/>
        </w:rPr>
        <w:t xml:space="preserve">        8</w:t>
      </w:r>
      <w:r w:rsidR="00B01D9C">
        <w:rPr>
          <w:b/>
          <w:bCs/>
          <w:sz w:val="28"/>
          <w:szCs w:val="28"/>
        </w:rPr>
        <w:t>5</w:t>
      </w:r>
      <w:r w:rsidRPr="000E5FA0">
        <w:rPr>
          <w:b/>
          <w:bCs/>
          <w:sz w:val="28"/>
          <w:szCs w:val="28"/>
        </w:rPr>
        <w:t>.</w:t>
      </w:r>
      <w:r w:rsidRPr="000E5FA0">
        <w:rPr>
          <w:sz w:val="28"/>
          <w:szCs w:val="28"/>
        </w:rPr>
        <w:t xml:space="preserve"> Populațiile de iepuri și potârnichi au înregistrat scăderi în ultimele decenii din cauza pierderii habitatelor și a schimbărilor în practicile agricole, în timp ce căpriorii și mistreții au menținut un nivel relativ stabil, datorită managementului cinegetic adaptat și a măsurilor de protecție a pădurilor. Speciile migratoare depind de starea ecosistemelor acvatice și de condițiile de pe rutele de migrație, ceea ce subliniază importanța conservării zonelor umede și a rețelelor ecologice.</w:t>
      </w:r>
    </w:p>
    <w:p w14:paraId="58684A7F" w14:textId="6C37E051" w:rsidR="0060152F" w:rsidRPr="000E5FA0" w:rsidRDefault="0060152F" w:rsidP="0060152F">
      <w:pPr>
        <w:pStyle w:val="af1"/>
        <w:spacing w:before="0" w:beforeAutospacing="0" w:after="0" w:afterAutospacing="0"/>
        <w:jc w:val="both"/>
        <w:rPr>
          <w:sz w:val="28"/>
          <w:szCs w:val="28"/>
        </w:rPr>
      </w:pPr>
      <w:r w:rsidRPr="000E5FA0">
        <w:rPr>
          <w:sz w:val="28"/>
          <w:szCs w:val="28"/>
        </w:rPr>
        <w:t xml:space="preserve">        </w:t>
      </w:r>
      <w:r w:rsidRPr="000E5FA0">
        <w:rPr>
          <w:b/>
          <w:bCs/>
          <w:sz w:val="28"/>
          <w:szCs w:val="28"/>
        </w:rPr>
        <w:t>8</w:t>
      </w:r>
      <w:r w:rsidR="00B01D9C">
        <w:rPr>
          <w:b/>
          <w:bCs/>
          <w:sz w:val="28"/>
          <w:szCs w:val="28"/>
        </w:rPr>
        <w:t>6</w:t>
      </w:r>
      <w:r w:rsidRPr="000E5FA0">
        <w:rPr>
          <w:b/>
          <w:bCs/>
          <w:sz w:val="28"/>
          <w:szCs w:val="28"/>
        </w:rPr>
        <w:t>.</w:t>
      </w:r>
      <w:r w:rsidRPr="000E5FA0">
        <w:rPr>
          <w:sz w:val="28"/>
          <w:szCs w:val="28"/>
        </w:rPr>
        <w:t xml:space="preserve"> Activitatea cinegetică este reglementată de Legea nr. 55/2024 privind vânătoarea și protecția fondului cinegetic</w:t>
      </w:r>
      <w:r w:rsidR="005C0BEF">
        <w:rPr>
          <w:rStyle w:val="af"/>
          <w:sz w:val="28"/>
          <w:szCs w:val="28"/>
        </w:rPr>
        <w:footnoteReference w:id="35"/>
      </w:r>
      <w:r w:rsidRPr="000E5FA0">
        <w:rPr>
          <w:sz w:val="28"/>
          <w:szCs w:val="28"/>
        </w:rPr>
        <w:t>, de Hotărârea Guvernului nr. 793/2024 privind aplicarea acesteia</w:t>
      </w:r>
      <w:r w:rsidR="00216916">
        <w:rPr>
          <w:rStyle w:val="af"/>
          <w:sz w:val="28"/>
          <w:szCs w:val="28"/>
        </w:rPr>
        <w:footnoteReference w:id="36"/>
      </w:r>
      <w:r w:rsidRPr="000E5FA0">
        <w:rPr>
          <w:sz w:val="28"/>
          <w:szCs w:val="28"/>
        </w:rPr>
        <w:t>, de Hotărârea Guvernului nr. 811/2024 pentru aprobarea Regulamentului privind vânătoarea de selecție</w:t>
      </w:r>
      <w:r w:rsidR="00532CFA">
        <w:rPr>
          <w:rStyle w:val="af"/>
          <w:sz w:val="28"/>
          <w:szCs w:val="28"/>
        </w:rPr>
        <w:footnoteReference w:id="37"/>
      </w:r>
      <w:r w:rsidRPr="000E5FA0">
        <w:rPr>
          <w:sz w:val="28"/>
          <w:szCs w:val="28"/>
        </w:rPr>
        <w:t>, precum și de reglementările și ordinele emise de administrator</w:t>
      </w:r>
      <w:r w:rsidR="00532CFA">
        <w:rPr>
          <w:sz w:val="28"/>
          <w:szCs w:val="28"/>
        </w:rPr>
        <w:t>,</w:t>
      </w:r>
      <w:r w:rsidRPr="000E5FA0">
        <w:rPr>
          <w:sz w:val="28"/>
          <w:szCs w:val="28"/>
        </w:rPr>
        <w:t xml:space="preserve"> </w:t>
      </w:r>
      <w:r w:rsidR="00532CFA">
        <w:rPr>
          <w:sz w:val="28"/>
          <w:szCs w:val="28"/>
        </w:rPr>
        <w:t>r</w:t>
      </w:r>
      <w:r w:rsidRPr="000E5FA0">
        <w:rPr>
          <w:sz w:val="28"/>
          <w:szCs w:val="28"/>
        </w:rPr>
        <w:t>olu</w:t>
      </w:r>
      <w:r w:rsidR="00532CFA">
        <w:rPr>
          <w:sz w:val="28"/>
          <w:szCs w:val="28"/>
        </w:rPr>
        <w:t>l</w:t>
      </w:r>
      <w:r w:rsidRPr="000E5FA0">
        <w:rPr>
          <w:sz w:val="28"/>
          <w:szCs w:val="28"/>
        </w:rPr>
        <w:t xml:space="preserve"> </w:t>
      </w:r>
      <w:r w:rsidR="00532CFA">
        <w:rPr>
          <w:sz w:val="28"/>
          <w:szCs w:val="28"/>
        </w:rPr>
        <w:t xml:space="preserve">căruia </w:t>
      </w:r>
      <w:r w:rsidRPr="000E5FA0">
        <w:rPr>
          <w:sz w:val="28"/>
          <w:szCs w:val="28"/>
        </w:rPr>
        <w:t>îi revine Ministerului Mediului. Legea nr. 55/2024 stabilește condițiile de constituire și gestionare a fondurilor cinegetice. Astfel, un fond cinegetic poate fi creat pe o suprafață de minimum 5000 ha, pentru care se întocmesc harta-schemă, fișa și planul de management cinegetic. Fondurile sunt atribuite în folosință de către administrator exclusiv prin licitație publică deschisă, pe baza unui contract valabil 15 ani, cu plata unei taxe anuale. Controlul de stat asupra respectării legislației și gestionării fondului cinegetic este exercitat de Inspectoratul pentru Protecția Mediului.</w:t>
      </w:r>
    </w:p>
    <w:p w14:paraId="33FED656" w14:textId="36A58042" w:rsidR="0060152F" w:rsidRDefault="0060152F" w:rsidP="0060152F">
      <w:pPr>
        <w:shd w:val="clear" w:color="auto" w:fill="FFFFFF"/>
        <w:rPr>
          <w:rFonts w:ascii="Times" w:hAnsi="Times" w:cs="Times"/>
          <w:color w:val="000000"/>
          <w:sz w:val="28"/>
          <w:szCs w:val="28"/>
          <w:lang w:eastAsia="ro-RO"/>
        </w:rPr>
      </w:pPr>
      <w:r w:rsidRPr="000E5FA0">
        <w:rPr>
          <w:b/>
          <w:bCs/>
          <w:sz w:val="28"/>
          <w:szCs w:val="28"/>
          <w:lang w:eastAsia="ro-RO"/>
        </w:rPr>
        <w:t>8</w:t>
      </w:r>
      <w:r w:rsidR="00532CFA">
        <w:rPr>
          <w:b/>
          <w:bCs/>
          <w:sz w:val="28"/>
          <w:szCs w:val="28"/>
          <w:lang w:eastAsia="ro-RO"/>
        </w:rPr>
        <w:t>7</w:t>
      </w:r>
      <w:r w:rsidRPr="000E5FA0">
        <w:rPr>
          <w:b/>
          <w:bCs/>
          <w:sz w:val="28"/>
          <w:szCs w:val="28"/>
          <w:lang w:eastAsia="ro-RO"/>
        </w:rPr>
        <w:t>.</w:t>
      </w:r>
      <w:r w:rsidRPr="000E5FA0">
        <w:rPr>
          <w:sz w:val="28"/>
          <w:szCs w:val="28"/>
          <w:lang w:eastAsia="ro-RO"/>
        </w:rPr>
        <w:t xml:space="preserve"> </w:t>
      </w:r>
      <w:r w:rsidRPr="000E5FA0">
        <w:rPr>
          <w:i/>
          <w:iCs/>
          <w:color w:val="222222"/>
          <w:sz w:val="28"/>
          <w:szCs w:val="28"/>
          <w:lang w:eastAsia="ro-RO"/>
        </w:rPr>
        <w:t xml:space="preserve"> </w:t>
      </w:r>
      <w:r w:rsidRPr="000E5FA0">
        <w:rPr>
          <w:color w:val="222222"/>
          <w:sz w:val="28"/>
          <w:szCs w:val="28"/>
          <w:lang w:eastAsia="ro-RO"/>
        </w:rPr>
        <w:t xml:space="preserve">Gestionarea durabilă a speciilor de interes cinegetic constă în menținerea efectivelor speciilor la capacitățile de suport ale ecosistemelor prin aplicarea măsurilor biotehnice, formarea unui stoc reproductiv cu potențial fiziologic, morfologic și reproductiv performant înlăturând atât fazele depresiei numerice cât și creșterea excesivă a efectivului la fazele de vârf ale ciclului numeric menținând astfel echilibrul ecologic în lanțurile trofice ale ecosistemului. </w:t>
      </w:r>
      <w:r w:rsidRPr="000E5FA0">
        <w:rPr>
          <w:rFonts w:ascii="Times" w:hAnsi="Times" w:cs="Times"/>
          <w:color w:val="000000"/>
          <w:sz w:val="28"/>
          <w:szCs w:val="28"/>
          <w:lang w:eastAsia="ro-RO"/>
        </w:rPr>
        <w:t xml:space="preserve"> În perioada 2020 - 2025 în cadrul întreprinderilor silvice subordonate Agenției „Moldsilva”, au fost evaluați anual în medie: </w:t>
      </w:r>
    </w:p>
    <w:p w14:paraId="7385D566" w14:textId="77777777" w:rsidR="00E73AD7" w:rsidRDefault="00E73AD7" w:rsidP="0060152F">
      <w:pPr>
        <w:shd w:val="clear" w:color="auto" w:fill="FFFFFF"/>
        <w:rPr>
          <w:rFonts w:ascii="Times" w:hAnsi="Times" w:cs="Times"/>
          <w:color w:val="000000"/>
          <w:sz w:val="28"/>
          <w:szCs w:val="28"/>
          <w:lang w:eastAsia="ro-RO"/>
        </w:rPr>
      </w:pPr>
    </w:p>
    <w:p w14:paraId="69232E1F" w14:textId="71358805" w:rsidR="002C7287" w:rsidRDefault="002C7287" w:rsidP="002C7287">
      <w:pPr>
        <w:shd w:val="clear" w:color="auto" w:fill="FFFFFF"/>
        <w:jc w:val="right"/>
        <w:rPr>
          <w:rFonts w:ascii="Times" w:hAnsi="Times" w:cs="Times"/>
          <w:b/>
          <w:bCs/>
          <w:color w:val="000000"/>
          <w:sz w:val="28"/>
          <w:szCs w:val="28"/>
          <w:lang w:eastAsia="ro-RO"/>
        </w:rPr>
      </w:pPr>
      <w:r w:rsidRPr="004C5A40">
        <w:rPr>
          <w:rFonts w:ascii="Times" w:hAnsi="Times" w:cs="Times"/>
          <w:b/>
          <w:bCs/>
          <w:color w:val="000000"/>
          <w:sz w:val="28"/>
          <w:szCs w:val="28"/>
          <w:lang w:eastAsia="ro-RO"/>
        </w:rPr>
        <w:t>Tabelul 6</w:t>
      </w:r>
    </w:p>
    <w:p w14:paraId="60AA6D1E" w14:textId="77777777" w:rsidR="003838C5" w:rsidRDefault="003838C5" w:rsidP="002C7287">
      <w:pPr>
        <w:shd w:val="clear" w:color="auto" w:fill="FFFFFF"/>
        <w:jc w:val="right"/>
        <w:rPr>
          <w:rFonts w:ascii="Times" w:hAnsi="Times" w:cs="Times"/>
          <w:b/>
          <w:bCs/>
          <w:color w:val="000000"/>
          <w:sz w:val="28"/>
          <w:szCs w:val="28"/>
          <w:lang w:eastAsia="ro-RO"/>
        </w:rPr>
      </w:pPr>
    </w:p>
    <w:p w14:paraId="5E7EDA1D" w14:textId="06988ABF" w:rsidR="00066607" w:rsidRPr="004C5A40" w:rsidRDefault="00066607" w:rsidP="004C5A40">
      <w:pPr>
        <w:shd w:val="clear" w:color="auto" w:fill="FFFFFF"/>
        <w:jc w:val="center"/>
        <w:rPr>
          <w:rFonts w:ascii="Times" w:hAnsi="Times" w:cs="Times"/>
          <w:b/>
          <w:bCs/>
          <w:strike/>
          <w:color w:val="000000"/>
          <w:sz w:val="28"/>
          <w:szCs w:val="28"/>
          <w:lang w:eastAsia="ro-RO"/>
        </w:rPr>
      </w:pPr>
      <w:r>
        <w:rPr>
          <w:rFonts w:ascii="Times" w:hAnsi="Times" w:cs="Times"/>
          <w:b/>
          <w:bCs/>
          <w:color w:val="000000"/>
          <w:sz w:val="28"/>
          <w:szCs w:val="28"/>
          <w:lang w:eastAsia="ro-RO"/>
        </w:rPr>
        <w:lastRenderedPageBreak/>
        <w:t>Efectivul mediu al</w:t>
      </w:r>
      <w:r w:rsidR="003838C5">
        <w:rPr>
          <w:rFonts w:ascii="Times" w:hAnsi="Times" w:cs="Times"/>
          <w:b/>
          <w:bCs/>
          <w:color w:val="000000"/>
          <w:sz w:val="28"/>
          <w:szCs w:val="28"/>
          <w:lang w:eastAsia="ro-RO"/>
        </w:rPr>
        <w:t xml:space="preserve"> speciilor de interes cinegetic </w:t>
      </w:r>
      <w:r w:rsidR="00DE7917">
        <w:rPr>
          <w:rFonts w:ascii="Times" w:hAnsi="Times" w:cs="Times"/>
          <w:b/>
          <w:bCs/>
          <w:color w:val="000000"/>
          <w:sz w:val="28"/>
          <w:szCs w:val="28"/>
          <w:lang w:eastAsia="ro-RO"/>
        </w:rPr>
        <w:t>(</w:t>
      </w:r>
      <w:r w:rsidR="003838C5">
        <w:rPr>
          <w:rFonts w:ascii="Times" w:hAnsi="Times" w:cs="Times"/>
          <w:b/>
          <w:bCs/>
          <w:color w:val="000000"/>
          <w:sz w:val="28"/>
          <w:szCs w:val="28"/>
          <w:lang w:eastAsia="ro-RO"/>
        </w:rPr>
        <w:t>2020-2025</w:t>
      </w:r>
      <w:r w:rsidR="00DE7917">
        <w:rPr>
          <w:rFonts w:ascii="Times" w:hAnsi="Times" w:cs="Times"/>
          <w:b/>
          <w:bCs/>
          <w:color w:val="000000"/>
          <w:sz w:val="28"/>
          <w:szCs w:val="28"/>
          <w:lang w:eastAsia="ro-RO"/>
        </w:rPr>
        <w:t>)</w:t>
      </w:r>
    </w:p>
    <w:p w14:paraId="1CF883F4" w14:textId="77777777" w:rsidR="002C7287" w:rsidRPr="000E5FA0" w:rsidRDefault="002C7287" w:rsidP="004C5A40">
      <w:pPr>
        <w:shd w:val="clear" w:color="auto" w:fill="FFFFFF"/>
        <w:ind w:firstLine="0"/>
        <w:jc w:val="right"/>
        <w:rPr>
          <w:rFonts w:ascii="Times" w:hAnsi="Times" w:cs="Times"/>
          <w:strike/>
          <w:color w:val="000000"/>
          <w:sz w:val="28"/>
          <w:szCs w:val="28"/>
          <w:lang w:eastAsia="ro-RO"/>
        </w:rPr>
      </w:pPr>
    </w:p>
    <w:tbl>
      <w:tblPr>
        <w:tblW w:w="1041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6"/>
        <w:gridCol w:w="709"/>
        <w:gridCol w:w="566"/>
        <w:gridCol w:w="936"/>
        <w:gridCol w:w="740"/>
        <w:gridCol w:w="678"/>
        <w:gridCol w:w="647"/>
        <w:gridCol w:w="780"/>
        <w:gridCol w:w="506"/>
        <w:gridCol w:w="646"/>
        <w:gridCol w:w="606"/>
        <w:gridCol w:w="854"/>
        <w:gridCol w:w="637"/>
        <w:gridCol w:w="516"/>
        <w:gridCol w:w="637"/>
      </w:tblGrid>
      <w:tr w:rsidR="00270443" w:rsidRPr="00270443" w14:paraId="5AA03797" w14:textId="77777777" w:rsidTr="004C5A40">
        <w:trPr>
          <w:trHeight w:val="1234"/>
        </w:trPr>
        <w:tc>
          <w:tcPr>
            <w:tcW w:w="958" w:type="dxa"/>
          </w:tcPr>
          <w:p w14:paraId="62755560" w14:textId="77777777" w:rsidR="0060152F" w:rsidRPr="004C5A40" w:rsidRDefault="0060152F" w:rsidP="004A1972">
            <w:pPr>
              <w:ind w:firstLine="0"/>
              <w:jc w:val="center"/>
              <w:rPr>
                <w:rFonts w:ascii="Times" w:hAnsi="Times" w:cs="Times"/>
                <w:color w:val="000000"/>
                <w:kern w:val="2"/>
                <w:sz w:val="18"/>
                <w:szCs w:val="18"/>
                <w:lang w:eastAsia="ro-RO"/>
              </w:rPr>
            </w:pPr>
            <w:r w:rsidRPr="004C5A40">
              <w:rPr>
                <w:rFonts w:ascii="Times" w:hAnsi="Times" w:cs="Times"/>
                <w:color w:val="000000"/>
                <w:kern w:val="2"/>
                <w:sz w:val="18"/>
                <w:szCs w:val="18"/>
                <w:lang w:eastAsia="ro-RO"/>
              </w:rPr>
              <w:t>Suprafața gestionată ha.</w:t>
            </w:r>
          </w:p>
        </w:tc>
        <w:tc>
          <w:tcPr>
            <w:tcW w:w="710" w:type="dxa"/>
          </w:tcPr>
          <w:p w14:paraId="4A592129" w14:textId="77777777" w:rsidR="0060152F" w:rsidRPr="004C5A40" w:rsidRDefault="0060152F" w:rsidP="004A1972">
            <w:pPr>
              <w:ind w:firstLine="0"/>
              <w:jc w:val="center"/>
              <w:rPr>
                <w:rFonts w:ascii="Times" w:hAnsi="Times" w:cs="Times"/>
                <w:strike/>
                <w:color w:val="000000"/>
                <w:kern w:val="2"/>
                <w:sz w:val="18"/>
                <w:szCs w:val="18"/>
                <w:lang w:eastAsia="ro-RO"/>
              </w:rPr>
            </w:pPr>
            <w:r w:rsidRPr="004C5A40">
              <w:rPr>
                <w:color w:val="000000"/>
                <w:kern w:val="2"/>
                <w:sz w:val="18"/>
                <w:szCs w:val="18"/>
                <w:lang w:eastAsia="ru-RU"/>
              </w:rPr>
              <w:t>Cerb comun</w:t>
            </w:r>
          </w:p>
        </w:tc>
        <w:tc>
          <w:tcPr>
            <w:tcW w:w="564" w:type="dxa"/>
          </w:tcPr>
          <w:p w14:paraId="585A0134" w14:textId="77777777" w:rsidR="0060152F" w:rsidRPr="004C5A40" w:rsidRDefault="0060152F" w:rsidP="004A1972">
            <w:pPr>
              <w:ind w:firstLine="0"/>
              <w:jc w:val="center"/>
              <w:rPr>
                <w:rFonts w:ascii="Times" w:hAnsi="Times" w:cs="Times"/>
                <w:strike/>
                <w:color w:val="000000"/>
                <w:kern w:val="2"/>
                <w:sz w:val="18"/>
                <w:szCs w:val="18"/>
                <w:lang w:eastAsia="ro-RO"/>
              </w:rPr>
            </w:pPr>
            <w:r w:rsidRPr="004C5A40">
              <w:rPr>
                <w:color w:val="000000"/>
                <w:kern w:val="2"/>
                <w:sz w:val="18"/>
                <w:szCs w:val="18"/>
                <w:lang w:eastAsia="ru-RU"/>
              </w:rPr>
              <w:t>Cerb cu pete</w:t>
            </w:r>
          </w:p>
        </w:tc>
        <w:tc>
          <w:tcPr>
            <w:tcW w:w="938" w:type="dxa"/>
          </w:tcPr>
          <w:p w14:paraId="0FED0388" w14:textId="77777777" w:rsidR="0060152F" w:rsidRPr="004C5A40" w:rsidRDefault="0060152F" w:rsidP="004A1972">
            <w:pPr>
              <w:ind w:firstLine="0"/>
              <w:jc w:val="center"/>
              <w:rPr>
                <w:rFonts w:ascii="Times" w:hAnsi="Times" w:cs="Times"/>
                <w:color w:val="000000"/>
                <w:kern w:val="2"/>
                <w:sz w:val="18"/>
                <w:szCs w:val="18"/>
                <w:lang w:eastAsia="ro-RO"/>
              </w:rPr>
            </w:pPr>
            <w:r w:rsidRPr="004C5A40">
              <w:rPr>
                <w:rFonts w:ascii="Times" w:hAnsi="Times" w:cs="Times"/>
                <w:color w:val="000000"/>
                <w:kern w:val="2"/>
                <w:sz w:val="18"/>
                <w:szCs w:val="18"/>
                <w:lang w:eastAsia="ro-RO"/>
              </w:rPr>
              <w:t>Căprioară</w:t>
            </w:r>
          </w:p>
        </w:tc>
        <w:tc>
          <w:tcPr>
            <w:tcW w:w="741" w:type="dxa"/>
          </w:tcPr>
          <w:p w14:paraId="12AD3181" w14:textId="77777777" w:rsidR="0060152F" w:rsidRPr="004C5A40" w:rsidRDefault="0060152F" w:rsidP="004A1972">
            <w:pPr>
              <w:ind w:firstLine="0"/>
              <w:jc w:val="center"/>
              <w:rPr>
                <w:rFonts w:ascii="Times" w:hAnsi="Times" w:cs="Times"/>
                <w:color w:val="000000"/>
                <w:kern w:val="2"/>
                <w:sz w:val="18"/>
                <w:szCs w:val="18"/>
                <w:lang w:eastAsia="ro-RO"/>
              </w:rPr>
            </w:pPr>
            <w:r w:rsidRPr="004C5A40">
              <w:rPr>
                <w:rFonts w:ascii="Times" w:hAnsi="Times" w:cs="Times"/>
                <w:color w:val="000000"/>
                <w:kern w:val="2"/>
                <w:sz w:val="18"/>
                <w:szCs w:val="18"/>
                <w:lang w:eastAsia="ro-RO"/>
              </w:rPr>
              <w:t>Mistreț</w:t>
            </w:r>
          </w:p>
        </w:tc>
        <w:tc>
          <w:tcPr>
            <w:tcW w:w="678" w:type="dxa"/>
          </w:tcPr>
          <w:p w14:paraId="1950E514" w14:textId="77777777" w:rsidR="0060152F" w:rsidRPr="004C5A40" w:rsidRDefault="0060152F" w:rsidP="004A1972">
            <w:pPr>
              <w:ind w:firstLine="0"/>
              <w:jc w:val="center"/>
              <w:rPr>
                <w:color w:val="000000"/>
                <w:kern w:val="2"/>
                <w:sz w:val="18"/>
                <w:szCs w:val="18"/>
                <w:lang w:eastAsia="ro-RO"/>
              </w:rPr>
            </w:pPr>
            <w:r w:rsidRPr="004C5A40">
              <w:rPr>
                <w:color w:val="000000"/>
                <w:kern w:val="2"/>
                <w:sz w:val="18"/>
                <w:szCs w:val="18"/>
                <w:lang w:eastAsia="ro-RO"/>
              </w:rPr>
              <w:t>Iepure de câmp</w:t>
            </w:r>
          </w:p>
        </w:tc>
        <w:tc>
          <w:tcPr>
            <w:tcW w:w="647" w:type="dxa"/>
          </w:tcPr>
          <w:p w14:paraId="4F70E11E" w14:textId="77777777" w:rsidR="0060152F" w:rsidRPr="004C5A40" w:rsidRDefault="0060152F" w:rsidP="004A1972">
            <w:pPr>
              <w:ind w:firstLine="0"/>
              <w:jc w:val="center"/>
              <w:rPr>
                <w:color w:val="000000"/>
                <w:kern w:val="2"/>
                <w:sz w:val="18"/>
                <w:szCs w:val="18"/>
                <w:lang w:eastAsia="ro-RO"/>
              </w:rPr>
            </w:pPr>
            <w:r w:rsidRPr="004C5A40">
              <w:rPr>
                <w:color w:val="000000"/>
                <w:kern w:val="2"/>
                <w:sz w:val="18"/>
                <w:szCs w:val="18"/>
                <w:lang w:eastAsia="ro-RO"/>
              </w:rPr>
              <w:t>Fazan</w:t>
            </w:r>
          </w:p>
        </w:tc>
        <w:tc>
          <w:tcPr>
            <w:tcW w:w="781" w:type="dxa"/>
          </w:tcPr>
          <w:p w14:paraId="38792639" w14:textId="77777777" w:rsidR="0060152F" w:rsidRPr="004C5A40" w:rsidRDefault="0060152F" w:rsidP="004A1972">
            <w:pPr>
              <w:ind w:firstLine="0"/>
              <w:jc w:val="center"/>
              <w:rPr>
                <w:color w:val="000000"/>
                <w:kern w:val="2"/>
                <w:sz w:val="18"/>
                <w:szCs w:val="18"/>
                <w:lang w:eastAsia="ro-RO"/>
              </w:rPr>
            </w:pPr>
            <w:r w:rsidRPr="004C5A40">
              <w:rPr>
                <w:color w:val="000000"/>
                <w:kern w:val="2"/>
                <w:sz w:val="18"/>
                <w:szCs w:val="18"/>
                <w:lang w:eastAsia="ro-RO"/>
              </w:rPr>
              <w:t>Viezure</w:t>
            </w:r>
          </w:p>
        </w:tc>
        <w:tc>
          <w:tcPr>
            <w:tcW w:w="503" w:type="dxa"/>
          </w:tcPr>
          <w:p w14:paraId="1ABC28E2" w14:textId="77777777" w:rsidR="0060152F" w:rsidRPr="004C5A40" w:rsidRDefault="0060152F" w:rsidP="004A1972">
            <w:pPr>
              <w:ind w:firstLine="0"/>
              <w:jc w:val="center"/>
              <w:rPr>
                <w:color w:val="000000"/>
                <w:kern w:val="2"/>
                <w:sz w:val="18"/>
                <w:szCs w:val="18"/>
                <w:lang w:eastAsia="ro-RO"/>
              </w:rPr>
            </w:pPr>
            <w:r w:rsidRPr="004C5A40">
              <w:rPr>
                <w:color w:val="000000"/>
                <w:kern w:val="2"/>
                <w:sz w:val="18"/>
                <w:szCs w:val="18"/>
                <w:lang w:eastAsia="ro-RO"/>
              </w:rPr>
              <w:t>Lup</w:t>
            </w:r>
          </w:p>
        </w:tc>
        <w:tc>
          <w:tcPr>
            <w:tcW w:w="646" w:type="dxa"/>
          </w:tcPr>
          <w:p w14:paraId="3F792737" w14:textId="77777777" w:rsidR="0060152F" w:rsidRPr="004C5A40" w:rsidRDefault="0060152F" w:rsidP="004A1972">
            <w:pPr>
              <w:ind w:firstLine="0"/>
              <w:jc w:val="center"/>
              <w:rPr>
                <w:color w:val="000000"/>
                <w:kern w:val="2"/>
                <w:sz w:val="18"/>
                <w:szCs w:val="18"/>
                <w:lang w:eastAsia="ro-RO"/>
              </w:rPr>
            </w:pPr>
            <w:r w:rsidRPr="004C5A40">
              <w:rPr>
                <w:color w:val="000000"/>
                <w:kern w:val="2"/>
                <w:sz w:val="18"/>
                <w:szCs w:val="18"/>
                <w:lang w:eastAsia="ro-RO"/>
              </w:rPr>
              <w:t>Vulpe</w:t>
            </w:r>
          </w:p>
        </w:tc>
        <w:tc>
          <w:tcPr>
            <w:tcW w:w="606" w:type="dxa"/>
          </w:tcPr>
          <w:p w14:paraId="25E23CE7" w14:textId="77777777" w:rsidR="0060152F" w:rsidRPr="004C5A40" w:rsidRDefault="0060152F" w:rsidP="004A1972">
            <w:pPr>
              <w:ind w:firstLine="0"/>
              <w:jc w:val="center"/>
              <w:rPr>
                <w:color w:val="000000"/>
                <w:kern w:val="2"/>
                <w:sz w:val="18"/>
                <w:szCs w:val="18"/>
                <w:lang w:eastAsia="ro-RO"/>
              </w:rPr>
            </w:pPr>
            <w:r w:rsidRPr="004C5A40">
              <w:rPr>
                <w:color w:val="000000"/>
                <w:kern w:val="2"/>
                <w:sz w:val="18"/>
                <w:szCs w:val="18"/>
                <w:lang w:eastAsia="ro-RO"/>
              </w:rPr>
              <w:t>Șacal</w:t>
            </w:r>
          </w:p>
        </w:tc>
        <w:tc>
          <w:tcPr>
            <w:tcW w:w="855" w:type="dxa"/>
          </w:tcPr>
          <w:p w14:paraId="73472E2D" w14:textId="77777777" w:rsidR="0060152F" w:rsidRPr="004C5A40" w:rsidRDefault="0060152F" w:rsidP="004A1972">
            <w:pPr>
              <w:ind w:firstLine="0"/>
              <w:jc w:val="center"/>
              <w:rPr>
                <w:color w:val="000000"/>
                <w:kern w:val="2"/>
                <w:sz w:val="18"/>
                <w:szCs w:val="18"/>
                <w:lang w:eastAsia="ro-RO"/>
              </w:rPr>
            </w:pPr>
            <w:r w:rsidRPr="004C5A40">
              <w:rPr>
                <w:color w:val="000000"/>
                <w:kern w:val="2"/>
                <w:sz w:val="18"/>
                <w:szCs w:val="18"/>
                <w:lang w:eastAsia="ru-RU"/>
              </w:rPr>
              <w:t>Pisică sălbatică</w:t>
            </w:r>
          </w:p>
        </w:tc>
        <w:tc>
          <w:tcPr>
            <w:tcW w:w="637" w:type="dxa"/>
          </w:tcPr>
          <w:p w14:paraId="0CC36066" w14:textId="77777777" w:rsidR="0060152F" w:rsidRPr="004C5A40" w:rsidRDefault="0060152F" w:rsidP="004A1972">
            <w:pPr>
              <w:ind w:firstLine="0"/>
              <w:jc w:val="center"/>
              <w:rPr>
                <w:color w:val="000000"/>
                <w:kern w:val="2"/>
                <w:sz w:val="18"/>
                <w:szCs w:val="18"/>
                <w:lang w:eastAsia="ro-RO"/>
              </w:rPr>
            </w:pPr>
            <w:r w:rsidRPr="004C5A40">
              <w:rPr>
                <w:color w:val="000000"/>
                <w:kern w:val="2"/>
                <w:sz w:val="18"/>
                <w:szCs w:val="18"/>
                <w:lang w:eastAsia="ru-RU"/>
              </w:rPr>
              <w:t>Câine enot</w:t>
            </w:r>
          </w:p>
        </w:tc>
        <w:tc>
          <w:tcPr>
            <w:tcW w:w="513" w:type="dxa"/>
          </w:tcPr>
          <w:p w14:paraId="3E55D9D5" w14:textId="77777777" w:rsidR="0060152F" w:rsidRPr="004C5A40" w:rsidRDefault="0060152F" w:rsidP="004A1972">
            <w:pPr>
              <w:ind w:firstLine="0"/>
              <w:jc w:val="center"/>
              <w:rPr>
                <w:color w:val="000000"/>
                <w:kern w:val="2"/>
                <w:sz w:val="18"/>
                <w:szCs w:val="18"/>
                <w:lang w:eastAsia="ro-RO"/>
              </w:rPr>
            </w:pPr>
            <w:r w:rsidRPr="004C5A40">
              <w:rPr>
                <w:color w:val="000000"/>
                <w:kern w:val="2"/>
                <w:sz w:val="18"/>
                <w:szCs w:val="18"/>
                <w:lang w:eastAsia="ru-RU"/>
              </w:rPr>
              <w:t>Jder</w:t>
            </w:r>
          </w:p>
        </w:tc>
        <w:tc>
          <w:tcPr>
            <w:tcW w:w="637" w:type="dxa"/>
          </w:tcPr>
          <w:p w14:paraId="7E92A3BB" w14:textId="77777777" w:rsidR="0060152F" w:rsidRPr="004C5A40" w:rsidRDefault="0060152F" w:rsidP="004A1972">
            <w:pPr>
              <w:ind w:firstLine="0"/>
              <w:jc w:val="center"/>
              <w:rPr>
                <w:color w:val="000000"/>
                <w:kern w:val="2"/>
                <w:sz w:val="18"/>
                <w:szCs w:val="18"/>
                <w:lang w:eastAsia="ro-RO"/>
              </w:rPr>
            </w:pPr>
            <w:r w:rsidRPr="004C5A40">
              <w:rPr>
                <w:color w:val="000000"/>
                <w:kern w:val="2"/>
                <w:sz w:val="18"/>
                <w:szCs w:val="18"/>
                <w:lang w:eastAsia="ru-RU"/>
              </w:rPr>
              <w:t>Dihor</w:t>
            </w:r>
          </w:p>
        </w:tc>
      </w:tr>
      <w:tr w:rsidR="00270443" w:rsidRPr="00270443" w14:paraId="1183DF00" w14:textId="77777777" w:rsidTr="004C5A40">
        <w:trPr>
          <w:trHeight w:val="400"/>
        </w:trPr>
        <w:tc>
          <w:tcPr>
            <w:tcW w:w="958" w:type="dxa"/>
          </w:tcPr>
          <w:p w14:paraId="4F818308" w14:textId="77777777" w:rsidR="0060152F" w:rsidRPr="004C5A40" w:rsidRDefault="0060152F" w:rsidP="004A1972">
            <w:pPr>
              <w:ind w:firstLine="0"/>
              <w:rPr>
                <w:color w:val="000000"/>
                <w:kern w:val="2"/>
                <w:sz w:val="18"/>
                <w:szCs w:val="18"/>
                <w:lang w:eastAsia="ro-RO"/>
              </w:rPr>
            </w:pPr>
            <w:r w:rsidRPr="004C5A40">
              <w:rPr>
                <w:color w:val="000000"/>
                <w:kern w:val="2"/>
                <w:sz w:val="18"/>
                <w:szCs w:val="18"/>
                <w:lang w:eastAsia="ru-RU"/>
              </w:rPr>
              <w:t>337.629,5</w:t>
            </w:r>
          </w:p>
        </w:tc>
        <w:tc>
          <w:tcPr>
            <w:tcW w:w="710" w:type="dxa"/>
          </w:tcPr>
          <w:p w14:paraId="368CA851" w14:textId="77777777" w:rsidR="0060152F" w:rsidRPr="004C5A40" w:rsidRDefault="0060152F" w:rsidP="004A1972">
            <w:pPr>
              <w:ind w:firstLine="0"/>
              <w:jc w:val="center"/>
              <w:rPr>
                <w:color w:val="000000"/>
                <w:kern w:val="2"/>
                <w:sz w:val="18"/>
                <w:szCs w:val="18"/>
                <w:lang w:eastAsia="ro-RO"/>
              </w:rPr>
            </w:pPr>
            <w:r w:rsidRPr="004C5A40">
              <w:rPr>
                <w:color w:val="000000"/>
                <w:kern w:val="2"/>
                <w:sz w:val="18"/>
                <w:szCs w:val="18"/>
                <w:lang w:eastAsia="ro-RO"/>
              </w:rPr>
              <w:t>250</w:t>
            </w:r>
          </w:p>
        </w:tc>
        <w:tc>
          <w:tcPr>
            <w:tcW w:w="564" w:type="dxa"/>
          </w:tcPr>
          <w:p w14:paraId="4D22002B" w14:textId="77777777" w:rsidR="0060152F" w:rsidRPr="004C5A40" w:rsidRDefault="0060152F" w:rsidP="004A1972">
            <w:pPr>
              <w:ind w:firstLine="0"/>
              <w:jc w:val="center"/>
              <w:rPr>
                <w:color w:val="000000"/>
                <w:kern w:val="2"/>
                <w:sz w:val="18"/>
                <w:szCs w:val="18"/>
                <w:lang w:eastAsia="ro-RO"/>
              </w:rPr>
            </w:pPr>
            <w:r w:rsidRPr="004C5A40">
              <w:rPr>
                <w:color w:val="000000"/>
                <w:kern w:val="2"/>
                <w:sz w:val="18"/>
                <w:szCs w:val="18"/>
                <w:lang w:eastAsia="ro-RO"/>
              </w:rPr>
              <w:t>900</w:t>
            </w:r>
          </w:p>
        </w:tc>
        <w:tc>
          <w:tcPr>
            <w:tcW w:w="938" w:type="dxa"/>
          </w:tcPr>
          <w:p w14:paraId="2C6D5C2C" w14:textId="77777777" w:rsidR="0060152F" w:rsidRPr="004C5A40" w:rsidRDefault="0060152F" w:rsidP="004A1972">
            <w:pPr>
              <w:ind w:firstLine="0"/>
              <w:jc w:val="center"/>
              <w:rPr>
                <w:color w:val="000000"/>
                <w:kern w:val="2"/>
                <w:sz w:val="18"/>
                <w:szCs w:val="18"/>
                <w:lang w:eastAsia="ro-RO"/>
              </w:rPr>
            </w:pPr>
            <w:r w:rsidRPr="004C5A40">
              <w:rPr>
                <w:color w:val="000000"/>
                <w:kern w:val="2"/>
                <w:sz w:val="18"/>
                <w:szCs w:val="18"/>
                <w:lang w:eastAsia="ro-RO"/>
              </w:rPr>
              <w:t>8500</w:t>
            </w:r>
          </w:p>
        </w:tc>
        <w:tc>
          <w:tcPr>
            <w:tcW w:w="741" w:type="dxa"/>
          </w:tcPr>
          <w:p w14:paraId="7A75C2B2" w14:textId="77777777" w:rsidR="0060152F" w:rsidRPr="004C5A40" w:rsidRDefault="0060152F" w:rsidP="004A1972">
            <w:pPr>
              <w:ind w:firstLine="0"/>
              <w:jc w:val="center"/>
              <w:rPr>
                <w:color w:val="000000"/>
                <w:kern w:val="2"/>
                <w:sz w:val="18"/>
                <w:szCs w:val="18"/>
                <w:lang w:eastAsia="ro-RO"/>
              </w:rPr>
            </w:pPr>
            <w:r w:rsidRPr="004C5A40">
              <w:rPr>
                <w:color w:val="000000"/>
                <w:kern w:val="2"/>
                <w:sz w:val="18"/>
                <w:szCs w:val="18"/>
                <w:lang w:eastAsia="ro-RO"/>
              </w:rPr>
              <w:t>1800</w:t>
            </w:r>
          </w:p>
        </w:tc>
        <w:tc>
          <w:tcPr>
            <w:tcW w:w="678" w:type="dxa"/>
          </w:tcPr>
          <w:p w14:paraId="12BB2825" w14:textId="77777777" w:rsidR="0060152F" w:rsidRPr="004C5A40" w:rsidRDefault="0060152F" w:rsidP="004A1972">
            <w:pPr>
              <w:ind w:firstLine="0"/>
              <w:jc w:val="center"/>
              <w:rPr>
                <w:color w:val="000000"/>
                <w:kern w:val="2"/>
                <w:sz w:val="18"/>
                <w:szCs w:val="18"/>
                <w:lang w:eastAsia="ro-RO"/>
              </w:rPr>
            </w:pPr>
            <w:r w:rsidRPr="004C5A40">
              <w:rPr>
                <w:color w:val="000000"/>
                <w:kern w:val="2"/>
                <w:sz w:val="18"/>
                <w:szCs w:val="18"/>
                <w:lang w:eastAsia="ro-RO"/>
              </w:rPr>
              <w:t>3000</w:t>
            </w:r>
          </w:p>
        </w:tc>
        <w:tc>
          <w:tcPr>
            <w:tcW w:w="647" w:type="dxa"/>
          </w:tcPr>
          <w:p w14:paraId="30FFC21F" w14:textId="77777777" w:rsidR="0060152F" w:rsidRPr="004C5A40" w:rsidRDefault="0060152F" w:rsidP="004A1972">
            <w:pPr>
              <w:ind w:firstLine="0"/>
              <w:jc w:val="center"/>
              <w:rPr>
                <w:color w:val="000000"/>
                <w:kern w:val="2"/>
                <w:sz w:val="18"/>
                <w:szCs w:val="18"/>
                <w:lang w:eastAsia="ro-RO"/>
              </w:rPr>
            </w:pPr>
            <w:r w:rsidRPr="004C5A40">
              <w:rPr>
                <w:color w:val="000000"/>
                <w:kern w:val="2"/>
                <w:sz w:val="18"/>
                <w:szCs w:val="18"/>
                <w:lang w:eastAsia="ro-RO"/>
              </w:rPr>
              <w:t>5000</w:t>
            </w:r>
          </w:p>
        </w:tc>
        <w:tc>
          <w:tcPr>
            <w:tcW w:w="781" w:type="dxa"/>
          </w:tcPr>
          <w:p w14:paraId="5EC6FF51" w14:textId="77777777" w:rsidR="0060152F" w:rsidRPr="004C5A40" w:rsidRDefault="0060152F" w:rsidP="004A1972">
            <w:pPr>
              <w:ind w:firstLine="0"/>
              <w:jc w:val="center"/>
              <w:rPr>
                <w:color w:val="000000"/>
                <w:kern w:val="2"/>
                <w:sz w:val="18"/>
                <w:szCs w:val="18"/>
                <w:lang w:eastAsia="ro-RO"/>
              </w:rPr>
            </w:pPr>
            <w:r w:rsidRPr="004C5A40">
              <w:rPr>
                <w:color w:val="000000"/>
                <w:kern w:val="2"/>
                <w:sz w:val="18"/>
                <w:szCs w:val="18"/>
                <w:lang w:eastAsia="ro-RO"/>
              </w:rPr>
              <w:t>500</w:t>
            </w:r>
          </w:p>
        </w:tc>
        <w:tc>
          <w:tcPr>
            <w:tcW w:w="503" w:type="dxa"/>
          </w:tcPr>
          <w:p w14:paraId="133DC163" w14:textId="77777777" w:rsidR="0060152F" w:rsidRPr="004C5A40" w:rsidRDefault="0060152F" w:rsidP="004A1972">
            <w:pPr>
              <w:ind w:firstLine="0"/>
              <w:jc w:val="center"/>
              <w:rPr>
                <w:color w:val="000000"/>
                <w:kern w:val="2"/>
                <w:sz w:val="18"/>
                <w:szCs w:val="18"/>
                <w:lang w:eastAsia="ro-RO"/>
              </w:rPr>
            </w:pPr>
            <w:r w:rsidRPr="004C5A40">
              <w:rPr>
                <w:color w:val="000000"/>
                <w:kern w:val="2"/>
                <w:sz w:val="18"/>
                <w:szCs w:val="18"/>
                <w:lang w:eastAsia="ro-RO"/>
              </w:rPr>
              <w:t>70</w:t>
            </w:r>
          </w:p>
        </w:tc>
        <w:tc>
          <w:tcPr>
            <w:tcW w:w="646" w:type="dxa"/>
          </w:tcPr>
          <w:p w14:paraId="4330A937" w14:textId="77777777" w:rsidR="0060152F" w:rsidRPr="004C5A40" w:rsidRDefault="0060152F" w:rsidP="004A1972">
            <w:pPr>
              <w:ind w:firstLine="0"/>
              <w:jc w:val="center"/>
              <w:rPr>
                <w:color w:val="000000"/>
                <w:kern w:val="2"/>
                <w:sz w:val="18"/>
                <w:szCs w:val="18"/>
                <w:lang w:eastAsia="ro-RO"/>
              </w:rPr>
            </w:pPr>
            <w:r w:rsidRPr="004C5A40">
              <w:rPr>
                <w:color w:val="000000"/>
                <w:kern w:val="2"/>
                <w:sz w:val="18"/>
                <w:szCs w:val="18"/>
                <w:lang w:eastAsia="ro-RO"/>
              </w:rPr>
              <w:t>4000</w:t>
            </w:r>
          </w:p>
        </w:tc>
        <w:tc>
          <w:tcPr>
            <w:tcW w:w="606" w:type="dxa"/>
          </w:tcPr>
          <w:p w14:paraId="3CD869F0" w14:textId="77777777" w:rsidR="0060152F" w:rsidRPr="004C5A40" w:rsidRDefault="0060152F" w:rsidP="004A1972">
            <w:pPr>
              <w:ind w:firstLine="0"/>
              <w:jc w:val="center"/>
              <w:rPr>
                <w:color w:val="000000"/>
                <w:kern w:val="2"/>
                <w:sz w:val="18"/>
                <w:szCs w:val="18"/>
                <w:lang w:eastAsia="ro-RO"/>
              </w:rPr>
            </w:pPr>
            <w:r w:rsidRPr="004C5A40">
              <w:rPr>
                <w:color w:val="000000"/>
                <w:kern w:val="2"/>
                <w:sz w:val="18"/>
                <w:szCs w:val="18"/>
                <w:lang w:eastAsia="ro-RO"/>
              </w:rPr>
              <w:t>900</w:t>
            </w:r>
          </w:p>
        </w:tc>
        <w:tc>
          <w:tcPr>
            <w:tcW w:w="855" w:type="dxa"/>
          </w:tcPr>
          <w:p w14:paraId="5564F68D" w14:textId="77777777" w:rsidR="0060152F" w:rsidRPr="004C5A40" w:rsidRDefault="0060152F" w:rsidP="004A1972">
            <w:pPr>
              <w:ind w:firstLine="0"/>
              <w:jc w:val="center"/>
              <w:rPr>
                <w:color w:val="000000"/>
                <w:kern w:val="2"/>
                <w:sz w:val="18"/>
                <w:szCs w:val="18"/>
                <w:lang w:eastAsia="ro-RO"/>
              </w:rPr>
            </w:pPr>
            <w:r w:rsidRPr="004C5A40">
              <w:rPr>
                <w:color w:val="000000"/>
                <w:kern w:val="2"/>
                <w:sz w:val="18"/>
                <w:szCs w:val="18"/>
                <w:lang w:eastAsia="ro-RO"/>
              </w:rPr>
              <w:t>380</w:t>
            </w:r>
          </w:p>
        </w:tc>
        <w:tc>
          <w:tcPr>
            <w:tcW w:w="637" w:type="dxa"/>
          </w:tcPr>
          <w:p w14:paraId="1D535B50" w14:textId="77777777" w:rsidR="0060152F" w:rsidRPr="004C5A40" w:rsidRDefault="0060152F" w:rsidP="004A1972">
            <w:pPr>
              <w:ind w:firstLine="0"/>
              <w:jc w:val="center"/>
              <w:rPr>
                <w:color w:val="000000"/>
                <w:kern w:val="2"/>
                <w:sz w:val="18"/>
                <w:szCs w:val="18"/>
                <w:lang w:eastAsia="ro-RO"/>
              </w:rPr>
            </w:pPr>
            <w:r w:rsidRPr="004C5A40">
              <w:rPr>
                <w:color w:val="000000"/>
                <w:kern w:val="2"/>
                <w:sz w:val="18"/>
                <w:szCs w:val="18"/>
                <w:lang w:eastAsia="ro-RO"/>
              </w:rPr>
              <w:t>10</w:t>
            </w:r>
          </w:p>
        </w:tc>
        <w:tc>
          <w:tcPr>
            <w:tcW w:w="513" w:type="dxa"/>
          </w:tcPr>
          <w:p w14:paraId="21E2C89B" w14:textId="77777777" w:rsidR="0060152F" w:rsidRPr="004C5A40" w:rsidRDefault="0060152F" w:rsidP="004A1972">
            <w:pPr>
              <w:ind w:firstLine="0"/>
              <w:jc w:val="center"/>
              <w:rPr>
                <w:color w:val="000000"/>
                <w:kern w:val="2"/>
                <w:sz w:val="18"/>
                <w:szCs w:val="18"/>
                <w:lang w:eastAsia="ro-RO"/>
              </w:rPr>
            </w:pPr>
            <w:r w:rsidRPr="004C5A40">
              <w:rPr>
                <w:color w:val="000000"/>
                <w:kern w:val="2"/>
                <w:sz w:val="18"/>
                <w:szCs w:val="18"/>
                <w:lang w:eastAsia="ro-RO"/>
              </w:rPr>
              <w:t>220</w:t>
            </w:r>
          </w:p>
        </w:tc>
        <w:tc>
          <w:tcPr>
            <w:tcW w:w="637" w:type="dxa"/>
          </w:tcPr>
          <w:p w14:paraId="1436B329" w14:textId="77777777" w:rsidR="0060152F" w:rsidRPr="004C5A40" w:rsidRDefault="0060152F" w:rsidP="004A1972">
            <w:pPr>
              <w:ind w:firstLine="0"/>
              <w:jc w:val="center"/>
              <w:rPr>
                <w:color w:val="000000"/>
                <w:kern w:val="2"/>
                <w:sz w:val="18"/>
                <w:szCs w:val="18"/>
                <w:lang w:eastAsia="ro-RO"/>
              </w:rPr>
            </w:pPr>
            <w:r w:rsidRPr="004C5A40">
              <w:rPr>
                <w:color w:val="000000"/>
                <w:kern w:val="2"/>
                <w:sz w:val="18"/>
                <w:szCs w:val="18"/>
                <w:lang w:eastAsia="ro-RO"/>
              </w:rPr>
              <w:t>10</w:t>
            </w:r>
          </w:p>
        </w:tc>
      </w:tr>
    </w:tbl>
    <w:p w14:paraId="0B0EB1D5" w14:textId="77777777" w:rsidR="0060152F" w:rsidRPr="000E5FA0" w:rsidRDefault="0060152F" w:rsidP="0060152F">
      <w:pPr>
        <w:shd w:val="clear" w:color="auto" w:fill="FFFFFF"/>
        <w:ind w:firstLine="0"/>
        <w:rPr>
          <w:sz w:val="28"/>
          <w:szCs w:val="28"/>
          <w:lang w:eastAsia="ro-RO"/>
        </w:rPr>
      </w:pPr>
    </w:p>
    <w:p w14:paraId="4DC90003" w14:textId="06362F22" w:rsidR="0060152F" w:rsidRPr="000E5FA0" w:rsidRDefault="0060152F" w:rsidP="0060152F">
      <w:pPr>
        <w:shd w:val="clear" w:color="auto" w:fill="FFFFFF"/>
        <w:ind w:firstLine="0"/>
        <w:rPr>
          <w:rFonts w:ascii="Times" w:hAnsi="Times" w:cs="Times"/>
          <w:strike/>
          <w:color w:val="000000"/>
          <w:sz w:val="28"/>
          <w:szCs w:val="28"/>
          <w:lang w:eastAsia="ro-RO"/>
        </w:rPr>
      </w:pPr>
      <w:r w:rsidRPr="000E5FA0">
        <w:rPr>
          <w:sz w:val="28"/>
          <w:szCs w:val="28"/>
          <w:lang w:eastAsia="ro-RO"/>
        </w:rPr>
        <w:t xml:space="preserve">         </w:t>
      </w:r>
      <w:r w:rsidR="00270443">
        <w:rPr>
          <w:b/>
          <w:bCs/>
          <w:sz w:val="28"/>
          <w:szCs w:val="28"/>
          <w:lang w:eastAsia="ro-RO"/>
        </w:rPr>
        <w:t>88</w:t>
      </w:r>
      <w:r w:rsidRPr="000E5FA0">
        <w:rPr>
          <w:b/>
          <w:bCs/>
          <w:sz w:val="28"/>
          <w:szCs w:val="28"/>
          <w:lang w:eastAsia="ro-RO"/>
        </w:rPr>
        <w:t>.</w:t>
      </w:r>
      <w:r w:rsidRPr="000E5FA0">
        <w:rPr>
          <w:sz w:val="28"/>
          <w:szCs w:val="28"/>
          <w:lang w:eastAsia="ro-RO"/>
        </w:rPr>
        <w:t xml:space="preserve"> Analiza evoluției sezoniere și multianuale a populațiilor speciilor de interes cinegetic, corelată cu starea habitatelor și cu tendințele determinate de schimbările antropice și climatice, permite identificarea factorilor determinanți ai dinamicii acestora. Aceste analize stau la baza formulării de recomandări pentru eficientizarea serviciilor ecosistemice, conservarea diversității faunistice și optimizarea efectivelor speciilor cinegetice, în condițiile menținerii stabilității funcționale și rezilienței populațiilor.</w:t>
      </w:r>
    </w:p>
    <w:p w14:paraId="33123F71" w14:textId="67BAE5F2" w:rsidR="0060152F" w:rsidRPr="000E5FA0" w:rsidRDefault="0060152F" w:rsidP="0060152F">
      <w:pPr>
        <w:ind w:firstLine="0"/>
        <w:rPr>
          <w:sz w:val="28"/>
          <w:szCs w:val="28"/>
          <w:lang w:eastAsia="ro-RO"/>
        </w:rPr>
      </w:pPr>
      <w:r w:rsidRPr="000E5FA0">
        <w:rPr>
          <w:sz w:val="28"/>
          <w:szCs w:val="28"/>
          <w:lang w:eastAsia="ro-RO"/>
        </w:rPr>
        <w:t xml:space="preserve">        </w:t>
      </w:r>
      <w:r w:rsidR="00270443">
        <w:rPr>
          <w:b/>
          <w:bCs/>
          <w:sz w:val="28"/>
          <w:szCs w:val="28"/>
          <w:lang w:eastAsia="ro-RO"/>
        </w:rPr>
        <w:t>89</w:t>
      </w:r>
      <w:r w:rsidRPr="000E5FA0">
        <w:rPr>
          <w:b/>
          <w:bCs/>
          <w:sz w:val="28"/>
          <w:szCs w:val="28"/>
          <w:lang w:eastAsia="ro-RO"/>
        </w:rPr>
        <w:t>.</w:t>
      </w:r>
      <w:r w:rsidRPr="000E5FA0">
        <w:rPr>
          <w:sz w:val="28"/>
          <w:szCs w:val="28"/>
          <w:lang w:eastAsia="ro-RO"/>
        </w:rPr>
        <w:t xml:space="preserve"> Resursele de biodiversitate ale Republicii Moldova susțin în mod direct industriile farmaceutică, de parfumerie și cosmetică, oferind materii prime valoroase. Plantele medicinale sunt în mare parte colectate din natură, însă Grădina Botanică Națională „</w:t>
      </w:r>
      <w:r w:rsidRPr="000E5FA0">
        <w:rPr>
          <w:i/>
          <w:iCs/>
          <w:sz w:val="28"/>
          <w:szCs w:val="28"/>
          <w:lang w:eastAsia="ro-RO"/>
        </w:rPr>
        <w:t>Alexandru Ciubotaru</w:t>
      </w:r>
      <w:r w:rsidRPr="000E5FA0">
        <w:rPr>
          <w:sz w:val="28"/>
          <w:szCs w:val="28"/>
          <w:lang w:eastAsia="ro-RO"/>
        </w:rPr>
        <w:t>” deține un genofond de aproximativ 300 de specii de plante medicinale și aromatice. În paralel, Centrul de Cultivare a Plantelor Medicinale (CCPM) gestionează o suprafață de 13 hectare și păstrează o colecție de peste 200 de taxoni din 15 grupe farmacoterapeutice.</w:t>
      </w:r>
    </w:p>
    <w:p w14:paraId="5E18AF69" w14:textId="08145068" w:rsidR="0060152F" w:rsidRPr="000E5FA0" w:rsidRDefault="0060152F" w:rsidP="0060152F">
      <w:pPr>
        <w:ind w:firstLine="0"/>
        <w:rPr>
          <w:sz w:val="28"/>
          <w:szCs w:val="28"/>
          <w:lang w:eastAsia="ro-RO"/>
        </w:rPr>
      </w:pPr>
      <w:r w:rsidRPr="000E5FA0">
        <w:rPr>
          <w:sz w:val="28"/>
          <w:szCs w:val="28"/>
          <w:lang w:eastAsia="ro-RO"/>
        </w:rPr>
        <w:t xml:space="preserve">        </w:t>
      </w:r>
      <w:r w:rsidRPr="000E5FA0">
        <w:rPr>
          <w:b/>
          <w:bCs/>
          <w:sz w:val="28"/>
          <w:szCs w:val="28"/>
          <w:lang w:eastAsia="ro-RO"/>
        </w:rPr>
        <w:t>9</w:t>
      </w:r>
      <w:r w:rsidR="00270443">
        <w:rPr>
          <w:b/>
          <w:bCs/>
          <w:sz w:val="28"/>
          <w:szCs w:val="28"/>
          <w:lang w:eastAsia="ro-RO"/>
        </w:rPr>
        <w:t>0</w:t>
      </w:r>
      <w:r w:rsidRPr="000E5FA0">
        <w:rPr>
          <w:b/>
          <w:bCs/>
          <w:sz w:val="28"/>
          <w:szCs w:val="28"/>
          <w:lang w:eastAsia="ro-RO"/>
        </w:rPr>
        <w:t>.</w:t>
      </w:r>
      <w:r w:rsidRPr="000E5FA0">
        <w:rPr>
          <w:sz w:val="28"/>
          <w:szCs w:val="28"/>
          <w:lang w:eastAsia="ro-RO"/>
        </w:rPr>
        <w:t xml:space="preserve"> Flora medicinală și aromatică din Republica Moldova este extrem de diversă, cu peste 3.700 de specii care prezintă proprietăți curative, dintre care 384 sunt recunoscute de Organizația Mondială a Sănătății pentru efectele lor farmacodinamice bine definite. Din cei 26 de producători de medicamente din țară, 17 activează în domeniul fitopreparatelor, al produselor vegetale și al plantelor medicinale. Din totalul de 1.156 de medicamente fabricate în Republica Moldova, 238 (aproximativ 20,6%) sunt fitopreparate. Cele mai frecvent utilizate plante medicinale includ: </w:t>
      </w:r>
      <w:r w:rsidRPr="000E5FA0">
        <w:rPr>
          <w:i/>
          <w:iCs/>
          <w:sz w:val="28"/>
          <w:szCs w:val="28"/>
          <w:lang w:eastAsia="ro-RO"/>
        </w:rPr>
        <w:t>Mentha piperita</w:t>
      </w:r>
      <w:r w:rsidRPr="000E5FA0">
        <w:rPr>
          <w:sz w:val="28"/>
          <w:szCs w:val="28"/>
          <w:lang w:eastAsia="ro-RO"/>
        </w:rPr>
        <w:t xml:space="preserve">, </w:t>
      </w:r>
      <w:r w:rsidRPr="000E5FA0">
        <w:rPr>
          <w:i/>
          <w:iCs/>
          <w:sz w:val="28"/>
          <w:szCs w:val="28"/>
          <w:lang w:eastAsia="ro-RO"/>
        </w:rPr>
        <w:t>Valeriana officinalis</w:t>
      </w:r>
      <w:r w:rsidRPr="000E5FA0">
        <w:rPr>
          <w:sz w:val="28"/>
          <w:szCs w:val="28"/>
          <w:lang w:eastAsia="ro-RO"/>
        </w:rPr>
        <w:t xml:space="preserve">, </w:t>
      </w:r>
      <w:r w:rsidRPr="000E5FA0">
        <w:rPr>
          <w:i/>
          <w:iCs/>
          <w:sz w:val="28"/>
          <w:szCs w:val="28"/>
          <w:lang w:eastAsia="ro-RO"/>
        </w:rPr>
        <w:t>Eucalyptus globulus</w:t>
      </w:r>
      <w:r w:rsidRPr="000E5FA0">
        <w:rPr>
          <w:sz w:val="28"/>
          <w:szCs w:val="28"/>
          <w:lang w:eastAsia="ro-RO"/>
        </w:rPr>
        <w:t xml:space="preserve">, </w:t>
      </w:r>
      <w:r w:rsidRPr="000E5FA0">
        <w:rPr>
          <w:i/>
          <w:iCs/>
          <w:sz w:val="28"/>
          <w:szCs w:val="28"/>
          <w:lang w:eastAsia="ro-RO"/>
        </w:rPr>
        <w:t>Glycyrrhiza glabra</w:t>
      </w:r>
      <w:r w:rsidRPr="000E5FA0">
        <w:rPr>
          <w:sz w:val="28"/>
          <w:szCs w:val="28"/>
          <w:lang w:eastAsia="ro-RO"/>
        </w:rPr>
        <w:t xml:space="preserve">, </w:t>
      </w:r>
      <w:r w:rsidRPr="000E5FA0">
        <w:rPr>
          <w:i/>
          <w:iCs/>
          <w:sz w:val="28"/>
          <w:szCs w:val="28"/>
          <w:lang w:eastAsia="ro-RO"/>
        </w:rPr>
        <w:t>Matricaria recutita</w:t>
      </w:r>
      <w:r w:rsidRPr="000E5FA0">
        <w:rPr>
          <w:sz w:val="28"/>
          <w:szCs w:val="28"/>
          <w:lang w:eastAsia="ro-RO"/>
        </w:rPr>
        <w:t xml:space="preserve">, </w:t>
      </w:r>
      <w:r w:rsidRPr="000E5FA0">
        <w:rPr>
          <w:i/>
          <w:iCs/>
          <w:sz w:val="28"/>
          <w:szCs w:val="28"/>
          <w:lang w:eastAsia="ro-RO"/>
        </w:rPr>
        <w:t>Hypericum perforatum</w:t>
      </w:r>
      <w:r w:rsidRPr="000E5FA0">
        <w:rPr>
          <w:sz w:val="28"/>
          <w:szCs w:val="28"/>
          <w:lang w:eastAsia="ro-RO"/>
        </w:rPr>
        <w:t xml:space="preserve">, </w:t>
      </w:r>
      <w:r w:rsidRPr="000E5FA0">
        <w:rPr>
          <w:i/>
          <w:iCs/>
          <w:sz w:val="28"/>
          <w:szCs w:val="28"/>
          <w:lang w:eastAsia="ro-RO"/>
        </w:rPr>
        <w:t>Achillea millefolium</w:t>
      </w:r>
      <w:r w:rsidRPr="000E5FA0">
        <w:rPr>
          <w:sz w:val="28"/>
          <w:szCs w:val="28"/>
          <w:lang w:eastAsia="ro-RO"/>
        </w:rPr>
        <w:t xml:space="preserve">, </w:t>
      </w:r>
      <w:r w:rsidRPr="000E5FA0">
        <w:rPr>
          <w:i/>
          <w:iCs/>
          <w:sz w:val="28"/>
          <w:szCs w:val="28"/>
          <w:lang w:eastAsia="ro-RO"/>
        </w:rPr>
        <w:t>Humulus lupulus</w:t>
      </w:r>
      <w:r w:rsidRPr="000E5FA0">
        <w:rPr>
          <w:sz w:val="28"/>
          <w:szCs w:val="28"/>
          <w:lang w:eastAsia="ro-RO"/>
        </w:rPr>
        <w:t xml:space="preserve">, </w:t>
      </w:r>
      <w:r w:rsidRPr="000E5FA0">
        <w:rPr>
          <w:i/>
          <w:iCs/>
          <w:sz w:val="28"/>
          <w:szCs w:val="28"/>
          <w:lang w:eastAsia="ro-RO"/>
        </w:rPr>
        <w:t>Calendula officinalis</w:t>
      </w:r>
      <w:r w:rsidRPr="000E5FA0">
        <w:rPr>
          <w:sz w:val="28"/>
          <w:szCs w:val="28"/>
          <w:lang w:eastAsia="ro-RO"/>
        </w:rPr>
        <w:t xml:space="preserve"> și </w:t>
      </w:r>
      <w:r w:rsidRPr="000E5FA0">
        <w:rPr>
          <w:i/>
          <w:iCs/>
          <w:sz w:val="28"/>
          <w:szCs w:val="28"/>
          <w:lang w:eastAsia="ro-RO"/>
        </w:rPr>
        <w:t>Foeniculum vulgare</w:t>
      </w:r>
      <w:r w:rsidRPr="000E5FA0">
        <w:rPr>
          <w:sz w:val="28"/>
          <w:szCs w:val="28"/>
          <w:lang w:eastAsia="ro-RO"/>
        </w:rPr>
        <w:t>.</w:t>
      </w:r>
    </w:p>
    <w:p w14:paraId="740E356B" w14:textId="18AD2F70" w:rsidR="0060152F" w:rsidRPr="000E5FA0" w:rsidRDefault="0060152F" w:rsidP="0060152F">
      <w:pPr>
        <w:ind w:firstLine="0"/>
        <w:rPr>
          <w:sz w:val="28"/>
          <w:szCs w:val="28"/>
          <w:lang w:eastAsia="ro-RO"/>
        </w:rPr>
      </w:pPr>
      <w:r w:rsidRPr="000E5FA0">
        <w:rPr>
          <w:sz w:val="28"/>
          <w:szCs w:val="28"/>
          <w:lang w:eastAsia="ro-RO"/>
        </w:rPr>
        <w:t xml:space="preserve">        </w:t>
      </w:r>
      <w:r w:rsidRPr="000E5FA0">
        <w:rPr>
          <w:b/>
          <w:bCs/>
          <w:sz w:val="28"/>
          <w:szCs w:val="28"/>
          <w:lang w:eastAsia="ro-RO"/>
        </w:rPr>
        <w:t>9</w:t>
      </w:r>
      <w:r w:rsidR="00270443">
        <w:rPr>
          <w:b/>
          <w:bCs/>
          <w:sz w:val="28"/>
          <w:szCs w:val="28"/>
          <w:lang w:eastAsia="ro-RO"/>
        </w:rPr>
        <w:t>1</w:t>
      </w:r>
      <w:r w:rsidRPr="000E5FA0">
        <w:rPr>
          <w:b/>
          <w:bCs/>
          <w:sz w:val="28"/>
          <w:szCs w:val="28"/>
          <w:lang w:eastAsia="ro-RO"/>
        </w:rPr>
        <w:t>.</w:t>
      </w:r>
      <w:r w:rsidRPr="000E5FA0">
        <w:rPr>
          <w:sz w:val="28"/>
          <w:szCs w:val="28"/>
          <w:lang w:eastAsia="ro-RO"/>
        </w:rPr>
        <w:t xml:space="preserve"> </w:t>
      </w:r>
      <w:r w:rsidR="00567D04" w:rsidRPr="00567D04">
        <w:rPr>
          <w:color w:val="474747"/>
          <w:sz w:val="28"/>
          <w:szCs w:val="28"/>
          <w:shd w:val="clear" w:color="auto" w:fill="FFFFFF"/>
        </w:rPr>
        <w:t>În perioada sovietică</w:t>
      </w:r>
      <w:r w:rsidRPr="000E5FA0">
        <w:rPr>
          <w:sz w:val="28"/>
          <w:szCs w:val="28"/>
          <w:lang w:eastAsia="ro-RO"/>
        </w:rPr>
        <w:t xml:space="preserve">, Republica Moldova a fost unul dintre principalii producători de plante aromatice și uleiuri volatile, activând circa 20 de întreprinderi care, pe lângă plantele tradiționale – trandafir, mentă, lavandă, salvie, mărar, fenicul, </w:t>
      </w:r>
      <w:r w:rsidRPr="000E5FA0">
        <w:rPr>
          <w:sz w:val="28"/>
          <w:szCs w:val="28"/>
          <w:lang w:eastAsia="ro-RO"/>
        </w:rPr>
        <w:lastRenderedPageBreak/>
        <w:t>au cultivat și specii precum isop, stânjenel, pelin lămâios sau pelin dulce, cu o producție anuală de aproximativ 200 de tone de uleiuri volatile (esențiale) .</w:t>
      </w:r>
    </w:p>
    <w:p w14:paraId="602447C0" w14:textId="2CF6F901" w:rsidR="0060152F" w:rsidRPr="000E5FA0" w:rsidRDefault="0060152F" w:rsidP="0060152F">
      <w:pPr>
        <w:pStyle w:val="af1"/>
        <w:spacing w:before="0" w:beforeAutospacing="0" w:after="0" w:afterAutospacing="0"/>
        <w:jc w:val="both"/>
        <w:rPr>
          <w:sz w:val="28"/>
          <w:szCs w:val="28"/>
        </w:rPr>
      </w:pPr>
      <w:r w:rsidRPr="000E5FA0">
        <w:rPr>
          <w:sz w:val="28"/>
          <w:szCs w:val="28"/>
        </w:rPr>
        <w:t xml:space="preserve">         </w:t>
      </w:r>
      <w:r w:rsidRPr="000E5FA0">
        <w:rPr>
          <w:b/>
          <w:bCs/>
          <w:sz w:val="28"/>
          <w:szCs w:val="28"/>
        </w:rPr>
        <w:t>9</w:t>
      </w:r>
      <w:r w:rsidR="00566C6B">
        <w:rPr>
          <w:b/>
          <w:bCs/>
          <w:sz w:val="28"/>
          <w:szCs w:val="28"/>
        </w:rPr>
        <w:t>2</w:t>
      </w:r>
      <w:r w:rsidRPr="000E5FA0">
        <w:rPr>
          <w:b/>
          <w:bCs/>
          <w:sz w:val="28"/>
          <w:szCs w:val="28"/>
        </w:rPr>
        <w:t>.</w:t>
      </w:r>
      <w:r w:rsidRPr="000E5FA0">
        <w:rPr>
          <w:sz w:val="28"/>
          <w:szCs w:val="28"/>
        </w:rPr>
        <w:t xml:space="preserve"> Polenizatorii reprezintă un grup esențial de insecte sălbatice, în special albine și bondari din familia </w:t>
      </w:r>
      <w:r w:rsidRPr="000E5FA0">
        <w:rPr>
          <w:i/>
          <w:iCs/>
          <w:sz w:val="28"/>
          <w:szCs w:val="28"/>
        </w:rPr>
        <w:t xml:space="preserve">Apiidae. </w:t>
      </w:r>
      <w:r w:rsidRPr="000E5FA0">
        <w:rPr>
          <w:sz w:val="28"/>
          <w:szCs w:val="28"/>
        </w:rPr>
        <w:t>Albinele sunt cei mai importanți polenizatori, dar și bondarii și diverse specii de fluturi și muște au un impact considerabil asupra polenizării culturilor. În Republica Moldova, polenizatorii joacă un rol esențial în agricultură, contribuind semnificativ la creșterea producției de fructe, legume și semințe. Concomitent, aproximativ 90% din plantele sălbatice depind de polenizarea realizată de aceste insecte. Polenizarea realizată de insecte, în special albine, poate crește productivitatea culturilor agricole cu 10–30%. De exemplu, în cazul rapiței și floarei-soarelui, polenizarea eficientă poate adăuga până la 200 kg de produs pe hectar</w:t>
      </w:r>
      <w:r w:rsidRPr="000E5FA0">
        <w:rPr>
          <w:rStyle w:val="af"/>
          <w:sz w:val="28"/>
          <w:szCs w:val="28"/>
        </w:rPr>
        <w:footnoteReference w:id="38"/>
      </w:r>
      <w:r w:rsidRPr="000E5FA0">
        <w:rPr>
          <w:sz w:val="28"/>
          <w:szCs w:val="28"/>
        </w:rPr>
        <w:t>.</w:t>
      </w:r>
    </w:p>
    <w:p w14:paraId="6AE17095" w14:textId="19BB71D5" w:rsidR="0060152F" w:rsidRPr="000E5FA0" w:rsidRDefault="0060152F" w:rsidP="0060152F">
      <w:pPr>
        <w:ind w:firstLine="0"/>
        <w:rPr>
          <w:sz w:val="28"/>
          <w:szCs w:val="28"/>
          <w:lang w:eastAsia="ro-RO"/>
        </w:rPr>
      </w:pPr>
      <w:r w:rsidRPr="000E5FA0">
        <w:rPr>
          <w:sz w:val="28"/>
          <w:szCs w:val="28"/>
          <w:lang w:eastAsia="ro-RO"/>
        </w:rPr>
        <w:t xml:space="preserve">        </w:t>
      </w:r>
      <w:r w:rsidRPr="000E5FA0">
        <w:rPr>
          <w:b/>
          <w:bCs/>
          <w:sz w:val="28"/>
          <w:szCs w:val="28"/>
          <w:lang w:eastAsia="ro-RO"/>
        </w:rPr>
        <w:t>9</w:t>
      </w:r>
      <w:r w:rsidR="00C7533B">
        <w:rPr>
          <w:b/>
          <w:bCs/>
          <w:sz w:val="28"/>
          <w:szCs w:val="28"/>
          <w:lang w:eastAsia="ro-RO"/>
        </w:rPr>
        <w:t>3</w:t>
      </w:r>
      <w:r w:rsidRPr="000E5FA0">
        <w:rPr>
          <w:b/>
          <w:bCs/>
          <w:sz w:val="28"/>
          <w:szCs w:val="28"/>
          <w:lang w:eastAsia="ro-RO"/>
        </w:rPr>
        <w:t>.</w:t>
      </w:r>
      <w:r w:rsidRPr="000E5FA0">
        <w:rPr>
          <w:sz w:val="28"/>
          <w:szCs w:val="28"/>
          <w:lang w:eastAsia="ro-RO"/>
        </w:rPr>
        <w:t xml:space="preserve"> Rasa de albine predominantă </w:t>
      </w:r>
      <w:r w:rsidRPr="000E5FA0">
        <w:rPr>
          <w:sz w:val="28"/>
          <w:szCs w:val="28"/>
        </w:rPr>
        <w:t xml:space="preserve">în țară </w:t>
      </w:r>
      <w:r w:rsidRPr="000E5FA0">
        <w:rPr>
          <w:sz w:val="28"/>
          <w:szCs w:val="28"/>
          <w:lang w:eastAsia="ro-RO"/>
        </w:rPr>
        <w:t xml:space="preserve">este </w:t>
      </w:r>
      <w:r w:rsidRPr="000E5FA0">
        <w:rPr>
          <w:i/>
          <w:iCs/>
          <w:sz w:val="28"/>
          <w:szCs w:val="28"/>
          <w:lang w:eastAsia="ro-RO"/>
        </w:rPr>
        <w:t>Apis mellifera carpatica</w:t>
      </w:r>
      <w:r w:rsidRPr="000E5FA0">
        <w:rPr>
          <w:sz w:val="28"/>
          <w:szCs w:val="28"/>
          <w:lang w:eastAsia="ro-RO"/>
        </w:rPr>
        <w:t>.</w:t>
      </w:r>
      <w:r w:rsidRPr="000E5FA0">
        <w:rPr>
          <w:sz w:val="28"/>
          <w:szCs w:val="28"/>
        </w:rPr>
        <w:t xml:space="preserve"> </w:t>
      </w:r>
      <w:r w:rsidRPr="000E5FA0">
        <w:rPr>
          <w:sz w:val="28"/>
          <w:szCs w:val="28"/>
          <w:lang w:eastAsia="ro-RO"/>
        </w:rPr>
        <w:t>În prezent, în Republica Moldova există aproximativ 265.000 de familii de albine. Cu toate acestea, numărul actual este încă sub necesarul estimat de 450.000–500.000 familii pentru o polenizare optimă a culturilor și plantelor spontane. Concomitent,</w:t>
      </w:r>
      <w:r w:rsidRPr="000E5FA0">
        <w:rPr>
          <w:sz w:val="28"/>
          <w:szCs w:val="28"/>
        </w:rPr>
        <w:t xml:space="preserve"> anual sunt necesare 120 mii de regine, ceea ce constituie de circa 40 ori mai mult decât capacitatea de producere a celor cca. 12 stupine de prăsilă atestate în prezent, care pot produce circa 4 mii de regine anual. Având în vedere aceste aspecte, apare necesitatea înființării a cel puțin 10-15 stupine de reproducție, care ar acoperi deficitul de material biologic apicol de prăsilă. Regina productivă trebuie înlocuită o dată la 2-3 ani, ceea ce ar însemna că anual este necesar de înlocuit circa 40 mii de regine la noi în țară. La acest număr s-ar mai putea adăuga și circa 20 mii de regine, care ar putea fi exportate cu succes. Deci, anual în țara noastră ar fi necesar să se producă peste 60 mii de regine</w:t>
      </w:r>
      <w:r w:rsidRPr="000E5FA0">
        <w:rPr>
          <w:rStyle w:val="af"/>
          <w:sz w:val="28"/>
          <w:szCs w:val="28"/>
        </w:rPr>
        <w:footnoteReference w:id="39"/>
      </w:r>
      <w:r w:rsidRPr="000E5FA0">
        <w:rPr>
          <w:sz w:val="28"/>
          <w:szCs w:val="28"/>
        </w:rPr>
        <w:t>.</w:t>
      </w:r>
    </w:p>
    <w:p w14:paraId="65A8EA2E" w14:textId="470AC362" w:rsidR="0060152F" w:rsidRPr="000E5FA0" w:rsidRDefault="0060152F" w:rsidP="0060152F">
      <w:pPr>
        <w:pStyle w:val="af1"/>
        <w:spacing w:before="0" w:beforeAutospacing="0" w:after="0" w:afterAutospacing="0"/>
        <w:jc w:val="both"/>
        <w:rPr>
          <w:rFonts w:eastAsia="Calibri"/>
          <w:kern w:val="2"/>
          <w:sz w:val="28"/>
          <w:szCs w:val="28"/>
          <w:lang w:eastAsia="en-US"/>
        </w:rPr>
      </w:pPr>
      <w:r w:rsidRPr="000E5FA0">
        <w:rPr>
          <w:sz w:val="28"/>
          <w:szCs w:val="28"/>
        </w:rPr>
        <w:t xml:space="preserve">        </w:t>
      </w:r>
      <w:r w:rsidRPr="000E5FA0">
        <w:rPr>
          <w:b/>
          <w:bCs/>
          <w:sz w:val="28"/>
          <w:szCs w:val="28"/>
        </w:rPr>
        <w:t>9</w:t>
      </w:r>
      <w:r w:rsidR="002C3954">
        <w:rPr>
          <w:b/>
          <w:bCs/>
          <w:sz w:val="28"/>
          <w:szCs w:val="28"/>
        </w:rPr>
        <w:t>4</w:t>
      </w:r>
      <w:r w:rsidRPr="000E5FA0">
        <w:rPr>
          <w:b/>
          <w:bCs/>
          <w:sz w:val="28"/>
          <w:szCs w:val="28"/>
        </w:rPr>
        <w:t>.</w:t>
      </w:r>
      <w:r w:rsidRPr="000E5FA0">
        <w:rPr>
          <w:sz w:val="28"/>
          <w:szCs w:val="28"/>
        </w:rPr>
        <w:t xml:space="preserve"> Conform datelor Agenției Naționale pentru Siguranța Alimentelor, în Republica Moldova există 9.421 apicultori autorizați, dintre care 3.319 au formă juridică de activitate. </w:t>
      </w:r>
      <w:r w:rsidRPr="000E5FA0">
        <w:rPr>
          <w:rFonts w:eastAsia="Calibri"/>
          <w:kern w:val="2"/>
          <w:sz w:val="28"/>
          <w:szCs w:val="28"/>
          <w:lang w:eastAsia="en-US"/>
        </w:rPr>
        <w:t>Anual, sectorul apicol produce în mediu 3700 tone de miere de albini din care se exportă cca 70%. Piața principală pentru desfacerea producției apicole din Republica Moldova constituie Uniunea Europeană, unde anual ajung aproximativ 90% din exporturile moldovenești, adică cca 2200 tone de miere (conform evaluărilor pentru ultimii 3 ani)</w:t>
      </w:r>
      <w:r w:rsidRPr="000E5FA0">
        <w:rPr>
          <w:rStyle w:val="af"/>
          <w:rFonts w:eastAsia="Calibri"/>
          <w:kern w:val="2"/>
          <w:sz w:val="28"/>
          <w:szCs w:val="28"/>
          <w:lang w:eastAsia="en-US"/>
        </w:rPr>
        <w:footnoteReference w:id="40"/>
      </w:r>
      <w:r w:rsidRPr="000E5FA0">
        <w:rPr>
          <w:rFonts w:eastAsia="Calibri"/>
          <w:kern w:val="2"/>
          <w:sz w:val="28"/>
          <w:szCs w:val="28"/>
          <w:lang w:eastAsia="en-US"/>
        </w:rPr>
        <w:t>.</w:t>
      </w:r>
    </w:p>
    <w:p w14:paraId="1C2CCFD6" w14:textId="04C10E8D" w:rsidR="0060152F" w:rsidRPr="000E5FA0" w:rsidRDefault="0060152F" w:rsidP="0060152F">
      <w:pPr>
        <w:pStyle w:val="af1"/>
        <w:spacing w:before="0" w:beforeAutospacing="0" w:after="0" w:afterAutospacing="0"/>
        <w:jc w:val="both"/>
        <w:rPr>
          <w:sz w:val="28"/>
          <w:szCs w:val="28"/>
        </w:rPr>
      </w:pPr>
      <w:r w:rsidRPr="000E5FA0">
        <w:rPr>
          <w:rFonts w:ascii="Calibri" w:eastAsia="Calibri" w:hAnsi="Calibri"/>
          <w:b/>
          <w:bCs/>
          <w:kern w:val="2"/>
          <w:sz w:val="28"/>
          <w:szCs w:val="28"/>
          <w:lang w:eastAsia="en-US"/>
        </w:rPr>
        <w:lastRenderedPageBreak/>
        <w:t xml:space="preserve">           </w:t>
      </w:r>
      <w:r w:rsidRPr="000E5FA0">
        <w:rPr>
          <w:rFonts w:eastAsia="Calibri"/>
          <w:b/>
          <w:bCs/>
          <w:kern w:val="2"/>
          <w:sz w:val="28"/>
          <w:szCs w:val="28"/>
          <w:lang w:eastAsia="en-US"/>
        </w:rPr>
        <w:t>9</w:t>
      </w:r>
      <w:r w:rsidR="002C3954">
        <w:rPr>
          <w:rFonts w:eastAsia="Calibri"/>
          <w:b/>
          <w:bCs/>
          <w:kern w:val="2"/>
          <w:sz w:val="28"/>
          <w:szCs w:val="28"/>
          <w:lang w:eastAsia="en-US"/>
        </w:rPr>
        <w:t>5</w:t>
      </w:r>
      <w:r w:rsidRPr="000E5FA0">
        <w:rPr>
          <w:rFonts w:eastAsia="Calibri"/>
          <w:kern w:val="2"/>
          <w:sz w:val="28"/>
          <w:szCs w:val="28"/>
          <w:lang w:eastAsia="en-US"/>
        </w:rPr>
        <w:t xml:space="preserve">. </w:t>
      </w:r>
      <w:r w:rsidRPr="000E5FA0">
        <w:rPr>
          <w:sz w:val="28"/>
          <w:szCs w:val="28"/>
        </w:rPr>
        <w:t xml:space="preserve">Declinul populațiilor de polenizatori este o preocupare globală. </w:t>
      </w:r>
      <w:r w:rsidRPr="000E5FA0">
        <w:rPr>
          <w:color w:val="1E1E1F"/>
          <w:sz w:val="28"/>
          <w:szCs w:val="28"/>
          <w:shd w:val="clear" w:color="auto" w:fill="FFFFFF"/>
        </w:rPr>
        <w:t>Declinul nu are o singură cauză, dar printre amenințări se numără modificarea utilizării terenurilor pentru agricultură sau urbanizare, care duce la pierderea și degradarea habitatelor naturale. În plus, agricultura intensivă duce la peisaje omogene și la dispariția florei diverse, reducând alimentele și locurile de cuibărit. Pesticidele și alți poluanți pot afecta polenizatorii direct (insecticide și fungicide) și indirect (erbicide)</w:t>
      </w:r>
      <w:r w:rsidR="00656DD9">
        <w:rPr>
          <w:color w:val="1E1E1F"/>
          <w:sz w:val="28"/>
          <w:szCs w:val="28"/>
          <w:shd w:val="clear" w:color="auto" w:fill="FFFFFF"/>
        </w:rPr>
        <w:t>.</w:t>
      </w:r>
      <w:r w:rsidRPr="000E5FA0">
        <w:rPr>
          <w:color w:val="1E1E1F"/>
          <w:sz w:val="28"/>
          <w:szCs w:val="28"/>
          <w:shd w:val="clear" w:color="auto" w:fill="FFFFFF"/>
        </w:rPr>
        <w:t>. Deosebit de periculoase pentru albine sunt speciile invazive, cum ar fi viespea asiatică (</w:t>
      </w:r>
      <w:r w:rsidRPr="000E5FA0">
        <w:rPr>
          <w:i/>
          <w:iCs/>
          <w:color w:val="1E1E1F"/>
          <w:sz w:val="28"/>
          <w:szCs w:val="28"/>
          <w:shd w:val="clear" w:color="auto" w:fill="FFFFFF"/>
        </w:rPr>
        <w:t>Vespa velutina)</w:t>
      </w:r>
      <w:r w:rsidRPr="000E5FA0">
        <w:rPr>
          <w:color w:val="1E1E1F"/>
          <w:sz w:val="28"/>
          <w:szCs w:val="28"/>
          <w:shd w:val="clear" w:color="auto" w:fill="FFFFFF"/>
        </w:rPr>
        <w:t>, și paraziții. Un alt factor este schimbarea climei, creșterea temperaturilor și evenimentele meteorologice extreme.</w:t>
      </w:r>
      <w:r w:rsidRPr="000E5FA0">
        <w:rPr>
          <w:sz w:val="28"/>
          <w:szCs w:val="28"/>
        </w:rPr>
        <w:t xml:space="preserve"> </w:t>
      </w:r>
    </w:p>
    <w:p w14:paraId="7E2E1882" w14:textId="7D57FA5B" w:rsidR="0060152F" w:rsidRPr="000E5FA0" w:rsidRDefault="0060152F" w:rsidP="0060152F">
      <w:pPr>
        <w:pStyle w:val="af1"/>
        <w:spacing w:before="0" w:beforeAutospacing="0" w:after="0" w:afterAutospacing="0"/>
        <w:jc w:val="both"/>
        <w:rPr>
          <w:sz w:val="28"/>
          <w:szCs w:val="28"/>
        </w:rPr>
      </w:pPr>
      <w:r w:rsidRPr="000E5FA0">
        <w:rPr>
          <w:b/>
          <w:bCs/>
          <w:sz w:val="28"/>
          <w:szCs w:val="28"/>
        </w:rPr>
        <w:t xml:space="preserve">          9</w:t>
      </w:r>
      <w:r w:rsidR="00656DD9">
        <w:rPr>
          <w:b/>
          <w:bCs/>
          <w:sz w:val="28"/>
          <w:szCs w:val="28"/>
        </w:rPr>
        <w:t>6</w:t>
      </w:r>
      <w:r w:rsidRPr="000E5FA0">
        <w:rPr>
          <w:b/>
          <w:bCs/>
          <w:sz w:val="28"/>
          <w:szCs w:val="28"/>
        </w:rPr>
        <w:t>.</w:t>
      </w:r>
      <w:r w:rsidRPr="000E5FA0">
        <w:rPr>
          <w:sz w:val="28"/>
          <w:szCs w:val="28"/>
        </w:rPr>
        <w:t xml:space="preserve">  În Republica Moldova 35 de specii de nevertebrate, inclusiv albine și bondari, sunt incluse în Cartea Roșie, fiind considerate pe cale de dispariție. Pentru a proteja aceste insecte vitale, este esențial să se adopte practici agricole sustenabile și să se reducă utilizarea pesticidelor dăunătoare.</w:t>
      </w:r>
    </w:p>
    <w:p w14:paraId="4A820FCB" w14:textId="468C84D1" w:rsidR="0060152F" w:rsidRPr="000E5FA0" w:rsidRDefault="0060152F" w:rsidP="0060152F">
      <w:pPr>
        <w:ind w:firstLine="0"/>
        <w:rPr>
          <w:sz w:val="28"/>
          <w:szCs w:val="28"/>
          <w:lang w:eastAsia="ro-RO"/>
        </w:rPr>
      </w:pPr>
      <w:r w:rsidRPr="000E5FA0">
        <w:rPr>
          <w:sz w:val="28"/>
          <w:szCs w:val="28"/>
        </w:rPr>
        <w:t xml:space="preserve">         </w:t>
      </w:r>
      <w:r w:rsidRPr="000E5FA0">
        <w:rPr>
          <w:b/>
          <w:bCs/>
          <w:sz w:val="28"/>
          <w:szCs w:val="28"/>
        </w:rPr>
        <w:t>9</w:t>
      </w:r>
      <w:r w:rsidR="00656DD9">
        <w:rPr>
          <w:b/>
          <w:bCs/>
          <w:sz w:val="28"/>
          <w:szCs w:val="28"/>
        </w:rPr>
        <w:t>7</w:t>
      </w:r>
      <w:r w:rsidRPr="000E5FA0">
        <w:rPr>
          <w:b/>
          <w:bCs/>
          <w:sz w:val="28"/>
          <w:szCs w:val="28"/>
        </w:rPr>
        <w:t>.</w:t>
      </w:r>
      <w:r w:rsidRPr="000E5FA0">
        <w:rPr>
          <w:sz w:val="28"/>
          <w:szCs w:val="28"/>
        </w:rPr>
        <w:t xml:space="preserve"> </w:t>
      </w:r>
      <w:r w:rsidRPr="004C5A40">
        <w:rPr>
          <w:b/>
          <w:bCs/>
          <w:sz w:val="28"/>
          <w:szCs w:val="28"/>
        </w:rPr>
        <w:t>Extragerea melcilor</w:t>
      </w:r>
      <w:r w:rsidRPr="000E5FA0">
        <w:rPr>
          <w:sz w:val="28"/>
          <w:szCs w:val="28"/>
        </w:rPr>
        <w:t xml:space="preserve"> din natură în Republica Moldova este reglementată strict pentru a proteja biodiversitatea și a asigura gestionarea sustenabilă a resurselor naturale. Este esențial ca persoanele fizice și juridice interesate de colectarea melcilor să obțină autorizațiile necesare și să respecte normele stabilite de legislația în vigoare. Agenția de Mediu în perioada 2020-2025 a autorizat extragerea a 280 000 kg de melci din natură, cantitatea dobândită fiind de 10 000 kg în anul 2022</w:t>
      </w:r>
      <w:r w:rsidRPr="000E5FA0">
        <w:rPr>
          <w:rStyle w:val="af"/>
          <w:sz w:val="28"/>
          <w:szCs w:val="28"/>
        </w:rPr>
        <w:footnoteReference w:id="41"/>
      </w:r>
      <w:r w:rsidRPr="000E5FA0">
        <w:rPr>
          <w:sz w:val="28"/>
          <w:szCs w:val="28"/>
        </w:rPr>
        <w:t xml:space="preserve">. </w:t>
      </w:r>
      <w:r w:rsidRPr="000E5FA0">
        <w:rPr>
          <w:sz w:val="28"/>
          <w:szCs w:val="28"/>
          <w:lang w:eastAsia="ro-RO"/>
        </w:rPr>
        <w:t xml:space="preserve">    Totodată este în ascensiune creșterea melcului (</w:t>
      </w:r>
      <w:r w:rsidRPr="000E5FA0">
        <w:rPr>
          <w:i/>
          <w:iCs/>
          <w:sz w:val="28"/>
          <w:szCs w:val="28"/>
          <w:lang w:eastAsia="ro-RO"/>
        </w:rPr>
        <w:t>Helix pomatia</w:t>
      </w:r>
      <w:r w:rsidRPr="000E5FA0">
        <w:rPr>
          <w:sz w:val="28"/>
          <w:szCs w:val="28"/>
          <w:lang w:eastAsia="ro-RO"/>
        </w:rPr>
        <w:t xml:space="preserve">), cunoscută sub denumirea de helicultură, care  beneficiază de sprijin guvernamental prin programe precum PHARE 1+1, vizând dezvoltarea unei rețele de ferme de melci. </w:t>
      </w:r>
    </w:p>
    <w:p w14:paraId="7AA4BBF4" w14:textId="64034395" w:rsidR="0060152F" w:rsidRPr="000E5FA0" w:rsidRDefault="0060152F" w:rsidP="0060152F">
      <w:pPr>
        <w:ind w:firstLine="0"/>
        <w:rPr>
          <w:sz w:val="28"/>
          <w:szCs w:val="28"/>
          <w:lang w:eastAsia="ro-RO"/>
        </w:rPr>
      </w:pPr>
      <w:r w:rsidRPr="000E5FA0">
        <w:rPr>
          <w:b/>
          <w:bCs/>
          <w:sz w:val="28"/>
          <w:szCs w:val="28"/>
          <w:lang w:eastAsia="ro-RO"/>
        </w:rPr>
        <w:t xml:space="preserve">     </w:t>
      </w:r>
      <w:r w:rsidR="00656DD9">
        <w:rPr>
          <w:b/>
          <w:bCs/>
          <w:sz w:val="28"/>
          <w:szCs w:val="28"/>
          <w:lang w:eastAsia="ro-RO"/>
        </w:rPr>
        <w:t>98</w:t>
      </w:r>
      <w:r w:rsidRPr="000E5FA0">
        <w:rPr>
          <w:b/>
          <w:bCs/>
          <w:sz w:val="28"/>
          <w:szCs w:val="28"/>
          <w:lang w:eastAsia="ro-RO"/>
        </w:rPr>
        <w:t xml:space="preserve">. </w:t>
      </w:r>
      <w:r w:rsidRPr="000E5FA0">
        <w:rPr>
          <w:sz w:val="28"/>
          <w:szCs w:val="28"/>
          <w:lang w:eastAsia="ro-RO"/>
        </w:rPr>
        <w:t xml:space="preserve"> </w:t>
      </w:r>
      <w:r w:rsidRPr="004C5A40">
        <w:rPr>
          <w:b/>
          <w:bCs/>
          <w:sz w:val="28"/>
          <w:szCs w:val="28"/>
          <w:lang w:eastAsia="ro-RO"/>
        </w:rPr>
        <w:t>Sericultura</w:t>
      </w:r>
      <w:r w:rsidRPr="000E5FA0">
        <w:rPr>
          <w:sz w:val="28"/>
          <w:szCs w:val="28"/>
          <w:lang w:eastAsia="ro-RO"/>
        </w:rPr>
        <w:t>, respectiv creșterea viermilor de mătase pentru coconi, larve și ouă, a început să fie promovată intens în ultimii ani, ca activitate economică complementară cu potențial de dezvoltare în Republica Moldova.</w:t>
      </w:r>
    </w:p>
    <w:p w14:paraId="1CCB7E59" w14:textId="58B7B422" w:rsidR="0060152F" w:rsidRPr="000E5FA0" w:rsidRDefault="0060152F" w:rsidP="0060152F">
      <w:pPr>
        <w:ind w:firstLine="0"/>
        <w:rPr>
          <w:sz w:val="28"/>
          <w:szCs w:val="28"/>
          <w:lang w:eastAsia="ro-RO"/>
        </w:rPr>
      </w:pPr>
      <w:r w:rsidRPr="000E5FA0">
        <w:rPr>
          <w:b/>
          <w:bCs/>
          <w:sz w:val="28"/>
          <w:szCs w:val="28"/>
          <w:lang w:eastAsia="ro-RO"/>
        </w:rPr>
        <w:t xml:space="preserve">     </w:t>
      </w:r>
      <w:r w:rsidR="00656DD9">
        <w:rPr>
          <w:b/>
          <w:bCs/>
          <w:sz w:val="28"/>
          <w:szCs w:val="28"/>
          <w:lang w:eastAsia="ro-RO"/>
        </w:rPr>
        <w:t>99</w:t>
      </w:r>
      <w:r w:rsidRPr="000E5FA0">
        <w:rPr>
          <w:b/>
          <w:bCs/>
          <w:sz w:val="28"/>
          <w:szCs w:val="28"/>
          <w:lang w:eastAsia="ro-RO"/>
        </w:rPr>
        <w:t xml:space="preserve">.  </w:t>
      </w:r>
      <w:bookmarkStart w:id="7" w:name="_Hlk210383572"/>
      <w:r w:rsidR="00656DD9">
        <w:rPr>
          <w:sz w:val="28"/>
          <w:szCs w:val="28"/>
          <w:lang w:eastAsia="ro-RO"/>
        </w:rPr>
        <w:t>Totodată</w:t>
      </w:r>
      <w:r w:rsidRPr="000E5FA0">
        <w:rPr>
          <w:sz w:val="28"/>
          <w:szCs w:val="28"/>
          <w:lang w:eastAsia="ro-RO"/>
        </w:rPr>
        <w:t xml:space="preserve"> </w:t>
      </w:r>
      <w:r w:rsidRPr="00656DD9">
        <w:rPr>
          <w:sz w:val="28"/>
          <w:szCs w:val="28"/>
          <w:lang w:eastAsia="ro-RO"/>
        </w:rPr>
        <w:t>acvacultura</w:t>
      </w:r>
      <w:r w:rsidRPr="000E5FA0">
        <w:rPr>
          <w:sz w:val="28"/>
          <w:szCs w:val="28"/>
          <w:lang w:eastAsia="ro-RO"/>
        </w:rPr>
        <w:t xml:space="preserve"> constituie o componentă importantă a sistemului socioeconomic și de mediu, având un rol esențial în administrarea resurselor de apă și un impact semnificativ asupra utilizării durabile a resurselor naturale și a terenurilor agricole. Sectorul contribuie la dezvoltarea economiei locale prin crearea de locuri de muncă în mediul rural, valorificarea terenurilor slab productive și susținerea sistemelor de irigație. În același timp, acvacultura generează beneficii și servicii de mediu, contribuind la menținerea biodiversității, a microclimatului, precum și la stabilizarea nivelului apelor de suprafață și de sol.</w:t>
      </w:r>
    </w:p>
    <w:p w14:paraId="694E12A7" w14:textId="1A86585E" w:rsidR="00DC25D1" w:rsidRPr="000E5FA0" w:rsidRDefault="0060152F" w:rsidP="00DC25D1">
      <w:pPr>
        <w:ind w:firstLine="0"/>
        <w:rPr>
          <w:sz w:val="28"/>
          <w:szCs w:val="28"/>
          <w:lang w:eastAsia="ro-RO"/>
        </w:rPr>
      </w:pPr>
      <w:r w:rsidRPr="000E5FA0">
        <w:rPr>
          <w:sz w:val="28"/>
          <w:szCs w:val="28"/>
          <w:lang w:eastAsia="ro-RO"/>
        </w:rPr>
        <w:t xml:space="preserve">       </w:t>
      </w:r>
      <w:r w:rsidRPr="000E5FA0">
        <w:rPr>
          <w:b/>
          <w:bCs/>
          <w:sz w:val="28"/>
          <w:szCs w:val="28"/>
          <w:lang w:eastAsia="ro-RO"/>
        </w:rPr>
        <w:t>10</w:t>
      </w:r>
      <w:r w:rsidR="00656DD9">
        <w:rPr>
          <w:b/>
          <w:bCs/>
          <w:sz w:val="28"/>
          <w:szCs w:val="28"/>
          <w:lang w:eastAsia="ro-RO"/>
        </w:rPr>
        <w:t>0</w:t>
      </w:r>
      <w:r w:rsidRPr="000E5FA0">
        <w:rPr>
          <w:b/>
          <w:bCs/>
          <w:sz w:val="28"/>
          <w:szCs w:val="28"/>
          <w:lang w:eastAsia="ro-RO"/>
        </w:rPr>
        <w:t>.</w:t>
      </w:r>
      <w:r w:rsidRPr="000E5FA0">
        <w:rPr>
          <w:sz w:val="28"/>
          <w:szCs w:val="28"/>
          <w:lang w:eastAsia="ro-RO"/>
        </w:rPr>
        <w:t xml:space="preserve"> Producerea peștelui în Republica Moldova, similar cu tendințele din Europa Centrală și de Est, este orientată în principal către satisfacerea cerințelor pieței interne. Cantitatea de pește autohton s-a majorat considerabil, înregistrând o </w:t>
      </w:r>
      <w:r w:rsidRPr="000E5FA0">
        <w:rPr>
          <w:sz w:val="28"/>
          <w:szCs w:val="28"/>
          <w:lang w:eastAsia="ro-RO"/>
        </w:rPr>
        <w:lastRenderedPageBreak/>
        <w:t>creștere de 7,1 ori comparativ cu anul 2000 și de 1,5 ori în ultimul deceniu, atingând un volum de circa 14 mii de tone.</w:t>
      </w:r>
      <w:r w:rsidR="00DC25D1" w:rsidRPr="00DC25D1">
        <w:rPr>
          <w:sz w:val="28"/>
          <w:szCs w:val="28"/>
          <w:lang w:eastAsia="ro-RO"/>
        </w:rPr>
        <w:t xml:space="preserve"> </w:t>
      </w:r>
      <w:r w:rsidR="00DC25D1" w:rsidRPr="000E5FA0">
        <w:rPr>
          <w:sz w:val="28"/>
          <w:szCs w:val="28"/>
          <w:lang w:eastAsia="ro-RO"/>
        </w:rPr>
        <w:t>Sectorul este reprezentat de peste o mie de ferme piscicole care produc atât material de populat, cât și pește de consum. Activitatea este susținută de 10 pepiniere piscicole pentru reproducere natural-dirijată și artificială, precum și de 11 complexe de reproducere cu incubatoare. În total, în acvacultura națională activează peste 4 mii de angajați.</w:t>
      </w:r>
    </w:p>
    <w:p w14:paraId="592BDDED" w14:textId="3197643A" w:rsidR="00DC25D1" w:rsidRPr="000E5FA0" w:rsidRDefault="00A92335" w:rsidP="00A92335">
      <w:pPr>
        <w:ind w:firstLine="0"/>
        <w:rPr>
          <w:sz w:val="28"/>
          <w:szCs w:val="28"/>
          <w:lang w:eastAsia="ro-RO"/>
        </w:rPr>
      </w:pPr>
      <w:r>
        <w:rPr>
          <w:b/>
          <w:bCs/>
          <w:sz w:val="28"/>
          <w:szCs w:val="28"/>
          <w:lang w:eastAsia="ro-RO"/>
        </w:rPr>
        <w:t xml:space="preserve">      </w:t>
      </w:r>
      <w:r w:rsidR="00DC25D1" w:rsidRPr="000E5FA0">
        <w:rPr>
          <w:b/>
          <w:bCs/>
          <w:sz w:val="28"/>
          <w:szCs w:val="28"/>
          <w:lang w:eastAsia="ro-RO"/>
        </w:rPr>
        <w:t>10</w:t>
      </w:r>
      <w:r w:rsidR="00DC25D1">
        <w:rPr>
          <w:b/>
          <w:bCs/>
          <w:sz w:val="28"/>
          <w:szCs w:val="28"/>
          <w:lang w:eastAsia="ro-RO"/>
        </w:rPr>
        <w:t>1</w:t>
      </w:r>
      <w:r w:rsidR="00DC25D1" w:rsidRPr="000E5FA0">
        <w:rPr>
          <w:b/>
          <w:bCs/>
          <w:sz w:val="28"/>
          <w:szCs w:val="28"/>
          <w:lang w:eastAsia="ro-RO"/>
        </w:rPr>
        <w:t>.</w:t>
      </w:r>
      <w:r w:rsidR="00DC25D1" w:rsidRPr="000E5FA0">
        <w:rPr>
          <w:sz w:val="28"/>
          <w:szCs w:val="28"/>
          <w:lang w:eastAsia="ro-RO"/>
        </w:rPr>
        <w:t xml:space="preserve"> Speciile cultivate în mod tradițional în iazurile și lacurile din Republica Moldova sunt, în principal, crapul (</w:t>
      </w:r>
      <w:r w:rsidR="00DC25D1" w:rsidRPr="000E5FA0">
        <w:rPr>
          <w:i/>
          <w:iCs/>
          <w:sz w:val="28"/>
          <w:szCs w:val="28"/>
          <w:lang w:eastAsia="ro-RO"/>
        </w:rPr>
        <w:t>Cyprinus carpio</w:t>
      </w:r>
      <w:r w:rsidR="00DC25D1" w:rsidRPr="000E5FA0">
        <w:rPr>
          <w:sz w:val="28"/>
          <w:szCs w:val="28"/>
          <w:lang w:eastAsia="ro-RO"/>
        </w:rPr>
        <w:t>), sângerul (</w:t>
      </w:r>
      <w:r w:rsidR="00DC25D1" w:rsidRPr="000E5FA0">
        <w:rPr>
          <w:i/>
          <w:iCs/>
          <w:sz w:val="28"/>
          <w:szCs w:val="28"/>
          <w:lang w:eastAsia="ro-RO"/>
        </w:rPr>
        <w:t>Hypophthalmichthys molitrix</w:t>
      </w:r>
      <w:r w:rsidR="00DC25D1" w:rsidRPr="000E5FA0">
        <w:rPr>
          <w:sz w:val="28"/>
          <w:szCs w:val="28"/>
          <w:lang w:eastAsia="ro-RO"/>
        </w:rPr>
        <w:t>), novacul (</w:t>
      </w:r>
      <w:r w:rsidR="00DC25D1" w:rsidRPr="000E5FA0">
        <w:rPr>
          <w:i/>
          <w:iCs/>
          <w:sz w:val="28"/>
          <w:szCs w:val="28"/>
          <w:lang w:eastAsia="ro-RO"/>
        </w:rPr>
        <w:t>Hypophthalmichthys nobilis</w:t>
      </w:r>
      <w:r w:rsidR="00DC25D1" w:rsidRPr="000E5FA0">
        <w:rPr>
          <w:sz w:val="28"/>
          <w:szCs w:val="28"/>
          <w:lang w:eastAsia="ro-RO"/>
        </w:rPr>
        <w:t>), cosașul (</w:t>
      </w:r>
      <w:r w:rsidR="00DC25D1" w:rsidRPr="000E5FA0">
        <w:rPr>
          <w:i/>
          <w:iCs/>
          <w:sz w:val="28"/>
          <w:szCs w:val="28"/>
          <w:lang w:eastAsia="ro-RO"/>
        </w:rPr>
        <w:t>Ctenopharyngodon idella</w:t>
      </w:r>
      <w:r w:rsidR="00DC25D1" w:rsidRPr="000E5FA0">
        <w:rPr>
          <w:sz w:val="28"/>
          <w:szCs w:val="28"/>
          <w:lang w:eastAsia="ro-RO"/>
        </w:rPr>
        <w:t>) și carasul argintiu (</w:t>
      </w:r>
      <w:r w:rsidR="00DC25D1" w:rsidRPr="000E5FA0">
        <w:rPr>
          <w:i/>
          <w:iCs/>
          <w:sz w:val="28"/>
          <w:szCs w:val="28"/>
          <w:lang w:eastAsia="ro-RO"/>
        </w:rPr>
        <w:t>Carassius gibelio</w:t>
      </w:r>
      <w:r w:rsidR="00DC25D1" w:rsidRPr="000E5FA0">
        <w:rPr>
          <w:sz w:val="28"/>
          <w:szCs w:val="28"/>
          <w:lang w:eastAsia="ro-RO"/>
        </w:rPr>
        <w:t>). O pondere mai redusă revine speciilor precum șalăul (</w:t>
      </w:r>
      <w:r w:rsidR="00DC25D1" w:rsidRPr="000E5FA0">
        <w:rPr>
          <w:i/>
          <w:iCs/>
          <w:sz w:val="28"/>
          <w:szCs w:val="28"/>
          <w:lang w:eastAsia="ro-RO"/>
        </w:rPr>
        <w:t>Sander lucioperca</w:t>
      </w:r>
      <w:r w:rsidR="00DC25D1" w:rsidRPr="000E5FA0">
        <w:rPr>
          <w:sz w:val="28"/>
          <w:szCs w:val="28"/>
          <w:lang w:eastAsia="ro-RO"/>
        </w:rPr>
        <w:t>), știuca (</w:t>
      </w:r>
      <w:r w:rsidR="00DC25D1" w:rsidRPr="000E5FA0">
        <w:rPr>
          <w:i/>
          <w:iCs/>
          <w:sz w:val="28"/>
          <w:szCs w:val="28"/>
          <w:lang w:eastAsia="ro-RO"/>
        </w:rPr>
        <w:t>Esox lucius</w:t>
      </w:r>
      <w:r w:rsidR="00DC25D1" w:rsidRPr="000E5FA0">
        <w:rPr>
          <w:sz w:val="28"/>
          <w:szCs w:val="28"/>
          <w:lang w:eastAsia="ro-RO"/>
        </w:rPr>
        <w:t>), somnul european (</w:t>
      </w:r>
      <w:r w:rsidR="00DC25D1" w:rsidRPr="000E5FA0">
        <w:rPr>
          <w:i/>
          <w:iCs/>
          <w:sz w:val="28"/>
          <w:szCs w:val="28"/>
          <w:lang w:eastAsia="ro-RO"/>
        </w:rPr>
        <w:t>Silurus glanis</w:t>
      </w:r>
      <w:r w:rsidR="00DC25D1" w:rsidRPr="000E5FA0">
        <w:rPr>
          <w:sz w:val="28"/>
          <w:szCs w:val="28"/>
          <w:lang w:eastAsia="ro-RO"/>
        </w:rPr>
        <w:t>) și racul de râu (</w:t>
      </w:r>
      <w:r w:rsidR="00DC25D1" w:rsidRPr="000E5FA0">
        <w:rPr>
          <w:i/>
          <w:iCs/>
          <w:sz w:val="28"/>
          <w:szCs w:val="28"/>
          <w:lang w:eastAsia="ro-RO"/>
        </w:rPr>
        <w:t>Astacus leptodactylus</w:t>
      </w:r>
      <w:r w:rsidR="00DC25D1" w:rsidRPr="000E5FA0">
        <w:rPr>
          <w:sz w:val="28"/>
          <w:szCs w:val="28"/>
          <w:lang w:eastAsia="ro-RO"/>
        </w:rPr>
        <w:t>). În condiții superintensive, utilizând sisteme acvatice recirculare (SAR), viviere flotabile sau sisteme „flow through”, se cresc în special sturioni și hibrizii lor, păstrăvul curcubeu, somnul african și diferite rase de crap.</w:t>
      </w:r>
    </w:p>
    <w:p w14:paraId="2BA8FF87" w14:textId="042B4871" w:rsidR="0060152F" w:rsidRDefault="0060152F" w:rsidP="0060152F">
      <w:pPr>
        <w:pStyle w:val="a7"/>
        <w:ind w:left="0" w:firstLine="0"/>
        <w:rPr>
          <w:b/>
          <w:bCs/>
          <w:sz w:val="28"/>
          <w:szCs w:val="28"/>
          <w:lang w:eastAsia="ro-RO"/>
        </w:rPr>
      </w:pPr>
      <w:r w:rsidRPr="000E5FA0">
        <w:rPr>
          <w:b/>
          <w:bCs/>
          <w:sz w:val="28"/>
          <w:szCs w:val="28"/>
          <w:lang w:eastAsia="ro-RO"/>
        </w:rPr>
        <w:t xml:space="preserve">      10</w:t>
      </w:r>
      <w:r w:rsidR="00DC25D1">
        <w:rPr>
          <w:b/>
          <w:bCs/>
          <w:sz w:val="28"/>
          <w:szCs w:val="28"/>
          <w:lang w:eastAsia="ro-RO"/>
        </w:rPr>
        <w:t>2</w:t>
      </w:r>
      <w:r w:rsidRPr="000E5FA0">
        <w:rPr>
          <w:sz w:val="28"/>
          <w:szCs w:val="28"/>
          <w:lang w:eastAsia="ro-RO"/>
        </w:rPr>
        <w:t>. Din punct de vedere tehnologic, piscicultura națională se bazează pe două direcții principale: creșterea extensivă și semi intensivă a ciprinidelor în policultură, în heleșteie și iazuri. Productivitatea medie piscicolă în heleșteiele de consum constituie aproximativ 700 kg/ha, dar prin aplicarea tehnologiilor moderne și utilizarea materialului de populare de calitate, aceasta poate ajunge până la 3 000 kg/ha.</w:t>
      </w:r>
      <w:r w:rsidRPr="000E5FA0">
        <w:rPr>
          <w:b/>
          <w:bCs/>
          <w:sz w:val="28"/>
          <w:szCs w:val="28"/>
          <w:lang w:eastAsia="ro-RO"/>
        </w:rPr>
        <w:t xml:space="preserve"> </w:t>
      </w:r>
    </w:p>
    <w:p w14:paraId="72F45C0D" w14:textId="77777777" w:rsidR="00A92335" w:rsidRPr="000E5FA0" w:rsidRDefault="00A92335" w:rsidP="0060152F">
      <w:pPr>
        <w:pStyle w:val="a7"/>
        <w:ind w:left="0" w:firstLine="0"/>
        <w:rPr>
          <w:b/>
          <w:bCs/>
          <w:sz w:val="28"/>
          <w:szCs w:val="28"/>
          <w:lang w:eastAsia="ro-RO"/>
        </w:rPr>
      </w:pPr>
    </w:p>
    <w:p w14:paraId="4B56FFFC" w14:textId="6B021DC2" w:rsidR="00C01FD4" w:rsidRDefault="00C01FD4" w:rsidP="004C5A40">
      <w:pPr>
        <w:pStyle w:val="a7"/>
        <w:ind w:firstLine="567"/>
        <w:jc w:val="right"/>
        <w:rPr>
          <w:b/>
          <w:bCs/>
          <w:sz w:val="28"/>
          <w:szCs w:val="28"/>
          <w:lang w:eastAsia="ro-RO"/>
        </w:rPr>
      </w:pPr>
      <w:r>
        <w:rPr>
          <w:b/>
          <w:bCs/>
          <w:sz w:val="28"/>
          <w:szCs w:val="28"/>
          <w:lang w:eastAsia="ro-RO"/>
        </w:rPr>
        <w:t xml:space="preserve">Tabelul </w:t>
      </w:r>
      <w:r w:rsidR="003F7C22">
        <w:rPr>
          <w:b/>
          <w:bCs/>
          <w:sz w:val="28"/>
          <w:szCs w:val="28"/>
          <w:lang w:eastAsia="ro-RO"/>
        </w:rPr>
        <w:t>7</w:t>
      </w:r>
    </w:p>
    <w:p w14:paraId="0D5FA0A8" w14:textId="60725BAB" w:rsidR="0060152F" w:rsidRPr="004C5A40" w:rsidRDefault="0060152F" w:rsidP="0060152F">
      <w:pPr>
        <w:pStyle w:val="a7"/>
        <w:ind w:firstLine="567"/>
        <w:jc w:val="center"/>
        <w:rPr>
          <w:rFonts w:ascii="Calibri" w:hAnsi="Calibri" w:cs="Calibri"/>
          <w:sz w:val="28"/>
          <w:szCs w:val="28"/>
          <w:lang w:eastAsia="ro-RO"/>
        </w:rPr>
      </w:pPr>
      <w:r w:rsidRPr="000E5FA0">
        <w:rPr>
          <w:b/>
          <w:bCs/>
          <w:sz w:val="28"/>
          <w:szCs w:val="28"/>
          <w:lang w:eastAsia="ro-RO"/>
        </w:rPr>
        <w:t>Volumul producerii peștelui în Republica Moldova </w:t>
      </w:r>
      <w:r w:rsidRPr="004C5A40">
        <w:rPr>
          <w:b/>
          <w:bCs/>
          <w:sz w:val="28"/>
          <w:szCs w:val="28"/>
          <w:lang w:eastAsia="ro-RO"/>
        </w:rPr>
        <w:t>(</w:t>
      </w:r>
      <w:r w:rsidR="002E3E21" w:rsidRPr="004C5A40">
        <w:rPr>
          <w:b/>
          <w:bCs/>
          <w:sz w:val="28"/>
          <w:szCs w:val="28"/>
          <w:lang w:eastAsia="ro-RO"/>
        </w:rPr>
        <w:t xml:space="preserve">în </w:t>
      </w:r>
      <w:r w:rsidRPr="004C5A40">
        <w:rPr>
          <w:b/>
          <w:bCs/>
          <w:sz w:val="28"/>
          <w:szCs w:val="28"/>
          <w:lang w:eastAsia="ro-RO"/>
        </w:rPr>
        <w:t>tone)</w:t>
      </w:r>
    </w:p>
    <w:p w14:paraId="28A312DE" w14:textId="77777777" w:rsidR="0060152F" w:rsidRPr="004C5A40" w:rsidRDefault="0060152F" w:rsidP="0060152F">
      <w:pPr>
        <w:ind w:firstLine="0"/>
        <w:jc w:val="left"/>
        <w:rPr>
          <w:sz w:val="28"/>
          <w:szCs w:val="28"/>
          <w:lang w:eastAsia="ro-RO"/>
        </w:rPr>
      </w:pPr>
    </w:p>
    <w:tbl>
      <w:tblPr>
        <w:tblW w:w="9639" w:type="dxa"/>
        <w:tblInd w:w="1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31"/>
        <w:gridCol w:w="3667"/>
        <w:gridCol w:w="1719"/>
        <w:gridCol w:w="1418"/>
        <w:gridCol w:w="2104"/>
      </w:tblGrid>
      <w:tr w:rsidR="0060152F" w:rsidRPr="002E3E21" w14:paraId="09914429" w14:textId="77777777" w:rsidTr="004A1972">
        <w:trPr>
          <w:trHeight w:val="379"/>
        </w:trPr>
        <w:tc>
          <w:tcPr>
            <w:tcW w:w="9639" w:type="dxa"/>
            <w:gridSpan w:val="5"/>
            <w:tcBorders>
              <w:top w:val="single" w:sz="8" w:space="0" w:color="000000"/>
              <w:left w:val="single" w:sz="8" w:space="0" w:color="000000"/>
              <w:bottom w:val="single" w:sz="8" w:space="0" w:color="auto"/>
              <w:right w:val="single" w:sz="8" w:space="0" w:color="000000"/>
            </w:tcBorders>
            <w:tcMar>
              <w:top w:w="0" w:type="dxa"/>
              <w:left w:w="115" w:type="dxa"/>
              <w:bottom w:w="0" w:type="dxa"/>
              <w:right w:w="115" w:type="dxa"/>
            </w:tcMar>
            <w:hideMark/>
          </w:tcPr>
          <w:p w14:paraId="13178D37" w14:textId="77777777" w:rsidR="0060152F" w:rsidRPr="002E3E21" w:rsidRDefault="0060152F" w:rsidP="004A1972">
            <w:pPr>
              <w:ind w:firstLine="0"/>
              <w:jc w:val="center"/>
              <w:rPr>
                <w:rFonts w:ascii="Calibri" w:hAnsi="Calibri" w:cs="Calibri"/>
                <w:sz w:val="22"/>
                <w:szCs w:val="22"/>
                <w:lang w:eastAsia="ro-RO"/>
              </w:rPr>
            </w:pPr>
            <w:r w:rsidRPr="004C5A40">
              <w:rPr>
                <w:b/>
                <w:bCs/>
                <w:sz w:val="22"/>
                <w:szCs w:val="22"/>
                <w:lang w:eastAsia="ro-RO"/>
              </w:rPr>
              <w:t>Dinamica producerii</w:t>
            </w:r>
          </w:p>
        </w:tc>
      </w:tr>
      <w:tr w:rsidR="0060152F" w:rsidRPr="002E3E21" w14:paraId="54DCED6F" w14:textId="77777777" w:rsidTr="004A1972">
        <w:trPr>
          <w:trHeight w:val="208"/>
        </w:trPr>
        <w:tc>
          <w:tcPr>
            <w:tcW w:w="4398" w:type="dxa"/>
            <w:gridSpan w:val="2"/>
            <w:tcBorders>
              <w:top w:val="nil"/>
              <w:left w:val="single" w:sz="8" w:space="0" w:color="000000"/>
              <w:bottom w:val="single" w:sz="8" w:space="0" w:color="000000"/>
              <w:right w:val="single" w:sz="8" w:space="0" w:color="000000"/>
            </w:tcBorders>
            <w:tcMar>
              <w:top w:w="0" w:type="dxa"/>
              <w:left w:w="115" w:type="dxa"/>
              <w:bottom w:w="0" w:type="dxa"/>
              <w:right w:w="115" w:type="dxa"/>
            </w:tcMar>
            <w:hideMark/>
          </w:tcPr>
          <w:p w14:paraId="24F08FD2" w14:textId="77777777" w:rsidR="0060152F" w:rsidRPr="002E3E21" w:rsidRDefault="0060152F" w:rsidP="004A1972">
            <w:pPr>
              <w:ind w:firstLine="0"/>
              <w:jc w:val="center"/>
              <w:rPr>
                <w:rFonts w:ascii="Calibri" w:hAnsi="Calibri" w:cs="Calibri"/>
                <w:sz w:val="22"/>
                <w:szCs w:val="22"/>
                <w:lang w:eastAsia="ro-RO"/>
              </w:rPr>
            </w:pPr>
            <w:r w:rsidRPr="004C5A40">
              <w:rPr>
                <w:b/>
                <w:bCs/>
                <w:color w:val="000000"/>
                <w:sz w:val="22"/>
                <w:szCs w:val="22"/>
                <w:lang w:eastAsia="ro-RO"/>
              </w:rPr>
              <w:t>Producția de pește</w:t>
            </w:r>
          </w:p>
        </w:tc>
        <w:tc>
          <w:tcPr>
            <w:tcW w:w="5241" w:type="dxa"/>
            <w:gridSpan w:val="3"/>
            <w:tcBorders>
              <w:top w:val="nil"/>
              <w:left w:val="nil"/>
              <w:bottom w:val="single" w:sz="8" w:space="0" w:color="000000"/>
              <w:right w:val="single" w:sz="8" w:space="0" w:color="000000"/>
            </w:tcBorders>
            <w:tcMar>
              <w:top w:w="0" w:type="dxa"/>
              <w:left w:w="115" w:type="dxa"/>
              <w:bottom w:w="0" w:type="dxa"/>
              <w:right w:w="115" w:type="dxa"/>
            </w:tcMar>
            <w:hideMark/>
          </w:tcPr>
          <w:p w14:paraId="3BCA243C" w14:textId="77777777" w:rsidR="0060152F" w:rsidRPr="002E3E21" w:rsidRDefault="0060152F" w:rsidP="004A1972">
            <w:pPr>
              <w:ind w:firstLine="0"/>
              <w:jc w:val="center"/>
              <w:rPr>
                <w:rFonts w:ascii="Calibri" w:hAnsi="Calibri" w:cs="Calibri"/>
                <w:sz w:val="22"/>
                <w:szCs w:val="22"/>
                <w:lang w:eastAsia="ro-RO"/>
              </w:rPr>
            </w:pPr>
            <w:r w:rsidRPr="004C5A40">
              <w:rPr>
                <w:b/>
                <w:bCs/>
                <w:color w:val="000000"/>
                <w:sz w:val="22"/>
                <w:szCs w:val="22"/>
                <w:lang w:eastAsia="ro-RO"/>
              </w:rPr>
              <w:t>anii</w:t>
            </w:r>
          </w:p>
        </w:tc>
      </w:tr>
      <w:tr w:rsidR="0060152F" w:rsidRPr="002E3E21" w14:paraId="4E7B7F05" w14:textId="77777777" w:rsidTr="004A1972">
        <w:trPr>
          <w:trHeight w:val="285"/>
        </w:trPr>
        <w:tc>
          <w:tcPr>
            <w:tcW w:w="731" w:type="dxa"/>
            <w:tcBorders>
              <w:top w:val="nil"/>
              <w:left w:val="single" w:sz="8" w:space="0" w:color="000000"/>
              <w:bottom w:val="single" w:sz="8" w:space="0" w:color="000000"/>
              <w:right w:val="single" w:sz="8" w:space="0" w:color="000000"/>
            </w:tcBorders>
            <w:tcMar>
              <w:top w:w="0" w:type="dxa"/>
              <w:left w:w="115" w:type="dxa"/>
              <w:bottom w:w="0" w:type="dxa"/>
              <w:right w:w="115" w:type="dxa"/>
            </w:tcMar>
            <w:hideMark/>
          </w:tcPr>
          <w:p w14:paraId="3A8D9AC9" w14:textId="77777777" w:rsidR="0060152F" w:rsidRPr="002E3E21" w:rsidRDefault="0060152F" w:rsidP="004A1972">
            <w:pPr>
              <w:ind w:firstLine="0"/>
              <w:jc w:val="center"/>
              <w:rPr>
                <w:rFonts w:ascii="Calibri" w:hAnsi="Calibri" w:cs="Calibri"/>
                <w:sz w:val="22"/>
                <w:szCs w:val="22"/>
                <w:lang w:eastAsia="ro-RO"/>
              </w:rPr>
            </w:pPr>
            <w:r w:rsidRPr="004C5A40">
              <w:rPr>
                <w:color w:val="000000"/>
                <w:sz w:val="22"/>
                <w:szCs w:val="22"/>
                <w:lang w:eastAsia="ro-RO"/>
              </w:rPr>
              <w:t>N/o</w:t>
            </w:r>
          </w:p>
        </w:tc>
        <w:tc>
          <w:tcPr>
            <w:tcW w:w="3667" w:type="dxa"/>
            <w:tcBorders>
              <w:top w:val="nil"/>
              <w:left w:val="nil"/>
              <w:bottom w:val="single" w:sz="8" w:space="0" w:color="000000"/>
              <w:right w:val="single" w:sz="8" w:space="0" w:color="000000"/>
            </w:tcBorders>
            <w:tcMar>
              <w:top w:w="0" w:type="dxa"/>
              <w:left w:w="115" w:type="dxa"/>
              <w:bottom w:w="0" w:type="dxa"/>
              <w:right w:w="115" w:type="dxa"/>
            </w:tcMar>
            <w:hideMark/>
          </w:tcPr>
          <w:p w14:paraId="6577D43A" w14:textId="77777777" w:rsidR="0060152F" w:rsidRPr="002E3E21" w:rsidRDefault="0060152F" w:rsidP="004A1972">
            <w:pPr>
              <w:ind w:firstLine="0"/>
              <w:jc w:val="left"/>
              <w:rPr>
                <w:rFonts w:ascii="Calibri" w:hAnsi="Calibri" w:cs="Calibri"/>
                <w:sz w:val="22"/>
                <w:szCs w:val="22"/>
                <w:lang w:eastAsia="ro-RO"/>
              </w:rPr>
            </w:pPr>
            <w:r w:rsidRPr="004C5A40">
              <w:rPr>
                <w:b/>
                <w:bCs/>
                <w:color w:val="000000"/>
                <w:sz w:val="22"/>
                <w:szCs w:val="22"/>
                <w:lang w:eastAsia="ro-RO"/>
              </w:rPr>
              <w:t>Denumirea speciei</w:t>
            </w:r>
          </w:p>
        </w:tc>
        <w:tc>
          <w:tcPr>
            <w:tcW w:w="1719" w:type="dxa"/>
            <w:tcBorders>
              <w:top w:val="nil"/>
              <w:left w:val="nil"/>
              <w:bottom w:val="single" w:sz="8" w:space="0" w:color="000000"/>
              <w:right w:val="single" w:sz="8" w:space="0" w:color="000000"/>
            </w:tcBorders>
            <w:tcMar>
              <w:top w:w="0" w:type="dxa"/>
              <w:left w:w="115" w:type="dxa"/>
              <w:bottom w:w="0" w:type="dxa"/>
              <w:right w:w="115" w:type="dxa"/>
            </w:tcMar>
            <w:hideMark/>
          </w:tcPr>
          <w:p w14:paraId="4115B2A6" w14:textId="77777777" w:rsidR="0060152F" w:rsidRPr="002E3E21" w:rsidRDefault="0060152F" w:rsidP="004A1972">
            <w:pPr>
              <w:ind w:firstLine="0"/>
              <w:jc w:val="center"/>
              <w:rPr>
                <w:rFonts w:ascii="Calibri" w:hAnsi="Calibri" w:cs="Calibri"/>
                <w:sz w:val="22"/>
                <w:szCs w:val="22"/>
                <w:lang w:eastAsia="ro-RO"/>
              </w:rPr>
            </w:pPr>
            <w:r w:rsidRPr="004C5A40">
              <w:rPr>
                <w:b/>
                <w:bCs/>
                <w:color w:val="000000"/>
                <w:sz w:val="22"/>
                <w:szCs w:val="22"/>
                <w:lang w:eastAsia="ro-RO"/>
              </w:rPr>
              <w:t>2021</w:t>
            </w:r>
          </w:p>
        </w:tc>
        <w:tc>
          <w:tcPr>
            <w:tcW w:w="1418" w:type="dxa"/>
            <w:tcBorders>
              <w:top w:val="nil"/>
              <w:left w:val="nil"/>
              <w:bottom w:val="single" w:sz="8" w:space="0" w:color="000000"/>
              <w:right w:val="single" w:sz="8" w:space="0" w:color="000000"/>
            </w:tcBorders>
            <w:tcMar>
              <w:top w:w="0" w:type="dxa"/>
              <w:left w:w="115" w:type="dxa"/>
              <w:bottom w:w="0" w:type="dxa"/>
              <w:right w:w="115" w:type="dxa"/>
            </w:tcMar>
            <w:hideMark/>
          </w:tcPr>
          <w:p w14:paraId="787374A0" w14:textId="77777777" w:rsidR="0060152F" w:rsidRPr="002E3E21" w:rsidRDefault="0060152F" w:rsidP="004A1972">
            <w:pPr>
              <w:ind w:firstLine="0"/>
              <w:jc w:val="center"/>
              <w:rPr>
                <w:rFonts w:ascii="Calibri" w:hAnsi="Calibri" w:cs="Calibri"/>
                <w:sz w:val="22"/>
                <w:szCs w:val="22"/>
                <w:lang w:eastAsia="ro-RO"/>
              </w:rPr>
            </w:pPr>
            <w:r w:rsidRPr="004C5A40">
              <w:rPr>
                <w:b/>
                <w:bCs/>
                <w:color w:val="000000"/>
                <w:sz w:val="22"/>
                <w:szCs w:val="22"/>
                <w:lang w:eastAsia="ro-RO"/>
              </w:rPr>
              <w:t>2022</w:t>
            </w:r>
          </w:p>
        </w:tc>
        <w:tc>
          <w:tcPr>
            <w:tcW w:w="2104" w:type="dxa"/>
            <w:tcBorders>
              <w:top w:val="nil"/>
              <w:left w:val="nil"/>
              <w:bottom w:val="single" w:sz="8" w:space="0" w:color="000000"/>
              <w:right w:val="single" w:sz="8" w:space="0" w:color="000000"/>
            </w:tcBorders>
            <w:tcMar>
              <w:top w:w="0" w:type="dxa"/>
              <w:left w:w="115" w:type="dxa"/>
              <w:bottom w:w="0" w:type="dxa"/>
              <w:right w:w="115" w:type="dxa"/>
            </w:tcMar>
            <w:hideMark/>
          </w:tcPr>
          <w:p w14:paraId="004E14AA" w14:textId="77777777" w:rsidR="0060152F" w:rsidRPr="002E3E21" w:rsidRDefault="0060152F" w:rsidP="004A1972">
            <w:pPr>
              <w:ind w:firstLine="0"/>
              <w:jc w:val="center"/>
              <w:rPr>
                <w:rFonts w:ascii="Calibri" w:hAnsi="Calibri" w:cs="Calibri"/>
                <w:sz w:val="22"/>
                <w:szCs w:val="22"/>
                <w:lang w:eastAsia="ro-RO"/>
              </w:rPr>
            </w:pPr>
            <w:r w:rsidRPr="004C5A40">
              <w:rPr>
                <w:b/>
                <w:bCs/>
                <w:color w:val="000000"/>
                <w:sz w:val="22"/>
                <w:szCs w:val="22"/>
                <w:lang w:eastAsia="ro-RO"/>
              </w:rPr>
              <w:t>2023</w:t>
            </w:r>
          </w:p>
        </w:tc>
      </w:tr>
      <w:tr w:rsidR="0060152F" w:rsidRPr="002E3E21" w14:paraId="3C5842DF" w14:textId="77777777" w:rsidTr="004A1972">
        <w:trPr>
          <w:trHeight w:val="285"/>
        </w:trPr>
        <w:tc>
          <w:tcPr>
            <w:tcW w:w="731" w:type="dxa"/>
            <w:tcBorders>
              <w:top w:val="nil"/>
              <w:left w:val="single" w:sz="8" w:space="0" w:color="000000"/>
              <w:bottom w:val="single" w:sz="8" w:space="0" w:color="000000"/>
              <w:right w:val="single" w:sz="8" w:space="0" w:color="000000"/>
            </w:tcBorders>
            <w:tcMar>
              <w:top w:w="0" w:type="dxa"/>
              <w:left w:w="115" w:type="dxa"/>
              <w:bottom w:w="0" w:type="dxa"/>
              <w:right w:w="115" w:type="dxa"/>
            </w:tcMar>
            <w:hideMark/>
          </w:tcPr>
          <w:p w14:paraId="72C4C4AC" w14:textId="77777777" w:rsidR="0060152F" w:rsidRPr="002E3E21" w:rsidRDefault="0060152F" w:rsidP="004A1972">
            <w:pPr>
              <w:ind w:firstLine="0"/>
              <w:jc w:val="center"/>
              <w:rPr>
                <w:rFonts w:ascii="Calibri" w:hAnsi="Calibri" w:cs="Calibri"/>
                <w:sz w:val="22"/>
                <w:szCs w:val="22"/>
                <w:lang w:eastAsia="ro-RO"/>
              </w:rPr>
            </w:pPr>
            <w:r w:rsidRPr="004C5A40">
              <w:rPr>
                <w:color w:val="000000"/>
                <w:sz w:val="22"/>
                <w:szCs w:val="22"/>
                <w:lang w:eastAsia="ro-RO"/>
              </w:rPr>
              <w:t>1</w:t>
            </w:r>
          </w:p>
        </w:tc>
        <w:tc>
          <w:tcPr>
            <w:tcW w:w="3667" w:type="dxa"/>
            <w:tcBorders>
              <w:top w:val="nil"/>
              <w:left w:val="nil"/>
              <w:bottom w:val="single" w:sz="8" w:space="0" w:color="000000"/>
              <w:right w:val="single" w:sz="8" w:space="0" w:color="000000"/>
            </w:tcBorders>
            <w:tcMar>
              <w:top w:w="0" w:type="dxa"/>
              <w:left w:w="115" w:type="dxa"/>
              <w:bottom w:w="0" w:type="dxa"/>
              <w:right w:w="115" w:type="dxa"/>
            </w:tcMar>
            <w:hideMark/>
          </w:tcPr>
          <w:p w14:paraId="01B9EB41" w14:textId="77777777" w:rsidR="0060152F" w:rsidRPr="002E3E21" w:rsidRDefault="0060152F" w:rsidP="004A1972">
            <w:pPr>
              <w:ind w:firstLine="0"/>
              <w:rPr>
                <w:rFonts w:ascii="Calibri" w:hAnsi="Calibri" w:cs="Calibri"/>
                <w:sz w:val="22"/>
                <w:szCs w:val="22"/>
                <w:lang w:eastAsia="ro-RO"/>
              </w:rPr>
            </w:pPr>
            <w:r w:rsidRPr="004C5A40">
              <w:rPr>
                <w:color w:val="000000"/>
                <w:sz w:val="22"/>
                <w:szCs w:val="22"/>
                <w:lang w:eastAsia="ro-RO"/>
              </w:rPr>
              <w:t xml:space="preserve">Crap </w:t>
            </w:r>
            <w:r w:rsidRPr="004C5A40">
              <w:rPr>
                <w:i/>
                <w:iCs/>
                <w:color w:val="000000"/>
                <w:sz w:val="22"/>
                <w:szCs w:val="22"/>
                <w:lang w:eastAsia="ro-RO"/>
              </w:rPr>
              <w:t>(Cyprinus carpio)</w:t>
            </w:r>
          </w:p>
        </w:tc>
        <w:tc>
          <w:tcPr>
            <w:tcW w:w="1719" w:type="dxa"/>
            <w:tcBorders>
              <w:top w:val="nil"/>
              <w:left w:val="nil"/>
              <w:bottom w:val="single" w:sz="8" w:space="0" w:color="000000"/>
              <w:right w:val="single" w:sz="8" w:space="0" w:color="000000"/>
            </w:tcBorders>
            <w:tcMar>
              <w:top w:w="0" w:type="dxa"/>
              <w:left w:w="115" w:type="dxa"/>
              <w:bottom w:w="0" w:type="dxa"/>
              <w:right w:w="115" w:type="dxa"/>
            </w:tcMar>
            <w:hideMark/>
          </w:tcPr>
          <w:p w14:paraId="5482DE53" w14:textId="77777777" w:rsidR="0060152F" w:rsidRPr="002E3E21" w:rsidRDefault="0060152F" w:rsidP="004A1972">
            <w:pPr>
              <w:ind w:firstLine="0"/>
              <w:jc w:val="center"/>
              <w:rPr>
                <w:rFonts w:ascii="Calibri" w:hAnsi="Calibri" w:cs="Calibri"/>
                <w:sz w:val="22"/>
                <w:szCs w:val="22"/>
                <w:lang w:eastAsia="ro-RO"/>
              </w:rPr>
            </w:pPr>
            <w:r w:rsidRPr="004C5A40">
              <w:rPr>
                <w:color w:val="000000"/>
                <w:sz w:val="22"/>
                <w:szCs w:val="22"/>
                <w:lang w:eastAsia="ro-RO"/>
              </w:rPr>
              <w:t>5560</w:t>
            </w:r>
          </w:p>
        </w:tc>
        <w:tc>
          <w:tcPr>
            <w:tcW w:w="1418" w:type="dxa"/>
            <w:tcBorders>
              <w:top w:val="nil"/>
              <w:left w:val="nil"/>
              <w:bottom w:val="single" w:sz="8" w:space="0" w:color="000000"/>
              <w:right w:val="single" w:sz="8" w:space="0" w:color="000000"/>
            </w:tcBorders>
            <w:tcMar>
              <w:top w:w="0" w:type="dxa"/>
              <w:left w:w="115" w:type="dxa"/>
              <w:bottom w:w="0" w:type="dxa"/>
              <w:right w:w="115" w:type="dxa"/>
            </w:tcMar>
            <w:hideMark/>
          </w:tcPr>
          <w:p w14:paraId="3B97FB75" w14:textId="77777777" w:rsidR="0060152F" w:rsidRPr="002E3E21" w:rsidRDefault="0060152F" w:rsidP="004A1972">
            <w:pPr>
              <w:ind w:firstLine="0"/>
              <w:jc w:val="center"/>
              <w:rPr>
                <w:rFonts w:ascii="Calibri" w:hAnsi="Calibri" w:cs="Calibri"/>
                <w:sz w:val="22"/>
                <w:szCs w:val="22"/>
                <w:lang w:eastAsia="ro-RO"/>
              </w:rPr>
            </w:pPr>
            <w:r w:rsidRPr="004C5A40">
              <w:rPr>
                <w:color w:val="000000"/>
                <w:sz w:val="22"/>
                <w:szCs w:val="22"/>
                <w:lang w:eastAsia="ro-RO"/>
              </w:rPr>
              <w:t>5465</w:t>
            </w:r>
          </w:p>
        </w:tc>
        <w:tc>
          <w:tcPr>
            <w:tcW w:w="2104" w:type="dxa"/>
            <w:tcBorders>
              <w:top w:val="nil"/>
              <w:left w:val="nil"/>
              <w:bottom w:val="single" w:sz="8" w:space="0" w:color="000000"/>
              <w:right w:val="single" w:sz="8" w:space="0" w:color="000000"/>
            </w:tcBorders>
            <w:tcMar>
              <w:top w:w="0" w:type="dxa"/>
              <w:left w:w="115" w:type="dxa"/>
              <w:bottom w:w="0" w:type="dxa"/>
              <w:right w:w="115" w:type="dxa"/>
            </w:tcMar>
            <w:hideMark/>
          </w:tcPr>
          <w:p w14:paraId="50969829" w14:textId="77777777" w:rsidR="0060152F" w:rsidRPr="002E3E21" w:rsidRDefault="0060152F" w:rsidP="004A1972">
            <w:pPr>
              <w:ind w:firstLine="0"/>
              <w:jc w:val="center"/>
              <w:rPr>
                <w:rFonts w:ascii="Calibri" w:hAnsi="Calibri" w:cs="Calibri"/>
                <w:sz w:val="22"/>
                <w:szCs w:val="22"/>
                <w:lang w:eastAsia="ro-RO"/>
              </w:rPr>
            </w:pPr>
            <w:r w:rsidRPr="004C5A40">
              <w:rPr>
                <w:color w:val="000000"/>
                <w:sz w:val="22"/>
                <w:szCs w:val="22"/>
                <w:lang w:eastAsia="ro-RO"/>
              </w:rPr>
              <w:t>5280</w:t>
            </w:r>
          </w:p>
        </w:tc>
      </w:tr>
      <w:tr w:rsidR="0060152F" w:rsidRPr="002E3E21" w14:paraId="5FB9997F" w14:textId="77777777" w:rsidTr="004A1972">
        <w:trPr>
          <w:trHeight w:val="285"/>
        </w:trPr>
        <w:tc>
          <w:tcPr>
            <w:tcW w:w="731" w:type="dxa"/>
            <w:tcBorders>
              <w:top w:val="nil"/>
              <w:left w:val="single" w:sz="8" w:space="0" w:color="000000"/>
              <w:bottom w:val="single" w:sz="8" w:space="0" w:color="000000"/>
              <w:right w:val="single" w:sz="8" w:space="0" w:color="000000"/>
            </w:tcBorders>
            <w:tcMar>
              <w:top w:w="0" w:type="dxa"/>
              <w:left w:w="115" w:type="dxa"/>
              <w:bottom w:w="0" w:type="dxa"/>
              <w:right w:w="115" w:type="dxa"/>
            </w:tcMar>
            <w:hideMark/>
          </w:tcPr>
          <w:p w14:paraId="210A4705" w14:textId="77777777" w:rsidR="0060152F" w:rsidRPr="002E3E21" w:rsidRDefault="0060152F" w:rsidP="004A1972">
            <w:pPr>
              <w:ind w:firstLine="0"/>
              <w:jc w:val="center"/>
              <w:rPr>
                <w:rFonts w:ascii="Calibri" w:hAnsi="Calibri" w:cs="Calibri"/>
                <w:sz w:val="22"/>
                <w:szCs w:val="22"/>
                <w:lang w:eastAsia="ro-RO"/>
              </w:rPr>
            </w:pPr>
            <w:r w:rsidRPr="004C5A40">
              <w:rPr>
                <w:color w:val="000000"/>
                <w:sz w:val="22"/>
                <w:szCs w:val="22"/>
                <w:lang w:eastAsia="ro-RO"/>
              </w:rPr>
              <w:t>2</w:t>
            </w:r>
          </w:p>
        </w:tc>
        <w:tc>
          <w:tcPr>
            <w:tcW w:w="3667" w:type="dxa"/>
            <w:tcBorders>
              <w:top w:val="nil"/>
              <w:left w:val="nil"/>
              <w:bottom w:val="single" w:sz="8" w:space="0" w:color="000000"/>
              <w:right w:val="single" w:sz="8" w:space="0" w:color="000000"/>
            </w:tcBorders>
            <w:tcMar>
              <w:top w:w="0" w:type="dxa"/>
              <w:left w:w="115" w:type="dxa"/>
              <w:bottom w:w="0" w:type="dxa"/>
              <w:right w:w="115" w:type="dxa"/>
            </w:tcMar>
            <w:hideMark/>
          </w:tcPr>
          <w:p w14:paraId="225354C6" w14:textId="77777777" w:rsidR="0060152F" w:rsidRPr="002E3E21" w:rsidRDefault="0060152F" w:rsidP="004A1972">
            <w:pPr>
              <w:ind w:firstLine="0"/>
              <w:rPr>
                <w:rFonts w:ascii="Calibri" w:hAnsi="Calibri" w:cs="Calibri"/>
                <w:sz w:val="22"/>
                <w:szCs w:val="22"/>
                <w:lang w:eastAsia="ro-RO"/>
              </w:rPr>
            </w:pPr>
            <w:r w:rsidRPr="004C5A40">
              <w:rPr>
                <w:color w:val="000000"/>
                <w:sz w:val="22"/>
                <w:szCs w:val="22"/>
                <w:lang w:eastAsia="ro-RO"/>
              </w:rPr>
              <w:t xml:space="preserve">Caras </w:t>
            </w:r>
            <w:r w:rsidRPr="004C5A40">
              <w:rPr>
                <w:i/>
                <w:iCs/>
                <w:color w:val="000000"/>
                <w:sz w:val="22"/>
                <w:szCs w:val="22"/>
                <w:lang w:eastAsia="ro-RO"/>
              </w:rPr>
              <w:t>(Carassius auratus gibelio)</w:t>
            </w:r>
          </w:p>
        </w:tc>
        <w:tc>
          <w:tcPr>
            <w:tcW w:w="1719" w:type="dxa"/>
            <w:tcBorders>
              <w:top w:val="nil"/>
              <w:left w:val="nil"/>
              <w:bottom w:val="single" w:sz="8" w:space="0" w:color="000000"/>
              <w:right w:val="single" w:sz="8" w:space="0" w:color="000000"/>
            </w:tcBorders>
            <w:tcMar>
              <w:top w:w="0" w:type="dxa"/>
              <w:left w:w="115" w:type="dxa"/>
              <w:bottom w:w="0" w:type="dxa"/>
              <w:right w:w="115" w:type="dxa"/>
            </w:tcMar>
            <w:hideMark/>
          </w:tcPr>
          <w:p w14:paraId="71E7EE1E" w14:textId="77777777" w:rsidR="0060152F" w:rsidRPr="002E3E21" w:rsidRDefault="0060152F" w:rsidP="004A1972">
            <w:pPr>
              <w:ind w:firstLine="0"/>
              <w:jc w:val="center"/>
              <w:rPr>
                <w:rFonts w:ascii="Calibri" w:hAnsi="Calibri" w:cs="Calibri"/>
                <w:sz w:val="22"/>
                <w:szCs w:val="22"/>
                <w:lang w:eastAsia="ro-RO"/>
              </w:rPr>
            </w:pPr>
            <w:r w:rsidRPr="004C5A40">
              <w:rPr>
                <w:color w:val="000000"/>
                <w:sz w:val="22"/>
                <w:szCs w:val="22"/>
                <w:lang w:eastAsia="ro-RO"/>
              </w:rPr>
              <w:t>2170</w:t>
            </w:r>
          </w:p>
        </w:tc>
        <w:tc>
          <w:tcPr>
            <w:tcW w:w="1418" w:type="dxa"/>
            <w:tcBorders>
              <w:top w:val="nil"/>
              <w:left w:val="nil"/>
              <w:bottom w:val="single" w:sz="8" w:space="0" w:color="000000"/>
              <w:right w:val="single" w:sz="8" w:space="0" w:color="000000"/>
            </w:tcBorders>
            <w:tcMar>
              <w:top w:w="0" w:type="dxa"/>
              <w:left w:w="115" w:type="dxa"/>
              <w:bottom w:w="0" w:type="dxa"/>
              <w:right w:w="115" w:type="dxa"/>
            </w:tcMar>
            <w:hideMark/>
          </w:tcPr>
          <w:p w14:paraId="69A6EBF5" w14:textId="77777777" w:rsidR="0060152F" w:rsidRPr="002E3E21" w:rsidRDefault="0060152F" w:rsidP="004A1972">
            <w:pPr>
              <w:ind w:firstLine="0"/>
              <w:jc w:val="center"/>
              <w:rPr>
                <w:rFonts w:ascii="Calibri" w:hAnsi="Calibri" w:cs="Calibri"/>
                <w:sz w:val="22"/>
                <w:szCs w:val="22"/>
                <w:lang w:eastAsia="ro-RO"/>
              </w:rPr>
            </w:pPr>
            <w:r w:rsidRPr="004C5A40">
              <w:rPr>
                <w:color w:val="000000"/>
                <w:sz w:val="22"/>
                <w:szCs w:val="22"/>
                <w:lang w:eastAsia="ro-RO"/>
              </w:rPr>
              <w:t>2170</w:t>
            </w:r>
          </w:p>
        </w:tc>
        <w:tc>
          <w:tcPr>
            <w:tcW w:w="2104" w:type="dxa"/>
            <w:tcBorders>
              <w:top w:val="nil"/>
              <w:left w:val="nil"/>
              <w:bottom w:val="single" w:sz="8" w:space="0" w:color="000000"/>
              <w:right w:val="single" w:sz="8" w:space="0" w:color="000000"/>
            </w:tcBorders>
            <w:tcMar>
              <w:top w:w="0" w:type="dxa"/>
              <w:left w:w="115" w:type="dxa"/>
              <w:bottom w:w="0" w:type="dxa"/>
              <w:right w:w="115" w:type="dxa"/>
            </w:tcMar>
            <w:hideMark/>
          </w:tcPr>
          <w:p w14:paraId="43B707F8" w14:textId="77777777" w:rsidR="0060152F" w:rsidRPr="002E3E21" w:rsidRDefault="0060152F" w:rsidP="004A1972">
            <w:pPr>
              <w:ind w:firstLine="0"/>
              <w:jc w:val="center"/>
              <w:rPr>
                <w:rFonts w:ascii="Calibri" w:hAnsi="Calibri" w:cs="Calibri"/>
                <w:sz w:val="22"/>
                <w:szCs w:val="22"/>
                <w:lang w:eastAsia="ro-RO"/>
              </w:rPr>
            </w:pPr>
            <w:r w:rsidRPr="004C5A40">
              <w:rPr>
                <w:color w:val="000000"/>
                <w:sz w:val="22"/>
                <w:szCs w:val="22"/>
                <w:lang w:eastAsia="ro-RO"/>
              </w:rPr>
              <w:t>2200</w:t>
            </w:r>
          </w:p>
        </w:tc>
      </w:tr>
      <w:tr w:rsidR="0060152F" w:rsidRPr="002E3E21" w14:paraId="5045AF3C" w14:textId="77777777" w:rsidTr="004A1972">
        <w:trPr>
          <w:trHeight w:val="285"/>
        </w:trPr>
        <w:tc>
          <w:tcPr>
            <w:tcW w:w="731" w:type="dxa"/>
            <w:tcBorders>
              <w:top w:val="nil"/>
              <w:left w:val="single" w:sz="8" w:space="0" w:color="000000"/>
              <w:bottom w:val="single" w:sz="8" w:space="0" w:color="000000"/>
              <w:right w:val="single" w:sz="8" w:space="0" w:color="000000"/>
            </w:tcBorders>
            <w:tcMar>
              <w:top w:w="0" w:type="dxa"/>
              <w:left w:w="115" w:type="dxa"/>
              <w:bottom w:w="0" w:type="dxa"/>
              <w:right w:w="115" w:type="dxa"/>
            </w:tcMar>
            <w:hideMark/>
          </w:tcPr>
          <w:p w14:paraId="6E428642" w14:textId="77777777" w:rsidR="0060152F" w:rsidRPr="002E3E21" w:rsidRDefault="0060152F" w:rsidP="004A1972">
            <w:pPr>
              <w:ind w:firstLine="0"/>
              <w:jc w:val="center"/>
              <w:rPr>
                <w:rFonts w:ascii="Calibri" w:hAnsi="Calibri" w:cs="Calibri"/>
                <w:sz w:val="22"/>
                <w:szCs w:val="22"/>
                <w:lang w:eastAsia="ro-RO"/>
              </w:rPr>
            </w:pPr>
            <w:r w:rsidRPr="004C5A40">
              <w:rPr>
                <w:color w:val="000000"/>
                <w:sz w:val="22"/>
                <w:szCs w:val="22"/>
                <w:lang w:eastAsia="ro-RO"/>
              </w:rPr>
              <w:t>3</w:t>
            </w:r>
          </w:p>
        </w:tc>
        <w:tc>
          <w:tcPr>
            <w:tcW w:w="3667" w:type="dxa"/>
            <w:tcBorders>
              <w:top w:val="nil"/>
              <w:left w:val="nil"/>
              <w:bottom w:val="single" w:sz="8" w:space="0" w:color="000000"/>
              <w:right w:val="single" w:sz="8" w:space="0" w:color="000000"/>
            </w:tcBorders>
            <w:tcMar>
              <w:top w:w="0" w:type="dxa"/>
              <w:left w:w="115" w:type="dxa"/>
              <w:bottom w:w="0" w:type="dxa"/>
              <w:right w:w="115" w:type="dxa"/>
            </w:tcMar>
            <w:hideMark/>
          </w:tcPr>
          <w:p w14:paraId="09258C1D" w14:textId="77777777" w:rsidR="0060152F" w:rsidRPr="002E3E21" w:rsidRDefault="0060152F" w:rsidP="004A1972">
            <w:pPr>
              <w:ind w:firstLine="0"/>
              <w:rPr>
                <w:rFonts w:ascii="Calibri" w:hAnsi="Calibri" w:cs="Calibri"/>
                <w:sz w:val="22"/>
                <w:szCs w:val="22"/>
                <w:lang w:eastAsia="ro-RO"/>
              </w:rPr>
            </w:pPr>
            <w:r w:rsidRPr="004C5A40">
              <w:rPr>
                <w:color w:val="000000"/>
                <w:sz w:val="22"/>
                <w:szCs w:val="22"/>
                <w:lang w:eastAsia="ro-RO"/>
              </w:rPr>
              <w:t xml:space="preserve">Cosaș </w:t>
            </w:r>
            <w:r w:rsidRPr="004C5A40">
              <w:rPr>
                <w:i/>
                <w:iCs/>
                <w:color w:val="000000"/>
                <w:sz w:val="22"/>
                <w:szCs w:val="22"/>
                <w:lang w:eastAsia="ro-RO"/>
              </w:rPr>
              <w:t>(Ctenopharyngodon idella</w:t>
            </w:r>
            <w:r w:rsidRPr="004C5A40">
              <w:rPr>
                <w:color w:val="000000"/>
                <w:sz w:val="22"/>
                <w:szCs w:val="22"/>
                <w:lang w:eastAsia="ro-RO"/>
              </w:rPr>
              <w:t>)</w:t>
            </w:r>
          </w:p>
        </w:tc>
        <w:tc>
          <w:tcPr>
            <w:tcW w:w="1719" w:type="dxa"/>
            <w:tcBorders>
              <w:top w:val="nil"/>
              <w:left w:val="nil"/>
              <w:bottom w:val="single" w:sz="8" w:space="0" w:color="000000"/>
              <w:right w:val="single" w:sz="8" w:space="0" w:color="000000"/>
            </w:tcBorders>
            <w:tcMar>
              <w:top w:w="0" w:type="dxa"/>
              <w:left w:w="115" w:type="dxa"/>
              <w:bottom w:w="0" w:type="dxa"/>
              <w:right w:w="115" w:type="dxa"/>
            </w:tcMar>
            <w:hideMark/>
          </w:tcPr>
          <w:p w14:paraId="007CEB03" w14:textId="77777777" w:rsidR="0060152F" w:rsidRPr="002E3E21" w:rsidRDefault="0060152F" w:rsidP="004A1972">
            <w:pPr>
              <w:ind w:firstLine="0"/>
              <w:jc w:val="center"/>
              <w:rPr>
                <w:rFonts w:ascii="Calibri" w:hAnsi="Calibri" w:cs="Calibri"/>
                <w:sz w:val="22"/>
                <w:szCs w:val="22"/>
                <w:lang w:eastAsia="ro-RO"/>
              </w:rPr>
            </w:pPr>
            <w:r w:rsidRPr="004C5A40">
              <w:rPr>
                <w:color w:val="000000"/>
                <w:sz w:val="22"/>
                <w:szCs w:val="22"/>
                <w:lang w:eastAsia="ro-RO"/>
              </w:rPr>
              <w:t>140</w:t>
            </w:r>
          </w:p>
        </w:tc>
        <w:tc>
          <w:tcPr>
            <w:tcW w:w="1418" w:type="dxa"/>
            <w:tcBorders>
              <w:top w:val="nil"/>
              <w:left w:val="nil"/>
              <w:bottom w:val="single" w:sz="8" w:space="0" w:color="000000"/>
              <w:right w:val="single" w:sz="8" w:space="0" w:color="000000"/>
            </w:tcBorders>
            <w:tcMar>
              <w:top w:w="0" w:type="dxa"/>
              <w:left w:w="115" w:type="dxa"/>
              <w:bottom w:w="0" w:type="dxa"/>
              <w:right w:w="115" w:type="dxa"/>
            </w:tcMar>
            <w:hideMark/>
          </w:tcPr>
          <w:p w14:paraId="53508796" w14:textId="77777777" w:rsidR="0060152F" w:rsidRPr="002E3E21" w:rsidRDefault="0060152F" w:rsidP="004A1972">
            <w:pPr>
              <w:ind w:firstLine="0"/>
              <w:jc w:val="center"/>
              <w:rPr>
                <w:rFonts w:ascii="Calibri" w:hAnsi="Calibri" w:cs="Calibri"/>
                <w:sz w:val="22"/>
                <w:szCs w:val="22"/>
                <w:lang w:eastAsia="ro-RO"/>
              </w:rPr>
            </w:pPr>
            <w:r w:rsidRPr="004C5A40">
              <w:rPr>
                <w:color w:val="000000"/>
                <w:sz w:val="22"/>
                <w:szCs w:val="22"/>
                <w:lang w:eastAsia="ro-RO"/>
              </w:rPr>
              <w:t>140</w:t>
            </w:r>
          </w:p>
        </w:tc>
        <w:tc>
          <w:tcPr>
            <w:tcW w:w="2104" w:type="dxa"/>
            <w:tcBorders>
              <w:top w:val="nil"/>
              <w:left w:val="nil"/>
              <w:bottom w:val="single" w:sz="8" w:space="0" w:color="000000"/>
              <w:right w:val="single" w:sz="8" w:space="0" w:color="000000"/>
            </w:tcBorders>
            <w:tcMar>
              <w:top w:w="0" w:type="dxa"/>
              <w:left w:w="115" w:type="dxa"/>
              <w:bottom w:w="0" w:type="dxa"/>
              <w:right w:w="115" w:type="dxa"/>
            </w:tcMar>
            <w:hideMark/>
          </w:tcPr>
          <w:p w14:paraId="536E79DB" w14:textId="77777777" w:rsidR="0060152F" w:rsidRPr="002E3E21" w:rsidRDefault="0060152F" w:rsidP="004A1972">
            <w:pPr>
              <w:ind w:firstLine="0"/>
              <w:jc w:val="center"/>
              <w:rPr>
                <w:rFonts w:ascii="Calibri" w:hAnsi="Calibri" w:cs="Calibri"/>
                <w:sz w:val="22"/>
                <w:szCs w:val="22"/>
                <w:lang w:eastAsia="ro-RO"/>
              </w:rPr>
            </w:pPr>
            <w:r w:rsidRPr="004C5A40">
              <w:rPr>
                <w:color w:val="000000"/>
                <w:sz w:val="22"/>
                <w:szCs w:val="22"/>
                <w:lang w:eastAsia="ro-RO"/>
              </w:rPr>
              <w:t>180</w:t>
            </w:r>
          </w:p>
        </w:tc>
      </w:tr>
      <w:tr w:rsidR="0060152F" w:rsidRPr="002E3E21" w14:paraId="63FD30CA" w14:textId="77777777" w:rsidTr="004A1972">
        <w:trPr>
          <w:trHeight w:val="285"/>
        </w:trPr>
        <w:tc>
          <w:tcPr>
            <w:tcW w:w="731" w:type="dxa"/>
            <w:tcBorders>
              <w:top w:val="nil"/>
              <w:left w:val="single" w:sz="8" w:space="0" w:color="000000"/>
              <w:bottom w:val="single" w:sz="8" w:space="0" w:color="000000"/>
              <w:right w:val="single" w:sz="8" w:space="0" w:color="000000"/>
            </w:tcBorders>
            <w:tcMar>
              <w:top w:w="0" w:type="dxa"/>
              <w:left w:w="115" w:type="dxa"/>
              <w:bottom w:w="0" w:type="dxa"/>
              <w:right w:w="115" w:type="dxa"/>
            </w:tcMar>
            <w:hideMark/>
          </w:tcPr>
          <w:p w14:paraId="1C60611F" w14:textId="77777777" w:rsidR="0060152F" w:rsidRPr="002E3E21" w:rsidRDefault="0060152F" w:rsidP="004A1972">
            <w:pPr>
              <w:ind w:firstLine="0"/>
              <w:jc w:val="center"/>
              <w:rPr>
                <w:rFonts w:ascii="Calibri" w:hAnsi="Calibri" w:cs="Calibri"/>
                <w:sz w:val="22"/>
                <w:szCs w:val="22"/>
                <w:lang w:eastAsia="ro-RO"/>
              </w:rPr>
            </w:pPr>
            <w:r w:rsidRPr="004C5A40">
              <w:rPr>
                <w:color w:val="000000"/>
                <w:sz w:val="22"/>
                <w:szCs w:val="22"/>
                <w:lang w:eastAsia="ro-RO"/>
              </w:rPr>
              <w:t>4</w:t>
            </w:r>
          </w:p>
        </w:tc>
        <w:tc>
          <w:tcPr>
            <w:tcW w:w="3667" w:type="dxa"/>
            <w:tcBorders>
              <w:top w:val="nil"/>
              <w:left w:val="nil"/>
              <w:bottom w:val="single" w:sz="8" w:space="0" w:color="000000"/>
              <w:right w:val="single" w:sz="8" w:space="0" w:color="000000"/>
            </w:tcBorders>
            <w:tcMar>
              <w:top w:w="0" w:type="dxa"/>
              <w:left w:w="115" w:type="dxa"/>
              <w:bottom w:w="0" w:type="dxa"/>
              <w:right w:w="115" w:type="dxa"/>
            </w:tcMar>
            <w:hideMark/>
          </w:tcPr>
          <w:p w14:paraId="387AB150" w14:textId="77777777" w:rsidR="0060152F" w:rsidRPr="002E3E21" w:rsidRDefault="0060152F" w:rsidP="004A1972">
            <w:pPr>
              <w:ind w:firstLine="0"/>
              <w:rPr>
                <w:rFonts w:ascii="Calibri" w:hAnsi="Calibri" w:cs="Calibri"/>
                <w:sz w:val="22"/>
                <w:szCs w:val="22"/>
                <w:lang w:eastAsia="ro-RO"/>
              </w:rPr>
            </w:pPr>
            <w:r w:rsidRPr="004C5A40">
              <w:rPr>
                <w:color w:val="000000"/>
                <w:sz w:val="22"/>
                <w:szCs w:val="22"/>
                <w:lang w:eastAsia="ro-RO"/>
              </w:rPr>
              <w:t xml:space="preserve">Sînger </w:t>
            </w:r>
            <w:r w:rsidRPr="004C5A40">
              <w:rPr>
                <w:i/>
                <w:iCs/>
                <w:color w:val="000000"/>
                <w:sz w:val="22"/>
                <w:szCs w:val="22"/>
                <w:lang w:eastAsia="ro-RO"/>
              </w:rPr>
              <w:t>(Hypophthalmichthys molitrix)</w:t>
            </w:r>
          </w:p>
        </w:tc>
        <w:tc>
          <w:tcPr>
            <w:tcW w:w="1719" w:type="dxa"/>
            <w:tcBorders>
              <w:top w:val="nil"/>
              <w:left w:val="nil"/>
              <w:bottom w:val="single" w:sz="8" w:space="0" w:color="000000"/>
              <w:right w:val="single" w:sz="8" w:space="0" w:color="000000"/>
            </w:tcBorders>
            <w:tcMar>
              <w:top w:w="0" w:type="dxa"/>
              <w:left w:w="115" w:type="dxa"/>
              <w:bottom w:w="0" w:type="dxa"/>
              <w:right w:w="115" w:type="dxa"/>
            </w:tcMar>
            <w:hideMark/>
          </w:tcPr>
          <w:p w14:paraId="55F115BD" w14:textId="77777777" w:rsidR="0060152F" w:rsidRPr="002E3E21" w:rsidRDefault="0060152F" w:rsidP="004A1972">
            <w:pPr>
              <w:ind w:firstLine="0"/>
              <w:jc w:val="center"/>
              <w:rPr>
                <w:rFonts w:ascii="Calibri" w:hAnsi="Calibri" w:cs="Calibri"/>
                <w:sz w:val="22"/>
                <w:szCs w:val="22"/>
                <w:lang w:eastAsia="ro-RO"/>
              </w:rPr>
            </w:pPr>
            <w:r w:rsidRPr="004C5A40">
              <w:rPr>
                <w:color w:val="000000"/>
                <w:sz w:val="22"/>
                <w:szCs w:val="22"/>
                <w:lang w:eastAsia="ro-RO"/>
              </w:rPr>
              <w:t>5000</w:t>
            </w:r>
          </w:p>
        </w:tc>
        <w:tc>
          <w:tcPr>
            <w:tcW w:w="1418" w:type="dxa"/>
            <w:tcBorders>
              <w:top w:val="nil"/>
              <w:left w:val="nil"/>
              <w:bottom w:val="single" w:sz="8" w:space="0" w:color="000000"/>
              <w:right w:val="single" w:sz="8" w:space="0" w:color="000000"/>
            </w:tcBorders>
            <w:tcMar>
              <w:top w:w="0" w:type="dxa"/>
              <w:left w:w="115" w:type="dxa"/>
              <w:bottom w:w="0" w:type="dxa"/>
              <w:right w:w="115" w:type="dxa"/>
            </w:tcMar>
            <w:hideMark/>
          </w:tcPr>
          <w:p w14:paraId="1CDBDF09" w14:textId="77777777" w:rsidR="0060152F" w:rsidRPr="002E3E21" w:rsidRDefault="0060152F" w:rsidP="004A1972">
            <w:pPr>
              <w:ind w:firstLine="0"/>
              <w:jc w:val="center"/>
              <w:rPr>
                <w:rFonts w:ascii="Calibri" w:hAnsi="Calibri" w:cs="Calibri"/>
                <w:sz w:val="22"/>
                <w:szCs w:val="22"/>
                <w:lang w:eastAsia="ro-RO"/>
              </w:rPr>
            </w:pPr>
            <w:r w:rsidRPr="004C5A40">
              <w:rPr>
                <w:color w:val="000000"/>
                <w:sz w:val="22"/>
                <w:szCs w:val="22"/>
                <w:lang w:eastAsia="ro-RO"/>
              </w:rPr>
              <w:t>5250</w:t>
            </w:r>
          </w:p>
        </w:tc>
        <w:tc>
          <w:tcPr>
            <w:tcW w:w="2104" w:type="dxa"/>
            <w:tcBorders>
              <w:top w:val="nil"/>
              <w:left w:val="nil"/>
              <w:bottom w:val="single" w:sz="8" w:space="0" w:color="000000"/>
              <w:right w:val="single" w:sz="8" w:space="0" w:color="000000"/>
            </w:tcBorders>
            <w:tcMar>
              <w:top w:w="0" w:type="dxa"/>
              <w:left w:w="115" w:type="dxa"/>
              <w:bottom w:w="0" w:type="dxa"/>
              <w:right w:w="115" w:type="dxa"/>
            </w:tcMar>
            <w:hideMark/>
          </w:tcPr>
          <w:p w14:paraId="3A081AE9" w14:textId="77777777" w:rsidR="0060152F" w:rsidRPr="002E3E21" w:rsidRDefault="0060152F" w:rsidP="004A1972">
            <w:pPr>
              <w:ind w:firstLine="0"/>
              <w:jc w:val="center"/>
              <w:rPr>
                <w:rFonts w:ascii="Calibri" w:hAnsi="Calibri" w:cs="Calibri"/>
                <w:sz w:val="22"/>
                <w:szCs w:val="22"/>
                <w:lang w:eastAsia="ro-RO"/>
              </w:rPr>
            </w:pPr>
            <w:r w:rsidRPr="004C5A40">
              <w:rPr>
                <w:color w:val="000000"/>
                <w:sz w:val="22"/>
                <w:szCs w:val="22"/>
                <w:lang w:eastAsia="ro-RO"/>
              </w:rPr>
              <w:t>5190</w:t>
            </w:r>
          </w:p>
        </w:tc>
      </w:tr>
      <w:tr w:rsidR="0060152F" w:rsidRPr="002E3E21" w14:paraId="7E860B0C" w14:textId="77777777" w:rsidTr="004A1972">
        <w:trPr>
          <w:trHeight w:val="285"/>
        </w:trPr>
        <w:tc>
          <w:tcPr>
            <w:tcW w:w="731" w:type="dxa"/>
            <w:tcBorders>
              <w:top w:val="nil"/>
              <w:left w:val="single" w:sz="8" w:space="0" w:color="000000"/>
              <w:bottom w:val="single" w:sz="8" w:space="0" w:color="000000"/>
              <w:right w:val="single" w:sz="8" w:space="0" w:color="000000"/>
            </w:tcBorders>
            <w:tcMar>
              <w:top w:w="0" w:type="dxa"/>
              <w:left w:w="115" w:type="dxa"/>
              <w:bottom w:w="0" w:type="dxa"/>
              <w:right w:w="115" w:type="dxa"/>
            </w:tcMar>
            <w:hideMark/>
          </w:tcPr>
          <w:p w14:paraId="03458E8D" w14:textId="77777777" w:rsidR="0060152F" w:rsidRPr="002E3E21" w:rsidRDefault="0060152F" w:rsidP="004A1972">
            <w:pPr>
              <w:ind w:firstLine="0"/>
              <w:jc w:val="center"/>
              <w:rPr>
                <w:rFonts w:ascii="Calibri" w:hAnsi="Calibri" w:cs="Calibri"/>
                <w:sz w:val="22"/>
                <w:szCs w:val="22"/>
                <w:lang w:eastAsia="ro-RO"/>
              </w:rPr>
            </w:pPr>
            <w:r w:rsidRPr="004C5A40">
              <w:rPr>
                <w:color w:val="000000"/>
                <w:sz w:val="22"/>
                <w:szCs w:val="22"/>
                <w:lang w:eastAsia="ro-RO"/>
              </w:rPr>
              <w:t>5</w:t>
            </w:r>
          </w:p>
        </w:tc>
        <w:tc>
          <w:tcPr>
            <w:tcW w:w="3667" w:type="dxa"/>
            <w:tcBorders>
              <w:top w:val="nil"/>
              <w:left w:val="nil"/>
              <w:bottom w:val="single" w:sz="8" w:space="0" w:color="000000"/>
              <w:right w:val="single" w:sz="8" w:space="0" w:color="000000"/>
            </w:tcBorders>
            <w:tcMar>
              <w:top w:w="0" w:type="dxa"/>
              <w:left w:w="115" w:type="dxa"/>
              <w:bottom w:w="0" w:type="dxa"/>
              <w:right w:w="115" w:type="dxa"/>
            </w:tcMar>
            <w:hideMark/>
          </w:tcPr>
          <w:p w14:paraId="1E7A708C" w14:textId="77777777" w:rsidR="0060152F" w:rsidRPr="002E3E21" w:rsidRDefault="0060152F" w:rsidP="004A1972">
            <w:pPr>
              <w:ind w:firstLine="0"/>
              <w:rPr>
                <w:rFonts w:ascii="Calibri" w:hAnsi="Calibri" w:cs="Calibri"/>
                <w:sz w:val="22"/>
                <w:szCs w:val="22"/>
                <w:lang w:eastAsia="ro-RO"/>
              </w:rPr>
            </w:pPr>
            <w:r w:rsidRPr="004C5A40">
              <w:rPr>
                <w:color w:val="000000"/>
                <w:sz w:val="22"/>
                <w:szCs w:val="22"/>
                <w:lang w:eastAsia="ro-RO"/>
              </w:rPr>
              <w:t xml:space="preserve">Novac </w:t>
            </w:r>
            <w:r w:rsidRPr="004C5A40">
              <w:rPr>
                <w:i/>
                <w:iCs/>
                <w:color w:val="000000"/>
                <w:sz w:val="22"/>
                <w:szCs w:val="22"/>
                <w:lang w:eastAsia="ro-RO"/>
              </w:rPr>
              <w:t>(Hypophthalmichthys nobilis)</w:t>
            </w:r>
          </w:p>
        </w:tc>
        <w:tc>
          <w:tcPr>
            <w:tcW w:w="1719" w:type="dxa"/>
            <w:tcBorders>
              <w:top w:val="nil"/>
              <w:left w:val="nil"/>
              <w:bottom w:val="single" w:sz="8" w:space="0" w:color="000000"/>
              <w:right w:val="single" w:sz="8" w:space="0" w:color="000000"/>
            </w:tcBorders>
            <w:tcMar>
              <w:top w:w="0" w:type="dxa"/>
              <w:left w:w="115" w:type="dxa"/>
              <w:bottom w:w="0" w:type="dxa"/>
              <w:right w:w="115" w:type="dxa"/>
            </w:tcMar>
            <w:hideMark/>
          </w:tcPr>
          <w:p w14:paraId="5A3C5C9D" w14:textId="77777777" w:rsidR="0060152F" w:rsidRPr="002E3E21" w:rsidRDefault="0060152F" w:rsidP="004A1972">
            <w:pPr>
              <w:ind w:firstLine="0"/>
              <w:jc w:val="center"/>
              <w:rPr>
                <w:rFonts w:ascii="Calibri" w:hAnsi="Calibri" w:cs="Calibri"/>
                <w:sz w:val="22"/>
                <w:szCs w:val="22"/>
                <w:lang w:eastAsia="ro-RO"/>
              </w:rPr>
            </w:pPr>
            <w:r w:rsidRPr="004C5A40">
              <w:rPr>
                <w:color w:val="000000"/>
                <w:sz w:val="22"/>
                <w:szCs w:val="22"/>
                <w:lang w:eastAsia="ro-RO"/>
              </w:rPr>
              <w:t>1000</w:t>
            </w:r>
          </w:p>
        </w:tc>
        <w:tc>
          <w:tcPr>
            <w:tcW w:w="1418" w:type="dxa"/>
            <w:tcBorders>
              <w:top w:val="nil"/>
              <w:left w:val="nil"/>
              <w:bottom w:val="single" w:sz="8" w:space="0" w:color="000000"/>
              <w:right w:val="single" w:sz="8" w:space="0" w:color="000000"/>
            </w:tcBorders>
            <w:tcMar>
              <w:top w:w="0" w:type="dxa"/>
              <w:left w:w="115" w:type="dxa"/>
              <w:bottom w:w="0" w:type="dxa"/>
              <w:right w:w="115" w:type="dxa"/>
            </w:tcMar>
            <w:hideMark/>
          </w:tcPr>
          <w:p w14:paraId="58B9D4E4" w14:textId="77777777" w:rsidR="0060152F" w:rsidRPr="002E3E21" w:rsidRDefault="0060152F" w:rsidP="004A1972">
            <w:pPr>
              <w:ind w:firstLine="0"/>
              <w:jc w:val="center"/>
              <w:rPr>
                <w:rFonts w:ascii="Calibri" w:hAnsi="Calibri" w:cs="Calibri"/>
                <w:sz w:val="22"/>
                <w:szCs w:val="22"/>
                <w:lang w:eastAsia="ro-RO"/>
              </w:rPr>
            </w:pPr>
            <w:r w:rsidRPr="004C5A40">
              <w:rPr>
                <w:color w:val="000000"/>
                <w:sz w:val="22"/>
                <w:szCs w:val="22"/>
                <w:lang w:eastAsia="ro-RO"/>
              </w:rPr>
              <w:t>1100</w:t>
            </w:r>
          </w:p>
        </w:tc>
        <w:tc>
          <w:tcPr>
            <w:tcW w:w="2104" w:type="dxa"/>
            <w:tcBorders>
              <w:top w:val="nil"/>
              <w:left w:val="nil"/>
              <w:bottom w:val="single" w:sz="8" w:space="0" w:color="000000"/>
              <w:right w:val="single" w:sz="8" w:space="0" w:color="000000"/>
            </w:tcBorders>
            <w:tcMar>
              <w:top w:w="0" w:type="dxa"/>
              <w:left w:w="115" w:type="dxa"/>
              <w:bottom w:w="0" w:type="dxa"/>
              <w:right w:w="115" w:type="dxa"/>
            </w:tcMar>
            <w:hideMark/>
          </w:tcPr>
          <w:p w14:paraId="6C291135" w14:textId="77777777" w:rsidR="0060152F" w:rsidRPr="002E3E21" w:rsidRDefault="0060152F" w:rsidP="004A1972">
            <w:pPr>
              <w:ind w:firstLine="0"/>
              <w:jc w:val="center"/>
              <w:rPr>
                <w:rFonts w:ascii="Calibri" w:hAnsi="Calibri" w:cs="Calibri"/>
                <w:sz w:val="22"/>
                <w:szCs w:val="22"/>
                <w:lang w:eastAsia="ro-RO"/>
              </w:rPr>
            </w:pPr>
            <w:r w:rsidRPr="004C5A40">
              <w:rPr>
                <w:color w:val="000000"/>
                <w:sz w:val="22"/>
                <w:szCs w:val="22"/>
                <w:lang w:eastAsia="ro-RO"/>
              </w:rPr>
              <w:t>1200</w:t>
            </w:r>
          </w:p>
        </w:tc>
      </w:tr>
      <w:tr w:rsidR="0060152F" w:rsidRPr="002E3E21" w14:paraId="1262D13E" w14:textId="77777777" w:rsidTr="004A1972">
        <w:trPr>
          <w:trHeight w:val="285"/>
        </w:trPr>
        <w:tc>
          <w:tcPr>
            <w:tcW w:w="731" w:type="dxa"/>
            <w:tcBorders>
              <w:top w:val="nil"/>
              <w:left w:val="single" w:sz="8" w:space="0" w:color="000000"/>
              <w:bottom w:val="single" w:sz="8" w:space="0" w:color="000000"/>
              <w:right w:val="single" w:sz="8" w:space="0" w:color="000000"/>
            </w:tcBorders>
            <w:tcMar>
              <w:top w:w="0" w:type="dxa"/>
              <w:left w:w="115" w:type="dxa"/>
              <w:bottom w:w="0" w:type="dxa"/>
              <w:right w:w="115" w:type="dxa"/>
            </w:tcMar>
            <w:hideMark/>
          </w:tcPr>
          <w:p w14:paraId="7762C1AB" w14:textId="77777777" w:rsidR="0060152F" w:rsidRPr="002E3E21" w:rsidRDefault="0060152F" w:rsidP="004A1972">
            <w:pPr>
              <w:ind w:firstLine="0"/>
              <w:jc w:val="center"/>
              <w:rPr>
                <w:rFonts w:ascii="Calibri" w:hAnsi="Calibri" w:cs="Calibri"/>
                <w:sz w:val="22"/>
                <w:szCs w:val="22"/>
                <w:lang w:eastAsia="ro-RO"/>
              </w:rPr>
            </w:pPr>
            <w:r w:rsidRPr="004C5A40">
              <w:rPr>
                <w:color w:val="000000"/>
                <w:sz w:val="22"/>
                <w:szCs w:val="22"/>
                <w:lang w:eastAsia="ro-RO"/>
              </w:rPr>
              <w:t>6</w:t>
            </w:r>
          </w:p>
        </w:tc>
        <w:tc>
          <w:tcPr>
            <w:tcW w:w="3667" w:type="dxa"/>
            <w:tcBorders>
              <w:top w:val="nil"/>
              <w:left w:val="nil"/>
              <w:bottom w:val="single" w:sz="8" w:space="0" w:color="000000"/>
              <w:right w:val="single" w:sz="8" w:space="0" w:color="000000"/>
            </w:tcBorders>
            <w:tcMar>
              <w:top w:w="0" w:type="dxa"/>
              <w:left w:w="115" w:type="dxa"/>
              <w:bottom w:w="0" w:type="dxa"/>
              <w:right w:w="115" w:type="dxa"/>
            </w:tcMar>
            <w:hideMark/>
          </w:tcPr>
          <w:p w14:paraId="22ACB622" w14:textId="77777777" w:rsidR="0060152F" w:rsidRPr="002E3E21" w:rsidRDefault="0060152F" w:rsidP="004A1972">
            <w:pPr>
              <w:ind w:firstLine="0"/>
              <w:rPr>
                <w:rFonts w:ascii="Calibri" w:hAnsi="Calibri" w:cs="Calibri"/>
                <w:sz w:val="22"/>
                <w:szCs w:val="22"/>
                <w:lang w:eastAsia="ro-RO"/>
              </w:rPr>
            </w:pPr>
            <w:r w:rsidRPr="004C5A40">
              <w:rPr>
                <w:color w:val="000000"/>
                <w:sz w:val="22"/>
                <w:szCs w:val="22"/>
                <w:lang w:eastAsia="ro-RO"/>
              </w:rPr>
              <w:t xml:space="preserve">Somn european </w:t>
            </w:r>
            <w:r w:rsidRPr="004C5A40">
              <w:rPr>
                <w:i/>
                <w:iCs/>
                <w:color w:val="000000"/>
                <w:sz w:val="22"/>
                <w:szCs w:val="22"/>
                <w:lang w:eastAsia="ro-RO"/>
              </w:rPr>
              <w:t>(Silurus glanis)</w:t>
            </w:r>
          </w:p>
        </w:tc>
        <w:tc>
          <w:tcPr>
            <w:tcW w:w="1719" w:type="dxa"/>
            <w:tcBorders>
              <w:top w:val="nil"/>
              <w:left w:val="nil"/>
              <w:bottom w:val="single" w:sz="8" w:space="0" w:color="000000"/>
              <w:right w:val="single" w:sz="8" w:space="0" w:color="000000"/>
            </w:tcBorders>
            <w:tcMar>
              <w:top w:w="0" w:type="dxa"/>
              <w:left w:w="115" w:type="dxa"/>
              <w:bottom w:w="0" w:type="dxa"/>
              <w:right w:w="115" w:type="dxa"/>
            </w:tcMar>
            <w:hideMark/>
          </w:tcPr>
          <w:p w14:paraId="56D3F750" w14:textId="77777777" w:rsidR="0060152F" w:rsidRPr="002E3E21" w:rsidRDefault="0060152F" w:rsidP="004A1972">
            <w:pPr>
              <w:ind w:firstLine="0"/>
              <w:jc w:val="center"/>
              <w:rPr>
                <w:rFonts w:ascii="Calibri" w:hAnsi="Calibri" w:cs="Calibri"/>
                <w:sz w:val="22"/>
                <w:szCs w:val="22"/>
                <w:lang w:eastAsia="ro-RO"/>
              </w:rPr>
            </w:pPr>
            <w:r w:rsidRPr="004C5A40">
              <w:rPr>
                <w:color w:val="000000"/>
                <w:sz w:val="22"/>
                <w:szCs w:val="22"/>
                <w:lang w:eastAsia="ro-RO"/>
              </w:rPr>
              <w:t>5</w:t>
            </w:r>
          </w:p>
        </w:tc>
        <w:tc>
          <w:tcPr>
            <w:tcW w:w="1418" w:type="dxa"/>
            <w:tcBorders>
              <w:top w:val="nil"/>
              <w:left w:val="nil"/>
              <w:bottom w:val="single" w:sz="8" w:space="0" w:color="000000"/>
              <w:right w:val="single" w:sz="8" w:space="0" w:color="000000"/>
            </w:tcBorders>
            <w:tcMar>
              <w:top w:w="0" w:type="dxa"/>
              <w:left w:w="115" w:type="dxa"/>
              <w:bottom w:w="0" w:type="dxa"/>
              <w:right w:w="115" w:type="dxa"/>
            </w:tcMar>
            <w:hideMark/>
          </w:tcPr>
          <w:p w14:paraId="1CC3A469" w14:textId="77777777" w:rsidR="0060152F" w:rsidRPr="002E3E21" w:rsidRDefault="0060152F" w:rsidP="004A1972">
            <w:pPr>
              <w:ind w:firstLine="0"/>
              <w:jc w:val="center"/>
              <w:rPr>
                <w:rFonts w:ascii="Calibri" w:hAnsi="Calibri" w:cs="Calibri"/>
                <w:sz w:val="22"/>
                <w:szCs w:val="22"/>
                <w:lang w:eastAsia="ro-RO"/>
              </w:rPr>
            </w:pPr>
            <w:r w:rsidRPr="004C5A40">
              <w:rPr>
                <w:color w:val="000000"/>
                <w:sz w:val="22"/>
                <w:szCs w:val="22"/>
                <w:lang w:eastAsia="ro-RO"/>
              </w:rPr>
              <w:t>5</w:t>
            </w:r>
          </w:p>
        </w:tc>
        <w:tc>
          <w:tcPr>
            <w:tcW w:w="2104" w:type="dxa"/>
            <w:tcBorders>
              <w:top w:val="nil"/>
              <w:left w:val="nil"/>
              <w:bottom w:val="single" w:sz="8" w:space="0" w:color="000000"/>
              <w:right w:val="single" w:sz="8" w:space="0" w:color="000000"/>
            </w:tcBorders>
            <w:tcMar>
              <w:top w:w="0" w:type="dxa"/>
              <w:left w:w="115" w:type="dxa"/>
              <w:bottom w:w="0" w:type="dxa"/>
              <w:right w:w="115" w:type="dxa"/>
            </w:tcMar>
            <w:hideMark/>
          </w:tcPr>
          <w:p w14:paraId="18871CA6" w14:textId="77777777" w:rsidR="0060152F" w:rsidRPr="002E3E21" w:rsidRDefault="0060152F" w:rsidP="004A1972">
            <w:pPr>
              <w:ind w:firstLine="0"/>
              <w:jc w:val="center"/>
              <w:rPr>
                <w:rFonts w:ascii="Calibri" w:hAnsi="Calibri" w:cs="Calibri"/>
                <w:sz w:val="22"/>
                <w:szCs w:val="22"/>
                <w:lang w:eastAsia="ro-RO"/>
              </w:rPr>
            </w:pPr>
            <w:r w:rsidRPr="004C5A40">
              <w:rPr>
                <w:color w:val="000000"/>
                <w:sz w:val="22"/>
                <w:szCs w:val="22"/>
                <w:lang w:eastAsia="ro-RO"/>
              </w:rPr>
              <w:t>10</w:t>
            </w:r>
          </w:p>
        </w:tc>
      </w:tr>
      <w:tr w:rsidR="0060152F" w:rsidRPr="002E3E21" w14:paraId="42ADC72C" w14:textId="77777777" w:rsidTr="004A1972">
        <w:trPr>
          <w:trHeight w:val="285"/>
        </w:trPr>
        <w:tc>
          <w:tcPr>
            <w:tcW w:w="731" w:type="dxa"/>
            <w:tcBorders>
              <w:top w:val="nil"/>
              <w:left w:val="single" w:sz="8" w:space="0" w:color="000000"/>
              <w:bottom w:val="single" w:sz="8" w:space="0" w:color="000000"/>
              <w:right w:val="single" w:sz="8" w:space="0" w:color="000000"/>
            </w:tcBorders>
            <w:tcMar>
              <w:top w:w="0" w:type="dxa"/>
              <w:left w:w="115" w:type="dxa"/>
              <w:bottom w:w="0" w:type="dxa"/>
              <w:right w:w="115" w:type="dxa"/>
            </w:tcMar>
            <w:hideMark/>
          </w:tcPr>
          <w:p w14:paraId="7401EF31" w14:textId="77777777" w:rsidR="0060152F" w:rsidRPr="002E3E21" w:rsidRDefault="0060152F" w:rsidP="004A1972">
            <w:pPr>
              <w:ind w:firstLine="0"/>
              <w:jc w:val="center"/>
              <w:rPr>
                <w:rFonts w:ascii="Calibri" w:hAnsi="Calibri" w:cs="Calibri"/>
                <w:sz w:val="22"/>
                <w:szCs w:val="22"/>
                <w:lang w:eastAsia="ro-RO"/>
              </w:rPr>
            </w:pPr>
            <w:r w:rsidRPr="004C5A40">
              <w:rPr>
                <w:color w:val="000000"/>
                <w:sz w:val="22"/>
                <w:szCs w:val="22"/>
                <w:lang w:eastAsia="ro-RO"/>
              </w:rPr>
              <w:t>7</w:t>
            </w:r>
          </w:p>
        </w:tc>
        <w:tc>
          <w:tcPr>
            <w:tcW w:w="3667" w:type="dxa"/>
            <w:tcBorders>
              <w:top w:val="nil"/>
              <w:left w:val="nil"/>
              <w:bottom w:val="single" w:sz="8" w:space="0" w:color="000000"/>
              <w:right w:val="single" w:sz="8" w:space="0" w:color="000000"/>
            </w:tcBorders>
            <w:tcMar>
              <w:top w:w="0" w:type="dxa"/>
              <w:left w:w="115" w:type="dxa"/>
              <w:bottom w:w="0" w:type="dxa"/>
              <w:right w:w="115" w:type="dxa"/>
            </w:tcMar>
            <w:hideMark/>
          </w:tcPr>
          <w:p w14:paraId="0942296F" w14:textId="77777777" w:rsidR="0060152F" w:rsidRPr="002E3E21" w:rsidRDefault="0060152F" w:rsidP="004A1972">
            <w:pPr>
              <w:ind w:firstLine="0"/>
              <w:rPr>
                <w:rFonts w:ascii="Calibri" w:hAnsi="Calibri" w:cs="Calibri"/>
                <w:sz w:val="22"/>
                <w:szCs w:val="22"/>
                <w:lang w:eastAsia="ro-RO"/>
              </w:rPr>
            </w:pPr>
            <w:r w:rsidRPr="004C5A40">
              <w:rPr>
                <w:color w:val="000000"/>
                <w:sz w:val="22"/>
                <w:szCs w:val="22"/>
                <w:lang w:eastAsia="ro-RO"/>
              </w:rPr>
              <w:t>Șalău (</w:t>
            </w:r>
            <w:r w:rsidRPr="004C5A40">
              <w:rPr>
                <w:i/>
                <w:iCs/>
                <w:color w:val="000000"/>
                <w:sz w:val="22"/>
                <w:szCs w:val="22"/>
                <w:lang w:eastAsia="ro-RO"/>
              </w:rPr>
              <w:t>Sander lucioperca</w:t>
            </w:r>
            <w:r w:rsidRPr="004C5A40">
              <w:rPr>
                <w:color w:val="000000"/>
                <w:sz w:val="22"/>
                <w:szCs w:val="22"/>
                <w:lang w:eastAsia="ro-RO"/>
              </w:rPr>
              <w:t>)</w:t>
            </w:r>
          </w:p>
        </w:tc>
        <w:tc>
          <w:tcPr>
            <w:tcW w:w="1719" w:type="dxa"/>
            <w:tcBorders>
              <w:top w:val="nil"/>
              <w:left w:val="nil"/>
              <w:bottom w:val="single" w:sz="8" w:space="0" w:color="000000"/>
              <w:right w:val="single" w:sz="8" w:space="0" w:color="000000"/>
            </w:tcBorders>
            <w:tcMar>
              <w:top w:w="0" w:type="dxa"/>
              <w:left w:w="115" w:type="dxa"/>
              <w:bottom w:w="0" w:type="dxa"/>
              <w:right w:w="115" w:type="dxa"/>
            </w:tcMar>
            <w:hideMark/>
          </w:tcPr>
          <w:p w14:paraId="4A3C39E7" w14:textId="77777777" w:rsidR="0060152F" w:rsidRPr="002E3E21" w:rsidRDefault="0060152F" w:rsidP="004A1972">
            <w:pPr>
              <w:ind w:firstLine="0"/>
              <w:jc w:val="center"/>
              <w:rPr>
                <w:rFonts w:ascii="Calibri" w:hAnsi="Calibri" w:cs="Calibri"/>
                <w:sz w:val="22"/>
                <w:szCs w:val="22"/>
                <w:lang w:eastAsia="ro-RO"/>
              </w:rPr>
            </w:pPr>
            <w:r w:rsidRPr="004C5A40">
              <w:rPr>
                <w:color w:val="000000"/>
                <w:sz w:val="22"/>
                <w:szCs w:val="22"/>
                <w:lang w:eastAsia="ro-RO"/>
              </w:rPr>
              <w:t>25</w:t>
            </w:r>
          </w:p>
        </w:tc>
        <w:tc>
          <w:tcPr>
            <w:tcW w:w="1418" w:type="dxa"/>
            <w:tcBorders>
              <w:top w:val="nil"/>
              <w:left w:val="nil"/>
              <w:bottom w:val="single" w:sz="8" w:space="0" w:color="000000"/>
              <w:right w:val="single" w:sz="8" w:space="0" w:color="000000"/>
            </w:tcBorders>
            <w:tcMar>
              <w:top w:w="0" w:type="dxa"/>
              <w:left w:w="115" w:type="dxa"/>
              <w:bottom w:w="0" w:type="dxa"/>
              <w:right w:w="115" w:type="dxa"/>
            </w:tcMar>
            <w:hideMark/>
          </w:tcPr>
          <w:p w14:paraId="03861DB3" w14:textId="77777777" w:rsidR="0060152F" w:rsidRPr="002E3E21" w:rsidRDefault="0060152F" w:rsidP="004A1972">
            <w:pPr>
              <w:ind w:firstLine="0"/>
              <w:jc w:val="center"/>
              <w:rPr>
                <w:rFonts w:ascii="Calibri" w:hAnsi="Calibri" w:cs="Calibri"/>
                <w:sz w:val="22"/>
                <w:szCs w:val="22"/>
                <w:lang w:eastAsia="ro-RO"/>
              </w:rPr>
            </w:pPr>
            <w:r w:rsidRPr="004C5A40">
              <w:rPr>
                <w:color w:val="000000"/>
                <w:sz w:val="22"/>
                <w:szCs w:val="22"/>
                <w:lang w:eastAsia="ro-RO"/>
              </w:rPr>
              <w:t>70</w:t>
            </w:r>
          </w:p>
        </w:tc>
        <w:tc>
          <w:tcPr>
            <w:tcW w:w="2104" w:type="dxa"/>
            <w:tcBorders>
              <w:top w:val="nil"/>
              <w:left w:val="nil"/>
              <w:bottom w:val="single" w:sz="8" w:space="0" w:color="000000"/>
              <w:right w:val="single" w:sz="8" w:space="0" w:color="000000"/>
            </w:tcBorders>
            <w:tcMar>
              <w:top w:w="0" w:type="dxa"/>
              <w:left w:w="115" w:type="dxa"/>
              <w:bottom w:w="0" w:type="dxa"/>
              <w:right w:w="115" w:type="dxa"/>
            </w:tcMar>
            <w:hideMark/>
          </w:tcPr>
          <w:p w14:paraId="4B2E1A24" w14:textId="77777777" w:rsidR="0060152F" w:rsidRPr="002E3E21" w:rsidRDefault="0060152F" w:rsidP="004A1972">
            <w:pPr>
              <w:ind w:firstLine="0"/>
              <w:jc w:val="center"/>
              <w:rPr>
                <w:rFonts w:ascii="Calibri" w:hAnsi="Calibri" w:cs="Calibri"/>
                <w:sz w:val="22"/>
                <w:szCs w:val="22"/>
                <w:lang w:eastAsia="ro-RO"/>
              </w:rPr>
            </w:pPr>
            <w:r w:rsidRPr="004C5A40">
              <w:rPr>
                <w:color w:val="000000"/>
                <w:sz w:val="22"/>
                <w:szCs w:val="22"/>
                <w:lang w:eastAsia="ro-RO"/>
              </w:rPr>
              <w:t>70</w:t>
            </w:r>
          </w:p>
        </w:tc>
      </w:tr>
      <w:tr w:rsidR="0060152F" w:rsidRPr="002E3E21" w14:paraId="35FB76D5" w14:textId="77777777" w:rsidTr="004A1972">
        <w:trPr>
          <w:trHeight w:val="285"/>
        </w:trPr>
        <w:tc>
          <w:tcPr>
            <w:tcW w:w="731" w:type="dxa"/>
            <w:tcBorders>
              <w:top w:val="nil"/>
              <w:left w:val="single" w:sz="8" w:space="0" w:color="000000"/>
              <w:bottom w:val="single" w:sz="8" w:space="0" w:color="000000"/>
              <w:right w:val="single" w:sz="8" w:space="0" w:color="000000"/>
            </w:tcBorders>
            <w:tcMar>
              <w:top w:w="0" w:type="dxa"/>
              <w:left w:w="115" w:type="dxa"/>
              <w:bottom w:w="0" w:type="dxa"/>
              <w:right w:w="115" w:type="dxa"/>
            </w:tcMar>
            <w:hideMark/>
          </w:tcPr>
          <w:p w14:paraId="1FBEB2A3" w14:textId="77777777" w:rsidR="0060152F" w:rsidRPr="002E3E21" w:rsidRDefault="0060152F" w:rsidP="004A1972">
            <w:pPr>
              <w:ind w:firstLine="0"/>
              <w:jc w:val="left"/>
              <w:rPr>
                <w:rFonts w:ascii="Calibri" w:hAnsi="Calibri" w:cs="Calibri"/>
                <w:sz w:val="22"/>
                <w:szCs w:val="22"/>
                <w:lang w:eastAsia="ro-RO"/>
              </w:rPr>
            </w:pPr>
          </w:p>
        </w:tc>
        <w:tc>
          <w:tcPr>
            <w:tcW w:w="3667" w:type="dxa"/>
            <w:tcBorders>
              <w:top w:val="nil"/>
              <w:left w:val="nil"/>
              <w:bottom w:val="single" w:sz="8" w:space="0" w:color="000000"/>
              <w:right w:val="single" w:sz="8" w:space="0" w:color="000000"/>
            </w:tcBorders>
            <w:tcMar>
              <w:top w:w="0" w:type="dxa"/>
              <w:left w:w="115" w:type="dxa"/>
              <w:bottom w:w="0" w:type="dxa"/>
              <w:right w:w="115" w:type="dxa"/>
            </w:tcMar>
            <w:hideMark/>
          </w:tcPr>
          <w:p w14:paraId="71D7CDE9" w14:textId="77777777" w:rsidR="0060152F" w:rsidRPr="002E3E21" w:rsidRDefault="0060152F" w:rsidP="004A1972">
            <w:pPr>
              <w:ind w:firstLine="0"/>
              <w:rPr>
                <w:rFonts w:ascii="Calibri" w:hAnsi="Calibri" w:cs="Calibri"/>
                <w:sz w:val="22"/>
                <w:szCs w:val="22"/>
                <w:lang w:eastAsia="ro-RO"/>
              </w:rPr>
            </w:pPr>
            <w:r w:rsidRPr="004C5A40">
              <w:rPr>
                <w:color w:val="000000"/>
                <w:sz w:val="22"/>
                <w:szCs w:val="22"/>
                <w:lang w:eastAsia="ro-RO"/>
              </w:rPr>
              <w:t>TOTAL</w:t>
            </w:r>
          </w:p>
        </w:tc>
        <w:tc>
          <w:tcPr>
            <w:tcW w:w="1719" w:type="dxa"/>
            <w:tcBorders>
              <w:top w:val="nil"/>
              <w:left w:val="nil"/>
              <w:bottom w:val="single" w:sz="8" w:space="0" w:color="000000"/>
              <w:right w:val="single" w:sz="8" w:space="0" w:color="000000"/>
            </w:tcBorders>
            <w:tcMar>
              <w:top w:w="0" w:type="dxa"/>
              <w:left w:w="115" w:type="dxa"/>
              <w:bottom w:w="0" w:type="dxa"/>
              <w:right w:w="115" w:type="dxa"/>
            </w:tcMar>
            <w:hideMark/>
          </w:tcPr>
          <w:p w14:paraId="7F035468" w14:textId="77777777" w:rsidR="0060152F" w:rsidRPr="002E3E21" w:rsidRDefault="0060152F" w:rsidP="004A1972">
            <w:pPr>
              <w:ind w:firstLine="0"/>
              <w:jc w:val="center"/>
              <w:rPr>
                <w:rFonts w:ascii="Calibri" w:hAnsi="Calibri" w:cs="Calibri"/>
                <w:sz w:val="22"/>
                <w:szCs w:val="22"/>
                <w:lang w:eastAsia="ro-RO"/>
              </w:rPr>
            </w:pPr>
            <w:r w:rsidRPr="004C5A40">
              <w:rPr>
                <w:color w:val="000000"/>
                <w:sz w:val="22"/>
                <w:szCs w:val="22"/>
                <w:lang w:eastAsia="ro-RO"/>
              </w:rPr>
              <w:t>13900</w:t>
            </w:r>
          </w:p>
        </w:tc>
        <w:tc>
          <w:tcPr>
            <w:tcW w:w="1418" w:type="dxa"/>
            <w:tcBorders>
              <w:top w:val="nil"/>
              <w:left w:val="nil"/>
              <w:bottom w:val="single" w:sz="8" w:space="0" w:color="000000"/>
              <w:right w:val="single" w:sz="8" w:space="0" w:color="000000"/>
            </w:tcBorders>
            <w:tcMar>
              <w:top w:w="0" w:type="dxa"/>
              <w:left w:w="115" w:type="dxa"/>
              <w:bottom w:w="0" w:type="dxa"/>
              <w:right w:w="115" w:type="dxa"/>
            </w:tcMar>
            <w:hideMark/>
          </w:tcPr>
          <w:p w14:paraId="3DCA2838" w14:textId="77777777" w:rsidR="0060152F" w:rsidRPr="002E3E21" w:rsidRDefault="0060152F" w:rsidP="004A1972">
            <w:pPr>
              <w:ind w:firstLine="0"/>
              <w:jc w:val="center"/>
              <w:rPr>
                <w:rFonts w:ascii="Calibri" w:hAnsi="Calibri" w:cs="Calibri"/>
                <w:sz w:val="22"/>
                <w:szCs w:val="22"/>
                <w:lang w:eastAsia="ro-RO"/>
              </w:rPr>
            </w:pPr>
            <w:r w:rsidRPr="004C5A40">
              <w:rPr>
                <w:color w:val="000000"/>
                <w:sz w:val="22"/>
                <w:szCs w:val="22"/>
                <w:lang w:eastAsia="ro-RO"/>
              </w:rPr>
              <w:t>14200</w:t>
            </w:r>
          </w:p>
        </w:tc>
        <w:tc>
          <w:tcPr>
            <w:tcW w:w="2104" w:type="dxa"/>
            <w:tcBorders>
              <w:top w:val="nil"/>
              <w:left w:val="nil"/>
              <w:bottom w:val="single" w:sz="8" w:space="0" w:color="000000"/>
              <w:right w:val="single" w:sz="8" w:space="0" w:color="000000"/>
            </w:tcBorders>
            <w:tcMar>
              <w:top w:w="0" w:type="dxa"/>
              <w:left w:w="115" w:type="dxa"/>
              <w:bottom w:w="0" w:type="dxa"/>
              <w:right w:w="115" w:type="dxa"/>
            </w:tcMar>
            <w:hideMark/>
          </w:tcPr>
          <w:p w14:paraId="0F75D1BA" w14:textId="77777777" w:rsidR="0060152F" w:rsidRPr="002E3E21" w:rsidRDefault="0060152F" w:rsidP="004A1972">
            <w:pPr>
              <w:ind w:firstLine="0"/>
              <w:jc w:val="center"/>
              <w:rPr>
                <w:rFonts w:ascii="Calibri" w:hAnsi="Calibri" w:cs="Calibri"/>
                <w:sz w:val="22"/>
                <w:szCs w:val="22"/>
                <w:lang w:eastAsia="ro-RO"/>
              </w:rPr>
            </w:pPr>
            <w:r w:rsidRPr="004C5A40">
              <w:rPr>
                <w:color w:val="000000"/>
                <w:sz w:val="22"/>
                <w:szCs w:val="22"/>
                <w:lang w:eastAsia="ro-RO"/>
              </w:rPr>
              <w:t>14130</w:t>
            </w:r>
          </w:p>
        </w:tc>
      </w:tr>
    </w:tbl>
    <w:p w14:paraId="0B0A8DF1" w14:textId="77777777" w:rsidR="0060152F" w:rsidRPr="000E5FA0" w:rsidRDefault="0060152F" w:rsidP="0060152F">
      <w:pPr>
        <w:ind w:firstLine="0"/>
        <w:rPr>
          <w:sz w:val="28"/>
          <w:szCs w:val="28"/>
          <w:lang w:eastAsia="ro-RO"/>
        </w:rPr>
      </w:pPr>
    </w:p>
    <w:p w14:paraId="5B65321B" w14:textId="1A440388" w:rsidR="0060152F" w:rsidRPr="000E5FA0" w:rsidRDefault="0060152F" w:rsidP="00A92335">
      <w:pPr>
        <w:ind w:firstLine="0"/>
        <w:rPr>
          <w:sz w:val="28"/>
          <w:szCs w:val="28"/>
        </w:rPr>
      </w:pPr>
      <w:r w:rsidRPr="000E5FA0">
        <w:rPr>
          <w:sz w:val="28"/>
          <w:szCs w:val="28"/>
          <w:lang w:eastAsia="ro-RO"/>
        </w:rPr>
        <w:t xml:space="preserve">       </w:t>
      </w:r>
      <w:bookmarkEnd w:id="7"/>
      <w:r w:rsidRPr="000E5FA0">
        <w:rPr>
          <w:b/>
          <w:bCs/>
          <w:sz w:val="28"/>
          <w:szCs w:val="28"/>
        </w:rPr>
        <w:t>10</w:t>
      </w:r>
      <w:r w:rsidR="00DC25D1">
        <w:rPr>
          <w:b/>
          <w:bCs/>
          <w:sz w:val="28"/>
          <w:szCs w:val="28"/>
        </w:rPr>
        <w:t>3</w:t>
      </w:r>
      <w:r w:rsidRPr="000E5FA0">
        <w:rPr>
          <w:b/>
          <w:bCs/>
          <w:sz w:val="28"/>
          <w:szCs w:val="28"/>
        </w:rPr>
        <w:t xml:space="preserve">. </w:t>
      </w:r>
      <w:r w:rsidRPr="000E5FA0">
        <w:rPr>
          <w:sz w:val="28"/>
          <w:szCs w:val="28"/>
        </w:rPr>
        <w:t xml:space="preserve">Ecosisteme acvatice naturale  reprezintă o resursă valoroasă de diversitate genetică, utilizată atât pentru reproducerea artificială și restabilirea speciilor comerciale, cât și pentru diversificarea produselor de pe piață și reducerea presiunii asupra populațiilor naturale, însă </w:t>
      </w:r>
      <w:r w:rsidR="00DC25D1">
        <w:rPr>
          <w:sz w:val="28"/>
          <w:szCs w:val="28"/>
        </w:rPr>
        <w:t>i</w:t>
      </w:r>
      <w:r w:rsidRPr="000E5FA0">
        <w:rPr>
          <w:sz w:val="28"/>
          <w:szCs w:val="28"/>
        </w:rPr>
        <w:t>htiofauna din ecosistemele acvatice naturale este afectată de un ansamblu de factori antropici și naturali. Activitățile antropice, precum îndiguirile albiilor, construcția hidroelectricelor, asanarea bălților și a lacurilor naturale, realizarea canalelor de comunicare între diferite bazine hidrografice, extragerea pietrei și a nisipului din albii, dezvoltarea infrastructurii de irigație, modernizarea metodelor de pescuit comercial și extinderea practicilor de pescuit ilicit, introducerea de material piscicol alogen, intensificarea poluărilor tehnogene, precum și schimbările climatice accelerate, au determinat modificări ireversibile în structura și starea faunei piscicole autohtone. În prezent, capturile piscicole reflectă un declin semnificativ al biodiversității acvatice.</w:t>
      </w:r>
    </w:p>
    <w:p w14:paraId="54402A9F" w14:textId="357CC826" w:rsidR="0060152F" w:rsidRPr="000E5FA0" w:rsidRDefault="0060152F" w:rsidP="00A92335">
      <w:pPr>
        <w:pStyle w:val="af1"/>
        <w:spacing w:before="0" w:beforeAutospacing="0" w:after="0" w:afterAutospacing="0"/>
        <w:jc w:val="both"/>
        <w:rPr>
          <w:sz w:val="28"/>
          <w:szCs w:val="28"/>
        </w:rPr>
      </w:pPr>
      <w:r w:rsidRPr="000E5FA0">
        <w:rPr>
          <w:sz w:val="28"/>
          <w:szCs w:val="28"/>
        </w:rPr>
        <w:t xml:space="preserve">       </w:t>
      </w:r>
      <w:r w:rsidRPr="000E5FA0">
        <w:rPr>
          <w:b/>
          <w:bCs/>
          <w:sz w:val="28"/>
          <w:szCs w:val="28"/>
        </w:rPr>
        <w:t>10</w:t>
      </w:r>
      <w:r w:rsidR="00DC25D1">
        <w:rPr>
          <w:b/>
          <w:bCs/>
          <w:sz w:val="28"/>
          <w:szCs w:val="28"/>
        </w:rPr>
        <w:t>4</w:t>
      </w:r>
      <w:r w:rsidRPr="000E5FA0">
        <w:rPr>
          <w:b/>
          <w:bCs/>
          <w:sz w:val="28"/>
          <w:szCs w:val="28"/>
        </w:rPr>
        <w:t>.</w:t>
      </w:r>
      <w:r w:rsidRPr="000E5FA0">
        <w:rPr>
          <w:sz w:val="28"/>
          <w:szCs w:val="28"/>
        </w:rPr>
        <w:t xml:space="preserve"> </w:t>
      </w:r>
      <w:r w:rsidRPr="004C5A40">
        <w:rPr>
          <w:b/>
          <w:bCs/>
          <w:sz w:val="28"/>
          <w:szCs w:val="28"/>
        </w:rPr>
        <w:t>Speciile indigene</w:t>
      </w:r>
      <w:r w:rsidRPr="000E5FA0">
        <w:rPr>
          <w:sz w:val="28"/>
          <w:szCs w:val="28"/>
        </w:rPr>
        <w:t xml:space="preserve"> de talie medie și mare, odinioară dominante, au înregistrat o diminuare drastică a efectivelor. Printre acestea se numără așa-numiții „pești regali” sturionii (morunul, nisetrul rusesc, viza, păstruga, cega), salmonidele (păstrăvul de mare, lostrița, păstrăvul indigen) și anghila europeană, care au dispărut aproape complet din ecosistemele naturale. De asemenea, speciile anterior abundente, precum sabița, morunașul semi migrator, mreana comună, cleanul, scobarul și ocheana, s-au rarificat considerabil.  În locul acestora s-au extins speciile oportuniste de talie mică și medie, adaptabile la condițiile modificate, printre care se numără guvizii, undreaua, ghidrinul, carasul argintiu, batca, babușca, bibanul și oblețul. Acestora li se adaugă speciile de cultură introduse sistematic, precum crapul, sângerul, novacul și cosașul (Figura </w:t>
      </w:r>
      <w:r w:rsidR="00F2708B">
        <w:rPr>
          <w:sz w:val="28"/>
          <w:szCs w:val="28"/>
        </w:rPr>
        <w:t>2</w:t>
      </w:r>
      <w:r w:rsidRPr="000E5FA0">
        <w:rPr>
          <w:sz w:val="28"/>
          <w:szCs w:val="28"/>
        </w:rPr>
        <w:t>).</w:t>
      </w:r>
    </w:p>
    <w:p w14:paraId="3CAFF66B" w14:textId="77777777" w:rsidR="0060152F" w:rsidRPr="004C5A40" w:rsidRDefault="008F3B35" w:rsidP="0060152F">
      <w:pPr>
        <w:ind w:left="709" w:firstLine="0"/>
        <w:rPr>
          <w:sz w:val="28"/>
          <w:szCs w:val="28"/>
        </w:rPr>
      </w:pPr>
      <w:r>
        <w:rPr>
          <w:sz w:val="28"/>
          <w:szCs w:val="28"/>
        </w:rPr>
        <w:pict w14:anchorId="4817B0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Диаграмма 1266655091" o:spid="_x0000_i1025" type="#_x0000_t75" style="width:448.2pt;height:253.8pt;visibility:visible">
            <v:imagedata r:id="rId31" o:title=""/>
            <o:lock v:ext="edit" aspectratio="f"/>
          </v:shape>
        </w:pict>
      </w:r>
    </w:p>
    <w:p w14:paraId="458D4CD9" w14:textId="1E443D38" w:rsidR="0060152F" w:rsidRPr="004C5A40" w:rsidRDefault="0060152F" w:rsidP="0060152F">
      <w:pPr>
        <w:ind w:left="709" w:firstLine="0"/>
        <w:rPr>
          <w:b/>
          <w:bCs/>
          <w:sz w:val="28"/>
          <w:szCs w:val="28"/>
        </w:rPr>
      </w:pPr>
      <w:r w:rsidRPr="004C5A40">
        <w:rPr>
          <w:b/>
          <w:bCs/>
          <w:sz w:val="28"/>
          <w:szCs w:val="28"/>
        </w:rPr>
        <w:t xml:space="preserve">Figura </w:t>
      </w:r>
      <w:r w:rsidR="00DC25D1" w:rsidRPr="004C5A40">
        <w:rPr>
          <w:b/>
          <w:bCs/>
          <w:sz w:val="28"/>
          <w:szCs w:val="28"/>
        </w:rPr>
        <w:t>2</w:t>
      </w:r>
      <w:r w:rsidRPr="004C5A40">
        <w:rPr>
          <w:b/>
          <w:bCs/>
          <w:sz w:val="28"/>
          <w:szCs w:val="28"/>
        </w:rPr>
        <w:t>. Valoarea dominanței (D%) la speciile de pești din Nistrul inferior pentru anii 2017-2019 (unealta de pescuit: năvodul pentru puiet)</w:t>
      </w:r>
      <w:r w:rsidR="00F2708B" w:rsidRPr="004C5A40">
        <w:rPr>
          <w:rStyle w:val="af"/>
          <w:b/>
          <w:bCs/>
          <w:sz w:val="28"/>
          <w:szCs w:val="28"/>
        </w:rPr>
        <w:footnoteReference w:id="42"/>
      </w:r>
    </w:p>
    <w:p w14:paraId="58CA02D6" w14:textId="77777777" w:rsidR="0060152F" w:rsidRPr="004C5A40" w:rsidRDefault="0060152F" w:rsidP="0060152F">
      <w:pPr>
        <w:ind w:left="709" w:firstLine="0"/>
        <w:rPr>
          <w:sz w:val="28"/>
          <w:szCs w:val="28"/>
        </w:rPr>
      </w:pPr>
    </w:p>
    <w:p w14:paraId="58DBBC0F" w14:textId="3AED57AC" w:rsidR="0060152F" w:rsidRPr="000E5FA0" w:rsidRDefault="0060152F" w:rsidP="0060152F">
      <w:pPr>
        <w:ind w:firstLine="0"/>
        <w:rPr>
          <w:sz w:val="28"/>
          <w:szCs w:val="28"/>
        </w:rPr>
      </w:pPr>
      <w:r w:rsidRPr="000E5FA0">
        <w:rPr>
          <w:b/>
          <w:bCs/>
          <w:sz w:val="28"/>
          <w:szCs w:val="28"/>
        </w:rPr>
        <w:t xml:space="preserve">           10</w:t>
      </w:r>
      <w:r w:rsidR="00F2708B">
        <w:rPr>
          <w:b/>
          <w:bCs/>
          <w:sz w:val="28"/>
          <w:szCs w:val="28"/>
        </w:rPr>
        <w:t xml:space="preserve">5. </w:t>
      </w:r>
      <w:r w:rsidRPr="000E5FA0">
        <w:rPr>
          <w:sz w:val="28"/>
          <w:szCs w:val="28"/>
        </w:rPr>
        <w:t xml:space="preserve"> Multe alte specii native și altădată caracteristice și emblematice pentru apele naturale, în prezent au ajuns în declin numeric sau chiar au dispărut: caracuda, linul, țiparul, crapul european (forma sălbatică), sabița, cega, păstruga, mihalțul, beldița, sp. de porcușori,  ș.a. </w:t>
      </w:r>
    </w:p>
    <w:p w14:paraId="00CA7002" w14:textId="1B89A469" w:rsidR="0060152F" w:rsidRPr="000E5FA0" w:rsidRDefault="0060152F" w:rsidP="0060152F">
      <w:pPr>
        <w:ind w:firstLine="0"/>
        <w:rPr>
          <w:sz w:val="28"/>
          <w:szCs w:val="28"/>
        </w:rPr>
      </w:pPr>
      <w:r w:rsidRPr="000E5FA0">
        <w:rPr>
          <w:sz w:val="28"/>
          <w:szCs w:val="28"/>
        </w:rPr>
        <w:tab/>
      </w:r>
      <w:r w:rsidR="00243FA7" w:rsidRPr="000E5FA0">
        <w:rPr>
          <w:b/>
          <w:bCs/>
          <w:sz w:val="28"/>
          <w:szCs w:val="28"/>
        </w:rPr>
        <w:t>1</w:t>
      </w:r>
      <w:r w:rsidR="00243FA7">
        <w:rPr>
          <w:b/>
          <w:bCs/>
          <w:sz w:val="28"/>
          <w:szCs w:val="28"/>
        </w:rPr>
        <w:t>06</w:t>
      </w:r>
      <w:r w:rsidRPr="000E5FA0">
        <w:rPr>
          <w:b/>
          <w:bCs/>
          <w:sz w:val="28"/>
          <w:szCs w:val="28"/>
        </w:rPr>
        <w:t>.</w:t>
      </w:r>
      <w:r w:rsidRPr="000E5FA0">
        <w:rPr>
          <w:sz w:val="28"/>
          <w:szCs w:val="28"/>
        </w:rPr>
        <w:t xml:space="preserve"> Speciile de pești cheie, emblematice, endemice, invazive și cu statute de raritate naționale din bazinele fluviului Nistru și r. Prut sunt prezentate în Tabelul </w:t>
      </w:r>
      <w:r w:rsidR="00243FA7">
        <w:rPr>
          <w:sz w:val="28"/>
          <w:szCs w:val="28"/>
        </w:rPr>
        <w:t>8</w:t>
      </w:r>
      <w:r w:rsidRPr="000E5FA0">
        <w:rPr>
          <w:sz w:val="28"/>
          <w:szCs w:val="28"/>
        </w:rPr>
        <w:t>.</w:t>
      </w:r>
    </w:p>
    <w:p w14:paraId="7137A70F" w14:textId="77777777" w:rsidR="0060152F" w:rsidRPr="004C5A40" w:rsidRDefault="0060152F" w:rsidP="0060152F">
      <w:pPr>
        <w:ind w:left="709" w:firstLine="0"/>
        <w:rPr>
          <w:sz w:val="28"/>
          <w:szCs w:val="28"/>
        </w:rPr>
      </w:pPr>
    </w:p>
    <w:p w14:paraId="7D01851D" w14:textId="0A751D8D" w:rsidR="00243FA7" w:rsidRPr="004C5A40" w:rsidRDefault="0060152F" w:rsidP="004C5A40">
      <w:pPr>
        <w:ind w:left="709" w:firstLine="0"/>
        <w:jc w:val="right"/>
        <w:rPr>
          <w:b/>
          <w:bCs/>
          <w:sz w:val="28"/>
          <w:szCs w:val="28"/>
        </w:rPr>
      </w:pPr>
      <w:r w:rsidRPr="004C5A40">
        <w:rPr>
          <w:b/>
          <w:bCs/>
          <w:sz w:val="28"/>
          <w:szCs w:val="28"/>
        </w:rPr>
        <w:t xml:space="preserve">Tabelul </w:t>
      </w:r>
      <w:r w:rsidR="00243FA7" w:rsidRPr="004C5A40">
        <w:rPr>
          <w:b/>
          <w:bCs/>
          <w:sz w:val="28"/>
          <w:szCs w:val="28"/>
        </w:rPr>
        <w:t>8</w:t>
      </w:r>
      <w:r w:rsidRPr="004C5A40">
        <w:rPr>
          <w:b/>
          <w:bCs/>
          <w:sz w:val="28"/>
          <w:szCs w:val="28"/>
        </w:rPr>
        <w:t xml:space="preserve"> </w:t>
      </w:r>
    </w:p>
    <w:p w14:paraId="7F10DC56" w14:textId="194EBEFC" w:rsidR="0060152F" w:rsidRPr="004C5A40" w:rsidRDefault="0060152F" w:rsidP="004C5A40">
      <w:pPr>
        <w:ind w:left="709" w:firstLine="0"/>
        <w:jc w:val="center"/>
        <w:rPr>
          <w:b/>
          <w:bCs/>
          <w:sz w:val="28"/>
          <w:szCs w:val="28"/>
        </w:rPr>
      </w:pPr>
      <w:r w:rsidRPr="004C5A40">
        <w:rPr>
          <w:b/>
          <w:bCs/>
          <w:sz w:val="28"/>
          <w:szCs w:val="28"/>
        </w:rPr>
        <w:t xml:space="preserve">Lista speciilor cheie, emblematice și endemice de pești și ciclostomate din ecosistemele acvatice naturale ale Republicii Moldova </w:t>
      </w:r>
      <w:r w:rsidRPr="004C5A40">
        <w:rPr>
          <w:b/>
          <w:bCs/>
          <w:sz w:val="28"/>
          <w:szCs w:val="28"/>
          <w:vertAlign w:val="superscript"/>
        </w:rPr>
        <w:footnoteReference w:id="43"/>
      </w:r>
    </w:p>
    <w:p w14:paraId="44E1DE94" w14:textId="77777777" w:rsidR="0060152F" w:rsidRDefault="0060152F" w:rsidP="0060152F">
      <w:pPr>
        <w:ind w:left="709" w:firstLine="0"/>
        <w:rPr>
          <w:sz w:val="28"/>
          <w:szCs w:val="28"/>
        </w:rPr>
      </w:pPr>
    </w:p>
    <w:tbl>
      <w:tblPr>
        <w:tblStyle w:val="af7"/>
        <w:tblW w:w="9583" w:type="dxa"/>
        <w:tblLayout w:type="fixed"/>
        <w:tblLook w:val="04A0" w:firstRow="1" w:lastRow="0" w:firstColumn="1" w:lastColumn="0" w:noHBand="0" w:noVBand="1"/>
      </w:tblPr>
      <w:tblGrid>
        <w:gridCol w:w="715"/>
        <w:gridCol w:w="1935"/>
        <w:gridCol w:w="1716"/>
        <w:gridCol w:w="1929"/>
        <w:gridCol w:w="1682"/>
        <w:gridCol w:w="1606"/>
      </w:tblGrid>
      <w:tr w:rsidR="00F2241D" w:rsidRPr="00972D9E" w14:paraId="3156E9C6" w14:textId="77777777" w:rsidTr="00BA152F">
        <w:tc>
          <w:tcPr>
            <w:tcW w:w="715" w:type="dxa"/>
          </w:tcPr>
          <w:p w14:paraId="1C0E7297" w14:textId="77777777" w:rsidR="00F2241D" w:rsidRPr="00972D9E" w:rsidRDefault="00F2241D" w:rsidP="00BA152F">
            <w:pPr>
              <w:spacing w:line="276" w:lineRule="auto"/>
              <w:ind w:firstLine="0"/>
              <w:rPr>
                <w:color w:val="000000" w:themeColor="text1"/>
                <w:sz w:val="18"/>
                <w:szCs w:val="18"/>
              </w:rPr>
            </w:pPr>
            <w:r w:rsidRPr="00972D9E">
              <w:rPr>
                <w:color w:val="000000" w:themeColor="text1"/>
                <w:sz w:val="18"/>
                <w:szCs w:val="18"/>
              </w:rPr>
              <w:t>Nr</w:t>
            </w:r>
          </w:p>
        </w:tc>
        <w:tc>
          <w:tcPr>
            <w:tcW w:w="1935" w:type="dxa"/>
            <w:shd w:val="clear" w:color="auto" w:fill="D9D9D9" w:themeFill="background1" w:themeFillShade="D9"/>
          </w:tcPr>
          <w:p w14:paraId="714EC3F3" w14:textId="77777777" w:rsidR="00F2241D" w:rsidRPr="00972D9E" w:rsidRDefault="00F2241D" w:rsidP="00BA152F">
            <w:pPr>
              <w:spacing w:line="276" w:lineRule="auto"/>
              <w:ind w:firstLine="0"/>
              <w:rPr>
                <w:b/>
                <w:color w:val="000000" w:themeColor="text1"/>
                <w:sz w:val="18"/>
                <w:szCs w:val="18"/>
              </w:rPr>
            </w:pPr>
            <w:r w:rsidRPr="00972D9E">
              <w:rPr>
                <w:b/>
                <w:color w:val="000000" w:themeColor="text1"/>
                <w:sz w:val="18"/>
                <w:szCs w:val="18"/>
              </w:rPr>
              <w:t>Specii cheie</w:t>
            </w:r>
          </w:p>
        </w:tc>
        <w:tc>
          <w:tcPr>
            <w:tcW w:w="1716" w:type="dxa"/>
            <w:shd w:val="clear" w:color="auto" w:fill="D9D9D9" w:themeFill="background1" w:themeFillShade="D9"/>
          </w:tcPr>
          <w:p w14:paraId="75C02AD9" w14:textId="77777777" w:rsidR="00F2241D" w:rsidRPr="00972D9E" w:rsidRDefault="00F2241D" w:rsidP="00BA152F">
            <w:pPr>
              <w:spacing w:line="276" w:lineRule="auto"/>
              <w:ind w:firstLine="0"/>
              <w:rPr>
                <w:b/>
                <w:color w:val="000000" w:themeColor="text1"/>
                <w:sz w:val="18"/>
                <w:szCs w:val="18"/>
              </w:rPr>
            </w:pPr>
            <w:r w:rsidRPr="00972D9E">
              <w:rPr>
                <w:b/>
                <w:color w:val="000000" w:themeColor="text1"/>
                <w:sz w:val="18"/>
                <w:szCs w:val="18"/>
              </w:rPr>
              <w:t>Specii emblematice</w:t>
            </w:r>
          </w:p>
        </w:tc>
        <w:tc>
          <w:tcPr>
            <w:tcW w:w="1929" w:type="dxa"/>
            <w:shd w:val="clear" w:color="auto" w:fill="D9D9D9" w:themeFill="background1" w:themeFillShade="D9"/>
          </w:tcPr>
          <w:p w14:paraId="6838C47C" w14:textId="77777777" w:rsidR="00F2241D" w:rsidRPr="00972D9E" w:rsidRDefault="00F2241D" w:rsidP="00BA152F">
            <w:pPr>
              <w:spacing w:line="276" w:lineRule="auto"/>
              <w:ind w:firstLine="0"/>
              <w:rPr>
                <w:b/>
                <w:color w:val="000000" w:themeColor="text1"/>
                <w:sz w:val="18"/>
                <w:szCs w:val="18"/>
              </w:rPr>
            </w:pPr>
            <w:r w:rsidRPr="00972D9E">
              <w:rPr>
                <w:b/>
                <w:color w:val="000000" w:themeColor="text1"/>
                <w:sz w:val="18"/>
                <w:szCs w:val="18"/>
              </w:rPr>
              <w:t>Speciile incluse</w:t>
            </w:r>
            <w:r>
              <w:rPr>
                <w:b/>
                <w:color w:val="000000" w:themeColor="text1"/>
                <w:sz w:val="18"/>
                <w:szCs w:val="18"/>
              </w:rPr>
              <w:t xml:space="preserve"> </w:t>
            </w:r>
            <w:r w:rsidRPr="00972D9E">
              <w:rPr>
                <w:b/>
                <w:color w:val="000000" w:themeColor="text1"/>
                <w:sz w:val="18"/>
                <w:szCs w:val="18"/>
              </w:rPr>
              <w:t>în Cartea Roșie a RM (ed. III, 2015)</w:t>
            </w:r>
          </w:p>
        </w:tc>
        <w:tc>
          <w:tcPr>
            <w:tcW w:w="1682" w:type="dxa"/>
            <w:shd w:val="clear" w:color="auto" w:fill="D9D9D9" w:themeFill="background1" w:themeFillShade="D9"/>
          </w:tcPr>
          <w:p w14:paraId="64D6BA69" w14:textId="77777777" w:rsidR="00F2241D" w:rsidRPr="00972D9E" w:rsidRDefault="00F2241D" w:rsidP="00BA152F">
            <w:pPr>
              <w:spacing w:line="276" w:lineRule="auto"/>
              <w:ind w:firstLine="0"/>
              <w:rPr>
                <w:b/>
                <w:color w:val="000000" w:themeColor="text1"/>
                <w:sz w:val="18"/>
                <w:szCs w:val="18"/>
              </w:rPr>
            </w:pPr>
            <w:r w:rsidRPr="00972D9E">
              <w:rPr>
                <w:b/>
                <w:color w:val="000000" w:themeColor="text1"/>
                <w:sz w:val="18"/>
                <w:szCs w:val="18"/>
              </w:rPr>
              <w:t>Specii endemice a bazinului dunărean sau nistrean</w:t>
            </w:r>
          </w:p>
        </w:tc>
        <w:tc>
          <w:tcPr>
            <w:tcW w:w="1606" w:type="dxa"/>
            <w:shd w:val="clear" w:color="auto" w:fill="D9D9D9" w:themeFill="background1" w:themeFillShade="D9"/>
          </w:tcPr>
          <w:p w14:paraId="1CBA4788" w14:textId="77777777" w:rsidR="00F2241D" w:rsidRPr="00972D9E" w:rsidRDefault="00F2241D" w:rsidP="00BA152F">
            <w:pPr>
              <w:spacing w:line="276" w:lineRule="auto"/>
              <w:ind w:firstLine="0"/>
              <w:rPr>
                <w:b/>
                <w:color w:val="000000" w:themeColor="text1"/>
                <w:sz w:val="18"/>
                <w:szCs w:val="18"/>
              </w:rPr>
            </w:pPr>
            <w:r w:rsidRPr="00972D9E">
              <w:rPr>
                <w:b/>
                <w:color w:val="000000" w:themeColor="text1"/>
                <w:sz w:val="18"/>
                <w:szCs w:val="18"/>
              </w:rPr>
              <w:t>Speciile alogene invazive</w:t>
            </w:r>
          </w:p>
        </w:tc>
      </w:tr>
      <w:tr w:rsidR="00F2241D" w:rsidRPr="00972D9E" w14:paraId="12DD4A2B" w14:textId="77777777" w:rsidTr="00BA152F">
        <w:tc>
          <w:tcPr>
            <w:tcW w:w="715" w:type="dxa"/>
          </w:tcPr>
          <w:p w14:paraId="6E5321B3" w14:textId="77777777" w:rsidR="00F2241D" w:rsidRPr="00972D9E" w:rsidRDefault="00F2241D" w:rsidP="00BA152F">
            <w:pPr>
              <w:spacing w:line="276" w:lineRule="auto"/>
              <w:ind w:firstLine="0"/>
              <w:rPr>
                <w:color w:val="000000" w:themeColor="text1"/>
                <w:sz w:val="18"/>
                <w:szCs w:val="18"/>
              </w:rPr>
            </w:pPr>
            <w:r w:rsidRPr="00972D9E">
              <w:rPr>
                <w:color w:val="000000" w:themeColor="text1"/>
                <w:sz w:val="18"/>
                <w:szCs w:val="18"/>
              </w:rPr>
              <w:t>1</w:t>
            </w:r>
          </w:p>
        </w:tc>
        <w:tc>
          <w:tcPr>
            <w:tcW w:w="1935" w:type="dxa"/>
          </w:tcPr>
          <w:p w14:paraId="0640C8E4" w14:textId="77777777" w:rsidR="00F2241D" w:rsidRPr="00972D9E" w:rsidRDefault="00F2241D" w:rsidP="00BA152F">
            <w:pPr>
              <w:spacing w:line="276" w:lineRule="auto"/>
              <w:ind w:firstLine="25"/>
              <w:rPr>
                <w:i/>
                <w:color w:val="000000" w:themeColor="text1"/>
                <w:sz w:val="18"/>
                <w:szCs w:val="18"/>
              </w:rPr>
            </w:pPr>
            <w:r w:rsidRPr="00972D9E">
              <w:rPr>
                <w:i/>
                <w:color w:val="000000" w:themeColor="text1"/>
                <w:sz w:val="18"/>
                <w:szCs w:val="18"/>
              </w:rPr>
              <w:t>Oblețul</w:t>
            </w:r>
          </w:p>
        </w:tc>
        <w:tc>
          <w:tcPr>
            <w:tcW w:w="1716" w:type="dxa"/>
          </w:tcPr>
          <w:p w14:paraId="7E6785DA" w14:textId="77777777" w:rsidR="00F2241D" w:rsidRPr="00972D9E" w:rsidRDefault="00F2241D" w:rsidP="00BA152F">
            <w:pPr>
              <w:spacing w:line="276" w:lineRule="auto"/>
              <w:ind w:firstLine="0"/>
              <w:rPr>
                <w:i/>
                <w:color w:val="000000" w:themeColor="text1"/>
                <w:sz w:val="18"/>
                <w:szCs w:val="18"/>
              </w:rPr>
            </w:pPr>
            <w:r w:rsidRPr="00972D9E">
              <w:rPr>
                <w:i/>
                <w:color w:val="000000" w:themeColor="text1"/>
                <w:sz w:val="18"/>
                <w:szCs w:val="18"/>
              </w:rPr>
              <w:t>Morunul</w:t>
            </w:r>
          </w:p>
        </w:tc>
        <w:tc>
          <w:tcPr>
            <w:tcW w:w="1929" w:type="dxa"/>
          </w:tcPr>
          <w:p w14:paraId="6486F0C8" w14:textId="77777777" w:rsidR="00F2241D" w:rsidRPr="00972D9E" w:rsidRDefault="00F2241D" w:rsidP="00BA152F">
            <w:pPr>
              <w:spacing w:line="276" w:lineRule="auto"/>
              <w:ind w:firstLine="0"/>
              <w:rPr>
                <w:i/>
                <w:iCs/>
                <w:color w:val="000000" w:themeColor="text1"/>
                <w:sz w:val="18"/>
                <w:szCs w:val="18"/>
              </w:rPr>
            </w:pPr>
            <w:r w:rsidRPr="00972D9E">
              <w:rPr>
                <w:i/>
                <w:iCs/>
                <w:color w:val="000000" w:themeColor="text1"/>
                <w:sz w:val="18"/>
                <w:szCs w:val="18"/>
              </w:rPr>
              <w:t>Chișcar-ucrainean</w:t>
            </w:r>
          </w:p>
        </w:tc>
        <w:tc>
          <w:tcPr>
            <w:tcW w:w="1682" w:type="dxa"/>
          </w:tcPr>
          <w:p w14:paraId="27D01AC6" w14:textId="77777777" w:rsidR="00F2241D" w:rsidRPr="00972D9E" w:rsidRDefault="00F2241D" w:rsidP="00BA152F">
            <w:pPr>
              <w:spacing w:line="276" w:lineRule="auto"/>
              <w:ind w:firstLine="0"/>
              <w:rPr>
                <w:i/>
                <w:color w:val="000000" w:themeColor="text1"/>
                <w:sz w:val="18"/>
                <w:szCs w:val="18"/>
              </w:rPr>
            </w:pPr>
            <w:r w:rsidRPr="00972D9E">
              <w:rPr>
                <w:i/>
                <w:color w:val="000000" w:themeColor="text1"/>
                <w:sz w:val="18"/>
                <w:szCs w:val="18"/>
              </w:rPr>
              <w:t>Țigănușul</w:t>
            </w:r>
          </w:p>
        </w:tc>
        <w:tc>
          <w:tcPr>
            <w:tcW w:w="1606" w:type="dxa"/>
          </w:tcPr>
          <w:p w14:paraId="759FE9E7" w14:textId="77777777" w:rsidR="00F2241D" w:rsidRPr="00972D9E" w:rsidRDefault="00F2241D" w:rsidP="00BA152F">
            <w:pPr>
              <w:spacing w:line="276" w:lineRule="auto"/>
              <w:ind w:firstLine="0"/>
              <w:rPr>
                <w:i/>
                <w:color w:val="000000" w:themeColor="text1"/>
                <w:sz w:val="18"/>
                <w:szCs w:val="18"/>
              </w:rPr>
            </w:pPr>
            <w:r w:rsidRPr="00972D9E">
              <w:rPr>
                <w:i/>
                <w:color w:val="000000" w:themeColor="text1"/>
                <w:sz w:val="18"/>
                <w:szCs w:val="18"/>
              </w:rPr>
              <w:t>Carasul argintiu</w:t>
            </w:r>
          </w:p>
        </w:tc>
      </w:tr>
      <w:tr w:rsidR="00F2241D" w:rsidRPr="00972D9E" w14:paraId="1BB052CF" w14:textId="77777777" w:rsidTr="00BA152F">
        <w:tc>
          <w:tcPr>
            <w:tcW w:w="715" w:type="dxa"/>
          </w:tcPr>
          <w:p w14:paraId="4E7301DA" w14:textId="77777777" w:rsidR="00F2241D" w:rsidRPr="00972D9E" w:rsidRDefault="00F2241D" w:rsidP="00BA152F">
            <w:pPr>
              <w:spacing w:line="276" w:lineRule="auto"/>
              <w:ind w:firstLine="0"/>
              <w:rPr>
                <w:color w:val="000000" w:themeColor="text1"/>
                <w:sz w:val="18"/>
                <w:szCs w:val="18"/>
              </w:rPr>
            </w:pPr>
            <w:r w:rsidRPr="00972D9E">
              <w:rPr>
                <w:color w:val="000000" w:themeColor="text1"/>
                <w:sz w:val="18"/>
                <w:szCs w:val="18"/>
              </w:rPr>
              <w:t>2</w:t>
            </w:r>
          </w:p>
        </w:tc>
        <w:tc>
          <w:tcPr>
            <w:tcW w:w="1935" w:type="dxa"/>
          </w:tcPr>
          <w:p w14:paraId="2D1AE4CF" w14:textId="77777777" w:rsidR="00F2241D" w:rsidRPr="00972D9E" w:rsidRDefault="00F2241D" w:rsidP="00BA152F">
            <w:pPr>
              <w:spacing w:line="276" w:lineRule="auto"/>
              <w:ind w:firstLine="25"/>
              <w:rPr>
                <w:i/>
                <w:color w:val="000000" w:themeColor="text1"/>
                <w:sz w:val="18"/>
                <w:szCs w:val="18"/>
              </w:rPr>
            </w:pPr>
            <w:r>
              <w:rPr>
                <w:i/>
                <w:color w:val="000000" w:themeColor="text1"/>
                <w:sz w:val="18"/>
                <w:szCs w:val="18"/>
              </w:rPr>
              <w:t>Carasul argintiu</w:t>
            </w:r>
          </w:p>
        </w:tc>
        <w:tc>
          <w:tcPr>
            <w:tcW w:w="1716" w:type="dxa"/>
          </w:tcPr>
          <w:p w14:paraId="7BC8A027" w14:textId="77777777" w:rsidR="00F2241D" w:rsidRPr="00972D9E" w:rsidRDefault="00F2241D" w:rsidP="00BA152F">
            <w:pPr>
              <w:spacing w:line="276" w:lineRule="auto"/>
              <w:ind w:firstLine="0"/>
              <w:rPr>
                <w:i/>
                <w:color w:val="000000" w:themeColor="text1"/>
                <w:sz w:val="18"/>
                <w:szCs w:val="18"/>
              </w:rPr>
            </w:pPr>
            <w:r w:rsidRPr="00972D9E">
              <w:rPr>
                <w:i/>
                <w:color w:val="000000" w:themeColor="text1"/>
                <w:sz w:val="18"/>
                <w:szCs w:val="18"/>
              </w:rPr>
              <w:t>Nisetrul</w:t>
            </w:r>
          </w:p>
        </w:tc>
        <w:tc>
          <w:tcPr>
            <w:tcW w:w="1929" w:type="dxa"/>
          </w:tcPr>
          <w:p w14:paraId="5AB4F8E5" w14:textId="77777777" w:rsidR="00F2241D" w:rsidRPr="00972D9E" w:rsidRDefault="00F2241D" w:rsidP="00BA152F">
            <w:pPr>
              <w:spacing w:line="276" w:lineRule="auto"/>
              <w:ind w:firstLine="0"/>
              <w:rPr>
                <w:i/>
                <w:iCs/>
                <w:color w:val="000000" w:themeColor="text1"/>
                <w:sz w:val="18"/>
                <w:szCs w:val="18"/>
              </w:rPr>
            </w:pPr>
            <w:r w:rsidRPr="00972D9E">
              <w:rPr>
                <w:i/>
                <w:iCs/>
                <w:color w:val="000000" w:themeColor="text1"/>
                <w:sz w:val="18"/>
                <w:szCs w:val="18"/>
              </w:rPr>
              <w:t>Nisetru</w:t>
            </w:r>
          </w:p>
        </w:tc>
        <w:tc>
          <w:tcPr>
            <w:tcW w:w="1682" w:type="dxa"/>
          </w:tcPr>
          <w:p w14:paraId="6BBD456D" w14:textId="77777777" w:rsidR="00F2241D" w:rsidRPr="00972D9E" w:rsidRDefault="00F2241D" w:rsidP="00BA152F">
            <w:pPr>
              <w:spacing w:line="276" w:lineRule="auto"/>
              <w:ind w:firstLine="0"/>
              <w:rPr>
                <w:i/>
                <w:color w:val="000000" w:themeColor="text1"/>
                <w:sz w:val="18"/>
                <w:szCs w:val="18"/>
              </w:rPr>
            </w:pPr>
            <w:r w:rsidRPr="00972D9E">
              <w:rPr>
                <w:i/>
                <w:color w:val="000000" w:themeColor="text1"/>
                <w:sz w:val="18"/>
                <w:szCs w:val="18"/>
              </w:rPr>
              <w:t>Fusarul</w:t>
            </w:r>
          </w:p>
        </w:tc>
        <w:tc>
          <w:tcPr>
            <w:tcW w:w="1606" w:type="dxa"/>
          </w:tcPr>
          <w:p w14:paraId="571D5770" w14:textId="77777777" w:rsidR="00F2241D" w:rsidRPr="00972D9E" w:rsidRDefault="00F2241D" w:rsidP="00BA152F">
            <w:pPr>
              <w:spacing w:line="276" w:lineRule="auto"/>
              <w:ind w:firstLine="0"/>
              <w:rPr>
                <w:i/>
                <w:color w:val="000000" w:themeColor="text1"/>
                <w:sz w:val="18"/>
                <w:szCs w:val="18"/>
              </w:rPr>
            </w:pPr>
            <w:r w:rsidRPr="00972D9E">
              <w:rPr>
                <w:i/>
                <w:color w:val="000000" w:themeColor="text1"/>
                <w:sz w:val="18"/>
                <w:szCs w:val="18"/>
              </w:rPr>
              <w:t>Soretele</w:t>
            </w:r>
          </w:p>
        </w:tc>
      </w:tr>
      <w:tr w:rsidR="00F2241D" w:rsidRPr="00972D9E" w14:paraId="2A45B8A5" w14:textId="77777777" w:rsidTr="00BA152F">
        <w:tc>
          <w:tcPr>
            <w:tcW w:w="715" w:type="dxa"/>
          </w:tcPr>
          <w:p w14:paraId="566590FC" w14:textId="77777777" w:rsidR="00F2241D" w:rsidRPr="00972D9E" w:rsidRDefault="00F2241D" w:rsidP="00BA152F">
            <w:pPr>
              <w:spacing w:line="276" w:lineRule="auto"/>
              <w:ind w:firstLine="0"/>
              <w:rPr>
                <w:color w:val="000000" w:themeColor="text1"/>
                <w:sz w:val="18"/>
                <w:szCs w:val="18"/>
              </w:rPr>
            </w:pPr>
            <w:r w:rsidRPr="00972D9E">
              <w:rPr>
                <w:color w:val="000000" w:themeColor="text1"/>
                <w:sz w:val="18"/>
                <w:szCs w:val="18"/>
              </w:rPr>
              <w:t>3</w:t>
            </w:r>
          </w:p>
        </w:tc>
        <w:tc>
          <w:tcPr>
            <w:tcW w:w="1935" w:type="dxa"/>
          </w:tcPr>
          <w:p w14:paraId="1177FFD2" w14:textId="77777777" w:rsidR="00F2241D" w:rsidRPr="00972D9E" w:rsidRDefault="00F2241D" w:rsidP="00BA152F">
            <w:pPr>
              <w:spacing w:line="276" w:lineRule="auto"/>
              <w:ind w:firstLine="25"/>
              <w:rPr>
                <w:i/>
                <w:color w:val="000000" w:themeColor="text1"/>
                <w:sz w:val="18"/>
                <w:szCs w:val="18"/>
              </w:rPr>
            </w:pPr>
            <w:r w:rsidRPr="00972D9E">
              <w:rPr>
                <w:i/>
                <w:color w:val="000000" w:themeColor="text1"/>
                <w:sz w:val="18"/>
                <w:szCs w:val="18"/>
              </w:rPr>
              <w:t>Bibanul</w:t>
            </w:r>
          </w:p>
        </w:tc>
        <w:tc>
          <w:tcPr>
            <w:tcW w:w="1716" w:type="dxa"/>
          </w:tcPr>
          <w:p w14:paraId="439DE0D3" w14:textId="77777777" w:rsidR="00F2241D" w:rsidRPr="00972D9E" w:rsidRDefault="00F2241D" w:rsidP="00BA152F">
            <w:pPr>
              <w:spacing w:line="276" w:lineRule="auto"/>
              <w:ind w:firstLine="0"/>
              <w:rPr>
                <w:i/>
                <w:color w:val="000000" w:themeColor="text1"/>
                <w:sz w:val="18"/>
                <w:szCs w:val="18"/>
              </w:rPr>
            </w:pPr>
            <w:r w:rsidRPr="00972D9E">
              <w:rPr>
                <w:i/>
                <w:color w:val="000000" w:themeColor="text1"/>
                <w:sz w:val="18"/>
                <w:szCs w:val="18"/>
              </w:rPr>
              <w:t>Păstruga</w:t>
            </w:r>
          </w:p>
        </w:tc>
        <w:tc>
          <w:tcPr>
            <w:tcW w:w="1929" w:type="dxa"/>
          </w:tcPr>
          <w:p w14:paraId="1AC6C7B6" w14:textId="77777777" w:rsidR="00F2241D" w:rsidRPr="00972D9E" w:rsidRDefault="00F2241D" w:rsidP="00BA152F">
            <w:pPr>
              <w:spacing w:line="276" w:lineRule="auto"/>
              <w:ind w:firstLine="0"/>
              <w:rPr>
                <w:i/>
                <w:iCs/>
                <w:color w:val="000000" w:themeColor="text1"/>
                <w:sz w:val="18"/>
                <w:szCs w:val="18"/>
              </w:rPr>
            </w:pPr>
            <w:r w:rsidRPr="00972D9E">
              <w:rPr>
                <w:i/>
                <w:iCs/>
                <w:color w:val="000000" w:themeColor="text1"/>
                <w:sz w:val="18"/>
                <w:szCs w:val="18"/>
              </w:rPr>
              <w:t>Cegă</w:t>
            </w:r>
          </w:p>
        </w:tc>
        <w:tc>
          <w:tcPr>
            <w:tcW w:w="1682" w:type="dxa"/>
          </w:tcPr>
          <w:p w14:paraId="56E8486A" w14:textId="77777777" w:rsidR="00F2241D" w:rsidRPr="00972D9E" w:rsidRDefault="00F2241D" w:rsidP="00BA152F">
            <w:pPr>
              <w:spacing w:line="276" w:lineRule="auto"/>
              <w:ind w:firstLine="0"/>
              <w:rPr>
                <w:i/>
                <w:color w:val="000000" w:themeColor="text1"/>
                <w:sz w:val="18"/>
                <w:szCs w:val="18"/>
              </w:rPr>
            </w:pPr>
            <w:r w:rsidRPr="00972D9E">
              <w:rPr>
                <w:i/>
                <w:color w:val="000000" w:themeColor="text1"/>
                <w:sz w:val="18"/>
                <w:szCs w:val="18"/>
              </w:rPr>
              <w:t>Pietrarul</w:t>
            </w:r>
          </w:p>
        </w:tc>
        <w:tc>
          <w:tcPr>
            <w:tcW w:w="1606" w:type="dxa"/>
          </w:tcPr>
          <w:p w14:paraId="282EE64C" w14:textId="77777777" w:rsidR="00F2241D" w:rsidRPr="00972D9E" w:rsidRDefault="00F2241D" w:rsidP="00BA152F">
            <w:pPr>
              <w:spacing w:line="276" w:lineRule="auto"/>
              <w:ind w:firstLine="0"/>
              <w:rPr>
                <w:i/>
                <w:color w:val="000000" w:themeColor="text1"/>
                <w:sz w:val="18"/>
                <w:szCs w:val="18"/>
              </w:rPr>
            </w:pPr>
            <w:r w:rsidRPr="00972D9E">
              <w:rPr>
                <w:i/>
                <w:color w:val="000000" w:themeColor="text1"/>
                <w:sz w:val="18"/>
                <w:szCs w:val="18"/>
              </w:rPr>
              <w:t>Murgoiul bălțat</w:t>
            </w:r>
          </w:p>
        </w:tc>
      </w:tr>
      <w:tr w:rsidR="00F2241D" w:rsidRPr="00972D9E" w14:paraId="6AE01F57" w14:textId="77777777" w:rsidTr="00BA152F">
        <w:trPr>
          <w:trHeight w:val="336"/>
        </w:trPr>
        <w:tc>
          <w:tcPr>
            <w:tcW w:w="715" w:type="dxa"/>
          </w:tcPr>
          <w:p w14:paraId="4FC94CE9" w14:textId="77777777" w:rsidR="00F2241D" w:rsidRPr="00972D9E" w:rsidRDefault="00F2241D" w:rsidP="00BA152F">
            <w:pPr>
              <w:spacing w:line="276" w:lineRule="auto"/>
              <w:ind w:firstLine="0"/>
              <w:rPr>
                <w:color w:val="000000" w:themeColor="text1"/>
                <w:sz w:val="18"/>
                <w:szCs w:val="18"/>
              </w:rPr>
            </w:pPr>
            <w:r w:rsidRPr="00972D9E">
              <w:rPr>
                <w:color w:val="000000" w:themeColor="text1"/>
                <w:sz w:val="18"/>
                <w:szCs w:val="18"/>
              </w:rPr>
              <w:t>4</w:t>
            </w:r>
          </w:p>
        </w:tc>
        <w:tc>
          <w:tcPr>
            <w:tcW w:w="1935" w:type="dxa"/>
          </w:tcPr>
          <w:p w14:paraId="78985E9B" w14:textId="77777777" w:rsidR="00F2241D" w:rsidRPr="00972D9E" w:rsidRDefault="00F2241D" w:rsidP="00BA152F">
            <w:pPr>
              <w:spacing w:line="276" w:lineRule="auto"/>
              <w:ind w:firstLine="25"/>
              <w:rPr>
                <w:i/>
                <w:color w:val="000000" w:themeColor="text1"/>
                <w:sz w:val="18"/>
                <w:szCs w:val="18"/>
              </w:rPr>
            </w:pPr>
            <w:r w:rsidRPr="00972D9E">
              <w:rPr>
                <w:i/>
                <w:color w:val="000000" w:themeColor="text1"/>
                <w:sz w:val="18"/>
                <w:szCs w:val="18"/>
              </w:rPr>
              <w:t>Babușca</w:t>
            </w:r>
          </w:p>
        </w:tc>
        <w:tc>
          <w:tcPr>
            <w:tcW w:w="1716" w:type="dxa"/>
          </w:tcPr>
          <w:p w14:paraId="087269F5" w14:textId="77777777" w:rsidR="00F2241D" w:rsidRPr="00972D9E" w:rsidRDefault="00F2241D" w:rsidP="00BA152F">
            <w:pPr>
              <w:spacing w:line="276" w:lineRule="auto"/>
              <w:ind w:firstLine="0"/>
              <w:rPr>
                <w:i/>
                <w:color w:val="000000" w:themeColor="text1"/>
                <w:sz w:val="18"/>
                <w:szCs w:val="18"/>
              </w:rPr>
            </w:pPr>
            <w:r w:rsidRPr="00972D9E">
              <w:rPr>
                <w:i/>
                <w:color w:val="000000" w:themeColor="text1"/>
                <w:sz w:val="18"/>
                <w:szCs w:val="18"/>
              </w:rPr>
              <w:t>Cega</w:t>
            </w:r>
          </w:p>
        </w:tc>
        <w:tc>
          <w:tcPr>
            <w:tcW w:w="1929" w:type="dxa"/>
          </w:tcPr>
          <w:p w14:paraId="2857830B" w14:textId="77777777" w:rsidR="00F2241D" w:rsidRPr="00972D9E" w:rsidRDefault="00F2241D" w:rsidP="00BA152F">
            <w:pPr>
              <w:spacing w:line="276" w:lineRule="auto"/>
              <w:ind w:firstLine="0"/>
              <w:rPr>
                <w:i/>
                <w:iCs/>
                <w:color w:val="000000" w:themeColor="text1"/>
                <w:sz w:val="18"/>
                <w:szCs w:val="18"/>
              </w:rPr>
            </w:pPr>
            <w:r w:rsidRPr="00972D9E">
              <w:rPr>
                <w:i/>
                <w:iCs/>
                <w:color w:val="000000" w:themeColor="text1"/>
                <w:sz w:val="18"/>
                <w:szCs w:val="18"/>
              </w:rPr>
              <w:t>Păstrugă</w:t>
            </w:r>
          </w:p>
        </w:tc>
        <w:tc>
          <w:tcPr>
            <w:tcW w:w="1682" w:type="dxa"/>
          </w:tcPr>
          <w:p w14:paraId="404B08D3" w14:textId="77777777" w:rsidR="00F2241D" w:rsidRPr="00972D9E" w:rsidRDefault="00F2241D" w:rsidP="00BA152F">
            <w:pPr>
              <w:spacing w:line="276" w:lineRule="auto"/>
              <w:ind w:firstLine="0"/>
              <w:rPr>
                <w:i/>
                <w:color w:val="000000" w:themeColor="text1"/>
                <w:sz w:val="18"/>
                <w:szCs w:val="18"/>
              </w:rPr>
            </w:pPr>
            <w:r w:rsidRPr="00972D9E">
              <w:rPr>
                <w:i/>
                <w:color w:val="000000" w:themeColor="text1"/>
                <w:sz w:val="18"/>
                <w:szCs w:val="18"/>
              </w:rPr>
              <w:t>Ghiborțul-de-Dunăre</w:t>
            </w:r>
          </w:p>
        </w:tc>
        <w:tc>
          <w:tcPr>
            <w:tcW w:w="1606" w:type="dxa"/>
          </w:tcPr>
          <w:p w14:paraId="199E599A" w14:textId="77777777" w:rsidR="00F2241D" w:rsidRPr="00972D9E" w:rsidRDefault="00F2241D" w:rsidP="00BA152F">
            <w:pPr>
              <w:spacing w:line="276" w:lineRule="auto"/>
              <w:ind w:firstLine="0"/>
              <w:rPr>
                <w:i/>
                <w:color w:val="000000" w:themeColor="text1"/>
                <w:sz w:val="18"/>
                <w:szCs w:val="18"/>
              </w:rPr>
            </w:pPr>
            <w:r w:rsidRPr="00972D9E">
              <w:rPr>
                <w:i/>
                <w:color w:val="000000" w:themeColor="text1"/>
                <w:sz w:val="18"/>
                <w:szCs w:val="18"/>
              </w:rPr>
              <w:t>Moșul-de-Amur</w:t>
            </w:r>
          </w:p>
        </w:tc>
      </w:tr>
      <w:tr w:rsidR="00F2241D" w:rsidRPr="00972D9E" w14:paraId="03095859" w14:textId="77777777" w:rsidTr="00BA152F">
        <w:tc>
          <w:tcPr>
            <w:tcW w:w="715" w:type="dxa"/>
          </w:tcPr>
          <w:p w14:paraId="331F47DD" w14:textId="77777777" w:rsidR="00F2241D" w:rsidRPr="00972D9E" w:rsidRDefault="00F2241D" w:rsidP="00BA152F">
            <w:pPr>
              <w:spacing w:line="276" w:lineRule="auto"/>
              <w:ind w:firstLine="0"/>
              <w:rPr>
                <w:color w:val="000000" w:themeColor="text1"/>
                <w:sz w:val="18"/>
                <w:szCs w:val="18"/>
              </w:rPr>
            </w:pPr>
            <w:r w:rsidRPr="00972D9E">
              <w:rPr>
                <w:color w:val="000000" w:themeColor="text1"/>
                <w:sz w:val="18"/>
                <w:szCs w:val="18"/>
              </w:rPr>
              <w:t>5</w:t>
            </w:r>
          </w:p>
        </w:tc>
        <w:tc>
          <w:tcPr>
            <w:tcW w:w="1935" w:type="dxa"/>
          </w:tcPr>
          <w:p w14:paraId="5214BB7B" w14:textId="77777777" w:rsidR="00F2241D" w:rsidRPr="00972D9E" w:rsidRDefault="00F2241D" w:rsidP="00BA152F">
            <w:pPr>
              <w:spacing w:line="276" w:lineRule="auto"/>
              <w:ind w:firstLine="25"/>
              <w:rPr>
                <w:i/>
                <w:color w:val="000000" w:themeColor="text1"/>
                <w:sz w:val="18"/>
                <w:szCs w:val="18"/>
              </w:rPr>
            </w:pPr>
            <w:r w:rsidRPr="00972D9E">
              <w:rPr>
                <w:i/>
                <w:color w:val="000000" w:themeColor="text1"/>
                <w:sz w:val="18"/>
                <w:szCs w:val="18"/>
              </w:rPr>
              <w:t>Șalăul</w:t>
            </w:r>
          </w:p>
        </w:tc>
        <w:tc>
          <w:tcPr>
            <w:tcW w:w="1716" w:type="dxa"/>
          </w:tcPr>
          <w:p w14:paraId="0069417E" w14:textId="77777777" w:rsidR="00F2241D" w:rsidRPr="00972D9E" w:rsidRDefault="00F2241D" w:rsidP="00BA152F">
            <w:pPr>
              <w:spacing w:line="276" w:lineRule="auto"/>
              <w:ind w:firstLine="0"/>
              <w:rPr>
                <w:i/>
                <w:color w:val="000000" w:themeColor="text1"/>
                <w:sz w:val="18"/>
                <w:szCs w:val="18"/>
              </w:rPr>
            </w:pPr>
            <w:r w:rsidRPr="00972D9E">
              <w:rPr>
                <w:i/>
                <w:color w:val="000000" w:themeColor="text1"/>
                <w:sz w:val="18"/>
                <w:szCs w:val="18"/>
              </w:rPr>
              <w:t>Babușca pontică</w:t>
            </w:r>
          </w:p>
        </w:tc>
        <w:tc>
          <w:tcPr>
            <w:tcW w:w="1929" w:type="dxa"/>
          </w:tcPr>
          <w:p w14:paraId="61023026" w14:textId="77777777" w:rsidR="00F2241D" w:rsidRPr="00972D9E" w:rsidRDefault="00F2241D" w:rsidP="00BA152F">
            <w:pPr>
              <w:spacing w:line="276" w:lineRule="auto"/>
              <w:ind w:firstLine="0"/>
              <w:rPr>
                <w:i/>
                <w:iCs/>
                <w:color w:val="000000" w:themeColor="text1"/>
                <w:sz w:val="18"/>
                <w:szCs w:val="18"/>
              </w:rPr>
            </w:pPr>
            <w:r w:rsidRPr="00972D9E">
              <w:rPr>
                <w:i/>
                <w:iCs/>
                <w:color w:val="000000" w:themeColor="text1"/>
                <w:sz w:val="18"/>
                <w:szCs w:val="18"/>
              </w:rPr>
              <w:t>Morun</w:t>
            </w:r>
          </w:p>
        </w:tc>
        <w:tc>
          <w:tcPr>
            <w:tcW w:w="1682" w:type="dxa"/>
          </w:tcPr>
          <w:p w14:paraId="2BFE168C" w14:textId="77777777" w:rsidR="00F2241D" w:rsidRPr="00972D9E" w:rsidRDefault="00F2241D" w:rsidP="00BA152F">
            <w:pPr>
              <w:spacing w:line="276" w:lineRule="auto"/>
              <w:ind w:firstLine="0"/>
              <w:rPr>
                <w:i/>
                <w:color w:val="000000" w:themeColor="text1"/>
                <w:sz w:val="18"/>
                <w:szCs w:val="18"/>
              </w:rPr>
            </w:pPr>
            <w:r w:rsidRPr="00972D9E">
              <w:rPr>
                <w:i/>
                <w:color w:val="000000" w:themeColor="text1"/>
                <w:sz w:val="18"/>
                <w:szCs w:val="18"/>
              </w:rPr>
              <w:t>Dunărița</w:t>
            </w:r>
          </w:p>
        </w:tc>
        <w:tc>
          <w:tcPr>
            <w:tcW w:w="1606" w:type="dxa"/>
          </w:tcPr>
          <w:p w14:paraId="4DB3BA92" w14:textId="77777777" w:rsidR="00F2241D" w:rsidRPr="00972D9E" w:rsidRDefault="00F2241D" w:rsidP="00BA152F">
            <w:pPr>
              <w:spacing w:line="276" w:lineRule="auto"/>
              <w:ind w:firstLine="0"/>
              <w:rPr>
                <w:i/>
                <w:color w:val="000000" w:themeColor="text1"/>
                <w:sz w:val="18"/>
                <w:szCs w:val="18"/>
              </w:rPr>
            </w:pPr>
            <w:r w:rsidRPr="00972D9E">
              <w:rPr>
                <w:i/>
                <w:color w:val="000000" w:themeColor="text1"/>
                <w:sz w:val="18"/>
                <w:szCs w:val="18"/>
              </w:rPr>
              <w:t>Sângerul (r. Prut)</w:t>
            </w:r>
          </w:p>
        </w:tc>
      </w:tr>
      <w:tr w:rsidR="00F2241D" w:rsidRPr="00972D9E" w14:paraId="41334A1F" w14:textId="77777777" w:rsidTr="00BA152F">
        <w:tc>
          <w:tcPr>
            <w:tcW w:w="715" w:type="dxa"/>
          </w:tcPr>
          <w:p w14:paraId="188EF1A0" w14:textId="77777777" w:rsidR="00F2241D" w:rsidRPr="00972D9E" w:rsidRDefault="00F2241D" w:rsidP="00BA152F">
            <w:pPr>
              <w:spacing w:line="276" w:lineRule="auto"/>
              <w:ind w:firstLine="0"/>
              <w:rPr>
                <w:color w:val="000000" w:themeColor="text1"/>
                <w:sz w:val="18"/>
                <w:szCs w:val="18"/>
              </w:rPr>
            </w:pPr>
            <w:r w:rsidRPr="00972D9E">
              <w:rPr>
                <w:color w:val="000000" w:themeColor="text1"/>
                <w:sz w:val="18"/>
                <w:szCs w:val="18"/>
              </w:rPr>
              <w:t>6</w:t>
            </w:r>
          </w:p>
        </w:tc>
        <w:tc>
          <w:tcPr>
            <w:tcW w:w="1935" w:type="dxa"/>
          </w:tcPr>
          <w:p w14:paraId="3ED84FCF" w14:textId="77777777" w:rsidR="00F2241D" w:rsidRPr="00972D9E" w:rsidRDefault="00F2241D" w:rsidP="00BA152F">
            <w:pPr>
              <w:spacing w:line="276" w:lineRule="auto"/>
              <w:ind w:firstLine="25"/>
              <w:rPr>
                <w:i/>
                <w:color w:val="000000" w:themeColor="text1"/>
                <w:sz w:val="18"/>
                <w:szCs w:val="18"/>
              </w:rPr>
            </w:pPr>
            <w:r w:rsidRPr="00972D9E">
              <w:rPr>
                <w:i/>
                <w:color w:val="000000" w:themeColor="text1"/>
                <w:sz w:val="18"/>
                <w:szCs w:val="18"/>
              </w:rPr>
              <w:t>Plătica</w:t>
            </w:r>
          </w:p>
        </w:tc>
        <w:tc>
          <w:tcPr>
            <w:tcW w:w="1716" w:type="dxa"/>
          </w:tcPr>
          <w:p w14:paraId="0B7A8A06" w14:textId="77777777" w:rsidR="00F2241D" w:rsidRPr="00972D9E" w:rsidRDefault="00F2241D" w:rsidP="00BA152F">
            <w:pPr>
              <w:spacing w:line="276" w:lineRule="auto"/>
              <w:ind w:firstLine="0"/>
              <w:rPr>
                <w:i/>
                <w:color w:val="000000" w:themeColor="text1"/>
                <w:sz w:val="18"/>
                <w:szCs w:val="18"/>
              </w:rPr>
            </w:pPr>
            <w:r w:rsidRPr="00972D9E">
              <w:rPr>
                <w:i/>
                <w:color w:val="000000" w:themeColor="text1"/>
                <w:sz w:val="18"/>
                <w:szCs w:val="18"/>
              </w:rPr>
              <w:t>Sabița</w:t>
            </w:r>
          </w:p>
        </w:tc>
        <w:tc>
          <w:tcPr>
            <w:tcW w:w="1929" w:type="dxa"/>
          </w:tcPr>
          <w:p w14:paraId="770DC924" w14:textId="77777777" w:rsidR="00F2241D" w:rsidRPr="00972D9E" w:rsidRDefault="00F2241D" w:rsidP="00BA152F">
            <w:pPr>
              <w:spacing w:line="276" w:lineRule="auto"/>
              <w:ind w:firstLine="0"/>
              <w:rPr>
                <w:i/>
                <w:iCs/>
                <w:color w:val="000000" w:themeColor="text1"/>
                <w:sz w:val="18"/>
                <w:szCs w:val="18"/>
              </w:rPr>
            </w:pPr>
            <w:r w:rsidRPr="00972D9E">
              <w:rPr>
                <w:i/>
                <w:iCs/>
                <w:color w:val="000000" w:themeColor="text1"/>
                <w:sz w:val="18"/>
                <w:szCs w:val="18"/>
              </w:rPr>
              <w:t>Țigănuș</w:t>
            </w:r>
          </w:p>
        </w:tc>
        <w:tc>
          <w:tcPr>
            <w:tcW w:w="1682" w:type="dxa"/>
          </w:tcPr>
          <w:p w14:paraId="66EA566C" w14:textId="77777777" w:rsidR="00F2241D" w:rsidRPr="00972D9E" w:rsidRDefault="00F2241D" w:rsidP="00BA152F">
            <w:pPr>
              <w:spacing w:line="276" w:lineRule="auto"/>
              <w:ind w:firstLine="0"/>
              <w:rPr>
                <w:i/>
                <w:color w:val="000000" w:themeColor="text1"/>
                <w:sz w:val="18"/>
                <w:szCs w:val="18"/>
              </w:rPr>
            </w:pPr>
            <w:r w:rsidRPr="00972D9E">
              <w:rPr>
                <w:i/>
                <w:color w:val="000000" w:themeColor="text1"/>
                <w:sz w:val="18"/>
                <w:szCs w:val="18"/>
              </w:rPr>
              <w:t>Lostrița</w:t>
            </w:r>
          </w:p>
        </w:tc>
        <w:tc>
          <w:tcPr>
            <w:tcW w:w="1606" w:type="dxa"/>
          </w:tcPr>
          <w:p w14:paraId="47026040" w14:textId="77777777" w:rsidR="00F2241D" w:rsidRPr="00972D9E" w:rsidRDefault="00F2241D" w:rsidP="00BA152F">
            <w:pPr>
              <w:spacing w:line="276" w:lineRule="auto"/>
              <w:rPr>
                <w:i/>
                <w:color w:val="000000" w:themeColor="text1"/>
                <w:sz w:val="18"/>
                <w:szCs w:val="18"/>
              </w:rPr>
            </w:pPr>
          </w:p>
        </w:tc>
      </w:tr>
      <w:tr w:rsidR="00F2241D" w:rsidRPr="00972D9E" w14:paraId="7EFCFB50" w14:textId="77777777" w:rsidTr="00BA152F">
        <w:tc>
          <w:tcPr>
            <w:tcW w:w="715" w:type="dxa"/>
          </w:tcPr>
          <w:p w14:paraId="67AF5D0D" w14:textId="77777777" w:rsidR="00F2241D" w:rsidRPr="00972D9E" w:rsidRDefault="00F2241D" w:rsidP="00BA152F">
            <w:pPr>
              <w:spacing w:line="276" w:lineRule="auto"/>
              <w:ind w:firstLine="0"/>
              <w:rPr>
                <w:color w:val="000000" w:themeColor="text1"/>
                <w:sz w:val="18"/>
                <w:szCs w:val="18"/>
              </w:rPr>
            </w:pPr>
            <w:r w:rsidRPr="00972D9E">
              <w:rPr>
                <w:color w:val="000000" w:themeColor="text1"/>
                <w:sz w:val="18"/>
                <w:szCs w:val="18"/>
              </w:rPr>
              <w:t>7</w:t>
            </w:r>
          </w:p>
        </w:tc>
        <w:tc>
          <w:tcPr>
            <w:tcW w:w="1935" w:type="dxa"/>
          </w:tcPr>
          <w:p w14:paraId="4D91BB1A" w14:textId="77777777" w:rsidR="00F2241D" w:rsidRPr="00972D9E" w:rsidRDefault="00F2241D" w:rsidP="00BA152F">
            <w:pPr>
              <w:spacing w:line="276" w:lineRule="auto"/>
              <w:ind w:firstLine="25"/>
              <w:rPr>
                <w:i/>
                <w:color w:val="000000" w:themeColor="text1"/>
                <w:sz w:val="18"/>
                <w:szCs w:val="18"/>
              </w:rPr>
            </w:pPr>
            <w:r w:rsidRPr="00972D9E">
              <w:rPr>
                <w:i/>
                <w:color w:val="000000" w:themeColor="text1"/>
                <w:sz w:val="18"/>
                <w:szCs w:val="18"/>
              </w:rPr>
              <w:t>Avatul</w:t>
            </w:r>
          </w:p>
        </w:tc>
        <w:tc>
          <w:tcPr>
            <w:tcW w:w="1716" w:type="dxa"/>
          </w:tcPr>
          <w:p w14:paraId="6AC3A631" w14:textId="77777777" w:rsidR="00F2241D" w:rsidRPr="00972D9E" w:rsidRDefault="00F2241D" w:rsidP="00BA152F">
            <w:pPr>
              <w:spacing w:line="276" w:lineRule="auto"/>
              <w:ind w:firstLine="0"/>
              <w:rPr>
                <w:i/>
                <w:color w:val="000000" w:themeColor="text1"/>
                <w:sz w:val="18"/>
                <w:szCs w:val="18"/>
              </w:rPr>
            </w:pPr>
            <w:r w:rsidRPr="00972D9E">
              <w:rPr>
                <w:i/>
                <w:color w:val="000000" w:themeColor="text1"/>
                <w:sz w:val="18"/>
                <w:szCs w:val="18"/>
              </w:rPr>
              <w:t>Linul</w:t>
            </w:r>
          </w:p>
        </w:tc>
        <w:tc>
          <w:tcPr>
            <w:tcW w:w="1929" w:type="dxa"/>
          </w:tcPr>
          <w:p w14:paraId="6ECB8628" w14:textId="77777777" w:rsidR="00F2241D" w:rsidRPr="00972D9E" w:rsidRDefault="00F2241D" w:rsidP="00BA152F">
            <w:pPr>
              <w:spacing w:line="276" w:lineRule="auto"/>
              <w:ind w:firstLine="0"/>
              <w:rPr>
                <w:i/>
                <w:iCs/>
                <w:color w:val="000000" w:themeColor="text1"/>
                <w:sz w:val="18"/>
                <w:szCs w:val="18"/>
              </w:rPr>
            </w:pPr>
            <w:r w:rsidRPr="00972D9E">
              <w:rPr>
                <w:i/>
                <w:iCs/>
                <w:color w:val="000000" w:themeColor="text1"/>
                <w:sz w:val="18"/>
                <w:szCs w:val="18"/>
              </w:rPr>
              <w:t>Lostriţă</w:t>
            </w:r>
          </w:p>
        </w:tc>
        <w:tc>
          <w:tcPr>
            <w:tcW w:w="1682" w:type="dxa"/>
          </w:tcPr>
          <w:p w14:paraId="10E69D00" w14:textId="77777777" w:rsidR="00F2241D" w:rsidRPr="00972D9E" w:rsidRDefault="00F2241D" w:rsidP="00BA152F">
            <w:pPr>
              <w:spacing w:line="276" w:lineRule="auto"/>
              <w:ind w:firstLine="0"/>
              <w:rPr>
                <w:i/>
                <w:color w:val="000000" w:themeColor="text1"/>
                <w:sz w:val="18"/>
                <w:szCs w:val="18"/>
              </w:rPr>
            </w:pPr>
            <w:r w:rsidRPr="00972D9E">
              <w:rPr>
                <w:i/>
                <w:color w:val="000000" w:themeColor="text1"/>
                <w:sz w:val="18"/>
                <w:szCs w:val="18"/>
              </w:rPr>
              <w:t>Râmbița</w:t>
            </w:r>
          </w:p>
        </w:tc>
        <w:tc>
          <w:tcPr>
            <w:tcW w:w="1606" w:type="dxa"/>
          </w:tcPr>
          <w:p w14:paraId="7A21D533" w14:textId="77777777" w:rsidR="00F2241D" w:rsidRPr="00972D9E" w:rsidRDefault="00F2241D" w:rsidP="00BA152F">
            <w:pPr>
              <w:spacing w:line="276" w:lineRule="auto"/>
              <w:rPr>
                <w:i/>
                <w:color w:val="000000" w:themeColor="text1"/>
                <w:sz w:val="18"/>
                <w:szCs w:val="18"/>
              </w:rPr>
            </w:pPr>
          </w:p>
        </w:tc>
      </w:tr>
      <w:tr w:rsidR="00F2241D" w:rsidRPr="00972D9E" w14:paraId="30D9B958" w14:textId="77777777" w:rsidTr="00BA152F">
        <w:tc>
          <w:tcPr>
            <w:tcW w:w="715" w:type="dxa"/>
          </w:tcPr>
          <w:p w14:paraId="4A421A95" w14:textId="77777777" w:rsidR="00F2241D" w:rsidRPr="00972D9E" w:rsidRDefault="00F2241D" w:rsidP="00BA152F">
            <w:pPr>
              <w:spacing w:line="276" w:lineRule="auto"/>
              <w:ind w:firstLine="0"/>
              <w:rPr>
                <w:color w:val="000000" w:themeColor="text1"/>
                <w:sz w:val="18"/>
                <w:szCs w:val="18"/>
              </w:rPr>
            </w:pPr>
            <w:r w:rsidRPr="00972D9E">
              <w:rPr>
                <w:color w:val="000000" w:themeColor="text1"/>
                <w:sz w:val="18"/>
                <w:szCs w:val="18"/>
              </w:rPr>
              <w:t>8</w:t>
            </w:r>
          </w:p>
        </w:tc>
        <w:tc>
          <w:tcPr>
            <w:tcW w:w="1935" w:type="dxa"/>
          </w:tcPr>
          <w:p w14:paraId="65029CF8" w14:textId="77777777" w:rsidR="00F2241D" w:rsidRPr="00972D9E" w:rsidRDefault="00F2241D" w:rsidP="00BA152F">
            <w:pPr>
              <w:spacing w:line="276" w:lineRule="auto"/>
              <w:ind w:firstLine="25"/>
              <w:rPr>
                <w:i/>
                <w:color w:val="000000" w:themeColor="text1"/>
                <w:sz w:val="18"/>
                <w:szCs w:val="18"/>
              </w:rPr>
            </w:pPr>
            <w:r w:rsidRPr="00972D9E">
              <w:rPr>
                <w:i/>
                <w:color w:val="000000" w:themeColor="text1"/>
                <w:sz w:val="18"/>
                <w:szCs w:val="18"/>
              </w:rPr>
              <w:t>Somnul</w:t>
            </w:r>
          </w:p>
        </w:tc>
        <w:tc>
          <w:tcPr>
            <w:tcW w:w="1716" w:type="dxa"/>
          </w:tcPr>
          <w:p w14:paraId="304CC3F1" w14:textId="77777777" w:rsidR="00F2241D" w:rsidRPr="00972D9E" w:rsidRDefault="00F2241D" w:rsidP="00BA152F">
            <w:pPr>
              <w:spacing w:line="276" w:lineRule="auto"/>
              <w:ind w:firstLine="0"/>
              <w:rPr>
                <w:i/>
                <w:color w:val="000000" w:themeColor="text1"/>
                <w:sz w:val="18"/>
                <w:szCs w:val="18"/>
              </w:rPr>
            </w:pPr>
            <w:r w:rsidRPr="00972D9E">
              <w:rPr>
                <w:i/>
                <w:color w:val="000000" w:themeColor="text1"/>
                <w:sz w:val="18"/>
                <w:szCs w:val="18"/>
              </w:rPr>
              <w:t>Morunașul</w:t>
            </w:r>
          </w:p>
        </w:tc>
        <w:tc>
          <w:tcPr>
            <w:tcW w:w="1929" w:type="dxa"/>
          </w:tcPr>
          <w:p w14:paraId="0C05B2F8" w14:textId="77777777" w:rsidR="00F2241D" w:rsidRPr="00972D9E" w:rsidRDefault="00F2241D" w:rsidP="00BA152F">
            <w:pPr>
              <w:spacing w:line="276" w:lineRule="auto"/>
              <w:ind w:firstLine="0"/>
              <w:rPr>
                <w:i/>
                <w:iCs/>
                <w:color w:val="000000" w:themeColor="text1"/>
                <w:sz w:val="18"/>
                <w:szCs w:val="18"/>
              </w:rPr>
            </w:pPr>
            <w:r w:rsidRPr="00972D9E">
              <w:rPr>
                <w:i/>
                <w:iCs/>
                <w:color w:val="000000" w:themeColor="text1"/>
                <w:sz w:val="18"/>
                <w:szCs w:val="18"/>
              </w:rPr>
              <w:t>Anghilă- europeană</w:t>
            </w:r>
          </w:p>
        </w:tc>
        <w:tc>
          <w:tcPr>
            <w:tcW w:w="1682" w:type="dxa"/>
          </w:tcPr>
          <w:p w14:paraId="51AF9355" w14:textId="77777777" w:rsidR="00F2241D" w:rsidRPr="00972D9E" w:rsidRDefault="00F2241D" w:rsidP="00BA152F">
            <w:pPr>
              <w:spacing w:line="276" w:lineRule="auto"/>
              <w:ind w:firstLine="0"/>
              <w:rPr>
                <w:i/>
                <w:color w:val="000000" w:themeColor="text1"/>
                <w:sz w:val="18"/>
                <w:szCs w:val="18"/>
              </w:rPr>
            </w:pPr>
            <w:r w:rsidRPr="00972D9E">
              <w:rPr>
                <w:i/>
                <w:color w:val="000000" w:themeColor="text1"/>
                <w:sz w:val="18"/>
                <w:szCs w:val="18"/>
              </w:rPr>
              <w:t>Răspărul</w:t>
            </w:r>
          </w:p>
        </w:tc>
        <w:tc>
          <w:tcPr>
            <w:tcW w:w="1606" w:type="dxa"/>
          </w:tcPr>
          <w:p w14:paraId="57B40968" w14:textId="77777777" w:rsidR="00F2241D" w:rsidRPr="00972D9E" w:rsidRDefault="00F2241D" w:rsidP="00BA152F">
            <w:pPr>
              <w:spacing w:line="276" w:lineRule="auto"/>
              <w:rPr>
                <w:i/>
                <w:color w:val="000000" w:themeColor="text1"/>
                <w:sz w:val="18"/>
                <w:szCs w:val="18"/>
              </w:rPr>
            </w:pPr>
          </w:p>
        </w:tc>
      </w:tr>
      <w:tr w:rsidR="00F2241D" w:rsidRPr="00972D9E" w14:paraId="50A30A3E" w14:textId="77777777" w:rsidTr="00BA152F">
        <w:tc>
          <w:tcPr>
            <w:tcW w:w="715" w:type="dxa"/>
          </w:tcPr>
          <w:p w14:paraId="2BA8214A" w14:textId="77777777" w:rsidR="00F2241D" w:rsidRPr="00972D9E" w:rsidRDefault="00F2241D" w:rsidP="00BA152F">
            <w:pPr>
              <w:spacing w:line="276" w:lineRule="auto"/>
              <w:ind w:firstLine="0"/>
              <w:rPr>
                <w:color w:val="000000" w:themeColor="text1"/>
                <w:sz w:val="18"/>
                <w:szCs w:val="18"/>
              </w:rPr>
            </w:pPr>
            <w:r w:rsidRPr="00972D9E">
              <w:rPr>
                <w:color w:val="000000" w:themeColor="text1"/>
                <w:sz w:val="18"/>
                <w:szCs w:val="18"/>
              </w:rPr>
              <w:t>9</w:t>
            </w:r>
          </w:p>
        </w:tc>
        <w:tc>
          <w:tcPr>
            <w:tcW w:w="1935" w:type="dxa"/>
          </w:tcPr>
          <w:p w14:paraId="6C11CFD3" w14:textId="77777777" w:rsidR="00F2241D" w:rsidRPr="00972D9E" w:rsidRDefault="00F2241D" w:rsidP="00BA152F">
            <w:pPr>
              <w:spacing w:line="276" w:lineRule="auto"/>
              <w:ind w:firstLine="25"/>
              <w:rPr>
                <w:i/>
                <w:color w:val="000000" w:themeColor="text1"/>
                <w:sz w:val="18"/>
                <w:szCs w:val="18"/>
              </w:rPr>
            </w:pPr>
            <w:r w:rsidRPr="00972D9E">
              <w:rPr>
                <w:i/>
                <w:color w:val="000000" w:themeColor="text1"/>
                <w:sz w:val="18"/>
                <w:szCs w:val="18"/>
              </w:rPr>
              <w:t>Știuca</w:t>
            </w:r>
          </w:p>
        </w:tc>
        <w:tc>
          <w:tcPr>
            <w:tcW w:w="1716" w:type="dxa"/>
          </w:tcPr>
          <w:p w14:paraId="025EB77C" w14:textId="77777777" w:rsidR="00F2241D" w:rsidRPr="00972D9E" w:rsidRDefault="00F2241D" w:rsidP="00BA152F">
            <w:pPr>
              <w:spacing w:line="276" w:lineRule="auto"/>
              <w:ind w:firstLine="0"/>
              <w:rPr>
                <w:i/>
                <w:color w:val="000000" w:themeColor="text1"/>
                <w:sz w:val="18"/>
                <w:szCs w:val="18"/>
              </w:rPr>
            </w:pPr>
            <w:r w:rsidRPr="00972D9E">
              <w:rPr>
                <w:i/>
                <w:color w:val="000000" w:themeColor="text1"/>
                <w:sz w:val="18"/>
                <w:szCs w:val="18"/>
              </w:rPr>
              <w:t>Țiparul</w:t>
            </w:r>
          </w:p>
        </w:tc>
        <w:tc>
          <w:tcPr>
            <w:tcW w:w="1929" w:type="dxa"/>
          </w:tcPr>
          <w:p w14:paraId="06B1BDD5" w14:textId="77777777" w:rsidR="00F2241D" w:rsidRPr="00972D9E" w:rsidRDefault="00F2241D" w:rsidP="00BA152F">
            <w:pPr>
              <w:spacing w:line="276" w:lineRule="auto"/>
              <w:ind w:firstLine="0"/>
              <w:rPr>
                <w:i/>
                <w:iCs/>
                <w:color w:val="000000" w:themeColor="text1"/>
                <w:sz w:val="18"/>
                <w:szCs w:val="18"/>
              </w:rPr>
            </w:pPr>
            <w:r w:rsidRPr="00972D9E">
              <w:rPr>
                <w:i/>
                <w:iCs/>
                <w:color w:val="000000" w:themeColor="text1"/>
                <w:sz w:val="18"/>
                <w:szCs w:val="18"/>
              </w:rPr>
              <w:t>Beldiţă comună</w:t>
            </w:r>
          </w:p>
        </w:tc>
        <w:tc>
          <w:tcPr>
            <w:tcW w:w="1682" w:type="dxa"/>
          </w:tcPr>
          <w:p w14:paraId="6BCC472E" w14:textId="77777777" w:rsidR="00F2241D" w:rsidRPr="00972D9E" w:rsidRDefault="00F2241D" w:rsidP="00BA152F">
            <w:pPr>
              <w:spacing w:line="276" w:lineRule="auto"/>
              <w:ind w:firstLine="0"/>
              <w:rPr>
                <w:i/>
                <w:color w:val="000000" w:themeColor="text1"/>
                <w:sz w:val="18"/>
                <w:szCs w:val="18"/>
              </w:rPr>
            </w:pPr>
            <w:r w:rsidRPr="00972D9E">
              <w:rPr>
                <w:i/>
                <w:color w:val="000000" w:themeColor="text1"/>
                <w:sz w:val="18"/>
                <w:szCs w:val="18"/>
              </w:rPr>
              <w:t>Zborișul</w:t>
            </w:r>
          </w:p>
        </w:tc>
        <w:tc>
          <w:tcPr>
            <w:tcW w:w="1606" w:type="dxa"/>
          </w:tcPr>
          <w:p w14:paraId="16D3A664" w14:textId="77777777" w:rsidR="00F2241D" w:rsidRPr="00972D9E" w:rsidRDefault="00F2241D" w:rsidP="00BA152F">
            <w:pPr>
              <w:spacing w:line="276" w:lineRule="auto"/>
              <w:rPr>
                <w:i/>
                <w:color w:val="000000" w:themeColor="text1"/>
                <w:sz w:val="18"/>
                <w:szCs w:val="18"/>
              </w:rPr>
            </w:pPr>
          </w:p>
        </w:tc>
      </w:tr>
      <w:tr w:rsidR="00F2241D" w:rsidRPr="00972D9E" w14:paraId="54CBB29D" w14:textId="77777777" w:rsidTr="00BA152F">
        <w:tc>
          <w:tcPr>
            <w:tcW w:w="715" w:type="dxa"/>
          </w:tcPr>
          <w:p w14:paraId="19CCC40B" w14:textId="77777777" w:rsidR="00F2241D" w:rsidRPr="00972D9E" w:rsidRDefault="00F2241D" w:rsidP="00BA152F">
            <w:pPr>
              <w:spacing w:line="276" w:lineRule="auto"/>
              <w:ind w:firstLine="0"/>
              <w:rPr>
                <w:color w:val="000000" w:themeColor="text1"/>
                <w:sz w:val="18"/>
                <w:szCs w:val="18"/>
              </w:rPr>
            </w:pPr>
            <w:r w:rsidRPr="00972D9E">
              <w:rPr>
                <w:color w:val="000000" w:themeColor="text1"/>
                <w:sz w:val="18"/>
                <w:szCs w:val="18"/>
              </w:rPr>
              <w:t>10</w:t>
            </w:r>
          </w:p>
        </w:tc>
        <w:tc>
          <w:tcPr>
            <w:tcW w:w="1935" w:type="dxa"/>
          </w:tcPr>
          <w:p w14:paraId="5F899377" w14:textId="77777777" w:rsidR="00F2241D" w:rsidRPr="00972D9E" w:rsidRDefault="00F2241D" w:rsidP="00BA152F">
            <w:pPr>
              <w:spacing w:line="276" w:lineRule="auto"/>
              <w:ind w:firstLine="0"/>
              <w:rPr>
                <w:i/>
                <w:color w:val="000000" w:themeColor="text1"/>
                <w:sz w:val="18"/>
                <w:szCs w:val="18"/>
              </w:rPr>
            </w:pPr>
            <w:r w:rsidRPr="00972D9E">
              <w:rPr>
                <w:i/>
                <w:color w:val="000000" w:themeColor="text1"/>
                <w:sz w:val="18"/>
                <w:szCs w:val="18"/>
              </w:rPr>
              <w:t>Batca</w:t>
            </w:r>
          </w:p>
        </w:tc>
        <w:tc>
          <w:tcPr>
            <w:tcW w:w="1716" w:type="dxa"/>
          </w:tcPr>
          <w:p w14:paraId="3BEB2249" w14:textId="77777777" w:rsidR="00F2241D" w:rsidRPr="00972D9E" w:rsidRDefault="00F2241D" w:rsidP="00BA152F">
            <w:pPr>
              <w:spacing w:line="276" w:lineRule="auto"/>
              <w:ind w:firstLine="0"/>
              <w:rPr>
                <w:i/>
                <w:color w:val="000000" w:themeColor="text1"/>
                <w:sz w:val="18"/>
                <w:szCs w:val="18"/>
              </w:rPr>
            </w:pPr>
            <w:r w:rsidRPr="00972D9E">
              <w:rPr>
                <w:i/>
                <w:color w:val="000000" w:themeColor="text1"/>
                <w:sz w:val="18"/>
                <w:szCs w:val="18"/>
              </w:rPr>
              <w:t>Crapul european</w:t>
            </w:r>
          </w:p>
        </w:tc>
        <w:tc>
          <w:tcPr>
            <w:tcW w:w="1929" w:type="dxa"/>
          </w:tcPr>
          <w:p w14:paraId="468F0D21" w14:textId="77777777" w:rsidR="00F2241D" w:rsidRPr="00972D9E" w:rsidRDefault="00F2241D" w:rsidP="00BA152F">
            <w:pPr>
              <w:spacing w:line="276" w:lineRule="auto"/>
              <w:ind w:firstLine="0"/>
              <w:rPr>
                <w:i/>
                <w:iCs/>
                <w:color w:val="000000" w:themeColor="text1"/>
                <w:sz w:val="18"/>
                <w:szCs w:val="18"/>
              </w:rPr>
            </w:pPr>
            <w:r w:rsidRPr="00972D9E">
              <w:rPr>
                <w:i/>
                <w:iCs/>
                <w:color w:val="000000" w:themeColor="text1"/>
                <w:sz w:val="18"/>
                <w:szCs w:val="18"/>
              </w:rPr>
              <w:t>Mreană-vânătă</w:t>
            </w:r>
          </w:p>
        </w:tc>
        <w:tc>
          <w:tcPr>
            <w:tcW w:w="1682" w:type="dxa"/>
          </w:tcPr>
          <w:p w14:paraId="78F7972E" w14:textId="77777777" w:rsidR="00F2241D" w:rsidRPr="00972D9E" w:rsidRDefault="00F2241D" w:rsidP="00BA152F">
            <w:pPr>
              <w:spacing w:line="276" w:lineRule="auto"/>
              <w:ind w:firstLine="0"/>
              <w:rPr>
                <w:i/>
                <w:color w:val="000000" w:themeColor="text1"/>
                <w:sz w:val="18"/>
                <w:szCs w:val="18"/>
              </w:rPr>
            </w:pPr>
            <w:r w:rsidRPr="00972D9E">
              <w:rPr>
                <w:i/>
                <w:color w:val="000000" w:themeColor="text1"/>
                <w:sz w:val="18"/>
                <w:szCs w:val="18"/>
              </w:rPr>
              <w:t>Zvârluga-de-Dunăre</w:t>
            </w:r>
          </w:p>
        </w:tc>
        <w:tc>
          <w:tcPr>
            <w:tcW w:w="1606" w:type="dxa"/>
          </w:tcPr>
          <w:p w14:paraId="4D6FCB01" w14:textId="77777777" w:rsidR="00F2241D" w:rsidRPr="00972D9E" w:rsidRDefault="00F2241D" w:rsidP="00BA152F">
            <w:pPr>
              <w:spacing w:line="276" w:lineRule="auto"/>
              <w:rPr>
                <w:i/>
                <w:color w:val="000000" w:themeColor="text1"/>
                <w:sz w:val="18"/>
                <w:szCs w:val="18"/>
              </w:rPr>
            </w:pPr>
          </w:p>
        </w:tc>
      </w:tr>
      <w:tr w:rsidR="00F2241D" w:rsidRPr="00972D9E" w14:paraId="5A5E6D97" w14:textId="77777777" w:rsidTr="00BA152F">
        <w:tc>
          <w:tcPr>
            <w:tcW w:w="715" w:type="dxa"/>
          </w:tcPr>
          <w:p w14:paraId="2590154B" w14:textId="77777777" w:rsidR="00F2241D" w:rsidRPr="00972D9E" w:rsidRDefault="00F2241D" w:rsidP="00BA152F">
            <w:pPr>
              <w:spacing w:line="276" w:lineRule="auto"/>
              <w:ind w:firstLine="0"/>
              <w:rPr>
                <w:color w:val="000000" w:themeColor="text1"/>
                <w:sz w:val="18"/>
                <w:szCs w:val="18"/>
              </w:rPr>
            </w:pPr>
            <w:r w:rsidRPr="00972D9E">
              <w:rPr>
                <w:color w:val="000000" w:themeColor="text1"/>
                <w:sz w:val="18"/>
                <w:szCs w:val="18"/>
              </w:rPr>
              <w:t>11</w:t>
            </w:r>
          </w:p>
        </w:tc>
        <w:tc>
          <w:tcPr>
            <w:tcW w:w="1935" w:type="dxa"/>
          </w:tcPr>
          <w:p w14:paraId="238D9313" w14:textId="77777777" w:rsidR="00F2241D" w:rsidRPr="00972D9E" w:rsidRDefault="00F2241D" w:rsidP="00BA152F">
            <w:pPr>
              <w:spacing w:line="276" w:lineRule="auto"/>
              <w:rPr>
                <w:i/>
                <w:color w:val="000000" w:themeColor="text1"/>
                <w:sz w:val="18"/>
                <w:szCs w:val="18"/>
              </w:rPr>
            </w:pPr>
          </w:p>
        </w:tc>
        <w:tc>
          <w:tcPr>
            <w:tcW w:w="1716" w:type="dxa"/>
          </w:tcPr>
          <w:p w14:paraId="094FF58E" w14:textId="77777777" w:rsidR="00F2241D" w:rsidRPr="00972D9E" w:rsidRDefault="00F2241D" w:rsidP="00BA152F">
            <w:pPr>
              <w:spacing w:line="276" w:lineRule="auto"/>
              <w:ind w:firstLine="0"/>
              <w:rPr>
                <w:i/>
                <w:color w:val="000000" w:themeColor="text1"/>
                <w:sz w:val="18"/>
                <w:szCs w:val="18"/>
              </w:rPr>
            </w:pPr>
            <w:r w:rsidRPr="00972D9E">
              <w:rPr>
                <w:i/>
                <w:color w:val="000000" w:themeColor="text1"/>
                <w:sz w:val="18"/>
                <w:szCs w:val="18"/>
              </w:rPr>
              <w:t>Caracuda</w:t>
            </w:r>
          </w:p>
        </w:tc>
        <w:tc>
          <w:tcPr>
            <w:tcW w:w="1929" w:type="dxa"/>
          </w:tcPr>
          <w:p w14:paraId="5B8BFE29" w14:textId="77777777" w:rsidR="00F2241D" w:rsidRPr="00972D9E" w:rsidRDefault="00F2241D" w:rsidP="00BA152F">
            <w:pPr>
              <w:spacing w:line="276" w:lineRule="auto"/>
              <w:ind w:firstLine="0"/>
              <w:rPr>
                <w:i/>
                <w:iCs/>
                <w:color w:val="000000" w:themeColor="text1"/>
                <w:sz w:val="18"/>
                <w:szCs w:val="18"/>
              </w:rPr>
            </w:pPr>
            <w:r w:rsidRPr="00972D9E">
              <w:rPr>
                <w:i/>
                <w:iCs/>
                <w:color w:val="000000" w:themeColor="text1"/>
                <w:sz w:val="18"/>
                <w:szCs w:val="18"/>
              </w:rPr>
              <w:t>Caracudă</w:t>
            </w:r>
          </w:p>
        </w:tc>
        <w:tc>
          <w:tcPr>
            <w:tcW w:w="1682" w:type="dxa"/>
          </w:tcPr>
          <w:p w14:paraId="24A23FDD" w14:textId="77777777" w:rsidR="00F2241D" w:rsidRPr="00972D9E" w:rsidRDefault="00F2241D" w:rsidP="00BA152F">
            <w:pPr>
              <w:spacing w:line="276" w:lineRule="auto"/>
              <w:ind w:firstLine="0"/>
              <w:rPr>
                <w:i/>
                <w:color w:val="000000" w:themeColor="text1"/>
                <w:sz w:val="18"/>
                <w:szCs w:val="18"/>
              </w:rPr>
            </w:pPr>
            <w:r w:rsidRPr="00972D9E">
              <w:rPr>
                <w:i/>
                <w:color w:val="000000" w:themeColor="text1"/>
                <w:sz w:val="18"/>
                <w:szCs w:val="18"/>
              </w:rPr>
              <w:t>Crapul european</w:t>
            </w:r>
          </w:p>
        </w:tc>
        <w:tc>
          <w:tcPr>
            <w:tcW w:w="1606" w:type="dxa"/>
          </w:tcPr>
          <w:p w14:paraId="7F78DA5F" w14:textId="77777777" w:rsidR="00F2241D" w:rsidRPr="00972D9E" w:rsidRDefault="00F2241D" w:rsidP="00BA152F">
            <w:pPr>
              <w:spacing w:line="276" w:lineRule="auto"/>
              <w:rPr>
                <w:i/>
                <w:color w:val="000000" w:themeColor="text1"/>
                <w:sz w:val="18"/>
                <w:szCs w:val="18"/>
              </w:rPr>
            </w:pPr>
          </w:p>
        </w:tc>
      </w:tr>
      <w:tr w:rsidR="00F2241D" w:rsidRPr="00972D9E" w14:paraId="39B0484F" w14:textId="77777777" w:rsidTr="00BA152F">
        <w:tc>
          <w:tcPr>
            <w:tcW w:w="715" w:type="dxa"/>
          </w:tcPr>
          <w:p w14:paraId="739F1617" w14:textId="77777777" w:rsidR="00F2241D" w:rsidRPr="00972D9E" w:rsidRDefault="00F2241D" w:rsidP="00BA152F">
            <w:pPr>
              <w:spacing w:line="276" w:lineRule="auto"/>
              <w:ind w:firstLine="0"/>
              <w:rPr>
                <w:color w:val="000000" w:themeColor="text1"/>
                <w:sz w:val="18"/>
                <w:szCs w:val="18"/>
              </w:rPr>
            </w:pPr>
            <w:r w:rsidRPr="00972D9E">
              <w:rPr>
                <w:color w:val="000000" w:themeColor="text1"/>
                <w:sz w:val="18"/>
                <w:szCs w:val="18"/>
              </w:rPr>
              <w:t>12</w:t>
            </w:r>
          </w:p>
        </w:tc>
        <w:tc>
          <w:tcPr>
            <w:tcW w:w="1935" w:type="dxa"/>
          </w:tcPr>
          <w:p w14:paraId="391F6133" w14:textId="77777777" w:rsidR="00F2241D" w:rsidRPr="00972D9E" w:rsidRDefault="00F2241D" w:rsidP="00BA152F">
            <w:pPr>
              <w:spacing w:line="276" w:lineRule="auto"/>
              <w:rPr>
                <w:i/>
                <w:color w:val="000000" w:themeColor="text1"/>
                <w:sz w:val="18"/>
                <w:szCs w:val="18"/>
              </w:rPr>
            </w:pPr>
          </w:p>
        </w:tc>
        <w:tc>
          <w:tcPr>
            <w:tcW w:w="1716" w:type="dxa"/>
          </w:tcPr>
          <w:p w14:paraId="03E0AA49" w14:textId="77777777" w:rsidR="00F2241D" w:rsidRPr="00972D9E" w:rsidRDefault="00F2241D" w:rsidP="00BA152F">
            <w:pPr>
              <w:spacing w:line="276" w:lineRule="auto"/>
              <w:ind w:firstLine="0"/>
              <w:rPr>
                <w:i/>
                <w:color w:val="000000" w:themeColor="text1"/>
                <w:sz w:val="18"/>
                <w:szCs w:val="18"/>
              </w:rPr>
            </w:pPr>
            <w:r w:rsidRPr="00972D9E">
              <w:rPr>
                <w:i/>
                <w:color w:val="000000" w:themeColor="text1"/>
                <w:sz w:val="18"/>
                <w:szCs w:val="18"/>
              </w:rPr>
              <w:t>Somnul european</w:t>
            </w:r>
          </w:p>
        </w:tc>
        <w:tc>
          <w:tcPr>
            <w:tcW w:w="1929" w:type="dxa"/>
          </w:tcPr>
          <w:p w14:paraId="5CF1744E" w14:textId="77777777" w:rsidR="00F2241D" w:rsidRPr="00972D9E" w:rsidRDefault="00F2241D" w:rsidP="00BA152F">
            <w:pPr>
              <w:spacing w:line="276" w:lineRule="auto"/>
              <w:ind w:firstLine="0"/>
              <w:rPr>
                <w:i/>
                <w:iCs/>
                <w:color w:val="000000" w:themeColor="text1"/>
                <w:sz w:val="18"/>
                <w:szCs w:val="18"/>
              </w:rPr>
            </w:pPr>
            <w:r w:rsidRPr="00972D9E">
              <w:rPr>
                <w:i/>
                <w:iCs/>
                <w:color w:val="000000" w:themeColor="text1"/>
                <w:sz w:val="18"/>
                <w:szCs w:val="18"/>
              </w:rPr>
              <w:t>Văduviţă</w:t>
            </w:r>
          </w:p>
        </w:tc>
        <w:tc>
          <w:tcPr>
            <w:tcW w:w="1682" w:type="dxa"/>
          </w:tcPr>
          <w:p w14:paraId="3607C09C" w14:textId="77777777" w:rsidR="00F2241D" w:rsidRPr="00972D9E" w:rsidRDefault="00F2241D" w:rsidP="00BA152F">
            <w:pPr>
              <w:spacing w:line="276" w:lineRule="auto"/>
              <w:ind w:firstLine="0"/>
              <w:rPr>
                <w:i/>
                <w:color w:val="000000" w:themeColor="text1"/>
                <w:sz w:val="18"/>
                <w:szCs w:val="18"/>
              </w:rPr>
            </w:pPr>
            <w:r w:rsidRPr="00972D9E">
              <w:rPr>
                <w:i/>
                <w:color w:val="000000" w:themeColor="text1"/>
                <w:sz w:val="18"/>
                <w:szCs w:val="18"/>
              </w:rPr>
              <w:t>Mreana-vânătă</w:t>
            </w:r>
          </w:p>
        </w:tc>
        <w:tc>
          <w:tcPr>
            <w:tcW w:w="1606" w:type="dxa"/>
          </w:tcPr>
          <w:p w14:paraId="6274E634" w14:textId="77777777" w:rsidR="00F2241D" w:rsidRPr="00972D9E" w:rsidRDefault="00F2241D" w:rsidP="00BA152F">
            <w:pPr>
              <w:spacing w:line="276" w:lineRule="auto"/>
              <w:rPr>
                <w:i/>
                <w:color w:val="000000" w:themeColor="text1"/>
                <w:sz w:val="18"/>
                <w:szCs w:val="18"/>
              </w:rPr>
            </w:pPr>
          </w:p>
        </w:tc>
      </w:tr>
      <w:tr w:rsidR="00F2241D" w:rsidRPr="00972D9E" w14:paraId="372E959A" w14:textId="77777777" w:rsidTr="00BA152F">
        <w:tc>
          <w:tcPr>
            <w:tcW w:w="715" w:type="dxa"/>
          </w:tcPr>
          <w:p w14:paraId="3AD2DC5C" w14:textId="77777777" w:rsidR="00F2241D" w:rsidRPr="00972D9E" w:rsidRDefault="00F2241D" w:rsidP="00BA152F">
            <w:pPr>
              <w:spacing w:line="276" w:lineRule="auto"/>
              <w:ind w:firstLine="0"/>
              <w:rPr>
                <w:color w:val="000000" w:themeColor="text1"/>
                <w:sz w:val="18"/>
                <w:szCs w:val="18"/>
              </w:rPr>
            </w:pPr>
            <w:r w:rsidRPr="00972D9E">
              <w:rPr>
                <w:color w:val="000000" w:themeColor="text1"/>
                <w:sz w:val="18"/>
                <w:szCs w:val="18"/>
              </w:rPr>
              <w:t>13</w:t>
            </w:r>
          </w:p>
        </w:tc>
        <w:tc>
          <w:tcPr>
            <w:tcW w:w="1935" w:type="dxa"/>
          </w:tcPr>
          <w:p w14:paraId="465C9135" w14:textId="77777777" w:rsidR="00F2241D" w:rsidRPr="00972D9E" w:rsidRDefault="00F2241D" w:rsidP="00BA152F">
            <w:pPr>
              <w:spacing w:line="276" w:lineRule="auto"/>
              <w:rPr>
                <w:i/>
                <w:color w:val="000000" w:themeColor="text1"/>
                <w:sz w:val="18"/>
                <w:szCs w:val="18"/>
              </w:rPr>
            </w:pPr>
          </w:p>
        </w:tc>
        <w:tc>
          <w:tcPr>
            <w:tcW w:w="1716" w:type="dxa"/>
          </w:tcPr>
          <w:p w14:paraId="683B8BA6" w14:textId="77777777" w:rsidR="00F2241D" w:rsidRPr="00972D9E" w:rsidRDefault="00F2241D" w:rsidP="00BA152F">
            <w:pPr>
              <w:spacing w:line="276" w:lineRule="auto"/>
              <w:rPr>
                <w:i/>
                <w:color w:val="000000" w:themeColor="text1"/>
                <w:sz w:val="18"/>
                <w:szCs w:val="18"/>
              </w:rPr>
            </w:pPr>
          </w:p>
        </w:tc>
        <w:tc>
          <w:tcPr>
            <w:tcW w:w="1929" w:type="dxa"/>
          </w:tcPr>
          <w:p w14:paraId="4F6940A3" w14:textId="77777777" w:rsidR="00F2241D" w:rsidRPr="00972D9E" w:rsidRDefault="00F2241D" w:rsidP="00BA152F">
            <w:pPr>
              <w:spacing w:line="276" w:lineRule="auto"/>
              <w:ind w:firstLine="0"/>
              <w:rPr>
                <w:i/>
                <w:iCs/>
                <w:color w:val="000000" w:themeColor="text1"/>
                <w:sz w:val="18"/>
                <w:szCs w:val="18"/>
              </w:rPr>
            </w:pPr>
            <w:r w:rsidRPr="00972D9E">
              <w:rPr>
                <w:i/>
                <w:iCs/>
                <w:color w:val="000000" w:themeColor="text1"/>
                <w:sz w:val="18"/>
                <w:szCs w:val="18"/>
              </w:rPr>
              <w:t>Sabiţă</w:t>
            </w:r>
          </w:p>
        </w:tc>
        <w:tc>
          <w:tcPr>
            <w:tcW w:w="1682" w:type="dxa"/>
          </w:tcPr>
          <w:p w14:paraId="13E1852F" w14:textId="77777777" w:rsidR="00F2241D" w:rsidRPr="00972D9E" w:rsidRDefault="00F2241D" w:rsidP="00BA152F">
            <w:pPr>
              <w:spacing w:line="276" w:lineRule="auto"/>
              <w:ind w:firstLine="0"/>
              <w:rPr>
                <w:i/>
                <w:color w:val="000000" w:themeColor="text1"/>
                <w:sz w:val="18"/>
                <w:szCs w:val="18"/>
              </w:rPr>
            </w:pPr>
            <w:r w:rsidRPr="00972D9E">
              <w:rPr>
                <w:i/>
                <w:color w:val="000000" w:themeColor="text1"/>
                <w:sz w:val="18"/>
                <w:szCs w:val="18"/>
              </w:rPr>
              <w:t>Babușca-de-Dunăre</w:t>
            </w:r>
          </w:p>
        </w:tc>
        <w:tc>
          <w:tcPr>
            <w:tcW w:w="1606" w:type="dxa"/>
          </w:tcPr>
          <w:p w14:paraId="4DBF18FE" w14:textId="77777777" w:rsidR="00F2241D" w:rsidRPr="00972D9E" w:rsidRDefault="00F2241D" w:rsidP="00BA152F">
            <w:pPr>
              <w:spacing w:line="276" w:lineRule="auto"/>
              <w:rPr>
                <w:i/>
                <w:color w:val="000000" w:themeColor="text1"/>
                <w:sz w:val="18"/>
                <w:szCs w:val="18"/>
              </w:rPr>
            </w:pPr>
          </w:p>
        </w:tc>
      </w:tr>
      <w:tr w:rsidR="00F2241D" w:rsidRPr="00972D9E" w14:paraId="01109EA1" w14:textId="77777777" w:rsidTr="00BA152F">
        <w:tc>
          <w:tcPr>
            <w:tcW w:w="715" w:type="dxa"/>
          </w:tcPr>
          <w:p w14:paraId="112DF9CF" w14:textId="77777777" w:rsidR="00F2241D" w:rsidRPr="00972D9E" w:rsidRDefault="00F2241D" w:rsidP="00BA152F">
            <w:pPr>
              <w:spacing w:line="276" w:lineRule="auto"/>
              <w:ind w:firstLine="0"/>
              <w:rPr>
                <w:color w:val="000000" w:themeColor="text1"/>
                <w:sz w:val="18"/>
                <w:szCs w:val="18"/>
              </w:rPr>
            </w:pPr>
            <w:r w:rsidRPr="00972D9E">
              <w:rPr>
                <w:color w:val="000000" w:themeColor="text1"/>
                <w:sz w:val="18"/>
                <w:szCs w:val="18"/>
              </w:rPr>
              <w:t>14</w:t>
            </w:r>
          </w:p>
        </w:tc>
        <w:tc>
          <w:tcPr>
            <w:tcW w:w="1935" w:type="dxa"/>
          </w:tcPr>
          <w:p w14:paraId="2BD52AE7" w14:textId="77777777" w:rsidR="00F2241D" w:rsidRPr="00972D9E" w:rsidRDefault="00F2241D" w:rsidP="00BA152F">
            <w:pPr>
              <w:spacing w:line="276" w:lineRule="auto"/>
              <w:rPr>
                <w:i/>
                <w:color w:val="000000" w:themeColor="text1"/>
                <w:sz w:val="18"/>
                <w:szCs w:val="18"/>
              </w:rPr>
            </w:pPr>
          </w:p>
        </w:tc>
        <w:tc>
          <w:tcPr>
            <w:tcW w:w="1716" w:type="dxa"/>
          </w:tcPr>
          <w:p w14:paraId="2BDBBC4E" w14:textId="77777777" w:rsidR="00F2241D" w:rsidRPr="00972D9E" w:rsidRDefault="00F2241D" w:rsidP="00BA152F">
            <w:pPr>
              <w:spacing w:line="276" w:lineRule="auto"/>
              <w:rPr>
                <w:i/>
                <w:color w:val="000000" w:themeColor="text1"/>
                <w:sz w:val="18"/>
                <w:szCs w:val="18"/>
              </w:rPr>
            </w:pPr>
          </w:p>
        </w:tc>
        <w:tc>
          <w:tcPr>
            <w:tcW w:w="1929" w:type="dxa"/>
          </w:tcPr>
          <w:p w14:paraId="27D3D4C1" w14:textId="77777777" w:rsidR="00F2241D" w:rsidRPr="00972D9E" w:rsidRDefault="00F2241D" w:rsidP="00BA152F">
            <w:pPr>
              <w:spacing w:line="276" w:lineRule="auto"/>
              <w:ind w:firstLine="0"/>
              <w:rPr>
                <w:i/>
                <w:iCs/>
                <w:color w:val="000000" w:themeColor="text1"/>
                <w:sz w:val="18"/>
                <w:szCs w:val="18"/>
              </w:rPr>
            </w:pPr>
            <w:r w:rsidRPr="00972D9E">
              <w:rPr>
                <w:i/>
                <w:iCs/>
                <w:color w:val="000000" w:themeColor="text1"/>
                <w:sz w:val="18"/>
                <w:szCs w:val="18"/>
              </w:rPr>
              <w:t>Mihalţ</w:t>
            </w:r>
          </w:p>
        </w:tc>
        <w:tc>
          <w:tcPr>
            <w:tcW w:w="1682" w:type="dxa"/>
          </w:tcPr>
          <w:p w14:paraId="0495B07B" w14:textId="77777777" w:rsidR="00F2241D" w:rsidRPr="00972D9E" w:rsidRDefault="00F2241D" w:rsidP="00BA152F">
            <w:pPr>
              <w:spacing w:line="276" w:lineRule="auto"/>
              <w:ind w:firstLine="0"/>
              <w:rPr>
                <w:i/>
                <w:color w:val="000000" w:themeColor="text1"/>
                <w:sz w:val="18"/>
                <w:szCs w:val="18"/>
              </w:rPr>
            </w:pPr>
            <w:r w:rsidRPr="00972D9E">
              <w:rPr>
                <w:i/>
                <w:color w:val="000000" w:themeColor="text1"/>
                <w:sz w:val="18"/>
                <w:szCs w:val="18"/>
              </w:rPr>
              <w:t>Porcușorul-de-șes</w:t>
            </w:r>
          </w:p>
        </w:tc>
        <w:tc>
          <w:tcPr>
            <w:tcW w:w="1606" w:type="dxa"/>
          </w:tcPr>
          <w:p w14:paraId="7DA01348" w14:textId="77777777" w:rsidR="00F2241D" w:rsidRPr="00972D9E" w:rsidRDefault="00F2241D" w:rsidP="00BA152F">
            <w:pPr>
              <w:spacing w:line="276" w:lineRule="auto"/>
              <w:rPr>
                <w:i/>
                <w:color w:val="000000" w:themeColor="text1"/>
                <w:sz w:val="18"/>
                <w:szCs w:val="18"/>
              </w:rPr>
            </w:pPr>
          </w:p>
        </w:tc>
      </w:tr>
      <w:tr w:rsidR="00F2241D" w:rsidRPr="00972D9E" w14:paraId="2EDDDE5C" w14:textId="77777777" w:rsidTr="00BA152F">
        <w:tc>
          <w:tcPr>
            <w:tcW w:w="715" w:type="dxa"/>
          </w:tcPr>
          <w:p w14:paraId="75A2487F" w14:textId="77777777" w:rsidR="00F2241D" w:rsidRPr="00972D9E" w:rsidRDefault="00F2241D" w:rsidP="00BA152F">
            <w:pPr>
              <w:spacing w:line="276" w:lineRule="auto"/>
              <w:ind w:firstLine="0"/>
              <w:rPr>
                <w:color w:val="000000" w:themeColor="text1"/>
                <w:sz w:val="18"/>
                <w:szCs w:val="18"/>
              </w:rPr>
            </w:pPr>
            <w:r w:rsidRPr="00972D9E">
              <w:rPr>
                <w:color w:val="000000" w:themeColor="text1"/>
                <w:sz w:val="18"/>
                <w:szCs w:val="18"/>
              </w:rPr>
              <w:t>15</w:t>
            </w:r>
          </w:p>
        </w:tc>
        <w:tc>
          <w:tcPr>
            <w:tcW w:w="1935" w:type="dxa"/>
          </w:tcPr>
          <w:p w14:paraId="6DC43150" w14:textId="77777777" w:rsidR="00F2241D" w:rsidRPr="00972D9E" w:rsidRDefault="00F2241D" w:rsidP="00BA152F">
            <w:pPr>
              <w:spacing w:line="276" w:lineRule="auto"/>
              <w:rPr>
                <w:i/>
                <w:color w:val="000000" w:themeColor="text1"/>
                <w:sz w:val="18"/>
                <w:szCs w:val="18"/>
              </w:rPr>
            </w:pPr>
          </w:p>
        </w:tc>
        <w:tc>
          <w:tcPr>
            <w:tcW w:w="1716" w:type="dxa"/>
          </w:tcPr>
          <w:p w14:paraId="1AA4B523" w14:textId="77777777" w:rsidR="00F2241D" w:rsidRPr="00972D9E" w:rsidRDefault="00F2241D" w:rsidP="00BA152F">
            <w:pPr>
              <w:spacing w:line="276" w:lineRule="auto"/>
              <w:rPr>
                <w:i/>
                <w:color w:val="000000" w:themeColor="text1"/>
                <w:sz w:val="18"/>
                <w:szCs w:val="18"/>
              </w:rPr>
            </w:pPr>
          </w:p>
        </w:tc>
        <w:tc>
          <w:tcPr>
            <w:tcW w:w="1929" w:type="dxa"/>
          </w:tcPr>
          <w:p w14:paraId="3BC5C8EC" w14:textId="77777777" w:rsidR="00F2241D" w:rsidRPr="00972D9E" w:rsidRDefault="00F2241D" w:rsidP="00BA152F">
            <w:pPr>
              <w:spacing w:line="276" w:lineRule="auto"/>
              <w:ind w:firstLine="0"/>
              <w:rPr>
                <w:i/>
                <w:iCs/>
                <w:color w:val="000000" w:themeColor="text1"/>
                <w:sz w:val="18"/>
                <w:szCs w:val="18"/>
              </w:rPr>
            </w:pPr>
            <w:r w:rsidRPr="00972D9E">
              <w:rPr>
                <w:i/>
                <w:iCs/>
                <w:color w:val="000000" w:themeColor="text1"/>
                <w:sz w:val="18"/>
                <w:szCs w:val="18"/>
              </w:rPr>
              <w:t>Caspiosomă</w:t>
            </w:r>
          </w:p>
        </w:tc>
        <w:tc>
          <w:tcPr>
            <w:tcW w:w="1682" w:type="dxa"/>
          </w:tcPr>
          <w:p w14:paraId="2DB9CAF8" w14:textId="77777777" w:rsidR="00F2241D" w:rsidRPr="00972D9E" w:rsidRDefault="00F2241D" w:rsidP="00BA152F">
            <w:pPr>
              <w:spacing w:line="276" w:lineRule="auto"/>
              <w:ind w:firstLine="0"/>
              <w:rPr>
                <w:i/>
                <w:color w:val="000000" w:themeColor="text1"/>
                <w:sz w:val="18"/>
                <w:szCs w:val="18"/>
              </w:rPr>
            </w:pPr>
            <w:r w:rsidRPr="00972D9E">
              <w:rPr>
                <w:i/>
                <w:color w:val="000000" w:themeColor="text1"/>
                <w:sz w:val="18"/>
                <w:szCs w:val="18"/>
              </w:rPr>
              <w:t>Porcușor-de-nisip</w:t>
            </w:r>
          </w:p>
        </w:tc>
        <w:tc>
          <w:tcPr>
            <w:tcW w:w="1606" w:type="dxa"/>
          </w:tcPr>
          <w:p w14:paraId="4BAC5FA3" w14:textId="77777777" w:rsidR="00F2241D" w:rsidRPr="00972D9E" w:rsidRDefault="00F2241D" w:rsidP="00BA152F">
            <w:pPr>
              <w:spacing w:line="276" w:lineRule="auto"/>
              <w:rPr>
                <w:i/>
                <w:color w:val="000000" w:themeColor="text1"/>
                <w:sz w:val="18"/>
                <w:szCs w:val="18"/>
              </w:rPr>
            </w:pPr>
          </w:p>
        </w:tc>
      </w:tr>
      <w:tr w:rsidR="00F2241D" w:rsidRPr="00972D9E" w14:paraId="5E1420B7" w14:textId="77777777" w:rsidTr="00BA152F">
        <w:tc>
          <w:tcPr>
            <w:tcW w:w="715" w:type="dxa"/>
          </w:tcPr>
          <w:p w14:paraId="10A849B7" w14:textId="77777777" w:rsidR="00F2241D" w:rsidRPr="00972D9E" w:rsidRDefault="00F2241D" w:rsidP="00BA152F">
            <w:pPr>
              <w:spacing w:line="276" w:lineRule="auto"/>
              <w:ind w:firstLine="0"/>
              <w:rPr>
                <w:color w:val="000000" w:themeColor="text1"/>
                <w:sz w:val="18"/>
                <w:szCs w:val="18"/>
              </w:rPr>
            </w:pPr>
            <w:r w:rsidRPr="00972D9E">
              <w:rPr>
                <w:color w:val="000000" w:themeColor="text1"/>
                <w:sz w:val="18"/>
                <w:szCs w:val="18"/>
              </w:rPr>
              <w:t>16</w:t>
            </w:r>
          </w:p>
        </w:tc>
        <w:tc>
          <w:tcPr>
            <w:tcW w:w="1935" w:type="dxa"/>
          </w:tcPr>
          <w:p w14:paraId="2320A03D" w14:textId="77777777" w:rsidR="00F2241D" w:rsidRPr="00972D9E" w:rsidRDefault="00F2241D" w:rsidP="00BA152F">
            <w:pPr>
              <w:spacing w:line="276" w:lineRule="auto"/>
              <w:rPr>
                <w:i/>
                <w:color w:val="000000" w:themeColor="text1"/>
                <w:sz w:val="18"/>
                <w:szCs w:val="18"/>
              </w:rPr>
            </w:pPr>
          </w:p>
        </w:tc>
        <w:tc>
          <w:tcPr>
            <w:tcW w:w="1716" w:type="dxa"/>
          </w:tcPr>
          <w:p w14:paraId="35B004D3" w14:textId="77777777" w:rsidR="00F2241D" w:rsidRPr="00972D9E" w:rsidRDefault="00F2241D" w:rsidP="00BA152F">
            <w:pPr>
              <w:spacing w:line="276" w:lineRule="auto"/>
              <w:rPr>
                <w:i/>
                <w:color w:val="000000" w:themeColor="text1"/>
                <w:sz w:val="18"/>
                <w:szCs w:val="18"/>
              </w:rPr>
            </w:pPr>
          </w:p>
        </w:tc>
        <w:tc>
          <w:tcPr>
            <w:tcW w:w="1929" w:type="dxa"/>
          </w:tcPr>
          <w:p w14:paraId="3CB5E320" w14:textId="77777777" w:rsidR="00F2241D" w:rsidRPr="00972D9E" w:rsidRDefault="00F2241D" w:rsidP="00BA152F">
            <w:pPr>
              <w:spacing w:line="276" w:lineRule="auto"/>
              <w:ind w:firstLine="0"/>
              <w:rPr>
                <w:i/>
                <w:iCs/>
                <w:color w:val="000000" w:themeColor="text1"/>
                <w:sz w:val="18"/>
                <w:szCs w:val="18"/>
              </w:rPr>
            </w:pPr>
            <w:r w:rsidRPr="00972D9E">
              <w:rPr>
                <w:i/>
                <w:iCs/>
                <w:color w:val="000000" w:themeColor="text1"/>
                <w:sz w:val="18"/>
                <w:szCs w:val="18"/>
              </w:rPr>
              <w:t>Cnipovicia-cu-</w:t>
            </w:r>
          </w:p>
        </w:tc>
        <w:tc>
          <w:tcPr>
            <w:tcW w:w="1682" w:type="dxa"/>
          </w:tcPr>
          <w:p w14:paraId="28D71F9D" w14:textId="77777777" w:rsidR="00F2241D" w:rsidRPr="00972D9E" w:rsidRDefault="00F2241D" w:rsidP="00BA152F">
            <w:pPr>
              <w:spacing w:line="276" w:lineRule="auto"/>
              <w:rPr>
                <w:i/>
                <w:color w:val="000000" w:themeColor="text1"/>
                <w:sz w:val="18"/>
                <w:szCs w:val="18"/>
              </w:rPr>
            </w:pPr>
          </w:p>
        </w:tc>
        <w:tc>
          <w:tcPr>
            <w:tcW w:w="1606" w:type="dxa"/>
          </w:tcPr>
          <w:p w14:paraId="5FE48D78" w14:textId="77777777" w:rsidR="00F2241D" w:rsidRPr="00972D9E" w:rsidRDefault="00F2241D" w:rsidP="00BA152F">
            <w:pPr>
              <w:spacing w:line="276" w:lineRule="auto"/>
              <w:rPr>
                <w:i/>
                <w:color w:val="000000" w:themeColor="text1"/>
                <w:sz w:val="18"/>
                <w:szCs w:val="18"/>
              </w:rPr>
            </w:pPr>
          </w:p>
        </w:tc>
      </w:tr>
      <w:tr w:rsidR="00F2241D" w:rsidRPr="00972D9E" w14:paraId="4B7A6EC0" w14:textId="77777777" w:rsidTr="00BA152F">
        <w:tc>
          <w:tcPr>
            <w:tcW w:w="715" w:type="dxa"/>
          </w:tcPr>
          <w:p w14:paraId="4537EA71" w14:textId="77777777" w:rsidR="00F2241D" w:rsidRPr="00972D9E" w:rsidRDefault="00F2241D" w:rsidP="00BA152F">
            <w:pPr>
              <w:spacing w:line="276" w:lineRule="auto"/>
              <w:ind w:firstLine="0"/>
              <w:rPr>
                <w:color w:val="000000" w:themeColor="text1"/>
                <w:sz w:val="18"/>
                <w:szCs w:val="18"/>
              </w:rPr>
            </w:pPr>
            <w:r w:rsidRPr="00972D9E">
              <w:rPr>
                <w:color w:val="000000" w:themeColor="text1"/>
                <w:sz w:val="18"/>
                <w:szCs w:val="18"/>
              </w:rPr>
              <w:t>17</w:t>
            </w:r>
          </w:p>
        </w:tc>
        <w:tc>
          <w:tcPr>
            <w:tcW w:w="1935" w:type="dxa"/>
          </w:tcPr>
          <w:p w14:paraId="0D29C25A" w14:textId="77777777" w:rsidR="00F2241D" w:rsidRPr="00972D9E" w:rsidRDefault="00F2241D" w:rsidP="00BA152F">
            <w:pPr>
              <w:spacing w:line="276" w:lineRule="auto"/>
              <w:rPr>
                <w:i/>
                <w:color w:val="000000" w:themeColor="text1"/>
                <w:sz w:val="18"/>
                <w:szCs w:val="18"/>
              </w:rPr>
            </w:pPr>
          </w:p>
        </w:tc>
        <w:tc>
          <w:tcPr>
            <w:tcW w:w="1716" w:type="dxa"/>
          </w:tcPr>
          <w:p w14:paraId="1611AD3F" w14:textId="77777777" w:rsidR="00F2241D" w:rsidRPr="00972D9E" w:rsidRDefault="00F2241D" w:rsidP="00BA152F">
            <w:pPr>
              <w:spacing w:line="276" w:lineRule="auto"/>
              <w:rPr>
                <w:i/>
                <w:color w:val="000000" w:themeColor="text1"/>
                <w:sz w:val="18"/>
                <w:szCs w:val="18"/>
              </w:rPr>
            </w:pPr>
          </w:p>
        </w:tc>
        <w:tc>
          <w:tcPr>
            <w:tcW w:w="1929" w:type="dxa"/>
          </w:tcPr>
          <w:p w14:paraId="3F30065B" w14:textId="77777777" w:rsidR="00F2241D" w:rsidRPr="00972D9E" w:rsidRDefault="00F2241D" w:rsidP="00BA152F">
            <w:pPr>
              <w:spacing w:line="276" w:lineRule="auto"/>
              <w:ind w:firstLine="0"/>
              <w:rPr>
                <w:i/>
                <w:iCs/>
                <w:color w:val="000000" w:themeColor="text1"/>
                <w:sz w:val="18"/>
                <w:szCs w:val="18"/>
              </w:rPr>
            </w:pPr>
            <w:r w:rsidRPr="00972D9E">
              <w:rPr>
                <w:i/>
                <w:iCs/>
                <w:color w:val="000000" w:themeColor="text1"/>
                <w:sz w:val="18"/>
                <w:szCs w:val="18"/>
              </w:rPr>
              <w:t>coadă lungă</w:t>
            </w:r>
          </w:p>
        </w:tc>
        <w:tc>
          <w:tcPr>
            <w:tcW w:w="1682" w:type="dxa"/>
          </w:tcPr>
          <w:p w14:paraId="30709AF0" w14:textId="77777777" w:rsidR="00F2241D" w:rsidRPr="00972D9E" w:rsidRDefault="00F2241D" w:rsidP="00BA152F">
            <w:pPr>
              <w:spacing w:line="276" w:lineRule="auto"/>
              <w:rPr>
                <w:i/>
                <w:color w:val="000000" w:themeColor="text1"/>
                <w:sz w:val="18"/>
                <w:szCs w:val="18"/>
              </w:rPr>
            </w:pPr>
          </w:p>
        </w:tc>
        <w:tc>
          <w:tcPr>
            <w:tcW w:w="1606" w:type="dxa"/>
          </w:tcPr>
          <w:p w14:paraId="6AF4C6C5" w14:textId="77777777" w:rsidR="00F2241D" w:rsidRPr="00972D9E" w:rsidRDefault="00F2241D" w:rsidP="00BA152F">
            <w:pPr>
              <w:spacing w:line="276" w:lineRule="auto"/>
              <w:rPr>
                <w:i/>
                <w:color w:val="000000" w:themeColor="text1"/>
                <w:sz w:val="18"/>
                <w:szCs w:val="18"/>
              </w:rPr>
            </w:pPr>
          </w:p>
        </w:tc>
      </w:tr>
      <w:tr w:rsidR="00F2241D" w:rsidRPr="00972D9E" w14:paraId="1F1B35DF" w14:textId="77777777" w:rsidTr="00BA152F">
        <w:tc>
          <w:tcPr>
            <w:tcW w:w="715" w:type="dxa"/>
          </w:tcPr>
          <w:p w14:paraId="32F786E7" w14:textId="77777777" w:rsidR="00F2241D" w:rsidRPr="00972D9E" w:rsidRDefault="00F2241D" w:rsidP="00BA152F">
            <w:pPr>
              <w:spacing w:line="276" w:lineRule="auto"/>
              <w:ind w:firstLine="0"/>
              <w:rPr>
                <w:color w:val="000000" w:themeColor="text1"/>
                <w:sz w:val="18"/>
                <w:szCs w:val="18"/>
              </w:rPr>
            </w:pPr>
            <w:r w:rsidRPr="00972D9E">
              <w:rPr>
                <w:color w:val="000000" w:themeColor="text1"/>
                <w:sz w:val="18"/>
                <w:szCs w:val="18"/>
              </w:rPr>
              <w:t>18</w:t>
            </w:r>
          </w:p>
        </w:tc>
        <w:tc>
          <w:tcPr>
            <w:tcW w:w="1935" w:type="dxa"/>
          </w:tcPr>
          <w:p w14:paraId="5CFF2CE0" w14:textId="77777777" w:rsidR="00F2241D" w:rsidRPr="00972D9E" w:rsidRDefault="00F2241D" w:rsidP="00BA152F">
            <w:pPr>
              <w:spacing w:line="276" w:lineRule="auto"/>
              <w:rPr>
                <w:i/>
                <w:color w:val="000000" w:themeColor="text1"/>
                <w:sz w:val="18"/>
                <w:szCs w:val="18"/>
              </w:rPr>
            </w:pPr>
          </w:p>
        </w:tc>
        <w:tc>
          <w:tcPr>
            <w:tcW w:w="1716" w:type="dxa"/>
          </w:tcPr>
          <w:p w14:paraId="446968DD" w14:textId="77777777" w:rsidR="00F2241D" w:rsidRPr="00972D9E" w:rsidRDefault="00F2241D" w:rsidP="00BA152F">
            <w:pPr>
              <w:spacing w:line="276" w:lineRule="auto"/>
              <w:rPr>
                <w:i/>
                <w:color w:val="000000" w:themeColor="text1"/>
                <w:sz w:val="18"/>
                <w:szCs w:val="18"/>
              </w:rPr>
            </w:pPr>
          </w:p>
        </w:tc>
        <w:tc>
          <w:tcPr>
            <w:tcW w:w="1929" w:type="dxa"/>
          </w:tcPr>
          <w:p w14:paraId="1AE8B7CF" w14:textId="77777777" w:rsidR="00F2241D" w:rsidRPr="00972D9E" w:rsidRDefault="00F2241D" w:rsidP="00BA152F">
            <w:pPr>
              <w:spacing w:line="276" w:lineRule="auto"/>
              <w:ind w:firstLine="0"/>
              <w:rPr>
                <w:i/>
                <w:iCs/>
                <w:color w:val="000000" w:themeColor="text1"/>
                <w:sz w:val="18"/>
                <w:szCs w:val="18"/>
              </w:rPr>
            </w:pPr>
            <w:r w:rsidRPr="00972D9E">
              <w:rPr>
                <w:i/>
                <w:iCs/>
                <w:color w:val="000000" w:themeColor="text1"/>
                <w:sz w:val="18"/>
                <w:szCs w:val="18"/>
              </w:rPr>
              <w:t>Răspăr</w:t>
            </w:r>
          </w:p>
        </w:tc>
        <w:tc>
          <w:tcPr>
            <w:tcW w:w="1682" w:type="dxa"/>
          </w:tcPr>
          <w:p w14:paraId="6CE04BA6" w14:textId="77777777" w:rsidR="00F2241D" w:rsidRPr="00972D9E" w:rsidRDefault="00F2241D" w:rsidP="00BA152F">
            <w:pPr>
              <w:spacing w:line="276" w:lineRule="auto"/>
              <w:rPr>
                <w:i/>
                <w:color w:val="000000" w:themeColor="text1"/>
                <w:sz w:val="18"/>
                <w:szCs w:val="18"/>
              </w:rPr>
            </w:pPr>
          </w:p>
        </w:tc>
        <w:tc>
          <w:tcPr>
            <w:tcW w:w="1606" w:type="dxa"/>
          </w:tcPr>
          <w:p w14:paraId="73C31C22" w14:textId="77777777" w:rsidR="00F2241D" w:rsidRPr="00972D9E" w:rsidRDefault="00F2241D" w:rsidP="00BA152F">
            <w:pPr>
              <w:spacing w:line="276" w:lineRule="auto"/>
              <w:rPr>
                <w:i/>
                <w:color w:val="000000" w:themeColor="text1"/>
                <w:sz w:val="18"/>
                <w:szCs w:val="18"/>
              </w:rPr>
            </w:pPr>
          </w:p>
        </w:tc>
      </w:tr>
      <w:tr w:rsidR="00F2241D" w:rsidRPr="00972D9E" w14:paraId="66AAA904" w14:textId="77777777" w:rsidTr="00BA152F">
        <w:tc>
          <w:tcPr>
            <w:tcW w:w="715" w:type="dxa"/>
          </w:tcPr>
          <w:p w14:paraId="71EE66AE" w14:textId="77777777" w:rsidR="00F2241D" w:rsidRPr="00972D9E" w:rsidRDefault="00F2241D" w:rsidP="00BA152F">
            <w:pPr>
              <w:spacing w:line="276" w:lineRule="auto"/>
              <w:ind w:firstLine="0"/>
              <w:rPr>
                <w:color w:val="000000" w:themeColor="text1"/>
                <w:sz w:val="18"/>
                <w:szCs w:val="18"/>
              </w:rPr>
            </w:pPr>
            <w:r w:rsidRPr="00972D9E">
              <w:rPr>
                <w:color w:val="000000" w:themeColor="text1"/>
                <w:sz w:val="18"/>
                <w:szCs w:val="18"/>
              </w:rPr>
              <w:t>19</w:t>
            </w:r>
          </w:p>
        </w:tc>
        <w:tc>
          <w:tcPr>
            <w:tcW w:w="1935" w:type="dxa"/>
          </w:tcPr>
          <w:p w14:paraId="61E603AA" w14:textId="77777777" w:rsidR="00F2241D" w:rsidRPr="00972D9E" w:rsidRDefault="00F2241D" w:rsidP="00BA152F">
            <w:pPr>
              <w:spacing w:line="276" w:lineRule="auto"/>
              <w:rPr>
                <w:i/>
                <w:color w:val="000000" w:themeColor="text1"/>
                <w:sz w:val="18"/>
                <w:szCs w:val="18"/>
              </w:rPr>
            </w:pPr>
          </w:p>
        </w:tc>
        <w:tc>
          <w:tcPr>
            <w:tcW w:w="1716" w:type="dxa"/>
          </w:tcPr>
          <w:p w14:paraId="502784AC" w14:textId="77777777" w:rsidR="00F2241D" w:rsidRPr="00972D9E" w:rsidRDefault="00F2241D" w:rsidP="00BA152F">
            <w:pPr>
              <w:spacing w:line="276" w:lineRule="auto"/>
              <w:rPr>
                <w:i/>
                <w:color w:val="000000" w:themeColor="text1"/>
                <w:sz w:val="18"/>
                <w:szCs w:val="18"/>
              </w:rPr>
            </w:pPr>
          </w:p>
        </w:tc>
        <w:tc>
          <w:tcPr>
            <w:tcW w:w="1929" w:type="dxa"/>
          </w:tcPr>
          <w:p w14:paraId="17199440" w14:textId="77777777" w:rsidR="00F2241D" w:rsidRPr="00972D9E" w:rsidRDefault="00F2241D" w:rsidP="00BA152F">
            <w:pPr>
              <w:spacing w:line="276" w:lineRule="auto"/>
              <w:ind w:firstLine="0"/>
              <w:rPr>
                <w:i/>
                <w:iCs/>
                <w:color w:val="000000" w:themeColor="text1"/>
                <w:sz w:val="18"/>
                <w:szCs w:val="18"/>
              </w:rPr>
            </w:pPr>
            <w:r w:rsidRPr="00972D9E">
              <w:rPr>
                <w:i/>
                <w:iCs/>
                <w:color w:val="000000" w:themeColor="text1"/>
                <w:sz w:val="18"/>
                <w:szCs w:val="18"/>
              </w:rPr>
              <w:t>Şalău-vărgat</w:t>
            </w:r>
          </w:p>
        </w:tc>
        <w:tc>
          <w:tcPr>
            <w:tcW w:w="1682" w:type="dxa"/>
          </w:tcPr>
          <w:p w14:paraId="4B5925F4" w14:textId="77777777" w:rsidR="00F2241D" w:rsidRPr="00972D9E" w:rsidRDefault="00F2241D" w:rsidP="00BA152F">
            <w:pPr>
              <w:spacing w:line="276" w:lineRule="auto"/>
              <w:rPr>
                <w:i/>
                <w:color w:val="000000" w:themeColor="text1"/>
                <w:sz w:val="18"/>
                <w:szCs w:val="18"/>
              </w:rPr>
            </w:pPr>
          </w:p>
        </w:tc>
        <w:tc>
          <w:tcPr>
            <w:tcW w:w="1606" w:type="dxa"/>
          </w:tcPr>
          <w:p w14:paraId="3611DF27" w14:textId="77777777" w:rsidR="00F2241D" w:rsidRPr="00972D9E" w:rsidRDefault="00F2241D" w:rsidP="00BA152F">
            <w:pPr>
              <w:spacing w:line="276" w:lineRule="auto"/>
              <w:rPr>
                <w:i/>
                <w:color w:val="000000" w:themeColor="text1"/>
                <w:sz w:val="18"/>
                <w:szCs w:val="18"/>
              </w:rPr>
            </w:pPr>
          </w:p>
        </w:tc>
      </w:tr>
      <w:tr w:rsidR="00F2241D" w:rsidRPr="00972D9E" w14:paraId="4B46FAC3" w14:textId="77777777" w:rsidTr="00BA152F">
        <w:tc>
          <w:tcPr>
            <w:tcW w:w="715" w:type="dxa"/>
          </w:tcPr>
          <w:p w14:paraId="3C22F417" w14:textId="77777777" w:rsidR="00F2241D" w:rsidRPr="00972D9E" w:rsidRDefault="00F2241D" w:rsidP="00BA152F">
            <w:pPr>
              <w:spacing w:line="276" w:lineRule="auto"/>
              <w:ind w:firstLine="0"/>
              <w:rPr>
                <w:color w:val="000000" w:themeColor="text1"/>
                <w:sz w:val="18"/>
                <w:szCs w:val="18"/>
              </w:rPr>
            </w:pPr>
            <w:r w:rsidRPr="00972D9E">
              <w:rPr>
                <w:color w:val="000000" w:themeColor="text1"/>
                <w:sz w:val="18"/>
                <w:szCs w:val="18"/>
              </w:rPr>
              <w:t>20</w:t>
            </w:r>
          </w:p>
        </w:tc>
        <w:tc>
          <w:tcPr>
            <w:tcW w:w="1935" w:type="dxa"/>
          </w:tcPr>
          <w:p w14:paraId="23FAF6F1" w14:textId="77777777" w:rsidR="00F2241D" w:rsidRPr="00972D9E" w:rsidRDefault="00F2241D" w:rsidP="00BA152F">
            <w:pPr>
              <w:spacing w:line="276" w:lineRule="auto"/>
              <w:rPr>
                <w:i/>
                <w:color w:val="000000" w:themeColor="text1"/>
                <w:sz w:val="18"/>
                <w:szCs w:val="18"/>
              </w:rPr>
            </w:pPr>
          </w:p>
        </w:tc>
        <w:tc>
          <w:tcPr>
            <w:tcW w:w="1716" w:type="dxa"/>
          </w:tcPr>
          <w:p w14:paraId="6DE03432" w14:textId="77777777" w:rsidR="00F2241D" w:rsidRPr="00972D9E" w:rsidRDefault="00F2241D" w:rsidP="00BA152F">
            <w:pPr>
              <w:spacing w:line="276" w:lineRule="auto"/>
              <w:rPr>
                <w:i/>
                <w:color w:val="000000" w:themeColor="text1"/>
                <w:sz w:val="18"/>
                <w:szCs w:val="18"/>
              </w:rPr>
            </w:pPr>
          </w:p>
        </w:tc>
        <w:tc>
          <w:tcPr>
            <w:tcW w:w="1929" w:type="dxa"/>
          </w:tcPr>
          <w:p w14:paraId="4D3F484A" w14:textId="77777777" w:rsidR="00F2241D" w:rsidRPr="00972D9E" w:rsidRDefault="00F2241D" w:rsidP="00BA152F">
            <w:pPr>
              <w:spacing w:line="276" w:lineRule="auto"/>
              <w:ind w:firstLine="0"/>
              <w:rPr>
                <w:i/>
                <w:iCs/>
                <w:color w:val="000000" w:themeColor="text1"/>
                <w:sz w:val="18"/>
                <w:szCs w:val="18"/>
              </w:rPr>
            </w:pPr>
            <w:r w:rsidRPr="00972D9E">
              <w:rPr>
                <w:i/>
                <w:iCs/>
                <w:color w:val="000000" w:themeColor="text1"/>
                <w:sz w:val="18"/>
                <w:szCs w:val="18"/>
              </w:rPr>
              <w:t>Fusar</w:t>
            </w:r>
          </w:p>
        </w:tc>
        <w:tc>
          <w:tcPr>
            <w:tcW w:w="1682" w:type="dxa"/>
          </w:tcPr>
          <w:p w14:paraId="0FC52EE7" w14:textId="77777777" w:rsidR="00F2241D" w:rsidRPr="00972D9E" w:rsidRDefault="00F2241D" w:rsidP="00BA152F">
            <w:pPr>
              <w:spacing w:line="276" w:lineRule="auto"/>
              <w:rPr>
                <w:i/>
                <w:color w:val="000000" w:themeColor="text1"/>
                <w:sz w:val="18"/>
                <w:szCs w:val="18"/>
              </w:rPr>
            </w:pPr>
          </w:p>
        </w:tc>
        <w:tc>
          <w:tcPr>
            <w:tcW w:w="1606" w:type="dxa"/>
          </w:tcPr>
          <w:p w14:paraId="1AA51C9A" w14:textId="77777777" w:rsidR="00F2241D" w:rsidRPr="00972D9E" w:rsidRDefault="00F2241D" w:rsidP="00BA152F">
            <w:pPr>
              <w:spacing w:line="276" w:lineRule="auto"/>
              <w:rPr>
                <w:i/>
                <w:color w:val="000000" w:themeColor="text1"/>
                <w:sz w:val="18"/>
                <w:szCs w:val="18"/>
              </w:rPr>
            </w:pPr>
          </w:p>
        </w:tc>
      </w:tr>
      <w:tr w:rsidR="00F2241D" w:rsidRPr="00972D9E" w14:paraId="308462F8" w14:textId="77777777" w:rsidTr="00BA152F">
        <w:tc>
          <w:tcPr>
            <w:tcW w:w="715" w:type="dxa"/>
          </w:tcPr>
          <w:p w14:paraId="7D0EFB3B" w14:textId="77777777" w:rsidR="00F2241D" w:rsidRPr="00972D9E" w:rsidRDefault="00F2241D" w:rsidP="00BA152F">
            <w:pPr>
              <w:spacing w:line="276" w:lineRule="auto"/>
              <w:ind w:firstLine="0"/>
              <w:rPr>
                <w:color w:val="000000" w:themeColor="text1"/>
                <w:sz w:val="18"/>
                <w:szCs w:val="18"/>
              </w:rPr>
            </w:pPr>
            <w:r w:rsidRPr="00972D9E">
              <w:rPr>
                <w:color w:val="000000" w:themeColor="text1"/>
                <w:sz w:val="18"/>
                <w:szCs w:val="18"/>
              </w:rPr>
              <w:t>21</w:t>
            </w:r>
          </w:p>
        </w:tc>
        <w:tc>
          <w:tcPr>
            <w:tcW w:w="1935" w:type="dxa"/>
          </w:tcPr>
          <w:p w14:paraId="42C8F1F5" w14:textId="77777777" w:rsidR="00F2241D" w:rsidRPr="00972D9E" w:rsidRDefault="00F2241D" w:rsidP="00BA152F">
            <w:pPr>
              <w:spacing w:line="276" w:lineRule="auto"/>
              <w:rPr>
                <w:i/>
                <w:color w:val="000000" w:themeColor="text1"/>
                <w:sz w:val="18"/>
                <w:szCs w:val="18"/>
              </w:rPr>
            </w:pPr>
          </w:p>
        </w:tc>
        <w:tc>
          <w:tcPr>
            <w:tcW w:w="1716" w:type="dxa"/>
          </w:tcPr>
          <w:p w14:paraId="31F710A8" w14:textId="77777777" w:rsidR="00F2241D" w:rsidRPr="00972D9E" w:rsidRDefault="00F2241D" w:rsidP="00BA152F">
            <w:pPr>
              <w:spacing w:line="276" w:lineRule="auto"/>
              <w:rPr>
                <w:i/>
                <w:color w:val="000000" w:themeColor="text1"/>
                <w:sz w:val="18"/>
                <w:szCs w:val="18"/>
              </w:rPr>
            </w:pPr>
          </w:p>
        </w:tc>
        <w:tc>
          <w:tcPr>
            <w:tcW w:w="1929" w:type="dxa"/>
          </w:tcPr>
          <w:p w14:paraId="6E46CFE6" w14:textId="77777777" w:rsidR="00F2241D" w:rsidRPr="00972D9E" w:rsidRDefault="00F2241D" w:rsidP="00BA152F">
            <w:pPr>
              <w:spacing w:line="276" w:lineRule="auto"/>
              <w:ind w:firstLine="0"/>
              <w:rPr>
                <w:i/>
                <w:iCs/>
                <w:color w:val="000000" w:themeColor="text1"/>
                <w:sz w:val="18"/>
                <w:szCs w:val="18"/>
              </w:rPr>
            </w:pPr>
            <w:r w:rsidRPr="00972D9E">
              <w:rPr>
                <w:i/>
                <w:iCs/>
                <w:color w:val="000000" w:themeColor="text1"/>
                <w:sz w:val="18"/>
                <w:szCs w:val="18"/>
              </w:rPr>
              <w:t>Pietrar</w:t>
            </w:r>
          </w:p>
        </w:tc>
        <w:tc>
          <w:tcPr>
            <w:tcW w:w="1682" w:type="dxa"/>
          </w:tcPr>
          <w:p w14:paraId="2DA2A6B6" w14:textId="77777777" w:rsidR="00F2241D" w:rsidRPr="00972D9E" w:rsidRDefault="00F2241D" w:rsidP="00BA152F">
            <w:pPr>
              <w:spacing w:line="276" w:lineRule="auto"/>
              <w:rPr>
                <w:i/>
                <w:color w:val="000000" w:themeColor="text1"/>
                <w:sz w:val="18"/>
                <w:szCs w:val="18"/>
              </w:rPr>
            </w:pPr>
          </w:p>
        </w:tc>
        <w:tc>
          <w:tcPr>
            <w:tcW w:w="1606" w:type="dxa"/>
          </w:tcPr>
          <w:p w14:paraId="53E26D35" w14:textId="77777777" w:rsidR="00F2241D" w:rsidRPr="00972D9E" w:rsidRDefault="00F2241D" w:rsidP="00BA152F">
            <w:pPr>
              <w:spacing w:line="276" w:lineRule="auto"/>
              <w:rPr>
                <w:i/>
                <w:color w:val="000000" w:themeColor="text1"/>
                <w:sz w:val="18"/>
                <w:szCs w:val="18"/>
              </w:rPr>
            </w:pPr>
          </w:p>
        </w:tc>
      </w:tr>
      <w:tr w:rsidR="00F2241D" w:rsidRPr="00972D9E" w14:paraId="2DC78966" w14:textId="77777777" w:rsidTr="00BA152F">
        <w:tc>
          <w:tcPr>
            <w:tcW w:w="715" w:type="dxa"/>
          </w:tcPr>
          <w:p w14:paraId="61D5A054" w14:textId="77777777" w:rsidR="00F2241D" w:rsidRPr="00972D9E" w:rsidRDefault="00F2241D" w:rsidP="00BA152F">
            <w:pPr>
              <w:spacing w:line="276" w:lineRule="auto"/>
              <w:ind w:firstLine="0"/>
              <w:rPr>
                <w:color w:val="000000" w:themeColor="text1"/>
                <w:sz w:val="18"/>
                <w:szCs w:val="18"/>
              </w:rPr>
            </w:pPr>
            <w:r w:rsidRPr="00972D9E">
              <w:rPr>
                <w:color w:val="000000" w:themeColor="text1"/>
                <w:sz w:val="18"/>
                <w:szCs w:val="18"/>
              </w:rPr>
              <w:t>22</w:t>
            </w:r>
          </w:p>
        </w:tc>
        <w:tc>
          <w:tcPr>
            <w:tcW w:w="1935" w:type="dxa"/>
          </w:tcPr>
          <w:p w14:paraId="5B74A75B" w14:textId="77777777" w:rsidR="00F2241D" w:rsidRPr="00972D9E" w:rsidRDefault="00F2241D" w:rsidP="00BA152F">
            <w:pPr>
              <w:spacing w:line="276" w:lineRule="auto"/>
              <w:rPr>
                <w:i/>
                <w:color w:val="000000" w:themeColor="text1"/>
                <w:sz w:val="18"/>
                <w:szCs w:val="18"/>
              </w:rPr>
            </w:pPr>
          </w:p>
        </w:tc>
        <w:tc>
          <w:tcPr>
            <w:tcW w:w="1716" w:type="dxa"/>
          </w:tcPr>
          <w:p w14:paraId="25453D08" w14:textId="77777777" w:rsidR="00F2241D" w:rsidRPr="00972D9E" w:rsidRDefault="00F2241D" w:rsidP="00BA152F">
            <w:pPr>
              <w:spacing w:line="276" w:lineRule="auto"/>
              <w:rPr>
                <w:i/>
                <w:color w:val="000000" w:themeColor="text1"/>
                <w:sz w:val="18"/>
                <w:szCs w:val="18"/>
              </w:rPr>
            </w:pPr>
          </w:p>
        </w:tc>
        <w:tc>
          <w:tcPr>
            <w:tcW w:w="1929" w:type="dxa"/>
          </w:tcPr>
          <w:p w14:paraId="6C430FC1" w14:textId="77777777" w:rsidR="00F2241D" w:rsidRPr="00972D9E" w:rsidRDefault="00F2241D" w:rsidP="00BA152F">
            <w:pPr>
              <w:spacing w:line="276" w:lineRule="auto"/>
              <w:ind w:firstLine="0"/>
              <w:rPr>
                <w:i/>
                <w:iCs/>
                <w:color w:val="000000" w:themeColor="text1"/>
                <w:sz w:val="18"/>
                <w:szCs w:val="18"/>
              </w:rPr>
            </w:pPr>
            <w:r w:rsidRPr="00972D9E">
              <w:rPr>
                <w:i/>
                <w:iCs/>
                <w:color w:val="000000" w:themeColor="text1"/>
                <w:sz w:val="18"/>
                <w:szCs w:val="18"/>
              </w:rPr>
              <w:t>Zglăvoacă-răsăriteană</w:t>
            </w:r>
          </w:p>
        </w:tc>
        <w:tc>
          <w:tcPr>
            <w:tcW w:w="1682" w:type="dxa"/>
          </w:tcPr>
          <w:p w14:paraId="63C053A0" w14:textId="77777777" w:rsidR="00F2241D" w:rsidRPr="00972D9E" w:rsidRDefault="00F2241D" w:rsidP="00BA152F">
            <w:pPr>
              <w:spacing w:line="276" w:lineRule="auto"/>
              <w:rPr>
                <w:i/>
                <w:color w:val="000000" w:themeColor="text1"/>
                <w:sz w:val="18"/>
                <w:szCs w:val="18"/>
              </w:rPr>
            </w:pPr>
          </w:p>
        </w:tc>
        <w:tc>
          <w:tcPr>
            <w:tcW w:w="1606" w:type="dxa"/>
          </w:tcPr>
          <w:p w14:paraId="64550C58" w14:textId="77777777" w:rsidR="00F2241D" w:rsidRPr="00972D9E" w:rsidRDefault="00F2241D" w:rsidP="00BA152F">
            <w:pPr>
              <w:spacing w:line="276" w:lineRule="auto"/>
              <w:rPr>
                <w:i/>
                <w:color w:val="000000" w:themeColor="text1"/>
                <w:sz w:val="18"/>
                <w:szCs w:val="18"/>
              </w:rPr>
            </w:pPr>
          </w:p>
        </w:tc>
      </w:tr>
      <w:tr w:rsidR="00F2241D" w:rsidRPr="00972D9E" w14:paraId="784C42DB" w14:textId="77777777" w:rsidTr="00BA152F">
        <w:tc>
          <w:tcPr>
            <w:tcW w:w="715" w:type="dxa"/>
          </w:tcPr>
          <w:p w14:paraId="5AEEEA71" w14:textId="77777777" w:rsidR="00F2241D" w:rsidRPr="00972D9E" w:rsidRDefault="00F2241D" w:rsidP="00BA152F">
            <w:pPr>
              <w:spacing w:line="276" w:lineRule="auto"/>
              <w:ind w:firstLine="0"/>
              <w:rPr>
                <w:color w:val="000000" w:themeColor="text1"/>
                <w:sz w:val="18"/>
                <w:szCs w:val="18"/>
              </w:rPr>
            </w:pPr>
            <w:r w:rsidRPr="00972D9E">
              <w:rPr>
                <w:color w:val="000000" w:themeColor="text1"/>
                <w:sz w:val="18"/>
                <w:szCs w:val="18"/>
              </w:rPr>
              <w:t>23</w:t>
            </w:r>
          </w:p>
        </w:tc>
        <w:tc>
          <w:tcPr>
            <w:tcW w:w="1935" w:type="dxa"/>
          </w:tcPr>
          <w:p w14:paraId="1AA4C978" w14:textId="77777777" w:rsidR="00F2241D" w:rsidRPr="00972D9E" w:rsidRDefault="00F2241D" w:rsidP="00BA152F">
            <w:pPr>
              <w:spacing w:line="276" w:lineRule="auto"/>
              <w:rPr>
                <w:i/>
                <w:color w:val="000000" w:themeColor="text1"/>
                <w:sz w:val="18"/>
                <w:szCs w:val="18"/>
              </w:rPr>
            </w:pPr>
          </w:p>
        </w:tc>
        <w:tc>
          <w:tcPr>
            <w:tcW w:w="1716" w:type="dxa"/>
          </w:tcPr>
          <w:p w14:paraId="3ED1C0F5" w14:textId="77777777" w:rsidR="00F2241D" w:rsidRPr="00972D9E" w:rsidRDefault="00F2241D" w:rsidP="00BA152F">
            <w:pPr>
              <w:spacing w:line="276" w:lineRule="auto"/>
              <w:rPr>
                <w:i/>
                <w:color w:val="000000" w:themeColor="text1"/>
                <w:sz w:val="18"/>
                <w:szCs w:val="18"/>
              </w:rPr>
            </w:pPr>
          </w:p>
        </w:tc>
        <w:tc>
          <w:tcPr>
            <w:tcW w:w="1929" w:type="dxa"/>
          </w:tcPr>
          <w:p w14:paraId="0FE451F8" w14:textId="77777777" w:rsidR="00F2241D" w:rsidRPr="00972D9E" w:rsidRDefault="00F2241D" w:rsidP="00BA152F">
            <w:pPr>
              <w:spacing w:line="276" w:lineRule="auto"/>
              <w:ind w:firstLine="0"/>
              <w:rPr>
                <w:i/>
                <w:iCs/>
                <w:color w:val="000000" w:themeColor="text1"/>
                <w:sz w:val="18"/>
                <w:szCs w:val="18"/>
              </w:rPr>
            </w:pPr>
            <w:r w:rsidRPr="00972D9E">
              <w:rPr>
                <w:i/>
                <w:color w:val="000000" w:themeColor="text1"/>
                <w:sz w:val="18"/>
                <w:szCs w:val="18"/>
              </w:rPr>
              <w:t>Vârezubul(Babușca pontică)</w:t>
            </w:r>
          </w:p>
        </w:tc>
        <w:tc>
          <w:tcPr>
            <w:tcW w:w="1682" w:type="dxa"/>
          </w:tcPr>
          <w:p w14:paraId="45295E33" w14:textId="77777777" w:rsidR="00F2241D" w:rsidRPr="00972D9E" w:rsidRDefault="00F2241D" w:rsidP="00BA152F">
            <w:pPr>
              <w:spacing w:line="276" w:lineRule="auto"/>
              <w:rPr>
                <w:i/>
                <w:color w:val="000000" w:themeColor="text1"/>
                <w:sz w:val="18"/>
                <w:szCs w:val="18"/>
              </w:rPr>
            </w:pPr>
          </w:p>
        </w:tc>
        <w:tc>
          <w:tcPr>
            <w:tcW w:w="1606" w:type="dxa"/>
          </w:tcPr>
          <w:p w14:paraId="5F0FB2D3" w14:textId="77777777" w:rsidR="00F2241D" w:rsidRPr="00972D9E" w:rsidRDefault="00F2241D" w:rsidP="00BA152F">
            <w:pPr>
              <w:spacing w:line="276" w:lineRule="auto"/>
              <w:rPr>
                <w:i/>
                <w:color w:val="000000" w:themeColor="text1"/>
                <w:sz w:val="18"/>
                <w:szCs w:val="18"/>
              </w:rPr>
            </w:pPr>
          </w:p>
        </w:tc>
      </w:tr>
      <w:tr w:rsidR="00F2241D" w:rsidRPr="00972D9E" w14:paraId="5F143855" w14:textId="77777777" w:rsidTr="00BA152F">
        <w:tc>
          <w:tcPr>
            <w:tcW w:w="715" w:type="dxa"/>
          </w:tcPr>
          <w:p w14:paraId="20ADD594" w14:textId="77777777" w:rsidR="00F2241D" w:rsidRPr="00972D9E" w:rsidRDefault="00F2241D" w:rsidP="00BA152F">
            <w:pPr>
              <w:spacing w:line="276" w:lineRule="auto"/>
              <w:ind w:firstLine="0"/>
              <w:rPr>
                <w:color w:val="000000" w:themeColor="text1"/>
                <w:sz w:val="18"/>
                <w:szCs w:val="18"/>
              </w:rPr>
            </w:pPr>
            <w:r w:rsidRPr="00972D9E">
              <w:rPr>
                <w:color w:val="000000" w:themeColor="text1"/>
                <w:sz w:val="18"/>
                <w:szCs w:val="18"/>
              </w:rPr>
              <w:t>24</w:t>
            </w:r>
          </w:p>
        </w:tc>
        <w:tc>
          <w:tcPr>
            <w:tcW w:w="1935" w:type="dxa"/>
          </w:tcPr>
          <w:p w14:paraId="47E758B8" w14:textId="77777777" w:rsidR="00F2241D" w:rsidRPr="00972D9E" w:rsidRDefault="00F2241D" w:rsidP="00BA152F">
            <w:pPr>
              <w:spacing w:line="276" w:lineRule="auto"/>
              <w:rPr>
                <w:i/>
                <w:color w:val="000000" w:themeColor="text1"/>
                <w:sz w:val="18"/>
                <w:szCs w:val="18"/>
              </w:rPr>
            </w:pPr>
          </w:p>
        </w:tc>
        <w:tc>
          <w:tcPr>
            <w:tcW w:w="1716" w:type="dxa"/>
          </w:tcPr>
          <w:p w14:paraId="11436F67" w14:textId="77777777" w:rsidR="00F2241D" w:rsidRPr="00972D9E" w:rsidRDefault="00F2241D" w:rsidP="00BA152F">
            <w:pPr>
              <w:spacing w:line="276" w:lineRule="auto"/>
              <w:rPr>
                <w:i/>
                <w:color w:val="000000" w:themeColor="text1"/>
                <w:sz w:val="18"/>
                <w:szCs w:val="18"/>
              </w:rPr>
            </w:pPr>
          </w:p>
        </w:tc>
        <w:tc>
          <w:tcPr>
            <w:tcW w:w="1929" w:type="dxa"/>
          </w:tcPr>
          <w:p w14:paraId="63156CC0" w14:textId="77777777" w:rsidR="00F2241D" w:rsidRPr="00972D9E" w:rsidRDefault="00F2241D" w:rsidP="00BA152F">
            <w:pPr>
              <w:spacing w:line="276" w:lineRule="auto"/>
              <w:ind w:firstLine="0"/>
              <w:rPr>
                <w:i/>
                <w:iCs/>
                <w:color w:val="000000" w:themeColor="text1"/>
                <w:sz w:val="18"/>
                <w:szCs w:val="18"/>
              </w:rPr>
            </w:pPr>
            <w:r w:rsidRPr="00972D9E">
              <w:rPr>
                <w:i/>
                <w:iCs/>
                <w:color w:val="000000" w:themeColor="text1"/>
                <w:sz w:val="18"/>
                <w:szCs w:val="18"/>
              </w:rPr>
              <w:t>Cernușca</w:t>
            </w:r>
          </w:p>
        </w:tc>
        <w:tc>
          <w:tcPr>
            <w:tcW w:w="1682" w:type="dxa"/>
          </w:tcPr>
          <w:p w14:paraId="47F9F3A4" w14:textId="77777777" w:rsidR="00F2241D" w:rsidRPr="00972D9E" w:rsidRDefault="00F2241D" w:rsidP="00BA152F">
            <w:pPr>
              <w:spacing w:line="276" w:lineRule="auto"/>
              <w:rPr>
                <w:i/>
                <w:color w:val="000000" w:themeColor="text1"/>
                <w:sz w:val="18"/>
                <w:szCs w:val="18"/>
              </w:rPr>
            </w:pPr>
          </w:p>
        </w:tc>
        <w:tc>
          <w:tcPr>
            <w:tcW w:w="1606" w:type="dxa"/>
          </w:tcPr>
          <w:p w14:paraId="5B04B803" w14:textId="77777777" w:rsidR="00F2241D" w:rsidRPr="00972D9E" w:rsidRDefault="00F2241D" w:rsidP="00BA152F">
            <w:pPr>
              <w:spacing w:line="276" w:lineRule="auto"/>
              <w:rPr>
                <w:i/>
                <w:color w:val="000000" w:themeColor="text1"/>
                <w:sz w:val="18"/>
                <w:szCs w:val="18"/>
              </w:rPr>
            </w:pPr>
          </w:p>
        </w:tc>
      </w:tr>
    </w:tbl>
    <w:p w14:paraId="51BFE697" w14:textId="77777777" w:rsidR="00F2241D" w:rsidRDefault="00F2241D" w:rsidP="0060152F">
      <w:pPr>
        <w:ind w:left="709" w:firstLine="0"/>
        <w:rPr>
          <w:sz w:val="28"/>
          <w:szCs w:val="28"/>
        </w:rPr>
      </w:pPr>
    </w:p>
    <w:p w14:paraId="12EF7371" w14:textId="5650D6EA" w:rsidR="0060152F" w:rsidRPr="000E5FA0" w:rsidRDefault="0060152F" w:rsidP="0060152F">
      <w:pPr>
        <w:ind w:firstLine="0"/>
        <w:rPr>
          <w:sz w:val="28"/>
          <w:szCs w:val="28"/>
        </w:rPr>
      </w:pPr>
      <w:r w:rsidRPr="000E5FA0">
        <w:rPr>
          <w:sz w:val="28"/>
          <w:szCs w:val="28"/>
        </w:rPr>
        <w:t xml:space="preserve">      </w:t>
      </w:r>
      <w:r w:rsidRPr="000E5FA0">
        <w:rPr>
          <w:b/>
          <w:bCs/>
          <w:sz w:val="28"/>
          <w:szCs w:val="28"/>
        </w:rPr>
        <w:t>1</w:t>
      </w:r>
      <w:r w:rsidR="00F2241D">
        <w:rPr>
          <w:b/>
          <w:bCs/>
          <w:sz w:val="28"/>
          <w:szCs w:val="28"/>
        </w:rPr>
        <w:t>07</w:t>
      </w:r>
      <w:r w:rsidRPr="000E5FA0">
        <w:rPr>
          <w:b/>
          <w:bCs/>
          <w:sz w:val="28"/>
          <w:szCs w:val="28"/>
        </w:rPr>
        <w:t>.</w:t>
      </w:r>
      <w:r w:rsidRPr="000E5FA0">
        <w:rPr>
          <w:sz w:val="28"/>
          <w:szCs w:val="28"/>
        </w:rPr>
        <w:t xml:space="preserve"> Investigațiile efectuate în bazinul fluviului Nistru pe parcursul anilor 2006-2019 au scos în evidență 76 taxoni făcând parte din 11 ordine și 18 familii: </w:t>
      </w:r>
      <w:r w:rsidRPr="000E5FA0">
        <w:rPr>
          <w:i/>
          <w:iCs/>
          <w:sz w:val="28"/>
          <w:szCs w:val="28"/>
        </w:rPr>
        <w:t xml:space="preserve">Petromyzontidae (1 sp.), Acipenseridae (2 sp.), Esocidae (1 sp.), Cyprinidae (35 sp.), Gobiidae (10 sp.), Cobitidae (7 sp.), Balitoridae (1 sp.), Percidae (6 sp.), Clupeidae (3 sp.), Gasterosteidae (2 sp.), Siluridae (1 sp.), Lotidae (1 sp.), Sygnathidae (1 sp.), Atherinidae (1 sp.), Centrarchidae (1 sp.), Odontobutidae (1 sp.), Cottidae (1 sp.), Umbridae (1 sp.). </w:t>
      </w:r>
      <w:r w:rsidRPr="000E5FA0">
        <w:rPr>
          <w:sz w:val="28"/>
          <w:szCs w:val="28"/>
        </w:rPr>
        <w:t xml:space="preserve">Din numărul speciilor identificate 14 specii de pești sunt incluse în Cartea Roșie a Republicii Moldova (ed. III), la grupa speciilor de pești cu potențial economic putem atribui 22 specii, iar din grupa celor alogene și interveniente constatăm 24 de taxoni (Figura </w:t>
      </w:r>
      <w:r w:rsidR="00EC6F65">
        <w:rPr>
          <w:sz w:val="28"/>
          <w:szCs w:val="28"/>
        </w:rPr>
        <w:t>3</w:t>
      </w:r>
      <w:r w:rsidRPr="000E5FA0">
        <w:rPr>
          <w:sz w:val="28"/>
          <w:szCs w:val="28"/>
        </w:rPr>
        <w:t>).</w:t>
      </w:r>
    </w:p>
    <w:p w14:paraId="072C60C4" w14:textId="77777777" w:rsidR="0060152F" w:rsidRPr="004C5A40" w:rsidRDefault="0060152F" w:rsidP="0060152F">
      <w:pPr>
        <w:ind w:left="709" w:firstLine="0"/>
        <w:rPr>
          <w:sz w:val="28"/>
          <w:szCs w:val="28"/>
        </w:rPr>
      </w:pPr>
      <w:r w:rsidRPr="00F9747D">
        <w:rPr>
          <w:sz w:val="28"/>
          <w:szCs w:val="28"/>
        </w:rPr>
        <w:object w:dxaOrig="7604" w:dyaOrig="4983" w14:anchorId="4FC9274E">
          <v:shape id="Диаграмма 1" o:spid="_x0000_i1026" type="#_x0000_t75" style="width:379.2pt;height:249pt;visibility:visible" o:ole="">
            <v:imagedata r:id="rId32" o:title="" cropbottom="-26f"/>
            <o:lock v:ext="edit" aspectratio="f"/>
          </v:shape>
          <o:OLEObject Type="Embed" ProgID="Excel.Sheet.8" ShapeID="Диаграмма 1" DrawAspect="Content" ObjectID="_1825746554" r:id="rId33">
            <o:FieldCodes>\s</o:FieldCodes>
          </o:OLEObject>
        </w:object>
      </w:r>
    </w:p>
    <w:p w14:paraId="4C88E0D8" w14:textId="53475B3D" w:rsidR="0060152F" w:rsidRPr="004C5A40" w:rsidRDefault="0060152F" w:rsidP="0060152F">
      <w:pPr>
        <w:ind w:left="709" w:firstLine="0"/>
        <w:rPr>
          <w:b/>
          <w:bCs/>
          <w:sz w:val="28"/>
          <w:szCs w:val="28"/>
        </w:rPr>
      </w:pPr>
      <w:r w:rsidRPr="004C5A40">
        <w:rPr>
          <w:b/>
          <w:bCs/>
          <w:sz w:val="28"/>
          <w:szCs w:val="28"/>
        </w:rPr>
        <w:t>Figura</w:t>
      </w:r>
      <w:r w:rsidR="00A92335">
        <w:rPr>
          <w:b/>
          <w:bCs/>
          <w:sz w:val="28"/>
          <w:szCs w:val="28"/>
        </w:rPr>
        <w:t xml:space="preserve"> </w:t>
      </w:r>
      <w:r w:rsidR="00EC6F65" w:rsidRPr="004C5A40">
        <w:rPr>
          <w:b/>
          <w:bCs/>
          <w:sz w:val="28"/>
          <w:szCs w:val="28"/>
        </w:rPr>
        <w:t>3</w:t>
      </w:r>
      <w:r w:rsidRPr="004C5A40">
        <w:rPr>
          <w:b/>
          <w:bCs/>
          <w:sz w:val="28"/>
          <w:szCs w:val="28"/>
        </w:rPr>
        <w:t>. Componența ihtiofaunei fl. Nistru în anii 2005-2019</w:t>
      </w:r>
    </w:p>
    <w:p w14:paraId="3A26ADAA" w14:textId="77777777" w:rsidR="0060152F" w:rsidRPr="004C5A40" w:rsidRDefault="0060152F" w:rsidP="0060152F">
      <w:pPr>
        <w:ind w:left="709" w:firstLine="0"/>
        <w:rPr>
          <w:b/>
          <w:bCs/>
          <w:sz w:val="28"/>
          <w:szCs w:val="28"/>
        </w:rPr>
      </w:pPr>
      <w:r w:rsidRPr="004C5A40">
        <w:rPr>
          <w:b/>
          <w:bCs/>
          <w:sz w:val="28"/>
          <w:szCs w:val="28"/>
        </w:rPr>
        <w:t>(limitele teritoriale ale Republicii Moldova)</w:t>
      </w:r>
      <w:r w:rsidRPr="004C5A40">
        <w:rPr>
          <w:b/>
          <w:bCs/>
          <w:sz w:val="28"/>
          <w:szCs w:val="28"/>
          <w:vertAlign w:val="superscript"/>
        </w:rPr>
        <w:footnoteReference w:id="44"/>
      </w:r>
    </w:p>
    <w:p w14:paraId="78E11B83" w14:textId="77777777" w:rsidR="0060152F" w:rsidRPr="004C5A40" w:rsidRDefault="0060152F" w:rsidP="0060152F">
      <w:pPr>
        <w:ind w:left="709" w:firstLine="0"/>
        <w:rPr>
          <w:sz w:val="28"/>
          <w:szCs w:val="28"/>
        </w:rPr>
      </w:pPr>
    </w:p>
    <w:p w14:paraId="6EE958BD" w14:textId="2CCDBF77" w:rsidR="0060152F" w:rsidRPr="000E5FA0" w:rsidRDefault="0060152F" w:rsidP="0060152F">
      <w:pPr>
        <w:ind w:firstLine="0"/>
        <w:rPr>
          <w:sz w:val="28"/>
          <w:szCs w:val="28"/>
        </w:rPr>
      </w:pPr>
      <w:r w:rsidRPr="000E5FA0">
        <w:rPr>
          <w:sz w:val="28"/>
          <w:szCs w:val="28"/>
        </w:rPr>
        <w:t xml:space="preserve">         </w:t>
      </w:r>
      <w:r w:rsidRPr="000E5FA0">
        <w:rPr>
          <w:b/>
          <w:bCs/>
          <w:sz w:val="28"/>
          <w:szCs w:val="28"/>
        </w:rPr>
        <w:t>1</w:t>
      </w:r>
      <w:r w:rsidR="005F5655">
        <w:rPr>
          <w:b/>
          <w:bCs/>
          <w:sz w:val="28"/>
          <w:szCs w:val="28"/>
        </w:rPr>
        <w:t>08</w:t>
      </w:r>
      <w:r w:rsidRPr="000E5FA0">
        <w:rPr>
          <w:b/>
          <w:bCs/>
          <w:sz w:val="28"/>
          <w:szCs w:val="28"/>
        </w:rPr>
        <w:t>.</w:t>
      </w:r>
      <w:r w:rsidRPr="000E5FA0">
        <w:rPr>
          <w:sz w:val="28"/>
          <w:szCs w:val="28"/>
        </w:rPr>
        <w:t xml:space="preserve"> Investigațiile efectuate în bazinul râului Prut pe parcursul anilor 2010-2019, au scos în evidență o diversitate ihtiofaunistică constituită din 59 specii de pești, atribuite la 11 ordine și 16 familii: </w:t>
      </w:r>
      <w:r w:rsidRPr="004C5A40">
        <w:rPr>
          <w:i/>
          <w:iCs/>
          <w:sz w:val="28"/>
          <w:szCs w:val="28"/>
        </w:rPr>
        <w:t>Ord. Petromyzontiformes, fam. Petromyzontidae (1 sp.); Ord. Acipenseriformes, fam. Acipenseridae (2 sp.); Ord. Salmoniformes, Fam. Salmonidae (1 sp.), Ord. Clupeiformes, fam. Clupeidae (1 sp.); Ord. Esociformes, fam. Esocidae (1 sp.); Ord. Cypriniformes, fam. Cyprinidae (28 sp.), fam. Balitoridae (1 sp.), fam. Cobitidae (6 sp.); Ord. Siluriformes, fam. Siluridae (1 sp.); Ord. Gadiformes, fam. Lotidae (1 sp.); Ord. Gasterosteiformes, fam. Gasterosteidae (2 sp.); Ord. Sygnathiformes, fam. Sygnathidae (1 sp.); Ord. Perciformes, fam. Percidae (6 sp.), fam. Gobiidae (5 sp.), fam. Centrarchidae (1 sp.),  fam. Odontobutidae (1 sp.).</w:t>
      </w:r>
      <w:r w:rsidRPr="000E5FA0">
        <w:rPr>
          <w:sz w:val="28"/>
          <w:szCs w:val="28"/>
        </w:rPr>
        <w:t xml:space="preserve"> Din numărul speciilor identificate 12 specii de pești sunt incluse în Cartea Roșie a Republicii Moldova (ed. III), la grupa speciilor de pești cu potențial economic putem atribui 19 specii, iar din grupa celor alogene și interveniente menționăm 17 taxoni</w:t>
      </w:r>
      <w:r w:rsidR="005F5655">
        <w:rPr>
          <w:sz w:val="28"/>
          <w:szCs w:val="28"/>
        </w:rPr>
        <w:t xml:space="preserve">. </w:t>
      </w:r>
      <w:r w:rsidRPr="000E5FA0">
        <w:rPr>
          <w:sz w:val="28"/>
          <w:szCs w:val="28"/>
        </w:rPr>
        <w:t xml:space="preserve"> </w:t>
      </w:r>
    </w:p>
    <w:p w14:paraId="28E5D173" w14:textId="6C3709E6" w:rsidR="005F5655" w:rsidRDefault="0060152F" w:rsidP="0060152F">
      <w:pPr>
        <w:ind w:firstLine="0"/>
        <w:rPr>
          <w:sz w:val="28"/>
          <w:szCs w:val="28"/>
          <w:lang w:eastAsia="ro-RO"/>
        </w:rPr>
      </w:pPr>
      <w:r w:rsidRPr="000E5FA0">
        <w:rPr>
          <w:sz w:val="28"/>
          <w:szCs w:val="28"/>
          <w:lang w:eastAsia="ro-RO"/>
        </w:rPr>
        <w:t xml:space="preserve">         </w:t>
      </w:r>
      <w:r w:rsidRPr="000E5FA0">
        <w:rPr>
          <w:b/>
          <w:bCs/>
          <w:sz w:val="28"/>
          <w:szCs w:val="28"/>
          <w:lang w:eastAsia="ro-RO"/>
        </w:rPr>
        <w:t>1</w:t>
      </w:r>
      <w:r w:rsidR="005F5655">
        <w:rPr>
          <w:b/>
          <w:bCs/>
          <w:sz w:val="28"/>
          <w:szCs w:val="28"/>
          <w:lang w:eastAsia="ro-RO"/>
        </w:rPr>
        <w:t>09</w:t>
      </w:r>
      <w:r w:rsidRPr="000E5FA0">
        <w:rPr>
          <w:b/>
          <w:bCs/>
          <w:sz w:val="28"/>
          <w:szCs w:val="28"/>
          <w:lang w:eastAsia="ro-RO"/>
        </w:rPr>
        <w:t>.</w:t>
      </w:r>
      <w:r w:rsidRPr="000E5FA0">
        <w:rPr>
          <w:sz w:val="28"/>
          <w:szCs w:val="28"/>
          <w:lang w:eastAsia="ro-RO"/>
        </w:rPr>
        <w:t xml:space="preserve"> Pentru a asigura dezvoltarea durabilă a acvaculturii și protecția resurselor piscicole, Republica Moldova se impune implementarea unui management eficient al fondului piscicol, pescuitului și pisciculturii.</w:t>
      </w:r>
    </w:p>
    <w:p w14:paraId="08FE3716" w14:textId="04F43D71" w:rsidR="0060152F" w:rsidRPr="004C5A40" w:rsidRDefault="0060152F" w:rsidP="0060152F">
      <w:pPr>
        <w:ind w:firstLine="0"/>
        <w:rPr>
          <w:b/>
          <w:bCs/>
          <w:sz w:val="28"/>
          <w:szCs w:val="28"/>
          <w:lang w:eastAsia="ro-RO"/>
        </w:rPr>
      </w:pPr>
      <w:r w:rsidRPr="000E5FA0">
        <w:rPr>
          <w:sz w:val="28"/>
          <w:szCs w:val="28"/>
          <w:lang w:eastAsia="ro-RO"/>
        </w:rPr>
        <w:t xml:space="preserve"> </w:t>
      </w:r>
    </w:p>
    <w:p w14:paraId="03A33CAC" w14:textId="2C4610B5" w:rsidR="000412C0" w:rsidRPr="00DB5F00" w:rsidRDefault="000412C0" w:rsidP="004C5A40">
      <w:pPr>
        <w:pStyle w:val="3"/>
        <w:jc w:val="center"/>
        <w:rPr>
          <w:b/>
          <w:bCs/>
          <w:color w:val="auto"/>
          <w:lang w:eastAsia="ro-RO"/>
        </w:rPr>
      </w:pPr>
      <w:r w:rsidRPr="00DB5F00">
        <w:rPr>
          <w:b/>
          <w:bCs/>
          <w:color w:val="auto"/>
          <w:lang w:eastAsia="ro-RO"/>
        </w:rPr>
        <w:t xml:space="preserve">Secțiunea a </w:t>
      </w:r>
      <w:r w:rsidR="00BE61D3" w:rsidRPr="00DB5F00">
        <w:rPr>
          <w:b/>
          <w:bCs/>
          <w:color w:val="auto"/>
          <w:lang w:eastAsia="ro-RO"/>
        </w:rPr>
        <w:t>8</w:t>
      </w:r>
      <w:r w:rsidRPr="00DB5F00">
        <w:rPr>
          <w:b/>
          <w:bCs/>
          <w:color w:val="auto"/>
          <w:lang w:eastAsia="ro-RO"/>
        </w:rPr>
        <w:t>-a</w:t>
      </w:r>
      <w:r w:rsidR="0060152F" w:rsidRPr="00DB5F00">
        <w:rPr>
          <w:b/>
          <w:bCs/>
          <w:color w:val="auto"/>
          <w:lang w:eastAsia="ro-RO"/>
        </w:rPr>
        <w:t xml:space="preserve">                 </w:t>
      </w:r>
    </w:p>
    <w:p w14:paraId="1B93F42D" w14:textId="0BCAF199" w:rsidR="0060152F" w:rsidRPr="00DE7917" w:rsidRDefault="0060152F" w:rsidP="004C5A40">
      <w:pPr>
        <w:pStyle w:val="3"/>
        <w:jc w:val="center"/>
        <w:rPr>
          <w:b/>
          <w:bCs/>
          <w:lang w:eastAsia="ro-RO"/>
        </w:rPr>
      </w:pPr>
      <w:r w:rsidRPr="004C5A40">
        <w:rPr>
          <w:b/>
          <w:bCs/>
          <w:color w:val="auto"/>
          <w:lang w:eastAsia="ro-RO"/>
        </w:rPr>
        <w:t>Resurse genetice</w:t>
      </w:r>
    </w:p>
    <w:p w14:paraId="160B2A22" w14:textId="56077289" w:rsidR="0060152F" w:rsidRPr="000E5FA0" w:rsidRDefault="0060152F" w:rsidP="0060152F">
      <w:pPr>
        <w:ind w:firstLine="0"/>
        <w:rPr>
          <w:sz w:val="28"/>
          <w:szCs w:val="28"/>
          <w:lang w:eastAsia="ro-RO"/>
        </w:rPr>
      </w:pPr>
      <w:r w:rsidRPr="000E5FA0">
        <w:rPr>
          <w:sz w:val="28"/>
          <w:szCs w:val="28"/>
        </w:rPr>
        <w:t xml:space="preserve">         </w:t>
      </w:r>
      <w:r w:rsidRPr="000E5FA0">
        <w:rPr>
          <w:b/>
          <w:bCs/>
          <w:sz w:val="28"/>
          <w:szCs w:val="28"/>
        </w:rPr>
        <w:t>11</w:t>
      </w:r>
      <w:r w:rsidR="00BE61D3">
        <w:rPr>
          <w:b/>
          <w:bCs/>
          <w:sz w:val="28"/>
          <w:szCs w:val="28"/>
        </w:rPr>
        <w:t>0</w:t>
      </w:r>
      <w:r w:rsidRPr="000E5FA0">
        <w:rPr>
          <w:b/>
          <w:bCs/>
          <w:sz w:val="28"/>
          <w:szCs w:val="28"/>
        </w:rPr>
        <w:t>.</w:t>
      </w:r>
      <w:r w:rsidRPr="000E5FA0">
        <w:rPr>
          <w:sz w:val="28"/>
          <w:szCs w:val="28"/>
        </w:rPr>
        <w:t xml:space="preserve"> Biodiversitatea genetică a Republicii Moldova constituie fundamentul natural al securității ecologice, alimentare și economice a țării. R</w:t>
      </w:r>
      <w:r w:rsidRPr="000E5FA0">
        <w:rPr>
          <w:sz w:val="28"/>
          <w:szCs w:val="28"/>
          <w:lang w:eastAsia="ro-RO"/>
        </w:rPr>
        <w:t xml:space="preserve">esursele genetice ale includ speciile sălbatice de plante, animale, fungi și microorganisme; </w:t>
      </w:r>
      <w:r w:rsidR="00AA09A7">
        <w:rPr>
          <w:sz w:val="28"/>
          <w:szCs w:val="28"/>
          <w:lang w:eastAsia="ro-RO"/>
        </w:rPr>
        <w:t>s</w:t>
      </w:r>
      <w:r w:rsidRPr="000E5FA0">
        <w:rPr>
          <w:sz w:val="28"/>
          <w:szCs w:val="28"/>
          <w:lang w:eastAsia="ro-RO"/>
        </w:rPr>
        <w:t xml:space="preserve">oiuri agricole și rude sălbatice ale acestora; </w:t>
      </w:r>
      <w:r w:rsidR="00AA09A7">
        <w:rPr>
          <w:sz w:val="28"/>
          <w:szCs w:val="28"/>
          <w:lang w:eastAsia="ro-RO"/>
        </w:rPr>
        <w:t>r</w:t>
      </w:r>
      <w:r w:rsidRPr="000E5FA0">
        <w:rPr>
          <w:sz w:val="28"/>
          <w:szCs w:val="28"/>
          <w:lang w:eastAsia="ro-RO"/>
        </w:rPr>
        <w:t xml:space="preserve">ase de animale domestice; </w:t>
      </w:r>
      <w:r w:rsidR="00AA09A7" w:rsidRPr="005A2635">
        <w:rPr>
          <w:i/>
          <w:iCs/>
          <w:sz w:val="28"/>
          <w:szCs w:val="28"/>
          <w:lang w:eastAsia="ro-RO"/>
        </w:rPr>
        <w:t>c</w:t>
      </w:r>
      <w:r w:rsidRPr="005A2635">
        <w:rPr>
          <w:i/>
          <w:iCs/>
          <w:sz w:val="28"/>
          <w:szCs w:val="28"/>
          <w:lang w:eastAsia="ro-RO"/>
        </w:rPr>
        <w:t>olecții ex-situ</w:t>
      </w:r>
      <w:r w:rsidRPr="000E5FA0">
        <w:rPr>
          <w:sz w:val="28"/>
          <w:szCs w:val="28"/>
          <w:lang w:eastAsia="ro-RO"/>
        </w:rPr>
        <w:t xml:space="preserve"> (Grădina Botanică, Banca de Gene, colecții zoologice și microbiene) și </w:t>
      </w:r>
      <w:r w:rsidR="00AA09A7">
        <w:rPr>
          <w:sz w:val="28"/>
          <w:szCs w:val="28"/>
          <w:lang w:eastAsia="ro-RO"/>
        </w:rPr>
        <w:t>r</w:t>
      </w:r>
      <w:r w:rsidRPr="000E5FA0">
        <w:rPr>
          <w:sz w:val="28"/>
          <w:szCs w:val="28"/>
          <w:lang w:eastAsia="ro-RO"/>
        </w:rPr>
        <w:t>esursele forestiere.</w:t>
      </w:r>
    </w:p>
    <w:p w14:paraId="455C0E47" w14:textId="76C1D92B" w:rsidR="0060152F" w:rsidRPr="000E5FA0" w:rsidRDefault="0060152F" w:rsidP="0060152F">
      <w:pPr>
        <w:pStyle w:val="af1"/>
        <w:spacing w:before="0" w:beforeAutospacing="0" w:after="0" w:afterAutospacing="0"/>
        <w:jc w:val="both"/>
        <w:rPr>
          <w:sz w:val="28"/>
          <w:szCs w:val="28"/>
        </w:rPr>
      </w:pPr>
      <w:r w:rsidRPr="000E5FA0">
        <w:rPr>
          <w:b/>
          <w:bCs/>
          <w:sz w:val="28"/>
          <w:szCs w:val="28"/>
        </w:rPr>
        <w:t xml:space="preserve">        11</w:t>
      </w:r>
      <w:r w:rsidR="00AA09A7">
        <w:rPr>
          <w:b/>
          <w:bCs/>
          <w:sz w:val="28"/>
          <w:szCs w:val="28"/>
        </w:rPr>
        <w:t>1</w:t>
      </w:r>
      <w:r w:rsidRPr="000E5FA0">
        <w:rPr>
          <w:b/>
          <w:bCs/>
          <w:sz w:val="28"/>
          <w:szCs w:val="28"/>
        </w:rPr>
        <w:t xml:space="preserve">. </w:t>
      </w:r>
      <w:r w:rsidRPr="004C5A40">
        <w:rPr>
          <w:b/>
          <w:bCs/>
          <w:sz w:val="28"/>
          <w:szCs w:val="28"/>
        </w:rPr>
        <w:t>Flora spontană</w:t>
      </w:r>
      <w:r w:rsidRPr="000E5FA0">
        <w:rPr>
          <w:sz w:val="28"/>
          <w:szCs w:val="28"/>
        </w:rPr>
        <w:t xml:space="preserve"> a Republicii Moldova reprezintă o resursă genetică de o valoare excepțională, constituind baza biodiversității terestre și un patrimoniu strategic al statului. Pe teritoriul republicii se regăsesc peste 5.500 de specii de plante, inclusiv plante superioare și inferioare, dintre care circa 200 sunt specii medicinale, 700 specii furajere și 30 specii lemnoase cu valoare economică. Această diversitate genetică furnizează resurse pentru agricultură (semințe și varietăți locale), horticultură, medicină tradițională și biotehnologii, contribuind la adaptarea ecosistemelor la schimbările climatice și la menținerea echilibrului ecologic.</w:t>
      </w:r>
    </w:p>
    <w:p w14:paraId="779C8EE9" w14:textId="05B539F1" w:rsidR="0060152F" w:rsidRPr="000E5FA0" w:rsidRDefault="0060152F" w:rsidP="0060152F">
      <w:pPr>
        <w:pStyle w:val="af1"/>
        <w:spacing w:before="0" w:beforeAutospacing="0" w:after="0" w:afterAutospacing="0"/>
        <w:jc w:val="both"/>
        <w:rPr>
          <w:sz w:val="28"/>
          <w:szCs w:val="28"/>
        </w:rPr>
      </w:pPr>
      <w:r w:rsidRPr="000E5FA0">
        <w:rPr>
          <w:sz w:val="28"/>
          <w:szCs w:val="28"/>
        </w:rPr>
        <w:t xml:space="preserve">       </w:t>
      </w:r>
      <w:r w:rsidRPr="000E5FA0">
        <w:rPr>
          <w:b/>
          <w:bCs/>
          <w:sz w:val="28"/>
          <w:szCs w:val="28"/>
        </w:rPr>
        <w:t>11</w:t>
      </w:r>
      <w:r w:rsidR="00AA09A7">
        <w:rPr>
          <w:b/>
          <w:bCs/>
          <w:sz w:val="28"/>
          <w:szCs w:val="28"/>
        </w:rPr>
        <w:t>2</w:t>
      </w:r>
      <w:r w:rsidRPr="000E5FA0">
        <w:rPr>
          <w:b/>
          <w:bCs/>
          <w:sz w:val="28"/>
          <w:szCs w:val="28"/>
        </w:rPr>
        <w:t>.</w:t>
      </w:r>
      <w:r w:rsidRPr="000E5FA0">
        <w:rPr>
          <w:sz w:val="28"/>
          <w:szCs w:val="28"/>
        </w:rPr>
        <w:t xml:space="preserve"> Politicile publice trebuie să asigure conservarea și utilizarea durabilă a florei spontane, prin protejarea habitatelor naturale, crearea de baze de date genetice și promovarea programelor de cercetare și valorificare a resurselor vegetale. Gestionarea responsabilă a acestor resurse genetice garantează atât protecția biodiversității, cât și dezvoltarea durabilă a economiei naționale, transformând flora spontană într-un activ strategic al Republicii Moldova.</w:t>
      </w:r>
    </w:p>
    <w:p w14:paraId="4C2367AC" w14:textId="147C74A5" w:rsidR="0060152F" w:rsidRPr="000E5FA0" w:rsidRDefault="0060152F" w:rsidP="0060152F">
      <w:pPr>
        <w:pStyle w:val="af1"/>
        <w:spacing w:before="0" w:beforeAutospacing="0" w:after="0" w:afterAutospacing="0"/>
        <w:jc w:val="both"/>
        <w:rPr>
          <w:sz w:val="28"/>
          <w:szCs w:val="28"/>
        </w:rPr>
      </w:pPr>
      <w:r w:rsidRPr="000E5FA0">
        <w:rPr>
          <w:b/>
          <w:bCs/>
          <w:sz w:val="28"/>
          <w:szCs w:val="28"/>
        </w:rPr>
        <w:t xml:space="preserve">        11</w:t>
      </w:r>
      <w:r w:rsidR="00E322FA">
        <w:rPr>
          <w:b/>
          <w:bCs/>
          <w:sz w:val="28"/>
          <w:szCs w:val="28"/>
        </w:rPr>
        <w:t>3</w:t>
      </w:r>
      <w:r w:rsidRPr="000E5FA0">
        <w:rPr>
          <w:b/>
          <w:bCs/>
          <w:sz w:val="28"/>
          <w:szCs w:val="28"/>
        </w:rPr>
        <w:t xml:space="preserve">. </w:t>
      </w:r>
      <w:r w:rsidRPr="004C5A40">
        <w:rPr>
          <w:b/>
          <w:bCs/>
          <w:sz w:val="28"/>
          <w:szCs w:val="28"/>
        </w:rPr>
        <w:t>Fauna sălbatică</w:t>
      </w:r>
      <w:r w:rsidRPr="000E5FA0">
        <w:rPr>
          <w:sz w:val="28"/>
          <w:szCs w:val="28"/>
        </w:rPr>
        <w:t xml:space="preserve"> a Republicii Moldova constituie un patrimoniu natural de o importanță majoră, reprezentând totodată o sursă de resurse genetice valoroase pentru țară. Pe teritoriul republicii se întâlnesc peste 460 de specii de vertebrate, inclusiv mamifere, păsări, reptile, amfibieni și pești, precum și mii de specii de nevertebrate. Printre speciile de mamifere reprezentative se numără cerbul nobil, căpriorul, mistrețul, vulpea roșie, vidra și dihorul de stepă, în timp ce avifauna este extrem de diversă, cuprinzând atât specii sedentare, cât și migratoare, precum stârcul cenușiu, barza albă, pelicanul comun sau acvila țipătoare mică. Reptilele și amfibienii, cum ar fi țestoasa de apă europeană, șopârla verde sau broasca roșie de pădure, au și ei un rol important în menținerea echilibrului ecologic.</w:t>
      </w:r>
    </w:p>
    <w:p w14:paraId="054D0209" w14:textId="53EDA2B2" w:rsidR="0060152F" w:rsidRPr="000E5FA0" w:rsidRDefault="0060152F" w:rsidP="0060152F">
      <w:pPr>
        <w:pStyle w:val="af1"/>
        <w:spacing w:before="0" w:beforeAutospacing="0" w:after="0" w:afterAutospacing="0"/>
        <w:jc w:val="both"/>
        <w:rPr>
          <w:sz w:val="28"/>
          <w:szCs w:val="28"/>
        </w:rPr>
      </w:pPr>
      <w:r w:rsidRPr="000E5FA0">
        <w:rPr>
          <w:sz w:val="28"/>
          <w:szCs w:val="28"/>
        </w:rPr>
        <w:t xml:space="preserve">        </w:t>
      </w:r>
      <w:r w:rsidRPr="000E5FA0">
        <w:rPr>
          <w:b/>
          <w:bCs/>
          <w:sz w:val="28"/>
          <w:szCs w:val="28"/>
        </w:rPr>
        <w:t>11</w:t>
      </w:r>
      <w:r w:rsidR="00E322FA">
        <w:rPr>
          <w:b/>
          <w:bCs/>
          <w:sz w:val="28"/>
          <w:szCs w:val="28"/>
        </w:rPr>
        <w:t>4</w:t>
      </w:r>
      <w:r w:rsidRPr="000E5FA0">
        <w:rPr>
          <w:b/>
          <w:bCs/>
          <w:sz w:val="28"/>
          <w:szCs w:val="28"/>
        </w:rPr>
        <w:t>.</w:t>
      </w:r>
      <w:r w:rsidRPr="000E5FA0">
        <w:rPr>
          <w:sz w:val="28"/>
          <w:szCs w:val="28"/>
        </w:rPr>
        <w:t xml:space="preserve"> Această diversitate biologică constituie o rezervă de resurse genetice esențiale, care contribuie la stabilitatea ecosistemelor și oferă potențial pentru utilizări economice și științifice — de la agricultură și acvacultură până la cercetări medicale și biotehnologice. Conservarea faunei sălbatice și a habitatelor naturale este astfel o prioritate strategică pentru Republica Moldova, asigurând nu doar protecția biodiversității, ci și menținerea capitalului genetic necesar adaptării la schimbările climatice și dezvoltării durabile.</w:t>
      </w:r>
      <w:r w:rsidR="00E322FA">
        <w:rPr>
          <w:sz w:val="28"/>
          <w:szCs w:val="28"/>
        </w:rPr>
        <w:t xml:space="preserve"> </w:t>
      </w:r>
      <w:r w:rsidRPr="000E5FA0">
        <w:rPr>
          <w:sz w:val="28"/>
          <w:szCs w:val="28"/>
        </w:rPr>
        <w:t xml:space="preserve">Gestionarea durabilă și protecția acestor resurse genetice trebuie să fie o prioritate a politicilor publice, integrată în strategiile naționale de conservare a biodiversității, de securitate alimentară și de dezvoltare durabilă. </w:t>
      </w:r>
    </w:p>
    <w:p w14:paraId="7653D0DC" w14:textId="0A268B32" w:rsidR="0060152F" w:rsidRPr="000E5FA0" w:rsidRDefault="0060152F" w:rsidP="0060152F">
      <w:pPr>
        <w:ind w:firstLine="0"/>
        <w:rPr>
          <w:sz w:val="28"/>
          <w:szCs w:val="28"/>
          <w:lang w:eastAsia="ro-RO"/>
        </w:rPr>
      </w:pPr>
      <w:r w:rsidRPr="000E5FA0">
        <w:rPr>
          <w:sz w:val="28"/>
          <w:szCs w:val="28"/>
          <w:lang w:eastAsia="ro-RO"/>
        </w:rPr>
        <w:t xml:space="preserve">       </w:t>
      </w:r>
      <w:r w:rsidRPr="000E5FA0">
        <w:rPr>
          <w:b/>
          <w:bCs/>
          <w:sz w:val="28"/>
          <w:szCs w:val="28"/>
          <w:lang w:eastAsia="ro-RO"/>
        </w:rPr>
        <w:t>11</w:t>
      </w:r>
      <w:r w:rsidR="00E322FA">
        <w:rPr>
          <w:b/>
          <w:bCs/>
          <w:sz w:val="28"/>
          <w:szCs w:val="28"/>
          <w:lang w:eastAsia="ro-RO"/>
        </w:rPr>
        <w:t>5</w:t>
      </w:r>
      <w:r w:rsidRPr="000E5FA0">
        <w:rPr>
          <w:b/>
          <w:bCs/>
          <w:sz w:val="28"/>
          <w:szCs w:val="28"/>
          <w:lang w:eastAsia="ro-RO"/>
        </w:rPr>
        <w:t>.</w:t>
      </w:r>
      <w:r w:rsidRPr="000E5FA0">
        <w:rPr>
          <w:sz w:val="28"/>
          <w:szCs w:val="28"/>
          <w:lang w:eastAsia="ro-RO"/>
        </w:rPr>
        <w:t xml:space="preserve"> </w:t>
      </w:r>
      <w:r w:rsidRPr="004C5A40">
        <w:rPr>
          <w:b/>
          <w:bCs/>
          <w:sz w:val="28"/>
          <w:szCs w:val="28"/>
          <w:lang w:eastAsia="ro-RO"/>
        </w:rPr>
        <w:t xml:space="preserve">Conservarea </w:t>
      </w:r>
      <w:r w:rsidRPr="004C5A40">
        <w:rPr>
          <w:b/>
          <w:bCs/>
          <w:i/>
          <w:iCs/>
          <w:sz w:val="28"/>
          <w:szCs w:val="28"/>
          <w:lang w:eastAsia="ro-RO"/>
        </w:rPr>
        <w:t>ex-situ</w:t>
      </w:r>
      <w:r w:rsidRPr="000E5FA0">
        <w:rPr>
          <w:sz w:val="28"/>
          <w:szCs w:val="28"/>
          <w:lang w:eastAsia="ro-RO"/>
        </w:rPr>
        <w:t xml:space="preserve"> a biodiversității este asigurată prin colecții de fond genetic de plante și animale, gestionate de instituții de cercetare și educație. Grădina Botanică (Institutul) „Alexandru Ciubotaru” al USM păstrează aproximativ 11.000 de specii, inclusiv plante tropicale și subtropicale – 2.517 specii, plante ornamentale – 1.150 specii, plante lemnoase – 2.000 specii, plante furajere netradiționale – 350 specii, plante medicinale – 300 specii și plante aromatice – 350 specii. În ultimii ani, colecțiile au fost suplimentate cu 1.456 specii, dintre care: plante lemnoase – 170, plante cu flori – 601, plante tropicale și subtropicale – 439, plante medicinale și aromatice – 148 și plante furajere – 98.</w:t>
      </w:r>
    </w:p>
    <w:p w14:paraId="08806D9A" w14:textId="11CE9ED3" w:rsidR="0060152F" w:rsidRPr="000E5FA0" w:rsidRDefault="0060152F" w:rsidP="0060152F">
      <w:pPr>
        <w:ind w:firstLine="0"/>
        <w:rPr>
          <w:sz w:val="28"/>
          <w:szCs w:val="28"/>
          <w:lang w:eastAsia="ro-RO"/>
        </w:rPr>
      </w:pPr>
      <w:r w:rsidRPr="000E5FA0">
        <w:rPr>
          <w:sz w:val="28"/>
          <w:szCs w:val="28"/>
          <w:lang w:eastAsia="ro-RO"/>
        </w:rPr>
        <w:t xml:space="preserve">       </w:t>
      </w:r>
      <w:r w:rsidRPr="000E5FA0">
        <w:rPr>
          <w:b/>
          <w:bCs/>
          <w:sz w:val="28"/>
          <w:szCs w:val="28"/>
          <w:lang w:eastAsia="ro-RO"/>
        </w:rPr>
        <w:t>1</w:t>
      </w:r>
      <w:r w:rsidR="00E96C3F">
        <w:rPr>
          <w:b/>
          <w:bCs/>
          <w:sz w:val="28"/>
          <w:szCs w:val="28"/>
          <w:lang w:eastAsia="ro-RO"/>
        </w:rPr>
        <w:t>16</w:t>
      </w:r>
      <w:r w:rsidRPr="000E5FA0">
        <w:rPr>
          <w:b/>
          <w:bCs/>
          <w:sz w:val="28"/>
          <w:szCs w:val="28"/>
          <w:lang w:eastAsia="ro-RO"/>
        </w:rPr>
        <w:t>.</w:t>
      </w:r>
      <w:r w:rsidRPr="000E5FA0">
        <w:rPr>
          <w:sz w:val="28"/>
          <w:szCs w:val="28"/>
          <w:lang w:eastAsia="ro-RO"/>
        </w:rPr>
        <w:t xml:space="preserve"> </w:t>
      </w:r>
      <w:r w:rsidRPr="004C5A40">
        <w:rPr>
          <w:b/>
          <w:bCs/>
          <w:sz w:val="28"/>
          <w:szCs w:val="28"/>
          <w:lang w:eastAsia="ro-RO"/>
        </w:rPr>
        <w:t>Herbarul</w:t>
      </w:r>
      <w:r w:rsidRPr="000E5FA0">
        <w:rPr>
          <w:sz w:val="28"/>
          <w:szCs w:val="28"/>
          <w:lang w:eastAsia="ro-RO"/>
        </w:rPr>
        <w:t xml:space="preserve"> Grădinii Botanice și al Facultății de Biologie și Geoștiințe a USM cuprinde aproximativ 320.000 de mostre de plante din diverse regiuni floristice, precum și colecții și expoziții de plante spontane cu un fond genetic de circa 7500 de taxoni. </w:t>
      </w:r>
    </w:p>
    <w:p w14:paraId="41F97327" w14:textId="75DB9FCC" w:rsidR="0060152F" w:rsidRPr="000E5FA0" w:rsidRDefault="0060152F" w:rsidP="0060152F">
      <w:pPr>
        <w:ind w:firstLine="0"/>
        <w:rPr>
          <w:sz w:val="28"/>
          <w:szCs w:val="28"/>
          <w:lang w:eastAsia="ro-RO"/>
        </w:rPr>
      </w:pPr>
      <w:r w:rsidRPr="000E5FA0">
        <w:rPr>
          <w:sz w:val="28"/>
          <w:szCs w:val="28"/>
          <w:lang w:eastAsia="ro-RO"/>
        </w:rPr>
        <w:t xml:space="preserve">       </w:t>
      </w:r>
      <w:r w:rsidRPr="000E5FA0">
        <w:rPr>
          <w:b/>
          <w:bCs/>
          <w:sz w:val="28"/>
          <w:szCs w:val="28"/>
          <w:lang w:eastAsia="ro-RO"/>
        </w:rPr>
        <w:t>1</w:t>
      </w:r>
      <w:r w:rsidR="00E96C3F">
        <w:rPr>
          <w:b/>
          <w:bCs/>
          <w:sz w:val="28"/>
          <w:szCs w:val="28"/>
          <w:lang w:eastAsia="ro-RO"/>
        </w:rPr>
        <w:t>17</w:t>
      </w:r>
      <w:r w:rsidRPr="000E5FA0">
        <w:rPr>
          <w:b/>
          <w:bCs/>
          <w:sz w:val="28"/>
          <w:szCs w:val="28"/>
          <w:lang w:eastAsia="ro-RO"/>
        </w:rPr>
        <w:t>.</w:t>
      </w:r>
      <w:r w:rsidRPr="000E5FA0">
        <w:rPr>
          <w:sz w:val="28"/>
          <w:szCs w:val="28"/>
          <w:lang w:eastAsia="ro-RO"/>
        </w:rPr>
        <w:t xml:space="preserve"> </w:t>
      </w:r>
      <w:r w:rsidRPr="004C5A40">
        <w:rPr>
          <w:b/>
          <w:bCs/>
          <w:sz w:val="28"/>
          <w:szCs w:val="28"/>
          <w:lang w:eastAsia="ro-RO"/>
        </w:rPr>
        <w:t>Colecțiile zoologice</w:t>
      </w:r>
      <w:r w:rsidRPr="000E5FA0">
        <w:rPr>
          <w:sz w:val="28"/>
          <w:szCs w:val="28"/>
          <w:lang w:eastAsia="ro-RO"/>
        </w:rPr>
        <w:t xml:space="preserve"> din instituțiile și </w:t>
      </w:r>
      <w:r w:rsidR="008366B1" w:rsidRPr="000E5FA0">
        <w:rPr>
          <w:sz w:val="28"/>
          <w:szCs w:val="28"/>
          <w:lang w:eastAsia="ro-RO"/>
        </w:rPr>
        <w:t>rezervațiile</w:t>
      </w:r>
      <w:r w:rsidRPr="000E5FA0">
        <w:rPr>
          <w:sz w:val="28"/>
          <w:szCs w:val="28"/>
          <w:lang w:eastAsia="ro-RO"/>
        </w:rPr>
        <w:t xml:space="preserve"> științifice includ aproximativ 14.000 de specii de vertebrate și nevertebrate, dintre care 182 specii de păsări, circa 5.800 specii de gândaci și 3.600 specii de fluturi, precum și 500 specii de animale fosile.</w:t>
      </w:r>
    </w:p>
    <w:p w14:paraId="19C38094" w14:textId="058E3F49" w:rsidR="0060152F" w:rsidRPr="000E5FA0" w:rsidRDefault="0060152F" w:rsidP="0060152F">
      <w:pPr>
        <w:pStyle w:val="af1"/>
        <w:spacing w:before="0" w:beforeAutospacing="0" w:after="0" w:afterAutospacing="0"/>
        <w:jc w:val="both"/>
        <w:rPr>
          <w:sz w:val="28"/>
          <w:szCs w:val="28"/>
        </w:rPr>
      </w:pPr>
      <w:r w:rsidRPr="000E5FA0">
        <w:rPr>
          <w:b/>
          <w:bCs/>
          <w:sz w:val="28"/>
          <w:szCs w:val="28"/>
        </w:rPr>
        <w:t xml:space="preserve">        1</w:t>
      </w:r>
      <w:r w:rsidR="00E96C3F">
        <w:rPr>
          <w:b/>
          <w:bCs/>
          <w:sz w:val="28"/>
          <w:szCs w:val="28"/>
        </w:rPr>
        <w:t>18</w:t>
      </w:r>
      <w:r w:rsidRPr="000E5FA0">
        <w:rPr>
          <w:b/>
          <w:bCs/>
          <w:sz w:val="28"/>
          <w:szCs w:val="28"/>
        </w:rPr>
        <w:t>. Colecția Națională de Microorganisme Nepatogene</w:t>
      </w:r>
      <w:r w:rsidRPr="000E5FA0">
        <w:rPr>
          <w:sz w:val="28"/>
          <w:szCs w:val="28"/>
        </w:rPr>
        <w:t xml:space="preserve"> (CNMN) este un depozit național unic, fondat la 1 iulie 2003, sub egida Institutului de Microbiologie și Biotehnologie al Academiei de Științe a Moldovei. Aceasta are rolul de a conserva, păstra și furniza culturi pure de microorganisme nepatogene, esențiale pentru cercetare, educație și aplicații industriale. Printre microorganismele depozitate se numără bacterii, drojdii, fungi, actinomicete, cianobacterii și micro alge, cu aplicații în biotehnologie, agricultură, protecția mediului și industria alimentară. Un exemplu notabil este tulpina de cianobacterie </w:t>
      </w:r>
      <w:r w:rsidRPr="000E5FA0">
        <w:rPr>
          <w:rStyle w:val="af4"/>
          <w:sz w:val="28"/>
          <w:szCs w:val="28"/>
        </w:rPr>
        <w:t>Anabaena variabilis</w:t>
      </w:r>
      <w:r w:rsidRPr="000E5FA0">
        <w:rPr>
          <w:sz w:val="28"/>
          <w:szCs w:val="28"/>
        </w:rPr>
        <w:t xml:space="preserve"> CNMN-CB-13, care fixează azotul în sol, stimulând astfel creșterea plantelor de cultură. CNMN contribuie activ la dezvoltarea infrastructurii științifice deschise, fiind integrată în rețeaua europeană MIRRI (Microbial Resource Research Infrastructure), facilitând accesul internațional la resursele microbiene.</w:t>
      </w:r>
    </w:p>
    <w:p w14:paraId="7C286655" w14:textId="1A605DBF" w:rsidR="0060152F" w:rsidRPr="000E5FA0" w:rsidRDefault="0060152F" w:rsidP="0060152F">
      <w:pPr>
        <w:ind w:firstLine="0"/>
        <w:rPr>
          <w:sz w:val="28"/>
          <w:szCs w:val="28"/>
          <w:lang w:eastAsia="ro-RO"/>
        </w:rPr>
      </w:pPr>
      <w:r w:rsidRPr="000E5FA0">
        <w:rPr>
          <w:sz w:val="28"/>
          <w:szCs w:val="28"/>
          <w:lang w:eastAsia="ro-RO"/>
        </w:rPr>
        <w:t xml:space="preserve">        </w:t>
      </w:r>
      <w:r w:rsidRPr="000E5FA0">
        <w:rPr>
          <w:b/>
          <w:bCs/>
          <w:sz w:val="28"/>
          <w:szCs w:val="28"/>
          <w:lang w:eastAsia="ro-RO"/>
        </w:rPr>
        <w:t>1</w:t>
      </w:r>
      <w:r w:rsidR="00E96C3F">
        <w:rPr>
          <w:b/>
          <w:bCs/>
          <w:sz w:val="28"/>
          <w:szCs w:val="28"/>
          <w:lang w:eastAsia="ro-RO"/>
        </w:rPr>
        <w:t>19</w:t>
      </w:r>
      <w:r w:rsidR="005A2635">
        <w:rPr>
          <w:b/>
          <w:bCs/>
          <w:sz w:val="28"/>
          <w:szCs w:val="28"/>
          <w:lang w:eastAsia="ro-RO"/>
        </w:rPr>
        <w:t>.</w:t>
      </w:r>
      <w:r w:rsidRPr="000E5FA0">
        <w:rPr>
          <w:sz w:val="28"/>
          <w:szCs w:val="28"/>
          <w:lang w:eastAsia="ro-RO"/>
        </w:rPr>
        <w:t xml:space="preserve"> Baza Fondului de Semințe Forestiere include arboreturi, plantații de semințe și culturi</w:t>
      </w:r>
      <w:r w:rsidR="005A2635">
        <w:rPr>
          <w:sz w:val="28"/>
          <w:szCs w:val="28"/>
          <w:lang w:eastAsia="ro-RO"/>
        </w:rPr>
        <w:t xml:space="preserve"> </w:t>
      </w:r>
      <w:r w:rsidRPr="000E5FA0">
        <w:rPr>
          <w:sz w:val="28"/>
          <w:szCs w:val="28"/>
          <w:lang w:eastAsia="ro-RO"/>
        </w:rPr>
        <w:t>geografice, pe o suprafață totală de circa 2.414,9 ha, constituind surse de semințe pentru regenerarea și conservarea pădurilor.</w:t>
      </w:r>
    </w:p>
    <w:p w14:paraId="34EAD067" w14:textId="5966DCB3" w:rsidR="0060152F" w:rsidRPr="000E5FA0" w:rsidRDefault="0060152F" w:rsidP="0060152F">
      <w:pPr>
        <w:ind w:firstLine="0"/>
        <w:rPr>
          <w:sz w:val="28"/>
          <w:szCs w:val="28"/>
          <w:lang w:eastAsia="ro-RO"/>
        </w:rPr>
      </w:pPr>
      <w:r w:rsidRPr="000E5FA0">
        <w:rPr>
          <w:sz w:val="28"/>
          <w:szCs w:val="28"/>
          <w:lang w:eastAsia="ro-RO"/>
        </w:rPr>
        <w:t xml:space="preserve">         </w:t>
      </w:r>
      <w:r w:rsidRPr="000E5FA0">
        <w:rPr>
          <w:b/>
          <w:bCs/>
          <w:sz w:val="28"/>
          <w:szCs w:val="28"/>
          <w:lang w:eastAsia="ro-RO"/>
        </w:rPr>
        <w:t>12</w:t>
      </w:r>
      <w:r w:rsidR="00E96C3F">
        <w:rPr>
          <w:b/>
          <w:bCs/>
          <w:sz w:val="28"/>
          <w:szCs w:val="28"/>
          <w:lang w:eastAsia="ro-RO"/>
        </w:rPr>
        <w:t>0</w:t>
      </w:r>
      <w:r w:rsidRPr="000E5FA0">
        <w:rPr>
          <w:b/>
          <w:bCs/>
          <w:sz w:val="28"/>
          <w:szCs w:val="28"/>
          <w:lang w:eastAsia="ro-RO"/>
        </w:rPr>
        <w:t>.</w:t>
      </w:r>
      <w:r w:rsidRPr="000E5FA0">
        <w:rPr>
          <w:sz w:val="28"/>
          <w:szCs w:val="28"/>
          <w:lang w:eastAsia="ro-RO"/>
        </w:rPr>
        <w:t xml:space="preserve"> </w:t>
      </w:r>
      <w:r w:rsidRPr="004C5A40">
        <w:rPr>
          <w:b/>
          <w:bCs/>
          <w:sz w:val="28"/>
          <w:szCs w:val="28"/>
          <w:lang w:eastAsia="ro-RO"/>
        </w:rPr>
        <w:t>Biodiversitatea agricolă vegetală</w:t>
      </w:r>
      <w:r w:rsidRPr="000E5FA0">
        <w:rPr>
          <w:sz w:val="28"/>
          <w:szCs w:val="28"/>
          <w:lang w:eastAsia="ro-RO"/>
        </w:rPr>
        <w:t>, inclusiv rudele sălbatice ale plantelor cultivate, este păstrată ex-situ în terenurile experimentale și colecțiile de semințe gestionate de instituțiile de cercetare. Catalogul Soiurilor de Plante pentru 2024 cuprinde 2.919 soiuri, dintre care 73 noi, inclusiv: cereale – 450 soiuri (porumb – 283, soia – 33), leguminoase pentru boabe – 681, oleaginoase – 281, plante tehnice – 74, furajere – 32, plante aromatice și medicinale – 43, ornamentale – 56, pomi și arbuști fructiferi – 333 și viță-de-vie – 108.</w:t>
      </w:r>
    </w:p>
    <w:p w14:paraId="2F49CD45" w14:textId="5A2DB470" w:rsidR="0060152F" w:rsidRPr="000E5FA0" w:rsidRDefault="0060152F" w:rsidP="0060152F">
      <w:pPr>
        <w:ind w:firstLine="0"/>
        <w:rPr>
          <w:sz w:val="28"/>
          <w:szCs w:val="28"/>
          <w:lang w:eastAsia="ro-RO"/>
        </w:rPr>
      </w:pPr>
      <w:r w:rsidRPr="000E5FA0">
        <w:rPr>
          <w:sz w:val="28"/>
          <w:szCs w:val="28"/>
          <w:lang w:eastAsia="ro-RO"/>
        </w:rPr>
        <w:t xml:space="preserve">         </w:t>
      </w:r>
      <w:r w:rsidRPr="000E5FA0">
        <w:rPr>
          <w:b/>
          <w:bCs/>
          <w:sz w:val="28"/>
          <w:szCs w:val="28"/>
          <w:lang w:eastAsia="ro-RO"/>
        </w:rPr>
        <w:t>12</w:t>
      </w:r>
      <w:r w:rsidR="00283F51">
        <w:rPr>
          <w:b/>
          <w:bCs/>
          <w:sz w:val="28"/>
          <w:szCs w:val="28"/>
          <w:lang w:eastAsia="ro-RO"/>
        </w:rPr>
        <w:t>1</w:t>
      </w:r>
      <w:r w:rsidRPr="000E5FA0">
        <w:rPr>
          <w:b/>
          <w:bCs/>
          <w:sz w:val="28"/>
          <w:szCs w:val="28"/>
          <w:lang w:eastAsia="ro-RO"/>
        </w:rPr>
        <w:t>.</w:t>
      </w:r>
      <w:r w:rsidRPr="000E5FA0">
        <w:rPr>
          <w:sz w:val="28"/>
          <w:szCs w:val="28"/>
          <w:lang w:eastAsia="ro-RO"/>
        </w:rPr>
        <w:t xml:space="preserve"> Colecția de semințe și alte materiale genetice ale Băncii Naționale de Gene, administrată de Centrul de Resurse Genetice Vegetale (actualmente Laboratorul Resurse Genetice Vegetale din cadrul Institutului de Genetică, Fiziologie și Protecție a Plantelor al USM), menține și monitorizează circa 5.400 de probe din 34 familii botanice, 145 genuri și 223 specii, incluzând principalele soiuri de cereale, porumb (peste 700 de probe), leguminoase, legume (820 soiuri), ardei (200 genotipuri) și vinete (60 soiuri).</w:t>
      </w:r>
    </w:p>
    <w:p w14:paraId="7E34E904" w14:textId="26701EBB" w:rsidR="00283F51" w:rsidRDefault="0060152F" w:rsidP="0060152F">
      <w:pPr>
        <w:pStyle w:val="af1"/>
        <w:spacing w:before="0" w:beforeAutospacing="0" w:after="0" w:afterAutospacing="0"/>
        <w:jc w:val="both"/>
        <w:rPr>
          <w:sz w:val="28"/>
          <w:szCs w:val="28"/>
        </w:rPr>
      </w:pPr>
      <w:r w:rsidRPr="000E5FA0">
        <w:rPr>
          <w:sz w:val="28"/>
          <w:szCs w:val="28"/>
        </w:rPr>
        <w:t xml:space="preserve">        </w:t>
      </w:r>
      <w:r w:rsidRPr="000E5FA0">
        <w:rPr>
          <w:b/>
          <w:bCs/>
          <w:sz w:val="28"/>
          <w:szCs w:val="28"/>
        </w:rPr>
        <w:t>12</w:t>
      </w:r>
      <w:r w:rsidR="00283F51">
        <w:rPr>
          <w:b/>
          <w:bCs/>
          <w:sz w:val="28"/>
          <w:szCs w:val="28"/>
        </w:rPr>
        <w:t>2</w:t>
      </w:r>
      <w:r w:rsidRPr="000E5FA0">
        <w:rPr>
          <w:b/>
          <w:bCs/>
          <w:sz w:val="28"/>
          <w:szCs w:val="28"/>
        </w:rPr>
        <w:t>.</w:t>
      </w:r>
      <w:r w:rsidRPr="000E5FA0">
        <w:rPr>
          <w:sz w:val="28"/>
          <w:szCs w:val="28"/>
        </w:rPr>
        <w:t xml:space="preserve"> Plantele din flora spontană, în special medicinale și aromatice, furnizează compuși bioactivi valoroși pentru industria farmaceutică, cosmetică, aromaterapie și alimentație. </w:t>
      </w:r>
    </w:p>
    <w:p w14:paraId="3D549F57" w14:textId="6BF6E6F4" w:rsidR="0060152F" w:rsidRPr="000E5FA0" w:rsidRDefault="005A2635" w:rsidP="005A2635">
      <w:pPr>
        <w:pStyle w:val="af1"/>
        <w:spacing w:before="0" w:beforeAutospacing="0" w:after="0" w:afterAutospacing="0"/>
        <w:jc w:val="both"/>
        <w:rPr>
          <w:sz w:val="28"/>
          <w:szCs w:val="28"/>
        </w:rPr>
      </w:pPr>
      <w:r>
        <w:rPr>
          <w:b/>
          <w:bCs/>
          <w:sz w:val="28"/>
          <w:szCs w:val="28"/>
        </w:rPr>
        <w:t xml:space="preserve">        </w:t>
      </w:r>
      <w:r w:rsidR="00CD448D" w:rsidRPr="004C5A40">
        <w:rPr>
          <w:b/>
          <w:bCs/>
          <w:sz w:val="28"/>
          <w:szCs w:val="28"/>
        </w:rPr>
        <w:t>123.</w:t>
      </w:r>
      <w:r w:rsidR="00CD448D">
        <w:rPr>
          <w:sz w:val="28"/>
          <w:szCs w:val="28"/>
        </w:rPr>
        <w:t xml:space="preserve"> </w:t>
      </w:r>
      <w:r w:rsidR="0060152F" w:rsidRPr="004C5A40">
        <w:rPr>
          <w:b/>
          <w:bCs/>
          <w:sz w:val="28"/>
          <w:szCs w:val="28"/>
        </w:rPr>
        <w:t xml:space="preserve">Resursele genetice </w:t>
      </w:r>
      <w:r w:rsidR="00CD448D" w:rsidRPr="004C5A40">
        <w:rPr>
          <w:b/>
          <w:bCs/>
          <w:sz w:val="28"/>
          <w:szCs w:val="28"/>
        </w:rPr>
        <w:t xml:space="preserve">de </w:t>
      </w:r>
      <w:r w:rsidR="0060152F" w:rsidRPr="004C5A40">
        <w:rPr>
          <w:b/>
          <w:bCs/>
          <w:sz w:val="28"/>
          <w:szCs w:val="28"/>
        </w:rPr>
        <w:t>animale</w:t>
      </w:r>
      <w:r w:rsidR="0060152F" w:rsidRPr="000E5FA0">
        <w:rPr>
          <w:sz w:val="28"/>
          <w:szCs w:val="28"/>
        </w:rPr>
        <w:t xml:space="preserve"> includ rase de bovine, capre, iepuri, păsări și pești, autohtone sau importate.</w:t>
      </w:r>
    </w:p>
    <w:p w14:paraId="0E0DE973" w14:textId="53554ABA" w:rsidR="0060152F" w:rsidRPr="000E5FA0" w:rsidRDefault="0060152F" w:rsidP="0060152F">
      <w:pPr>
        <w:pStyle w:val="af1"/>
        <w:spacing w:before="0" w:beforeAutospacing="0" w:after="0" w:afterAutospacing="0"/>
        <w:jc w:val="both"/>
        <w:rPr>
          <w:sz w:val="28"/>
          <w:szCs w:val="28"/>
        </w:rPr>
      </w:pPr>
      <w:r w:rsidRPr="000E5FA0">
        <w:rPr>
          <w:sz w:val="28"/>
          <w:szCs w:val="28"/>
        </w:rPr>
        <w:t xml:space="preserve">        </w:t>
      </w:r>
      <w:r w:rsidRPr="000E5FA0">
        <w:rPr>
          <w:b/>
          <w:bCs/>
          <w:sz w:val="28"/>
          <w:szCs w:val="28"/>
        </w:rPr>
        <w:t>12</w:t>
      </w:r>
      <w:r w:rsidR="00CD448D">
        <w:rPr>
          <w:b/>
          <w:bCs/>
          <w:sz w:val="28"/>
          <w:szCs w:val="28"/>
        </w:rPr>
        <w:t>4</w:t>
      </w:r>
      <w:r w:rsidRPr="000E5FA0">
        <w:rPr>
          <w:b/>
          <w:bCs/>
          <w:sz w:val="28"/>
          <w:szCs w:val="28"/>
        </w:rPr>
        <w:t>.</w:t>
      </w:r>
      <w:r w:rsidRPr="000E5FA0">
        <w:rPr>
          <w:sz w:val="28"/>
          <w:szCs w:val="28"/>
        </w:rPr>
        <w:t xml:space="preserve"> Pentru valorificarea resurse</w:t>
      </w:r>
      <w:r w:rsidR="00CD448D">
        <w:rPr>
          <w:sz w:val="28"/>
          <w:szCs w:val="28"/>
        </w:rPr>
        <w:t>lor genetice</w:t>
      </w:r>
      <w:r w:rsidRPr="000E5FA0">
        <w:rPr>
          <w:sz w:val="28"/>
          <w:szCs w:val="28"/>
        </w:rPr>
        <w:t xml:space="preserve"> este esențială implementarea prevederilor internaționale privind partajarea echitabilă a beneficiilor (ABS), atât monetare, cât și ne-monetare, inclusiv prin cercetare științifică și colaborări internaționale. În prezent, Republica Moldova se confruntă cu limitări financiare și instituționale care împiedică aplicarea completă a mecanismelor ABS, precum stabilirea Acordurilor de acces (PIC) și obținerea Consimțământului prealabil în cunoștință de cauză (MAT). Beneficiile pot include și utilizarea cunoștințelor tradiționale ale comunităților locale. Este necesară o campanie de conștientizare pentru public și părțile interesate privind Protocolul de la Nagoya și avantajele partajării beneficiilor. Interacțiunea dintre furnizori (inclusiv comunitățile locale) și utilizatori (</w:t>
      </w:r>
      <w:r w:rsidR="003E4A6F">
        <w:rPr>
          <w:sz w:val="28"/>
          <w:szCs w:val="28"/>
        </w:rPr>
        <w:t>mediul de afaceri</w:t>
      </w:r>
      <w:r w:rsidRPr="000E5FA0">
        <w:rPr>
          <w:sz w:val="28"/>
          <w:szCs w:val="28"/>
        </w:rPr>
        <w:t>) trebuie echilibrată, astfel încât resursele genetice să fie accesibile, iar beneficiile să fie împărțite corect.</w:t>
      </w:r>
    </w:p>
    <w:p w14:paraId="46C1A08B" w14:textId="0A209EC9" w:rsidR="0060152F" w:rsidRPr="000E5FA0" w:rsidRDefault="0060152F" w:rsidP="0060152F">
      <w:pPr>
        <w:pStyle w:val="af1"/>
        <w:spacing w:before="0" w:beforeAutospacing="0" w:after="0" w:afterAutospacing="0"/>
        <w:jc w:val="both"/>
        <w:rPr>
          <w:sz w:val="28"/>
          <w:szCs w:val="28"/>
        </w:rPr>
      </w:pPr>
      <w:r w:rsidRPr="000E5FA0">
        <w:rPr>
          <w:sz w:val="28"/>
          <w:szCs w:val="28"/>
        </w:rPr>
        <w:t xml:space="preserve">        </w:t>
      </w:r>
      <w:r w:rsidRPr="000E5FA0">
        <w:rPr>
          <w:b/>
          <w:bCs/>
          <w:sz w:val="28"/>
          <w:szCs w:val="28"/>
        </w:rPr>
        <w:t>12</w:t>
      </w:r>
      <w:r w:rsidR="00C44B4F">
        <w:rPr>
          <w:b/>
          <w:bCs/>
          <w:sz w:val="28"/>
          <w:szCs w:val="28"/>
        </w:rPr>
        <w:t>5</w:t>
      </w:r>
      <w:r w:rsidRPr="000E5FA0">
        <w:rPr>
          <w:sz w:val="28"/>
          <w:szCs w:val="28"/>
        </w:rPr>
        <w:t>. Deși colecțiile naționale de floră, faună și agrobiodiversitate sunt importante, este nevoie de finanțare suplimentară pentru completarea și menținerea lor, inclusiv în bănci de gene și exploatații agricole. Se recomandă creșterea cu 10% a loturilor de resurse genetice vegetale prin colectare, multiplicare și schimb de semințe, precum și aplicarea metodelor biotehnologice.</w:t>
      </w:r>
    </w:p>
    <w:p w14:paraId="0D38BE14" w14:textId="3EE2B465" w:rsidR="0060152F" w:rsidRPr="000E5FA0" w:rsidRDefault="0060152F" w:rsidP="0060152F">
      <w:pPr>
        <w:pStyle w:val="af1"/>
        <w:spacing w:before="0" w:beforeAutospacing="0" w:after="0" w:afterAutospacing="0"/>
        <w:jc w:val="both"/>
        <w:rPr>
          <w:sz w:val="28"/>
          <w:szCs w:val="28"/>
        </w:rPr>
      </w:pPr>
      <w:r w:rsidRPr="000E5FA0">
        <w:rPr>
          <w:sz w:val="28"/>
          <w:szCs w:val="28"/>
        </w:rPr>
        <w:t xml:space="preserve">        </w:t>
      </w:r>
      <w:r w:rsidRPr="000E5FA0">
        <w:rPr>
          <w:b/>
          <w:bCs/>
          <w:sz w:val="28"/>
          <w:szCs w:val="28"/>
        </w:rPr>
        <w:t>1</w:t>
      </w:r>
      <w:r w:rsidR="00B46372">
        <w:rPr>
          <w:b/>
          <w:bCs/>
          <w:sz w:val="28"/>
          <w:szCs w:val="28"/>
        </w:rPr>
        <w:t>26</w:t>
      </w:r>
      <w:r w:rsidRPr="000E5FA0">
        <w:rPr>
          <w:b/>
          <w:bCs/>
          <w:sz w:val="28"/>
          <w:szCs w:val="28"/>
        </w:rPr>
        <w:t>.</w:t>
      </w:r>
      <w:r w:rsidRPr="000E5FA0">
        <w:rPr>
          <w:sz w:val="28"/>
          <w:szCs w:val="28"/>
        </w:rPr>
        <w:t xml:space="preserve"> Evidența digitală și schimbul interinstituțional de date sunt esențiale. </w:t>
      </w:r>
      <w:r w:rsidR="00B46372">
        <w:rPr>
          <w:sz w:val="28"/>
          <w:szCs w:val="28"/>
        </w:rPr>
        <w:t>Momentan</w:t>
      </w:r>
      <w:r w:rsidR="00B46372" w:rsidRPr="000E5FA0">
        <w:rPr>
          <w:sz w:val="28"/>
          <w:szCs w:val="28"/>
        </w:rPr>
        <w:t xml:space="preserve"> </w:t>
      </w:r>
      <w:r w:rsidRPr="000E5FA0">
        <w:rPr>
          <w:sz w:val="28"/>
          <w:szCs w:val="28"/>
        </w:rPr>
        <w:t>informații sunt limitate, motiv pentru care este necesară actualizarea registrelor de plante și animale, a speciilor rare, microorganismelor și agrobiodiversității, pentru crearea unui Registru național de resurse genetice și urmărirea autorizațiilor ABS la nivel național și internațional.</w:t>
      </w:r>
    </w:p>
    <w:p w14:paraId="54E0C6FA" w14:textId="77777777" w:rsidR="0060152F" w:rsidRPr="000E5FA0" w:rsidRDefault="0060152F" w:rsidP="0060152F">
      <w:pPr>
        <w:ind w:firstLine="720"/>
        <w:rPr>
          <w:sz w:val="28"/>
          <w:szCs w:val="28"/>
        </w:rPr>
      </w:pPr>
    </w:p>
    <w:p w14:paraId="365CABA1" w14:textId="27604A07" w:rsidR="00AF0923" w:rsidRDefault="0060152F" w:rsidP="0060152F">
      <w:pPr>
        <w:spacing w:before="100" w:beforeAutospacing="1" w:after="100" w:afterAutospacing="1"/>
        <w:ind w:firstLine="0"/>
        <w:jc w:val="center"/>
        <w:outlineLvl w:val="2"/>
        <w:rPr>
          <w:b/>
          <w:bCs/>
          <w:sz w:val="28"/>
          <w:szCs w:val="28"/>
          <w:lang w:eastAsia="ro-RO"/>
        </w:rPr>
      </w:pPr>
      <w:r w:rsidRPr="000E5FA0">
        <w:rPr>
          <w:b/>
          <w:bCs/>
          <w:sz w:val="28"/>
          <w:szCs w:val="28"/>
          <w:lang w:eastAsia="ro-RO"/>
        </w:rPr>
        <w:t xml:space="preserve">Secțiunea a </w:t>
      </w:r>
      <w:r w:rsidR="00AF0923">
        <w:rPr>
          <w:b/>
          <w:bCs/>
          <w:sz w:val="28"/>
          <w:szCs w:val="28"/>
          <w:lang w:eastAsia="ro-RO"/>
        </w:rPr>
        <w:t>9</w:t>
      </w:r>
      <w:r w:rsidRPr="000E5FA0">
        <w:rPr>
          <w:b/>
          <w:bCs/>
          <w:sz w:val="28"/>
          <w:szCs w:val="28"/>
          <w:lang w:eastAsia="ro-RO"/>
        </w:rPr>
        <w:t xml:space="preserve">-a </w:t>
      </w:r>
    </w:p>
    <w:p w14:paraId="4E3E4A1F" w14:textId="7459DC13" w:rsidR="0060152F" w:rsidRPr="000E5FA0" w:rsidRDefault="0060152F" w:rsidP="0060152F">
      <w:pPr>
        <w:spacing w:before="100" w:beforeAutospacing="1" w:after="100" w:afterAutospacing="1"/>
        <w:ind w:firstLine="0"/>
        <w:jc w:val="center"/>
        <w:outlineLvl w:val="2"/>
        <w:rPr>
          <w:b/>
          <w:bCs/>
          <w:sz w:val="28"/>
          <w:szCs w:val="28"/>
          <w:lang w:eastAsia="ro-RO"/>
        </w:rPr>
      </w:pPr>
      <w:r w:rsidRPr="000E5FA0">
        <w:rPr>
          <w:b/>
          <w:bCs/>
          <w:sz w:val="28"/>
          <w:szCs w:val="28"/>
          <w:lang w:eastAsia="ro-RO"/>
        </w:rPr>
        <w:t>Biosecuritatea și organismele modificate genetic (OMG)</w:t>
      </w:r>
    </w:p>
    <w:p w14:paraId="46AE7748" w14:textId="3404B401" w:rsidR="0060152F" w:rsidRPr="000E5FA0" w:rsidRDefault="0060152F" w:rsidP="005A2635">
      <w:pPr>
        <w:ind w:firstLine="0"/>
        <w:rPr>
          <w:sz w:val="28"/>
          <w:szCs w:val="28"/>
          <w:lang w:eastAsia="ro-RO"/>
        </w:rPr>
      </w:pPr>
      <w:r w:rsidRPr="000E5FA0">
        <w:rPr>
          <w:sz w:val="28"/>
          <w:szCs w:val="28"/>
          <w:lang w:eastAsia="ro-RO"/>
        </w:rPr>
        <w:t xml:space="preserve">        </w:t>
      </w:r>
      <w:r w:rsidRPr="000E5FA0">
        <w:rPr>
          <w:b/>
          <w:bCs/>
          <w:sz w:val="28"/>
          <w:szCs w:val="28"/>
          <w:lang w:eastAsia="ro-RO"/>
        </w:rPr>
        <w:t>1</w:t>
      </w:r>
      <w:r w:rsidR="00AF0923">
        <w:rPr>
          <w:b/>
          <w:bCs/>
          <w:sz w:val="28"/>
          <w:szCs w:val="28"/>
          <w:lang w:eastAsia="ro-RO"/>
        </w:rPr>
        <w:t>27</w:t>
      </w:r>
      <w:r w:rsidRPr="000E5FA0">
        <w:rPr>
          <w:b/>
          <w:bCs/>
          <w:sz w:val="28"/>
          <w:szCs w:val="28"/>
          <w:lang w:eastAsia="ro-RO"/>
        </w:rPr>
        <w:t>.</w:t>
      </w:r>
      <w:r w:rsidRPr="000E5FA0">
        <w:rPr>
          <w:sz w:val="28"/>
          <w:szCs w:val="28"/>
          <w:lang w:eastAsia="ro-RO"/>
        </w:rPr>
        <w:t xml:space="preserve"> </w:t>
      </w:r>
      <w:r w:rsidRPr="000E5FA0">
        <w:rPr>
          <w:sz w:val="28"/>
          <w:szCs w:val="28"/>
        </w:rPr>
        <w:t>Resursele biologice joacă un rol esențial în asigurarea securității alimentare globale, dezvoltării economice și sănătății populației. Creșterea producției alimentare este o prioritate globală, iar biotehnologiile moderne, inclusiv utilizarea organismelor modificate genetic (OMG), sunt considerate instrumente importante pentru atingerea acestui obiectiv</w:t>
      </w:r>
      <w:r w:rsidRPr="004C5A40">
        <w:rPr>
          <w:sz w:val="28"/>
          <w:szCs w:val="28"/>
        </w:rPr>
        <w:t xml:space="preserve">. </w:t>
      </w:r>
    </w:p>
    <w:p w14:paraId="2E22CDD7" w14:textId="337A4C73" w:rsidR="0060152F" w:rsidRPr="000E5FA0" w:rsidRDefault="0060152F" w:rsidP="005A2635">
      <w:pPr>
        <w:ind w:firstLine="0"/>
        <w:rPr>
          <w:sz w:val="28"/>
          <w:szCs w:val="28"/>
          <w:lang w:eastAsia="ro-RO"/>
        </w:rPr>
      </w:pPr>
      <w:r w:rsidRPr="000E5FA0">
        <w:rPr>
          <w:sz w:val="28"/>
          <w:szCs w:val="28"/>
          <w:lang w:eastAsia="ro-RO"/>
        </w:rPr>
        <w:t xml:space="preserve">        </w:t>
      </w:r>
      <w:r w:rsidRPr="000E5FA0">
        <w:rPr>
          <w:b/>
          <w:bCs/>
          <w:sz w:val="28"/>
          <w:szCs w:val="28"/>
          <w:lang w:eastAsia="ro-RO"/>
        </w:rPr>
        <w:t>1</w:t>
      </w:r>
      <w:r w:rsidR="00AF0923">
        <w:rPr>
          <w:b/>
          <w:bCs/>
          <w:sz w:val="28"/>
          <w:szCs w:val="28"/>
          <w:lang w:eastAsia="ro-RO"/>
        </w:rPr>
        <w:t>28</w:t>
      </w:r>
      <w:r w:rsidRPr="000E5FA0">
        <w:rPr>
          <w:b/>
          <w:bCs/>
          <w:sz w:val="28"/>
          <w:szCs w:val="28"/>
          <w:lang w:eastAsia="ro-RO"/>
        </w:rPr>
        <w:t>.</w:t>
      </w:r>
      <w:r w:rsidRPr="000E5FA0">
        <w:rPr>
          <w:sz w:val="28"/>
          <w:szCs w:val="28"/>
          <w:lang w:eastAsia="ro-RO"/>
        </w:rPr>
        <w:t xml:space="preserve"> Republica Moldova, fiind </w:t>
      </w:r>
      <w:r w:rsidRPr="000E5FA0">
        <w:rPr>
          <w:sz w:val="28"/>
          <w:szCs w:val="28"/>
        </w:rPr>
        <w:t>o țară cu economie preponderent agricolă</w:t>
      </w:r>
      <w:r w:rsidRPr="000E5FA0">
        <w:rPr>
          <w:sz w:val="28"/>
          <w:szCs w:val="28"/>
          <w:lang w:eastAsia="ro-RO"/>
        </w:rPr>
        <w:t>, depinde puternic de agricultura națională, care implică 36,1% din populație și constituie sursa principală de subzistență pentru comunități. În acest context, OMG-urile agricole pot contribui la creșterea producției, reducerea utilizării pesticidelor și la promovarea transferului de tehnologie. Totuși, preocupările privind siguranța biologică și riscurile asupra biodiversității și sănătății umane rămân esențiale, fiind necesare evaluarea riscurilor și măsuri de management adecvate.</w:t>
      </w:r>
    </w:p>
    <w:p w14:paraId="083F6BEE" w14:textId="75D3B98E" w:rsidR="0060152F" w:rsidRPr="000E5FA0" w:rsidRDefault="0060152F" w:rsidP="005A2635">
      <w:pPr>
        <w:pStyle w:val="af1"/>
        <w:spacing w:before="0" w:beforeAutospacing="0" w:after="0" w:afterAutospacing="0"/>
        <w:jc w:val="both"/>
        <w:rPr>
          <w:sz w:val="28"/>
          <w:szCs w:val="28"/>
        </w:rPr>
      </w:pPr>
      <w:r w:rsidRPr="000E5FA0">
        <w:rPr>
          <w:sz w:val="28"/>
          <w:szCs w:val="28"/>
        </w:rPr>
        <w:t xml:space="preserve">        </w:t>
      </w:r>
      <w:r w:rsidRPr="000E5FA0">
        <w:rPr>
          <w:b/>
          <w:bCs/>
          <w:sz w:val="28"/>
          <w:szCs w:val="28"/>
        </w:rPr>
        <w:t>1</w:t>
      </w:r>
      <w:r w:rsidR="00AA643A">
        <w:rPr>
          <w:b/>
          <w:bCs/>
          <w:sz w:val="28"/>
          <w:szCs w:val="28"/>
        </w:rPr>
        <w:t>29</w:t>
      </w:r>
      <w:r w:rsidRPr="000E5FA0">
        <w:rPr>
          <w:b/>
          <w:bCs/>
          <w:sz w:val="28"/>
          <w:szCs w:val="28"/>
        </w:rPr>
        <w:t>.</w:t>
      </w:r>
      <w:r w:rsidRPr="000E5FA0">
        <w:rPr>
          <w:sz w:val="28"/>
          <w:szCs w:val="28"/>
        </w:rPr>
        <w:t xml:space="preserve"> Republica Moldova este parte la </w:t>
      </w:r>
      <w:r w:rsidRPr="000E5FA0">
        <w:rPr>
          <w:b/>
          <w:bCs/>
          <w:sz w:val="28"/>
          <w:szCs w:val="28"/>
        </w:rPr>
        <w:t>Protocolul de la Cartagena</w:t>
      </w:r>
      <w:r w:rsidRPr="000E5FA0">
        <w:rPr>
          <w:sz w:val="28"/>
          <w:szCs w:val="28"/>
        </w:rPr>
        <w:t xml:space="preserve"> privind biosecuritatea și la Protocolul adițional </w:t>
      </w:r>
      <w:r w:rsidRPr="000E5FA0">
        <w:rPr>
          <w:b/>
          <w:bCs/>
          <w:sz w:val="28"/>
          <w:szCs w:val="28"/>
        </w:rPr>
        <w:t>Nagoya-Kuala Lumpur</w:t>
      </w:r>
      <w:r w:rsidRPr="000E5FA0">
        <w:rPr>
          <w:sz w:val="28"/>
          <w:szCs w:val="28"/>
        </w:rPr>
        <w:t>, și are obligația de a asigura un nivel adecvat de protecție în transferul, manipularea și utilizarea OMG-urilor. Țara recunoaște atât potențialele beneficii ale OMG-urilor — creșterea producției, reducerea utilizării pesticidelor, dezvoltarea de vaccinuri — cât și riscurile asociate: efecte neintenționate asupra biodiversității, transfer de gene, alergeni sau rezistență la antibiotice. Biosecuritatea este considerată prioritate națională, în conformitate cu țintele Cadrului global pentru biodiversitate 2030 și cu Planul Național de Acțiuni pentru aderarea Republicii Moldova la UE 2024–2027.</w:t>
      </w:r>
    </w:p>
    <w:p w14:paraId="041C2D21" w14:textId="3A83205D" w:rsidR="0060152F" w:rsidRPr="000E5FA0" w:rsidRDefault="0060152F" w:rsidP="0060152F">
      <w:pPr>
        <w:ind w:firstLine="0"/>
        <w:rPr>
          <w:sz w:val="28"/>
          <w:szCs w:val="28"/>
          <w:lang w:eastAsia="ro-RO"/>
        </w:rPr>
      </w:pPr>
      <w:r w:rsidRPr="000E5FA0">
        <w:rPr>
          <w:sz w:val="28"/>
          <w:szCs w:val="28"/>
          <w:lang w:eastAsia="ro-RO"/>
        </w:rPr>
        <w:t xml:space="preserve">       </w:t>
      </w:r>
      <w:r w:rsidRPr="000E5FA0">
        <w:rPr>
          <w:b/>
          <w:bCs/>
          <w:sz w:val="28"/>
          <w:szCs w:val="28"/>
          <w:lang w:eastAsia="ro-RO"/>
        </w:rPr>
        <w:t>13</w:t>
      </w:r>
      <w:r w:rsidR="00AA643A">
        <w:rPr>
          <w:b/>
          <w:bCs/>
          <w:sz w:val="28"/>
          <w:szCs w:val="28"/>
          <w:lang w:eastAsia="ro-RO"/>
        </w:rPr>
        <w:t>0</w:t>
      </w:r>
      <w:r w:rsidRPr="000E5FA0">
        <w:rPr>
          <w:b/>
          <w:bCs/>
          <w:sz w:val="28"/>
          <w:szCs w:val="28"/>
          <w:lang w:eastAsia="ro-RO"/>
        </w:rPr>
        <w:t>.</w:t>
      </w:r>
      <w:r w:rsidRPr="000E5FA0">
        <w:rPr>
          <w:sz w:val="28"/>
          <w:szCs w:val="28"/>
          <w:lang w:eastAsia="ro-RO"/>
        </w:rPr>
        <w:t xml:space="preserve"> Legislația națională se aliniază </w:t>
      </w:r>
      <w:r w:rsidR="00A54039">
        <w:rPr>
          <w:sz w:val="28"/>
          <w:szCs w:val="28"/>
          <w:lang w:eastAsia="ro-RO"/>
        </w:rPr>
        <w:t>prevederilor</w:t>
      </w:r>
      <w:r w:rsidR="003014FC">
        <w:rPr>
          <w:sz w:val="28"/>
          <w:szCs w:val="28"/>
          <w:lang w:eastAsia="ro-RO"/>
        </w:rPr>
        <w:t xml:space="preserve"> urm</w:t>
      </w:r>
      <w:r w:rsidR="003014FC">
        <w:rPr>
          <w:sz w:val="28"/>
          <w:szCs w:val="28"/>
          <w:lang w:val="ro-MD" w:eastAsia="ro-RO"/>
        </w:rPr>
        <w:t>ătoarelor acte ale Uniunii Europene:</w:t>
      </w:r>
      <w:r w:rsidR="00A54039">
        <w:rPr>
          <w:sz w:val="28"/>
          <w:szCs w:val="28"/>
          <w:lang w:eastAsia="ro-RO"/>
        </w:rPr>
        <w:t xml:space="preserve"> </w:t>
      </w:r>
      <w:r w:rsidR="00A54039" w:rsidRPr="005A2635">
        <w:rPr>
          <w:i/>
          <w:iCs/>
          <w:sz w:val="28"/>
          <w:szCs w:val="28"/>
          <w:lang w:eastAsia="ro-RO"/>
        </w:rPr>
        <w:t>Directiv</w:t>
      </w:r>
      <w:r w:rsidR="003014FC" w:rsidRPr="005A2635">
        <w:rPr>
          <w:i/>
          <w:iCs/>
          <w:sz w:val="28"/>
          <w:szCs w:val="28"/>
          <w:lang w:eastAsia="ro-RO"/>
        </w:rPr>
        <w:t>a</w:t>
      </w:r>
      <w:r w:rsidR="00A54039" w:rsidRPr="005A2635">
        <w:rPr>
          <w:i/>
          <w:iCs/>
          <w:sz w:val="28"/>
          <w:szCs w:val="28"/>
          <w:lang w:eastAsia="ro-RO"/>
        </w:rPr>
        <w:t xml:space="preserve"> 2001/18/CE a Parlamentului European și a Consiliului din 12 martie 2001 privind diseminarea deliberată în mediu a organismelor modificate genetic</w:t>
      </w:r>
      <w:r w:rsidR="00D25E73" w:rsidRPr="005A2635">
        <w:rPr>
          <w:i/>
          <w:iCs/>
          <w:sz w:val="28"/>
          <w:szCs w:val="28"/>
          <w:lang w:eastAsia="ro-RO"/>
        </w:rPr>
        <w:t xml:space="preserve">, Directiva 2009/41/CE a Parlamentului European și a Consiliului din 6 mai 2009 privind utilizarea în condiții de izolare a microorganismelor modificate genetic; </w:t>
      </w:r>
      <w:r w:rsidR="00061FF7" w:rsidRPr="005A2635">
        <w:rPr>
          <w:i/>
          <w:iCs/>
          <w:sz w:val="28"/>
          <w:szCs w:val="28"/>
          <w:lang w:eastAsia="ro-RO"/>
        </w:rPr>
        <w:t xml:space="preserve">Regulamentul (CE) nr. 1946/2003 al Parlamentului European și al Consiliului din 15 iulie 2003 privind deplasările transfrontaliere de organisme modificate genetic; </w:t>
      </w:r>
      <w:r w:rsidR="000B0A87" w:rsidRPr="005A2635">
        <w:rPr>
          <w:i/>
          <w:iCs/>
          <w:sz w:val="28"/>
          <w:szCs w:val="28"/>
          <w:lang w:eastAsia="ro-RO"/>
        </w:rPr>
        <w:t>Regulamentul (CE) nr. 1830/2003 al Parlamentului European și al Consiliului din 22 septembrie 2003 privind trasabilitatea și etichetarea organismelor modificate genetic și trasabilitatea produselor destinate alimentației umane sau animale, produse din organisme modificate genetic</w:t>
      </w:r>
      <w:r w:rsidR="00857628" w:rsidRPr="005A2635">
        <w:rPr>
          <w:i/>
          <w:iCs/>
          <w:sz w:val="28"/>
          <w:szCs w:val="28"/>
          <w:lang w:eastAsia="ro-RO"/>
        </w:rPr>
        <w:t xml:space="preserve"> și de modificare a Directivei 2001/18/CE.</w:t>
      </w:r>
      <w:r w:rsidR="00D25E73" w:rsidRPr="00D25E73">
        <w:rPr>
          <w:sz w:val="28"/>
          <w:szCs w:val="28"/>
          <w:lang w:eastAsia="ro-RO"/>
        </w:rPr>
        <w:t xml:space="preserve"> </w:t>
      </w:r>
    </w:p>
    <w:p w14:paraId="47FC1026" w14:textId="099B1B38" w:rsidR="0060152F" w:rsidRPr="000E5FA0" w:rsidRDefault="0060152F" w:rsidP="0060152F">
      <w:pPr>
        <w:pStyle w:val="af1"/>
        <w:spacing w:before="0" w:beforeAutospacing="0" w:after="0" w:afterAutospacing="0"/>
        <w:jc w:val="both"/>
        <w:rPr>
          <w:sz w:val="28"/>
          <w:szCs w:val="28"/>
        </w:rPr>
      </w:pPr>
      <w:r w:rsidRPr="000E5FA0">
        <w:rPr>
          <w:sz w:val="28"/>
          <w:szCs w:val="28"/>
        </w:rPr>
        <w:t xml:space="preserve">        </w:t>
      </w:r>
      <w:r w:rsidRPr="000E5FA0">
        <w:rPr>
          <w:b/>
          <w:bCs/>
          <w:sz w:val="28"/>
          <w:szCs w:val="28"/>
        </w:rPr>
        <w:t>13</w:t>
      </w:r>
      <w:r w:rsidR="00857628">
        <w:rPr>
          <w:b/>
          <w:bCs/>
          <w:sz w:val="28"/>
          <w:szCs w:val="28"/>
        </w:rPr>
        <w:t>1</w:t>
      </w:r>
      <w:r w:rsidRPr="000E5FA0">
        <w:rPr>
          <w:sz w:val="28"/>
          <w:szCs w:val="28"/>
        </w:rPr>
        <w:t>. În agricultură, OMG-urile sunt relevante în special pentru</w:t>
      </w:r>
      <w:r w:rsidRPr="000E5FA0">
        <w:rPr>
          <w:b/>
          <w:bCs/>
          <w:sz w:val="28"/>
          <w:szCs w:val="28"/>
        </w:rPr>
        <w:t xml:space="preserve"> </w:t>
      </w:r>
      <w:r w:rsidRPr="000E5FA0">
        <w:rPr>
          <w:rStyle w:val="af3"/>
          <w:b w:val="0"/>
          <w:bCs w:val="0"/>
          <w:sz w:val="28"/>
          <w:szCs w:val="28"/>
        </w:rPr>
        <w:t>creșterea productivității culturilor, îmbunătățirea rezistenței acestora la dăunători, boli și condiții climatice nefavorabile, precum și pentru reducerea utilizării pesticidelor și erbicidelor chimice</w:t>
      </w:r>
      <w:r w:rsidRPr="004C5A40">
        <w:rPr>
          <w:sz w:val="28"/>
          <w:szCs w:val="28"/>
        </w:rPr>
        <w:t>.</w:t>
      </w:r>
      <w:r w:rsidRPr="000E5FA0">
        <w:rPr>
          <w:sz w:val="28"/>
          <w:szCs w:val="28"/>
        </w:rPr>
        <w:t xml:space="preserve"> Producția internă nu acoperă necesarul de proteină pentru sectorul zootehnic, astfel că </w:t>
      </w:r>
      <w:r w:rsidR="00A40870">
        <w:rPr>
          <w:sz w:val="28"/>
          <w:szCs w:val="28"/>
        </w:rPr>
        <w:t xml:space="preserve">Republica </w:t>
      </w:r>
      <w:r w:rsidRPr="000E5FA0">
        <w:rPr>
          <w:sz w:val="28"/>
          <w:szCs w:val="28"/>
        </w:rPr>
        <w:t xml:space="preserve">Moldova importă cantități mari de șrot de soia, exclusiv pentru utilizare alimentară și furajeră,  din state producătoare de soia modificată genetic.  Legislația </w:t>
      </w:r>
      <w:r w:rsidR="00A40870">
        <w:rPr>
          <w:sz w:val="28"/>
          <w:szCs w:val="28"/>
        </w:rPr>
        <w:t>n</w:t>
      </w:r>
      <w:r w:rsidRPr="000E5FA0">
        <w:rPr>
          <w:sz w:val="28"/>
          <w:szCs w:val="28"/>
        </w:rPr>
        <w:t xml:space="preserve">ațională interzice cultivarea  plantelor modificate genetic în scop comercial pentru o perioadă de douăzeci de ani până în anul 2032. </w:t>
      </w:r>
    </w:p>
    <w:p w14:paraId="2C044E62" w14:textId="2ABCA8C1" w:rsidR="0060152F" w:rsidRPr="000E5FA0" w:rsidRDefault="0060152F" w:rsidP="0060152F">
      <w:pPr>
        <w:pStyle w:val="af1"/>
        <w:spacing w:before="0" w:beforeAutospacing="0"/>
        <w:jc w:val="both"/>
        <w:rPr>
          <w:sz w:val="28"/>
          <w:szCs w:val="28"/>
        </w:rPr>
      </w:pPr>
      <w:r w:rsidRPr="000E5FA0">
        <w:rPr>
          <w:sz w:val="28"/>
          <w:szCs w:val="28"/>
        </w:rPr>
        <w:t xml:space="preserve">        </w:t>
      </w:r>
      <w:r w:rsidRPr="000E5FA0">
        <w:rPr>
          <w:b/>
          <w:bCs/>
          <w:sz w:val="28"/>
          <w:szCs w:val="28"/>
        </w:rPr>
        <w:t>13</w:t>
      </w:r>
      <w:r w:rsidR="00A40870">
        <w:rPr>
          <w:b/>
          <w:bCs/>
          <w:sz w:val="28"/>
          <w:szCs w:val="28"/>
        </w:rPr>
        <w:t>2</w:t>
      </w:r>
      <w:r w:rsidRPr="000E5FA0">
        <w:rPr>
          <w:b/>
          <w:bCs/>
          <w:sz w:val="28"/>
          <w:szCs w:val="28"/>
        </w:rPr>
        <w:t>.</w:t>
      </w:r>
      <w:r w:rsidRPr="000E5FA0">
        <w:rPr>
          <w:sz w:val="28"/>
          <w:szCs w:val="28"/>
        </w:rPr>
        <w:t xml:space="preserve"> Capacitățile naționale de </w:t>
      </w:r>
      <w:r w:rsidRPr="000E5FA0">
        <w:rPr>
          <w:rStyle w:val="af3"/>
          <w:b w:val="0"/>
          <w:bCs w:val="0"/>
          <w:sz w:val="28"/>
          <w:szCs w:val="28"/>
        </w:rPr>
        <w:t>evaluare a riscurilor</w:t>
      </w:r>
      <w:r w:rsidRPr="000E5FA0">
        <w:rPr>
          <w:b/>
          <w:bCs/>
          <w:sz w:val="28"/>
          <w:szCs w:val="28"/>
        </w:rPr>
        <w:t xml:space="preserve">, </w:t>
      </w:r>
      <w:r w:rsidRPr="000E5FA0">
        <w:rPr>
          <w:rStyle w:val="af3"/>
          <w:b w:val="0"/>
          <w:bCs w:val="0"/>
          <w:sz w:val="28"/>
          <w:szCs w:val="28"/>
        </w:rPr>
        <w:t>detecție</w:t>
      </w:r>
      <w:r w:rsidRPr="004C5A40">
        <w:rPr>
          <w:sz w:val="28"/>
          <w:szCs w:val="28"/>
        </w:rPr>
        <w:t xml:space="preserve"> și</w:t>
      </w:r>
      <w:r w:rsidRPr="000E5FA0">
        <w:rPr>
          <w:b/>
          <w:bCs/>
          <w:sz w:val="28"/>
          <w:szCs w:val="28"/>
        </w:rPr>
        <w:t xml:space="preserve"> </w:t>
      </w:r>
      <w:r w:rsidRPr="000E5FA0">
        <w:rPr>
          <w:rStyle w:val="af3"/>
          <w:b w:val="0"/>
          <w:bCs w:val="0"/>
          <w:sz w:val="28"/>
          <w:szCs w:val="28"/>
        </w:rPr>
        <w:t>monitorizare</w:t>
      </w:r>
      <w:r w:rsidRPr="000E5FA0">
        <w:rPr>
          <w:sz w:val="28"/>
          <w:szCs w:val="28"/>
        </w:rPr>
        <w:t xml:space="preserve"> a OMG-urilor sunt limitate. </w:t>
      </w:r>
      <w:r w:rsidRPr="004C5A40">
        <w:rPr>
          <w:sz w:val="28"/>
          <w:szCs w:val="28"/>
        </w:rPr>
        <w:t xml:space="preserve"> </w:t>
      </w:r>
      <w:r w:rsidRPr="004C5A40">
        <w:rPr>
          <w:b/>
          <w:bCs/>
          <w:sz w:val="28"/>
          <w:szCs w:val="28"/>
        </w:rPr>
        <w:t>Laboratorul Controlul Calității și Siguranței Produselor Alimentare, Hrana pentru Animale din cadrul IP Centrul Național Sănătatea Animalelor, Plantelor și Siguranța Alimentelor</w:t>
      </w:r>
      <w:r w:rsidRPr="000E5FA0">
        <w:rPr>
          <w:rFonts w:cs="Helvetica Neue"/>
          <w:color w:val="000000"/>
          <w:sz w:val="28"/>
          <w:szCs w:val="28"/>
          <w:lang w:val="ro-MD"/>
        </w:rPr>
        <w:t xml:space="preserve"> </w:t>
      </w:r>
      <w:r w:rsidRPr="000E5FA0">
        <w:rPr>
          <w:sz w:val="28"/>
          <w:szCs w:val="28"/>
        </w:rPr>
        <w:t>realizează testări pentru mai multe culturi, d</w:t>
      </w:r>
      <w:r w:rsidR="00A40870">
        <w:rPr>
          <w:sz w:val="28"/>
          <w:szCs w:val="28"/>
        </w:rPr>
        <w:t>o</w:t>
      </w:r>
      <w:r w:rsidRPr="000E5FA0">
        <w:rPr>
          <w:sz w:val="28"/>
          <w:szCs w:val="28"/>
        </w:rPr>
        <w:t>ar</w:t>
      </w:r>
      <w:r w:rsidR="00A40870">
        <w:rPr>
          <w:sz w:val="28"/>
          <w:szCs w:val="28"/>
        </w:rPr>
        <w:t xml:space="preserve"> că</w:t>
      </w:r>
      <w:r w:rsidRPr="000E5FA0">
        <w:rPr>
          <w:sz w:val="28"/>
          <w:szCs w:val="28"/>
        </w:rPr>
        <w:t xml:space="preserve"> resursele de personal și echipamente sunt insuficiente. Este necesară extinderea rețelei de laboratoare, instruirea personalului și acreditarea acestora pentru a preveni mișcările transfrontaliere neautorizate și efectele adverse asupra biodiversității. De asemenea, este </w:t>
      </w:r>
      <w:r w:rsidR="006B7EAB">
        <w:rPr>
          <w:sz w:val="28"/>
          <w:szCs w:val="28"/>
        </w:rPr>
        <w:t>necesară dezvoltarea și aplicarea unui</w:t>
      </w:r>
      <w:r w:rsidRPr="000E5FA0">
        <w:rPr>
          <w:sz w:val="28"/>
          <w:szCs w:val="28"/>
        </w:rPr>
        <w:t xml:space="preserve"> cadru </w:t>
      </w:r>
      <w:r w:rsidR="006B7EAB">
        <w:rPr>
          <w:sz w:val="28"/>
          <w:szCs w:val="28"/>
        </w:rPr>
        <w:t xml:space="preserve">normativ </w:t>
      </w:r>
      <w:r w:rsidRPr="000E5FA0">
        <w:rPr>
          <w:sz w:val="28"/>
          <w:szCs w:val="28"/>
        </w:rPr>
        <w:t xml:space="preserve">privind </w:t>
      </w:r>
      <w:r w:rsidRPr="000E5FA0">
        <w:rPr>
          <w:rStyle w:val="af3"/>
          <w:b w:val="0"/>
          <w:bCs w:val="0"/>
          <w:sz w:val="28"/>
          <w:szCs w:val="28"/>
        </w:rPr>
        <w:t>răspunderea și repararea prejudiciilor</w:t>
      </w:r>
      <w:r w:rsidRPr="000E5FA0">
        <w:rPr>
          <w:sz w:val="28"/>
          <w:szCs w:val="28"/>
        </w:rPr>
        <w:t xml:space="preserve"> cauzate de OMG-uri, în conformitate cu cerințele internaționale. </w:t>
      </w:r>
    </w:p>
    <w:p w14:paraId="08C02454" w14:textId="038C7373" w:rsidR="006B7EAB" w:rsidRDefault="0060152F" w:rsidP="004C5A40">
      <w:pPr>
        <w:spacing w:before="100" w:beforeAutospacing="1" w:after="100" w:afterAutospacing="1"/>
        <w:ind w:firstLine="0"/>
        <w:jc w:val="center"/>
        <w:outlineLvl w:val="2"/>
        <w:rPr>
          <w:b/>
          <w:bCs/>
          <w:sz w:val="28"/>
          <w:szCs w:val="28"/>
          <w:lang w:eastAsia="ro-RO"/>
        </w:rPr>
      </w:pPr>
      <w:r w:rsidRPr="000E5FA0">
        <w:rPr>
          <w:b/>
          <w:bCs/>
          <w:sz w:val="28"/>
          <w:szCs w:val="28"/>
          <w:lang w:eastAsia="ro-RO"/>
        </w:rPr>
        <w:t xml:space="preserve">Secțiunea a </w:t>
      </w:r>
      <w:r w:rsidR="006B7EAB">
        <w:rPr>
          <w:b/>
          <w:bCs/>
          <w:sz w:val="28"/>
          <w:szCs w:val="28"/>
          <w:lang w:eastAsia="ro-RO"/>
        </w:rPr>
        <w:t>10</w:t>
      </w:r>
      <w:r w:rsidRPr="000E5FA0">
        <w:rPr>
          <w:b/>
          <w:bCs/>
          <w:sz w:val="28"/>
          <w:szCs w:val="28"/>
          <w:lang w:eastAsia="ro-RO"/>
        </w:rPr>
        <w:t>-a</w:t>
      </w:r>
    </w:p>
    <w:p w14:paraId="3C3FD181" w14:textId="65608FF7" w:rsidR="0060152F" w:rsidRPr="000E5FA0" w:rsidRDefault="0060152F" w:rsidP="004C5A40">
      <w:pPr>
        <w:spacing w:before="100" w:beforeAutospacing="1" w:after="100" w:afterAutospacing="1"/>
        <w:ind w:firstLine="0"/>
        <w:jc w:val="center"/>
        <w:outlineLvl w:val="2"/>
        <w:rPr>
          <w:b/>
          <w:bCs/>
          <w:sz w:val="28"/>
          <w:szCs w:val="28"/>
          <w:lang w:eastAsia="ro-RO"/>
        </w:rPr>
      </w:pPr>
      <w:r w:rsidRPr="000E5FA0">
        <w:rPr>
          <w:b/>
          <w:bCs/>
          <w:sz w:val="28"/>
          <w:szCs w:val="28"/>
          <w:lang w:eastAsia="ro-RO"/>
        </w:rPr>
        <w:t>Impactul schimbărilor climatice asupra biodiversității</w:t>
      </w:r>
    </w:p>
    <w:p w14:paraId="77551BC6" w14:textId="3A0A5BDF" w:rsidR="0060152F" w:rsidRPr="000E5FA0" w:rsidRDefault="0060152F" w:rsidP="005A2635">
      <w:pPr>
        <w:pStyle w:val="af9"/>
        <w:spacing w:after="0"/>
        <w:rPr>
          <w:rFonts w:eastAsia="Aptos"/>
          <w:sz w:val="28"/>
          <w:szCs w:val="28"/>
        </w:rPr>
      </w:pPr>
      <w:r w:rsidRPr="000E5FA0">
        <w:rPr>
          <w:b/>
          <w:bCs/>
          <w:sz w:val="28"/>
          <w:szCs w:val="28"/>
        </w:rPr>
        <w:t>13</w:t>
      </w:r>
      <w:r w:rsidR="006B7EAB">
        <w:rPr>
          <w:b/>
          <w:bCs/>
          <w:sz w:val="28"/>
          <w:szCs w:val="28"/>
        </w:rPr>
        <w:t>3</w:t>
      </w:r>
      <w:r w:rsidRPr="000E5FA0">
        <w:rPr>
          <w:sz w:val="28"/>
          <w:szCs w:val="28"/>
        </w:rPr>
        <w:t xml:space="preserve">. Republica Moldova este expusă la </w:t>
      </w:r>
      <w:r w:rsidRPr="000E5FA0">
        <w:rPr>
          <w:b/>
          <w:sz w:val="28"/>
          <w:szCs w:val="28"/>
        </w:rPr>
        <w:t>trei tipuri de impacturi climatice</w:t>
      </w:r>
      <w:r w:rsidRPr="000E5FA0">
        <w:rPr>
          <w:sz w:val="28"/>
          <w:szCs w:val="28"/>
        </w:rPr>
        <w:t xml:space="preserve">: creșterea temperaturii, schimbări în regimul de precipitații și ariditate climatică sporită, care sunt asociate cu amplificarea frecvenței și intensității fenomenelor climatice extreme, cum ar fi: valurile de căldură și înghețurile, secetele severe, inundațiile, furtunile cu ploi puternice și grindină. </w:t>
      </w:r>
      <w:r w:rsidRPr="000E5FA0">
        <w:rPr>
          <w:rFonts w:eastAsia="Aptos"/>
          <w:sz w:val="28"/>
          <w:szCs w:val="28"/>
        </w:rPr>
        <w:t xml:space="preserve">Moldova este clasificată drept cea mai vulnerabilă țară din Europa la impactul climatic. Prognozele indică, în absența intervențiilor, reduceri ale debitului apelor de suprafață cu 16-20% până în 2030 și scăderea cu 13% a precipitațiilor anuale, concomitent cu creșterea temperaturii medii cu 2°C până la orizontul 2040. </w:t>
      </w:r>
    </w:p>
    <w:p w14:paraId="171779F0" w14:textId="0B9544C2" w:rsidR="0060152F" w:rsidRPr="000E5FA0" w:rsidRDefault="0060152F" w:rsidP="005A2635">
      <w:pPr>
        <w:pStyle w:val="af1"/>
        <w:spacing w:before="0" w:beforeAutospacing="0" w:after="0" w:afterAutospacing="0"/>
        <w:jc w:val="both"/>
        <w:rPr>
          <w:sz w:val="28"/>
          <w:szCs w:val="28"/>
        </w:rPr>
      </w:pPr>
      <w:r w:rsidRPr="000E5FA0">
        <w:rPr>
          <w:sz w:val="28"/>
          <w:szCs w:val="28"/>
        </w:rPr>
        <w:t xml:space="preserve">        </w:t>
      </w:r>
      <w:r w:rsidRPr="000E5FA0">
        <w:rPr>
          <w:b/>
          <w:bCs/>
          <w:sz w:val="28"/>
          <w:szCs w:val="28"/>
        </w:rPr>
        <w:t>13</w:t>
      </w:r>
      <w:r w:rsidR="000A7E25">
        <w:rPr>
          <w:b/>
          <w:bCs/>
          <w:sz w:val="28"/>
          <w:szCs w:val="28"/>
        </w:rPr>
        <w:t>4</w:t>
      </w:r>
      <w:r w:rsidRPr="000E5FA0">
        <w:rPr>
          <w:b/>
          <w:bCs/>
          <w:sz w:val="28"/>
          <w:szCs w:val="28"/>
        </w:rPr>
        <w:t>.</w:t>
      </w:r>
      <w:r w:rsidRPr="000E5FA0">
        <w:rPr>
          <w:sz w:val="28"/>
          <w:szCs w:val="28"/>
        </w:rPr>
        <w:t xml:space="preserve">    </w:t>
      </w:r>
      <w:r w:rsidRPr="000E5FA0">
        <w:rPr>
          <w:rFonts w:eastAsia="Aptos"/>
          <w:sz w:val="28"/>
          <w:szCs w:val="28"/>
        </w:rPr>
        <w:t>Secetele prelungite și frecvente  au consecințe socio-economice severe. De exemplu, seceta 2020 a redus producția agricolă cu peste 26%, cauzând pierderea aproximativ a 20% din locurile de muncă din agricultură și afectând traiul zilnic al populației rurale vulnerabile.</w:t>
      </w:r>
    </w:p>
    <w:p w14:paraId="7AAD9B2A" w14:textId="787B8809" w:rsidR="0060152F" w:rsidRPr="000E5FA0" w:rsidRDefault="0060152F" w:rsidP="0060152F">
      <w:pPr>
        <w:pStyle w:val="af1"/>
        <w:spacing w:before="0" w:beforeAutospacing="0" w:after="0" w:afterAutospacing="0"/>
        <w:jc w:val="both"/>
        <w:rPr>
          <w:sz w:val="28"/>
          <w:szCs w:val="28"/>
        </w:rPr>
      </w:pPr>
      <w:r w:rsidRPr="004C5A40">
        <w:rPr>
          <w:sz w:val="28"/>
          <w:szCs w:val="28"/>
        </w:rPr>
        <w:t xml:space="preserve">        </w:t>
      </w:r>
      <w:r w:rsidRPr="000E5FA0">
        <w:rPr>
          <w:b/>
          <w:bCs/>
          <w:sz w:val="28"/>
          <w:szCs w:val="28"/>
        </w:rPr>
        <w:t xml:space="preserve"> 13</w:t>
      </w:r>
      <w:r w:rsidR="00FE7634">
        <w:rPr>
          <w:b/>
          <w:bCs/>
          <w:sz w:val="28"/>
          <w:szCs w:val="28"/>
        </w:rPr>
        <w:t>5</w:t>
      </w:r>
      <w:r w:rsidRPr="000E5FA0">
        <w:rPr>
          <w:b/>
          <w:bCs/>
          <w:sz w:val="28"/>
          <w:szCs w:val="28"/>
        </w:rPr>
        <w:t>.</w:t>
      </w:r>
      <w:r w:rsidRPr="000E5FA0">
        <w:rPr>
          <w:sz w:val="28"/>
          <w:szCs w:val="28"/>
        </w:rPr>
        <w:t xml:space="preserve"> </w:t>
      </w:r>
      <w:r w:rsidR="00AC3A15" w:rsidRPr="000E5FA0">
        <w:rPr>
          <w:rFonts w:eastAsia="Aptos"/>
          <w:sz w:val="28"/>
          <w:szCs w:val="28"/>
        </w:rPr>
        <w:t xml:space="preserve">Schimbările climatice agravează vulnerabilitatea ecosistemelor naturale. </w:t>
      </w:r>
      <w:r w:rsidRPr="000E5FA0">
        <w:rPr>
          <w:sz w:val="28"/>
          <w:szCs w:val="28"/>
        </w:rPr>
        <w:t>Creșterea temperaturilor medii anuale, scăderea cantităților de precipitații în perioada caldă și intensificarea fenomenelor extreme (secete, inundații, înghețuri târzii sau timpurii) afectează distribuția și calitatea habitatelor naturale. Ecosistemele acvatice și zonele umede sunt printre cele mai vulnerabile, fiind influențate de reducerea debitelor râurilor și de evaporarea accentuată.</w:t>
      </w:r>
    </w:p>
    <w:p w14:paraId="71269630" w14:textId="361EBF00" w:rsidR="0060152F" w:rsidRPr="000E5FA0" w:rsidRDefault="0060152F" w:rsidP="0060152F">
      <w:pPr>
        <w:pStyle w:val="af1"/>
        <w:spacing w:before="0" w:beforeAutospacing="0" w:after="0" w:afterAutospacing="0"/>
        <w:jc w:val="both"/>
        <w:rPr>
          <w:sz w:val="28"/>
          <w:szCs w:val="28"/>
        </w:rPr>
      </w:pPr>
      <w:r w:rsidRPr="000E5FA0">
        <w:rPr>
          <w:b/>
          <w:bCs/>
          <w:sz w:val="28"/>
          <w:szCs w:val="28"/>
        </w:rPr>
        <w:t xml:space="preserve">       1</w:t>
      </w:r>
      <w:r w:rsidR="00AC3A15">
        <w:rPr>
          <w:b/>
          <w:bCs/>
          <w:sz w:val="28"/>
          <w:szCs w:val="28"/>
        </w:rPr>
        <w:t>36</w:t>
      </w:r>
      <w:r w:rsidRPr="000E5FA0">
        <w:rPr>
          <w:b/>
          <w:bCs/>
          <w:sz w:val="28"/>
          <w:szCs w:val="28"/>
        </w:rPr>
        <w:t>.</w:t>
      </w:r>
      <w:r w:rsidRPr="000E5FA0">
        <w:rPr>
          <w:sz w:val="28"/>
          <w:szCs w:val="28"/>
        </w:rPr>
        <w:t xml:space="preserve"> Schimbările climatice determină deplasarea arealelor unor specii către nord sau către altitudini mai mari. Speciile care nu se pot adapta rapid, în special cele endemice, cu areal restrâns sau cu mobilitate redusă, riscă declinul sau dispariția locală. De exemplu, modificarea regimului hidrologic afectează speciile acvatice și palustre, iar perioadele lungi de secetă pun presiune asupra florei forestiere și stepice.</w:t>
      </w:r>
    </w:p>
    <w:p w14:paraId="705C9A0F" w14:textId="276B0CEE" w:rsidR="0060152F" w:rsidRPr="000E5FA0" w:rsidRDefault="000C2256" w:rsidP="000C2256">
      <w:pPr>
        <w:ind w:firstLine="0"/>
        <w:rPr>
          <w:spacing w:val="-2"/>
          <w:sz w:val="28"/>
          <w:szCs w:val="28"/>
        </w:rPr>
      </w:pPr>
      <w:r>
        <w:rPr>
          <w:b/>
          <w:bCs/>
          <w:sz w:val="28"/>
          <w:szCs w:val="28"/>
        </w:rPr>
        <w:t xml:space="preserve">     </w:t>
      </w:r>
      <w:r w:rsidR="0060152F" w:rsidRPr="000E5FA0">
        <w:rPr>
          <w:b/>
          <w:bCs/>
          <w:sz w:val="28"/>
          <w:szCs w:val="28"/>
        </w:rPr>
        <w:t>1</w:t>
      </w:r>
      <w:r w:rsidR="002255F7">
        <w:rPr>
          <w:b/>
          <w:bCs/>
          <w:sz w:val="28"/>
          <w:szCs w:val="28"/>
        </w:rPr>
        <w:t>37</w:t>
      </w:r>
      <w:r w:rsidR="0060152F" w:rsidRPr="000E5FA0">
        <w:rPr>
          <w:b/>
          <w:bCs/>
          <w:sz w:val="28"/>
          <w:szCs w:val="28"/>
        </w:rPr>
        <w:t>.</w:t>
      </w:r>
      <w:r w:rsidR="0060152F" w:rsidRPr="000E5FA0">
        <w:rPr>
          <w:sz w:val="28"/>
          <w:szCs w:val="28"/>
        </w:rPr>
        <w:t xml:space="preserve"> </w:t>
      </w:r>
      <w:r w:rsidR="0060152F" w:rsidRPr="000E5FA0">
        <w:rPr>
          <w:spacing w:val="-2"/>
          <w:sz w:val="28"/>
          <w:szCs w:val="28"/>
        </w:rPr>
        <w:t>Un exemplu elocvent al efectului schimbărilor climatice asupra dezvoltării pădurilor Republici Moldova a devenit seceta din primăvara-vara anului 2007, care a afectat peste 70% din teritoriul ţării. Acest fenomen a prejudiciat considerabil şi pădurile pe o suprafaţă de circa 19 mii ha sau 6,3% din suprafaţa pădurilor deținute de Agenția „Moldsilva”, în special din sudul şi centrul ţării. Seceta respectivă a afectat circa 20 de specii forestiere atât autohtone, cât şi alogene, printre care: stejar pedunculat (</w:t>
      </w:r>
      <w:r w:rsidR="0060152F" w:rsidRPr="000E5FA0">
        <w:rPr>
          <w:i/>
          <w:spacing w:val="-2"/>
          <w:sz w:val="28"/>
          <w:szCs w:val="28"/>
        </w:rPr>
        <w:t>Quercus robur</w:t>
      </w:r>
      <w:r w:rsidR="0060152F" w:rsidRPr="000E5FA0">
        <w:rPr>
          <w:spacing w:val="-2"/>
          <w:sz w:val="28"/>
          <w:szCs w:val="28"/>
        </w:rPr>
        <w:t>), gorun (</w:t>
      </w:r>
      <w:r w:rsidR="0060152F" w:rsidRPr="000E5FA0">
        <w:rPr>
          <w:i/>
          <w:spacing w:val="-2"/>
          <w:sz w:val="28"/>
          <w:szCs w:val="28"/>
        </w:rPr>
        <w:t>Quercus petraea</w:t>
      </w:r>
      <w:r w:rsidR="0060152F" w:rsidRPr="000E5FA0">
        <w:rPr>
          <w:spacing w:val="-2"/>
          <w:sz w:val="28"/>
          <w:szCs w:val="28"/>
        </w:rPr>
        <w:t>), frasin (</w:t>
      </w:r>
      <w:r w:rsidR="0060152F" w:rsidRPr="000E5FA0">
        <w:rPr>
          <w:i/>
          <w:spacing w:val="-2"/>
          <w:sz w:val="28"/>
          <w:szCs w:val="28"/>
        </w:rPr>
        <w:t>Fraxinus exelsior</w:t>
      </w:r>
      <w:r w:rsidR="0060152F" w:rsidRPr="000E5FA0">
        <w:rPr>
          <w:spacing w:val="-2"/>
          <w:sz w:val="28"/>
          <w:szCs w:val="28"/>
        </w:rPr>
        <w:t>), paltin de câmp (</w:t>
      </w:r>
      <w:r w:rsidR="0060152F" w:rsidRPr="000E5FA0">
        <w:rPr>
          <w:i/>
          <w:spacing w:val="-2"/>
          <w:sz w:val="28"/>
          <w:szCs w:val="28"/>
        </w:rPr>
        <w:t>Acer platanoides</w:t>
      </w:r>
      <w:r w:rsidR="0060152F" w:rsidRPr="000E5FA0">
        <w:rPr>
          <w:spacing w:val="-2"/>
          <w:sz w:val="28"/>
          <w:szCs w:val="28"/>
        </w:rPr>
        <w:t>), paltin de munte (</w:t>
      </w:r>
      <w:r w:rsidR="0060152F" w:rsidRPr="000E5FA0">
        <w:rPr>
          <w:i/>
          <w:spacing w:val="-2"/>
          <w:sz w:val="28"/>
          <w:szCs w:val="28"/>
        </w:rPr>
        <w:t>Acer pseudoplatanus</w:t>
      </w:r>
      <w:r w:rsidR="0060152F" w:rsidRPr="000E5FA0">
        <w:rPr>
          <w:spacing w:val="-2"/>
          <w:sz w:val="28"/>
          <w:szCs w:val="28"/>
        </w:rPr>
        <w:t>) salcâm (</w:t>
      </w:r>
      <w:r w:rsidR="0060152F" w:rsidRPr="000E5FA0">
        <w:rPr>
          <w:i/>
          <w:spacing w:val="-2"/>
          <w:sz w:val="28"/>
          <w:szCs w:val="28"/>
        </w:rPr>
        <w:t>Robinia pseudoacacia</w:t>
      </w:r>
      <w:r w:rsidR="0060152F" w:rsidRPr="000E5FA0">
        <w:rPr>
          <w:spacing w:val="-2"/>
          <w:sz w:val="28"/>
          <w:szCs w:val="28"/>
        </w:rPr>
        <w:t>), mesteacăn (</w:t>
      </w:r>
      <w:r w:rsidR="0060152F" w:rsidRPr="000E5FA0">
        <w:rPr>
          <w:i/>
          <w:spacing w:val="-2"/>
          <w:sz w:val="28"/>
          <w:szCs w:val="28"/>
        </w:rPr>
        <w:t>Betula verrucosa</w:t>
      </w:r>
      <w:r w:rsidR="0060152F" w:rsidRPr="000E5FA0">
        <w:rPr>
          <w:spacing w:val="-2"/>
          <w:sz w:val="28"/>
          <w:szCs w:val="28"/>
        </w:rPr>
        <w:t>), pin (</w:t>
      </w:r>
      <w:r w:rsidR="0060152F" w:rsidRPr="000E5FA0">
        <w:rPr>
          <w:i/>
          <w:spacing w:val="-2"/>
          <w:sz w:val="28"/>
          <w:szCs w:val="28"/>
        </w:rPr>
        <w:t>Pinus sylvestris</w:t>
      </w:r>
      <w:r w:rsidR="0060152F" w:rsidRPr="000E5FA0">
        <w:rPr>
          <w:spacing w:val="-2"/>
          <w:sz w:val="28"/>
          <w:szCs w:val="28"/>
        </w:rPr>
        <w:t>), pin negru de Crimeea (</w:t>
      </w:r>
      <w:r w:rsidR="0060152F" w:rsidRPr="000E5FA0">
        <w:rPr>
          <w:i/>
          <w:spacing w:val="-2"/>
          <w:sz w:val="28"/>
          <w:szCs w:val="28"/>
        </w:rPr>
        <w:t>Pinus pallasiana</w:t>
      </w:r>
      <w:r w:rsidR="0060152F" w:rsidRPr="000E5FA0">
        <w:rPr>
          <w:spacing w:val="-2"/>
          <w:sz w:val="28"/>
          <w:szCs w:val="28"/>
        </w:rPr>
        <w:t xml:space="preserve"> </w:t>
      </w:r>
      <w:r w:rsidR="0060152F" w:rsidRPr="000E5FA0">
        <w:rPr>
          <w:i/>
          <w:spacing w:val="-2"/>
          <w:sz w:val="28"/>
          <w:szCs w:val="28"/>
        </w:rPr>
        <w:t>Holmboe</w:t>
      </w:r>
      <w:r w:rsidR="0060152F" w:rsidRPr="000E5FA0">
        <w:rPr>
          <w:spacing w:val="-2"/>
          <w:sz w:val="28"/>
          <w:szCs w:val="28"/>
        </w:rPr>
        <w:t xml:space="preserve">). Cele mai afectate au fost salcâmetele, constituind estimativ 71,3% (13 mii ha) din suprafaţa totală a pădurilor afectate de uscare. Seceta din 2007 a avut urmări de lungă durată, consecinţele fiind vizibile pe parcursul mai multor ani ulteriori. Astfel, conform datelor de cercetare silvo-patologică realizată de specialiștii Î.S. Institutului de Cercetări și Amenajări Silvice, suprafaţa totală a arboretelor degradate şi uscate de diferită intensitate a constituit în perioada 2008-2011 peste 33 mii ha sau 11,0% din suprafaţa pădurilor deținute de Agenția „Moldsilva”. </w:t>
      </w:r>
    </w:p>
    <w:p w14:paraId="2B8F1D93" w14:textId="57447DB4" w:rsidR="0060152F" w:rsidRPr="000E5FA0" w:rsidRDefault="000C2256" w:rsidP="000C2256">
      <w:pPr>
        <w:ind w:firstLine="0"/>
        <w:rPr>
          <w:spacing w:val="-2"/>
          <w:sz w:val="28"/>
          <w:szCs w:val="28"/>
        </w:rPr>
      </w:pPr>
      <w:r>
        <w:rPr>
          <w:b/>
          <w:bCs/>
          <w:spacing w:val="-2"/>
          <w:sz w:val="28"/>
          <w:szCs w:val="28"/>
        </w:rPr>
        <w:t xml:space="preserve">      </w:t>
      </w:r>
      <w:r w:rsidR="0060152F" w:rsidRPr="000E5FA0">
        <w:rPr>
          <w:b/>
          <w:bCs/>
          <w:spacing w:val="-2"/>
          <w:sz w:val="28"/>
          <w:szCs w:val="28"/>
        </w:rPr>
        <w:t>1</w:t>
      </w:r>
      <w:r w:rsidR="002255F7">
        <w:rPr>
          <w:b/>
          <w:bCs/>
          <w:spacing w:val="-2"/>
          <w:sz w:val="28"/>
          <w:szCs w:val="28"/>
        </w:rPr>
        <w:t>38</w:t>
      </w:r>
      <w:r w:rsidR="0060152F" w:rsidRPr="000E5FA0">
        <w:rPr>
          <w:b/>
          <w:bCs/>
          <w:spacing w:val="-2"/>
          <w:sz w:val="28"/>
          <w:szCs w:val="28"/>
        </w:rPr>
        <w:t>.</w:t>
      </w:r>
      <w:r w:rsidR="0060152F" w:rsidRPr="000E5FA0">
        <w:rPr>
          <w:spacing w:val="-2"/>
          <w:sz w:val="28"/>
          <w:szCs w:val="28"/>
        </w:rPr>
        <w:t xml:space="preserve"> Aproximativ același efect distrugător asupra pădurilor din Republica Moldova a avut și seceta din anul 2012. În consecință, în perioada 2012-2015 circa 41 mii ha păduri au fost afectate de diferit grad de uscare, majoritatea fiind atestate în zonele de sud și centru.</w:t>
      </w:r>
      <w:r w:rsidR="0060152F" w:rsidRPr="000E5FA0">
        <w:rPr>
          <w:sz w:val="28"/>
          <w:szCs w:val="28"/>
        </w:rPr>
        <w:t xml:space="preserve"> </w:t>
      </w:r>
      <w:r w:rsidR="0060152F" w:rsidRPr="000E5FA0">
        <w:rPr>
          <w:spacing w:val="-2"/>
          <w:sz w:val="28"/>
          <w:szCs w:val="28"/>
        </w:rPr>
        <w:t>Procesul de uscare a pădurilor este un fenomen constant în Republica Moldova pe parcursul ultimelor decenii. Conform datelor ICAS pe parcursul ultimului deceniu (inclusiv prognoza pe anul 2024) suprafața pădurilor afectate de uscare a constituit 104,6 mii ha (</w:t>
      </w:r>
      <w:r w:rsidR="0060152F" w:rsidRPr="000E5FA0">
        <w:rPr>
          <w:b/>
          <w:bCs/>
          <w:spacing w:val="-2"/>
          <w:sz w:val="28"/>
          <w:szCs w:val="28"/>
        </w:rPr>
        <w:t>Figura</w:t>
      </w:r>
      <w:r w:rsidR="00A23A51">
        <w:rPr>
          <w:b/>
          <w:bCs/>
          <w:spacing w:val="-2"/>
          <w:sz w:val="28"/>
          <w:szCs w:val="28"/>
        </w:rPr>
        <w:t xml:space="preserve"> </w:t>
      </w:r>
      <w:r w:rsidR="004F14E8">
        <w:rPr>
          <w:b/>
          <w:bCs/>
          <w:spacing w:val="-2"/>
          <w:sz w:val="28"/>
          <w:szCs w:val="28"/>
        </w:rPr>
        <w:t>4</w:t>
      </w:r>
      <w:r w:rsidR="0060152F" w:rsidRPr="000E5FA0">
        <w:rPr>
          <w:spacing w:val="-2"/>
          <w:sz w:val="28"/>
          <w:szCs w:val="28"/>
        </w:rPr>
        <w:t xml:space="preserve">). </w:t>
      </w:r>
    </w:p>
    <w:p w14:paraId="2C6E4813" w14:textId="77777777" w:rsidR="0060152F" w:rsidRPr="000E5FA0" w:rsidRDefault="0060152F" w:rsidP="0060152F">
      <w:pPr>
        <w:rPr>
          <w:spacing w:val="-2"/>
          <w:sz w:val="28"/>
          <w:szCs w:val="28"/>
        </w:rPr>
      </w:pPr>
    </w:p>
    <w:p w14:paraId="1DCFD92C" w14:textId="77777777" w:rsidR="0060152F" w:rsidRPr="000E5FA0" w:rsidRDefault="000071CA" w:rsidP="0060152F">
      <w:pPr>
        <w:jc w:val="left"/>
        <w:rPr>
          <w:spacing w:val="-2"/>
          <w:sz w:val="28"/>
          <w:szCs w:val="28"/>
        </w:rPr>
      </w:pPr>
      <w:r>
        <w:rPr>
          <w:rFonts w:ascii="Palatino Linotype" w:hAnsi="Palatino Linotype"/>
          <w:noProof/>
          <w:color w:val="000000"/>
          <w:sz w:val="28"/>
          <w:szCs w:val="28"/>
        </w:rPr>
        <w:pict w14:anchorId="72F5B399">
          <v:shape id="Chart 1" o:spid="_x0000_i1027" type="#_x0000_t75" style="width:451.8pt;height:205.2pt;visibility:visible">
            <v:imagedata r:id="rId34" o:title="" cropright="-7f"/>
            <o:lock v:ext="edit" aspectratio="f"/>
          </v:shape>
        </w:pict>
      </w:r>
    </w:p>
    <w:p w14:paraId="49CB1F69" w14:textId="7E5F080D" w:rsidR="0060152F" w:rsidRPr="004F14E8" w:rsidRDefault="0060152F" w:rsidP="0060152F">
      <w:pPr>
        <w:rPr>
          <w:b/>
          <w:bCs/>
          <w:sz w:val="28"/>
          <w:szCs w:val="28"/>
        </w:rPr>
      </w:pPr>
      <w:r w:rsidRPr="004F14E8">
        <w:rPr>
          <w:b/>
          <w:bCs/>
          <w:color w:val="000000"/>
          <w:sz w:val="28"/>
          <w:szCs w:val="28"/>
          <w:lang w:eastAsia="ro-RO"/>
        </w:rPr>
        <w:t xml:space="preserve">Figura </w:t>
      </w:r>
      <w:r w:rsidR="004F14E8" w:rsidRPr="004F14E8">
        <w:rPr>
          <w:b/>
          <w:bCs/>
          <w:color w:val="000000"/>
          <w:sz w:val="28"/>
          <w:szCs w:val="28"/>
          <w:lang w:eastAsia="ro-RO"/>
        </w:rPr>
        <w:t>4</w:t>
      </w:r>
      <w:r w:rsidRPr="004F14E8">
        <w:rPr>
          <w:b/>
          <w:bCs/>
          <w:color w:val="000000"/>
          <w:sz w:val="28"/>
          <w:szCs w:val="28"/>
          <w:lang w:eastAsia="ro-RO"/>
        </w:rPr>
        <w:t xml:space="preserve">  . </w:t>
      </w:r>
      <w:r w:rsidRPr="004C5A40">
        <w:rPr>
          <w:b/>
          <w:bCs/>
          <w:color w:val="000000"/>
          <w:sz w:val="28"/>
          <w:szCs w:val="28"/>
          <w:lang w:eastAsia="ro-RO"/>
        </w:rPr>
        <w:t>Dinamica proceselor de uscare a pădurilor</w:t>
      </w:r>
      <w:r w:rsidRPr="004C5A40">
        <w:rPr>
          <w:b/>
          <w:bCs/>
          <w:sz w:val="28"/>
          <w:szCs w:val="28"/>
        </w:rPr>
        <w:t xml:space="preserve"> în Republica Moldova în perioada 2011-2024</w:t>
      </w:r>
      <w:r w:rsidRPr="004C5A40">
        <w:rPr>
          <w:b/>
          <w:bCs/>
          <w:color w:val="000000"/>
          <w:sz w:val="28"/>
          <w:szCs w:val="28"/>
          <w:lang w:eastAsia="ro-RO"/>
        </w:rPr>
        <w:t>,  mii ha</w:t>
      </w:r>
      <w:r w:rsidRPr="004F14E8">
        <w:rPr>
          <w:b/>
          <w:bCs/>
          <w:color w:val="000000"/>
          <w:sz w:val="28"/>
          <w:szCs w:val="28"/>
          <w:lang w:eastAsia="ro-RO"/>
        </w:rPr>
        <w:t xml:space="preserve"> </w:t>
      </w:r>
      <w:r w:rsidRPr="004F14E8">
        <w:rPr>
          <w:b/>
          <w:bCs/>
          <w:sz w:val="28"/>
          <w:szCs w:val="28"/>
        </w:rPr>
        <w:t xml:space="preserve"> </w:t>
      </w:r>
    </w:p>
    <w:p w14:paraId="1080E25A" w14:textId="77777777" w:rsidR="0060152F" w:rsidRPr="004C5A40" w:rsidRDefault="0060152F" w:rsidP="0060152F">
      <w:pPr>
        <w:rPr>
          <w:b/>
          <w:bCs/>
          <w:i/>
          <w:iCs/>
          <w:sz w:val="28"/>
          <w:szCs w:val="28"/>
        </w:rPr>
      </w:pPr>
      <w:r w:rsidRPr="004C5A40">
        <w:rPr>
          <w:i/>
          <w:iCs/>
          <w:sz w:val="28"/>
          <w:szCs w:val="28"/>
        </w:rPr>
        <w:t xml:space="preserve">Sursa: ÎS. Institutul de cercetări și amenajări silvice </w:t>
      </w:r>
    </w:p>
    <w:p w14:paraId="3B785D0E" w14:textId="77777777" w:rsidR="0060152F" w:rsidRPr="000E5FA0" w:rsidRDefault="0060152F" w:rsidP="0060152F">
      <w:pPr>
        <w:pStyle w:val="af1"/>
        <w:spacing w:before="0" w:beforeAutospacing="0" w:after="0" w:afterAutospacing="0"/>
        <w:jc w:val="both"/>
        <w:rPr>
          <w:sz w:val="28"/>
          <w:szCs w:val="28"/>
        </w:rPr>
      </w:pPr>
    </w:p>
    <w:p w14:paraId="1396AB12" w14:textId="76C2563E" w:rsidR="0060152F" w:rsidRPr="000E5FA0" w:rsidRDefault="0060152F" w:rsidP="000C2256">
      <w:pPr>
        <w:pStyle w:val="af1"/>
        <w:spacing w:before="0" w:beforeAutospacing="0" w:after="0" w:afterAutospacing="0"/>
        <w:jc w:val="both"/>
        <w:rPr>
          <w:sz w:val="28"/>
          <w:szCs w:val="28"/>
        </w:rPr>
      </w:pPr>
      <w:r w:rsidRPr="000E5FA0">
        <w:rPr>
          <w:rStyle w:val="af3"/>
          <w:sz w:val="28"/>
          <w:szCs w:val="28"/>
        </w:rPr>
        <w:t xml:space="preserve">       13</w:t>
      </w:r>
      <w:r w:rsidR="004F14E8">
        <w:rPr>
          <w:rStyle w:val="af3"/>
          <w:sz w:val="28"/>
          <w:szCs w:val="28"/>
        </w:rPr>
        <w:t>9</w:t>
      </w:r>
      <w:r w:rsidRPr="000E5FA0">
        <w:rPr>
          <w:rStyle w:val="af3"/>
          <w:sz w:val="28"/>
          <w:szCs w:val="28"/>
        </w:rPr>
        <w:t xml:space="preserve">. </w:t>
      </w:r>
      <w:r w:rsidRPr="000E5FA0">
        <w:rPr>
          <w:sz w:val="28"/>
          <w:szCs w:val="28"/>
        </w:rPr>
        <w:t>Climatul mai cald favorizează răspândirea speciilor invazive și a dăunătorilor agricoli sau forestieri, care pot concura sau înlocui speciile native. De asemenea, vectorii de boli (insecte, ciuperci, bacterii) se extind în zone unde anterior nu puteau supraviețui, crescând riscurile pentru ecosisteme și sănătatea umană.</w:t>
      </w:r>
    </w:p>
    <w:p w14:paraId="6ADC018E" w14:textId="49D84EEA" w:rsidR="0060152F" w:rsidRPr="004C5A40" w:rsidRDefault="0060152F" w:rsidP="000C2256">
      <w:pPr>
        <w:ind w:firstLine="0"/>
        <w:rPr>
          <w:sz w:val="28"/>
          <w:szCs w:val="28"/>
        </w:rPr>
      </w:pPr>
      <w:r w:rsidRPr="000E5FA0">
        <w:rPr>
          <w:sz w:val="28"/>
          <w:szCs w:val="28"/>
        </w:rPr>
        <w:t xml:space="preserve">      </w:t>
      </w:r>
      <w:r w:rsidRPr="000E5FA0">
        <w:rPr>
          <w:b/>
          <w:bCs/>
          <w:sz w:val="28"/>
          <w:szCs w:val="28"/>
        </w:rPr>
        <w:t>14</w:t>
      </w:r>
      <w:r w:rsidR="006C466F">
        <w:rPr>
          <w:b/>
          <w:bCs/>
          <w:sz w:val="28"/>
          <w:szCs w:val="28"/>
        </w:rPr>
        <w:t>0</w:t>
      </w:r>
      <w:r w:rsidRPr="000E5FA0">
        <w:rPr>
          <w:b/>
          <w:bCs/>
          <w:sz w:val="28"/>
          <w:szCs w:val="28"/>
        </w:rPr>
        <w:t>.</w:t>
      </w:r>
      <w:r w:rsidRPr="000E5FA0">
        <w:rPr>
          <w:sz w:val="28"/>
          <w:szCs w:val="28"/>
        </w:rPr>
        <w:t xml:space="preserve"> </w:t>
      </w:r>
      <w:r w:rsidRPr="000E5FA0">
        <w:rPr>
          <w:sz w:val="28"/>
          <w:szCs w:val="28"/>
          <w:lang w:val="it-IT"/>
        </w:rPr>
        <w:t>Vulnerabilitatea pădurilor din Republica Moldova la schimbările climatice este confirmată prin starea fitosanitară actuală a ecosistemelor forestiere. În urma secetelor severe din anii 2007, 2011, 2012, 2015, 2019, 2020 și 2022, s-a constatat o slăbire accentuată a stării de sănătate a pădurilor, manifestată prin reducerea rezistenţei biologice a arborilor la acțiunea factorilor biotici și abiotici negativi. Aceste procese au determinat degradarea arboretelor, extinderea suprafețelor afectate de uscare și crearea condițiilor favorabile pentru dezvoltarea și răspândirea în masă a dăunătorilor fitofagi și xilofagi.</w:t>
      </w:r>
      <w:r w:rsidRPr="000E5FA0">
        <w:rPr>
          <w:color w:val="000000"/>
          <w:sz w:val="28"/>
          <w:szCs w:val="28"/>
        </w:rPr>
        <w:t xml:space="preserve">Dinamica focarelor de dăunători defoliatori în arboretele gestionate de Agenţia „Moldsilva” în perioada 2010-2023 este </w:t>
      </w:r>
      <w:r w:rsidRPr="004C5A40">
        <w:rPr>
          <w:sz w:val="28"/>
          <w:szCs w:val="28"/>
        </w:rPr>
        <w:t xml:space="preserve">prezentată în </w:t>
      </w:r>
      <w:r w:rsidRPr="004C5A40">
        <w:rPr>
          <w:b/>
          <w:bCs/>
          <w:sz w:val="28"/>
          <w:szCs w:val="28"/>
        </w:rPr>
        <w:t>Tabelul</w:t>
      </w:r>
      <w:r w:rsidR="006C466F" w:rsidRPr="004C5A40">
        <w:rPr>
          <w:b/>
          <w:bCs/>
          <w:sz w:val="28"/>
          <w:szCs w:val="28"/>
        </w:rPr>
        <w:t xml:space="preserve"> 9.</w:t>
      </w:r>
    </w:p>
    <w:p w14:paraId="1534919C" w14:textId="77777777" w:rsidR="0060152F" w:rsidRPr="004C5A40" w:rsidRDefault="0060152F" w:rsidP="0060152F">
      <w:pPr>
        <w:autoSpaceDE w:val="0"/>
        <w:autoSpaceDN w:val="0"/>
        <w:rPr>
          <w:sz w:val="28"/>
          <w:szCs w:val="28"/>
        </w:rPr>
      </w:pPr>
    </w:p>
    <w:p w14:paraId="3BE91056" w14:textId="4D6BDA1E" w:rsidR="006C466F" w:rsidRPr="006C466F" w:rsidRDefault="0060152F" w:rsidP="0060152F">
      <w:pPr>
        <w:jc w:val="right"/>
        <w:rPr>
          <w:b/>
          <w:bCs/>
          <w:sz w:val="28"/>
          <w:szCs w:val="28"/>
          <w:lang w:eastAsia="ru-RU"/>
        </w:rPr>
      </w:pPr>
      <w:r w:rsidRPr="004C5A40">
        <w:rPr>
          <w:b/>
          <w:bCs/>
          <w:sz w:val="28"/>
          <w:szCs w:val="28"/>
          <w:lang w:eastAsia="ru-RU"/>
        </w:rPr>
        <w:t xml:space="preserve">Tabelul </w:t>
      </w:r>
      <w:r w:rsidR="006C466F" w:rsidRPr="006C466F">
        <w:rPr>
          <w:b/>
          <w:bCs/>
          <w:sz w:val="28"/>
          <w:szCs w:val="28"/>
          <w:lang w:eastAsia="ru-RU"/>
        </w:rPr>
        <w:t>9</w:t>
      </w:r>
    </w:p>
    <w:p w14:paraId="1CC2CC3D" w14:textId="36B58123" w:rsidR="0060152F" w:rsidRPr="006C466F" w:rsidRDefault="0060152F" w:rsidP="004C5A40">
      <w:pPr>
        <w:jc w:val="center"/>
        <w:rPr>
          <w:b/>
          <w:bCs/>
          <w:sz w:val="28"/>
          <w:szCs w:val="28"/>
          <w:lang w:eastAsia="ru-RU"/>
        </w:rPr>
      </w:pPr>
      <w:r w:rsidRPr="004C5A40">
        <w:rPr>
          <w:b/>
          <w:bCs/>
          <w:sz w:val="28"/>
          <w:szCs w:val="28"/>
          <w:lang w:eastAsia="ru-RU"/>
        </w:rPr>
        <w:t>Dinamica focarelor de dăunători defoliatori în arboretele gestionate de Agenţia ,,Moldsilva”</w:t>
      </w:r>
    </w:p>
    <w:p w14:paraId="78220D55" w14:textId="77777777" w:rsidR="0060152F" w:rsidRPr="000E5FA0" w:rsidRDefault="0060152F" w:rsidP="0060152F">
      <w:pPr>
        <w:rPr>
          <w:sz w:val="28"/>
          <w:szCs w:val="28"/>
        </w:rPr>
      </w:pPr>
    </w:p>
    <w:tbl>
      <w:tblPr>
        <w:tblW w:w="5210" w:type="pct"/>
        <w:jc w:val="center"/>
        <w:tblLayout w:type="fixed"/>
        <w:tblCellMar>
          <w:left w:w="28" w:type="dxa"/>
          <w:right w:w="28" w:type="dxa"/>
        </w:tblCellMar>
        <w:tblLook w:val="04A0" w:firstRow="1" w:lastRow="0" w:firstColumn="1" w:lastColumn="0" w:noHBand="0" w:noVBand="1"/>
      </w:tblPr>
      <w:tblGrid>
        <w:gridCol w:w="2469"/>
        <w:gridCol w:w="874"/>
        <w:gridCol w:w="745"/>
        <w:gridCol w:w="869"/>
        <w:gridCol w:w="799"/>
        <w:gridCol w:w="776"/>
        <w:gridCol w:w="776"/>
        <w:gridCol w:w="776"/>
        <w:gridCol w:w="776"/>
        <w:gridCol w:w="776"/>
        <w:gridCol w:w="776"/>
        <w:gridCol w:w="776"/>
        <w:gridCol w:w="776"/>
        <w:gridCol w:w="776"/>
        <w:gridCol w:w="916"/>
        <w:gridCol w:w="924"/>
      </w:tblGrid>
      <w:tr w:rsidR="0060152F" w:rsidRPr="006C466F" w14:paraId="03D02C06" w14:textId="77777777" w:rsidTr="004A1972">
        <w:trPr>
          <w:trHeight w:val="48"/>
          <w:tblHeader/>
          <w:jc w:val="center"/>
        </w:trPr>
        <w:tc>
          <w:tcPr>
            <w:tcW w:w="847" w:type="pct"/>
            <w:vMerge w:val="restart"/>
            <w:tcBorders>
              <w:top w:val="single" w:sz="4" w:space="0" w:color="auto"/>
              <w:left w:val="single" w:sz="4" w:space="0" w:color="auto"/>
              <w:right w:val="single" w:sz="4" w:space="0" w:color="auto"/>
            </w:tcBorders>
            <w:noWrap/>
          </w:tcPr>
          <w:p w14:paraId="4D667987" w14:textId="77777777" w:rsidR="0060152F" w:rsidRPr="004C5A40" w:rsidRDefault="0060152F" w:rsidP="004A1972">
            <w:pPr>
              <w:ind w:firstLine="0"/>
              <w:jc w:val="left"/>
              <w:rPr>
                <w:b/>
                <w:bCs/>
              </w:rPr>
            </w:pPr>
            <w:bookmarkStart w:id="8" w:name="_Hlk175672561"/>
            <w:r w:rsidRPr="004C5A40">
              <w:rPr>
                <w:b/>
                <w:bCs/>
              </w:rPr>
              <w:t>Indicatori și dăunătorii principali</w:t>
            </w:r>
          </w:p>
        </w:tc>
        <w:tc>
          <w:tcPr>
            <w:tcW w:w="4153" w:type="pct"/>
            <w:gridSpan w:val="15"/>
            <w:tcBorders>
              <w:top w:val="single" w:sz="4" w:space="0" w:color="auto"/>
              <w:left w:val="nil"/>
              <w:bottom w:val="single" w:sz="4" w:space="0" w:color="auto"/>
              <w:right w:val="single" w:sz="4" w:space="0" w:color="auto"/>
            </w:tcBorders>
            <w:noWrap/>
          </w:tcPr>
          <w:p w14:paraId="6F510F6D" w14:textId="77777777" w:rsidR="0060152F" w:rsidRPr="004C5A40" w:rsidRDefault="0060152F" w:rsidP="004A1972">
            <w:pPr>
              <w:jc w:val="left"/>
              <w:rPr>
                <w:b/>
                <w:bCs/>
              </w:rPr>
            </w:pPr>
            <w:r w:rsidRPr="004C5A40">
              <w:rPr>
                <w:b/>
                <w:bCs/>
              </w:rPr>
              <w:t>Suprafaţa focarelor la sfârşitul anului, mii ha</w:t>
            </w:r>
          </w:p>
          <w:p w14:paraId="13C9AB35" w14:textId="77777777" w:rsidR="0060152F" w:rsidRPr="004C5A40" w:rsidRDefault="0060152F" w:rsidP="004A1972">
            <w:pPr>
              <w:jc w:val="left"/>
              <w:rPr>
                <w:b/>
                <w:bCs/>
              </w:rPr>
            </w:pPr>
          </w:p>
          <w:p w14:paraId="3AB9C53B" w14:textId="77777777" w:rsidR="0060152F" w:rsidRPr="004C5A40" w:rsidRDefault="0060152F" w:rsidP="004A1972">
            <w:pPr>
              <w:jc w:val="left"/>
              <w:rPr>
                <w:b/>
                <w:bCs/>
              </w:rPr>
            </w:pPr>
          </w:p>
        </w:tc>
      </w:tr>
      <w:tr w:rsidR="0060152F" w:rsidRPr="006C466F" w14:paraId="299F4175" w14:textId="77777777" w:rsidTr="004A1972">
        <w:trPr>
          <w:trHeight w:val="750"/>
          <w:tblHeader/>
          <w:jc w:val="center"/>
        </w:trPr>
        <w:tc>
          <w:tcPr>
            <w:tcW w:w="847" w:type="pct"/>
            <w:vMerge/>
            <w:tcBorders>
              <w:left w:val="single" w:sz="4" w:space="0" w:color="auto"/>
              <w:bottom w:val="single" w:sz="4" w:space="0" w:color="auto"/>
              <w:right w:val="single" w:sz="4" w:space="0" w:color="auto"/>
            </w:tcBorders>
          </w:tcPr>
          <w:p w14:paraId="64358F82" w14:textId="77777777" w:rsidR="0060152F" w:rsidRPr="004C5A40" w:rsidRDefault="0060152F" w:rsidP="004A1972">
            <w:pPr>
              <w:jc w:val="left"/>
              <w:rPr>
                <w:b/>
                <w:bCs/>
              </w:rPr>
            </w:pPr>
          </w:p>
        </w:tc>
        <w:tc>
          <w:tcPr>
            <w:tcW w:w="300" w:type="pct"/>
            <w:tcBorders>
              <w:top w:val="nil"/>
              <w:left w:val="nil"/>
              <w:bottom w:val="single" w:sz="4" w:space="0" w:color="auto"/>
              <w:right w:val="single" w:sz="4" w:space="0" w:color="auto"/>
            </w:tcBorders>
            <w:noWrap/>
          </w:tcPr>
          <w:p w14:paraId="75CF6A4E" w14:textId="77777777" w:rsidR="0060152F" w:rsidRPr="006C466F" w:rsidRDefault="0060152F" w:rsidP="004A1972">
            <w:pPr>
              <w:spacing w:after="160" w:line="220" w:lineRule="atLeast"/>
              <w:ind w:firstLine="567"/>
              <w:rPr>
                <w:rFonts w:ascii="Palatino Linotype" w:eastAsia="Calibri" w:hAnsi="Palatino Linotype"/>
                <w:lang w:eastAsia="zh-CN"/>
              </w:rPr>
            </w:pPr>
            <w:r w:rsidRPr="006C466F">
              <w:rPr>
                <w:rFonts w:ascii="Palatino Linotype" w:eastAsia="Calibri" w:hAnsi="Palatino Linotype"/>
                <w:lang w:eastAsia="zh-CN"/>
              </w:rPr>
              <w:t xml:space="preserve"> 2010</w:t>
            </w:r>
          </w:p>
        </w:tc>
        <w:tc>
          <w:tcPr>
            <w:tcW w:w="256" w:type="pct"/>
            <w:tcBorders>
              <w:top w:val="nil"/>
              <w:left w:val="nil"/>
              <w:bottom w:val="single" w:sz="4" w:space="0" w:color="auto"/>
              <w:right w:val="single" w:sz="4" w:space="0" w:color="auto"/>
            </w:tcBorders>
            <w:noWrap/>
          </w:tcPr>
          <w:p w14:paraId="312E2ABF" w14:textId="77777777" w:rsidR="0060152F" w:rsidRPr="006C466F" w:rsidRDefault="0060152F" w:rsidP="004A1972">
            <w:pPr>
              <w:spacing w:after="160" w:line="220" w:lineRule="atLeast"/>
              <w:ind w:firstLine="567"/>
              <w:rPr>
                <w:rFonts w:ascii="Palatino Linotype" w:eastAsia="Calibri" w:hAnsi="Palatino Linotype"/>
                <w:lang w:eastAsia="zh-CN"/>
              </w:rPr>
            </w:pPr>
            <w:r w:rsidRPr="006C466F">
              <w:rPr>
                <w:rFonts w:ascii="Palatino Linotype" w:eastAsia="Calibri" w:hAnsi="Palatino Linotype"/>
                <w:lang w:eastAsia="zh-CN"/>
              </w:rPr>
              <w:t xml:space="preserve"> 2011</w:t>
            </w:r>
          </w:p>
        </w:tc>
        <w:tc>
          <w:tcPr>
            <w:tcW w:w="298" w:type="pct"/>
            <w:tcBorders>
              <w:top w:val="nil"/>
              <w:left w:val="nil"/>
              <w:bottom w:val="single" w:sz="4" w:space="0" w:color="auto"/>
              <w:right w:val="single" w:sz="4" w:space="0" w:color="auto"/>
            </w:tcBorders>
            <w:noWrap/>
          </w:tcPr>
          <w:p w14:paraId="532AB754" w14:textId="77777777" w:rsidR="0060152F" w:rsidRPr="006C466F" w:rsidRDefault="0060152F" w:rsidP="004A1972">
            <w:pPr>
              <w:spacing w:after="160" w:line="220" w:lineRule="atLeast"/>
              <w:ind w:firstLine="567"/>
              <w:rPr>
                <w:rFonts w:ascii="Palatino Linotype" w:eastAsia="Calibri" w:hAnsi="Palatino Linotype"/>
                <w:lang w:val="ro-MD" w:eastAsia="zh-CN"/>
              </w:rPr>
            </w:pPr>
            <w:r w:rsidRPr="006C466F">
              <w:rPr>
                <w:rFonts w:ascii="Palatino Linotype" w:eastAsia="Calibri" w:hAnsi="Palatino Linotype"/>
                <w:lang w:val="ro-MD" w:eastAsia="zh-CN"/>
              </w:rPr>
              <w:t xml:space="preserve"> 2012</w:t>
            </w:r>
          </w:p>
        </w:tc>
        <w:tc>
          <w:tcPr>
            <w:tcW w:w="274" w:type="pct"/>
            <w:tcBorders>
              <w:top w:val="nil"/>
              <w:left w:val="nil"/>
              <w:bottom w:val="single" w:sz="4" w:space="0" w:color="auto"/>
              <w:right w:val="single" w:sz="4" w:space="0" w:color="auto"/>
            </w:tcBorders>
            <w:noWrap/>
          </w:tcPr>
          <w:p w14:paraId="28C7F878" w14:textId="77777777" w:rsidR="0060152F" w:rsidRPr="006C466F" w:rsidRDefault="0060152F" w:rsidP="004A1972">
            <w:pPr>
              <w:spacing w:after="160" w:line="220" w:lineRule="atLeast"/>
              <w:ind w:firstLine="567"/>
              <w:rPr>
                <w:rFonts w:ascii="Palatino Linotype" w:eastAsia="Calibri" w:hAnsi="Palatino Linotype"/>
                <w:lang w:val="ro-MD" w:eastAsia="zh-CN"/>
              </w:rPr>
            </w:pPr>
            <w:r w:rsidRPr="006C466F">
              <w:rPr>
                <w:rFonts w:ascii="Palatino Linotype" w:eastAsia="Calibri" w:hAnsi="Palatino Linotype"/>
                <w:lang w:val="ro-MD" w:eastAsia="zh-CN"/>
              </w:rPr>
              <w:t xml:space="preserve"> 2013</w:t>
            </w:r>
          </w:p>
        </w:tc>
        <w:tc>
          <w:tcPr>
            <w:tcW w:w="266" w:type="pct"/>
            <w:tcBorders>
              <w:top w:val="nil"/>
              <w:left w:val="nil"/>
              <w:bottom w:val="single" w:sz="4" w:space="0" w:color="auto"/>
              <w:right w:val="single" w:sz="4" w:space="0" w:color="auto"/>
            </w:tcBorders>
            <w:noWrap/>
          </w:tcPr>
          <w:p w14:paraId="1A93DD1A" w14:textId="77777777" w:rsidR="0060152F" w:rsidRPr="006C466F" w:rsidRDefault="0060152F" w:rsidP="004A1972">
            <w:pPr>
              <w:spacing w:after="160" w:line="220" w:lineRule="atLeast"/>
              <w:ind w:firstLine="567"/>
              <w:rPr>
                <w:rFonts w:ascii="Palatino Linotype" w:eastAsia="Calibri" w:hAnsi="Palatino Linotype"/>
                <w:lang w:val="ro-MD" w:eastAsia="zh-CN"/>
              </w:rPr>
            </w:pPr>
            <w:r w:rsidRPr="006C466F">
              <w:rPr>
                <w:rFonts w:ascii="Palatino Linotype" w:eastAsia="Calibri" w:hAnsi="Palatino Linotype"/>
                <w:lang w:val="ro-MD" w:eastAsia="zh-CN"/>
              </w:rPr>
              <w:t xml:space="preserve"> 2014</w:t>
            </w:r>
          </w:p>
        </w:tc>
        <w:tc>
          <w:tcPr>
            <w:tcW w:w="266" w:type="pct"/>
            <w:tcBorders>
              <w:top w:val="nil"/>
              <w:left w:val="nil"/>
              <w:bottom w:val="single" w:sz="4" w:space="0" w:color="auto"/>
              <w:right w:val="single" w:sz="4" w:space="0" w:color="auto"/>
            </w:tcBorders>
            <w:noWrap/>
          </w:tcPr>
          <w:p w14:paraId="3595E931" w14:textId="77777777" w:rsidR="0060152F" w:rsidRPr="006C466F" w:rsidRDefault="0060152F" w:rsidP="004A1972">
            <w:pPr>
              <w:spacing w:after="160" w:line="220" w:lineRule="atLeast"/>
              <w:ind w:firstLine="567"/>
              <w:rPr>
                <w:rFonts w:ascii="Palatino Linotype" w:eastAsia="Calibri" w:hAnsi="Palatino Linotype"/>
                <w:lang w:val="ro-MD" w:eastAsia="zh-CN"/>
              </w:rPr>
            </w:pPr>
            <w:r w:rsidRPr="006C466F">
              <w:rPr>
                <w:rFonts w:ascii="Palatino Linotype" w:eastAsia="Calibri" w:hAnsi="Palatino Linotype"/>
                <w:lang w:val="ro-MD" w:eastAsia="zh-CN"/>
              </w:rPr>
              <w:t xml:space="preserve"> 2015</w:t>
            </w:r>
          </w:p>
        </w:tc>
        <w:tc>
          <w:tcPr>
            <w:tcW w:w="266" w:type="pct"/>
            <w:tcBorders>
              <w:top w:val="nil"/>
              <w:left w:val="nil"/>
              <w:bottom w:val="single" w:sz="4" w:space="0" w:color="auto"/>
              <w:right w:val="single" w:sz="4" w:space="0" w:color="auto"/>
            </w:tcBorders>
          </w:tcPr>
          <w:p w14:paraId="531FBFDC" w14:textId="77777777" w:rsidR="0060152F" w:rsidRPr="006C466F" w:rsidRDefault="0060152F" w:rsidP="004A1972">
            <w:pPr>
              <w:spacing w:after="160" w:line="220" w:lineRule="atLeast"/>
              <w:ind w:firstLine="567"/>
              <w:rPr>
                <w:rFonts w:ascii="Palatino Linotype" w:eastAsia="Calibri" w:hAnsi="Palatino Linotype"/>
                <w:lang w:val="ro-MD" w:eastAsia="zh-CN"/>
              </w:rPr>
            </w:pPr>
            <w:r w:rsidRPr="006C466F">
              <w:rPr>
                <w:rFonts w:ascii="Palatino Linotype" w:eastAsia="Calibri" w:hAnsi="Palatino Linotype"/>
                <w:lang w:val="ro-MD" w:eastAsia="zh-CN"/>
              </w:rPr>
              <w:t xml:space="preserve"> 2016</w:t>
            </w:r>
          </w:p>
        </w:tc>
        <w:tc>
          <w:tcPr>
            <w:tcW w:w="266" w:type="pct"/>
            <w:tcBorders>
              <w:top w:val="nil"/>
              <w:left w:val="nil"/>
              <w:bottom w:val="single" w:sz="4" w:space="0" w:color="auto"/>
              <w:right w:val="single" w:sz="4" w:space="0" w:color="auto"/>
            </w:tcBorders>
          </w:tcPr>
          <w:p w14:paraId="04104A92" w14:textId="77777777" w:rsidR="0060152F" w:rsidRPr="006C466F" w:rsidRDefault="0060152F" w:rsidP="004A1972">
            <w:pPr>
              <w:spacing w:after="160" w:line="220" w:lineRule="atLeast"/>
              <w:ind w:firstLine="567"/>
              <w:rPr>
                <w:rFonts w:ascii="Palatino Linotype" w:eastAsia="Calibri" w:hAnsi="Palatino Linotype"/>
                <w:lang w:val="ro-MD" w:eastAsia="zh-CN"/>
              </w:rPr>
            </w:pPr>
            <w:r w:rsidRPr="006C466F">
              <w:rPr>
                <w:rFonts w:ascii="Palatino Linotype" w:eastAsia="Calibri" w:hAnsi="Palatino Linotype"/>
                <w:lang w:val="ro-MD" w:eastAsia="zh-CN"/>
              </w:rPr>
              <w:t xml:space="preserve"> 2017</w:t>
            </w:r>
          </w:p>
        </w:tc>
        <w:tc>
          <w:tcPr>
            <w:tcW w:w="266" w:type="pct"/>
            <w:tcBorders>
              <w:top w:val="nil"/>
              <w:left w:val="nil"/>
              <w:bottom w:val="single" w:sz="4" w:space="0" w:color="auto"/>
              <w:right w:val="single" w:sz="4" w:space="0" w:color="auto"/>
            </w:tcBorders>
          </w:tcPr>
          <w:p w14:paraId="000968E2" w14:textId="77777777" w:rsidR="0060152F" w:rsidRPr="006C466F" w:rsidRDefault="0060152F" w:rsidP="004A1972">
            <w:pPr>
              <w:spacing w:after="160" w:line="220" w:lineRule="atLeast"/>
              <w:ind w:firstLine="567"/>
              <w:rPr>
                <w:rFonts w:ascii="Palatino Linotype" w:eastAsia="Calibri" w:hAnsi="Palatino Linotype"/>
                <w:lang w:val="ro-MD" w:eastAsia="zh-CN"/>
              </w:rPr>
            </w:pPr>
            <w:r w:rsidRPr="006C466F">
              <w:rPr>
                <w:rFonts w:ascii="Palatino Linotype" w:eastAsia="Calibri" w:hAnsi="Palatino Linotype"/>
                <w:lang w:val="ro-MD" w:eastAsia="zh-CN"/>
              </w:rPr>
              <w:t xml:space="preserve"> 2018</w:t>
            </w:r>
          </w:p>
        </w:tc>
        <w:tc>
          <w:tcPr>
            <w:tcW w:w="266" w:type="pct"/>
            <w:tcBorders>
              <w:top w:val="nil"/>
              <w:left w:val="nil"/>
              <w:bottom w:val="single" w:sz="4" w:space="0" w:color="auto"/>
              <w:right w:val="single" w:sz="4" w:space="0" w:color="auto"/>
            </w:tcBorders>
          </w:tcPr>
          <w:p w14:paraId="04094F2B" w14:textId="77777777" w:rsidR="0060152F" w:rsidRPr="006C466F" w:rsidRDefault="0060152F" w:rsidP="004A1972">
            <w:pPr>
              <w:spacing w:after="160" w:line="220" w:lineRule="atLeast"/>
              <w:ind w:firstLine="567"/>
              <w:rPr>
                <w:rFonts w:ascii="Palatino Linotype" w:eastAsia="Calibri" w:hAnsi="Palatino Linotype"/>
                <w:lang w:val="ro-MD" w:eastAsia="zh-CN"/>
              </w:rPr>
            </w:pPr>
            <w:r w:rsidRPr="006C466F">
              <w:rPr>
                <w:rFonts w:ascii="Palatino Linotype" w:eastAsia="Calibri" w:hAnsi="Palatino Linotype"/>
                <w:lang w:val="ro-MD" w:eastAsia="zh-CN"/>
              </w:rPr>
              <w:t xml:space="preserve"> 2019</w:t>
            </w:r>
          </w:p>
        </w:tc>
        <w:tc>
          <w:tcPr>
            <w:tcW w:w="266" w:type="pct"/>
            <w:tcBorders>
              <w:top w:val="nil"/>
              <w:left w:val="nil"/>
              <w:bottom w:val="single" w:sz="4" w:space="0" w:color="auto"/>
              <w:right w:val="single" w:sz="4" w:space="0" w:color="auto"/>
            </w:tcBorders>
          </w:tcPr>
          <w:p w14:paraId="742EC66A" w14:textId="77777777" w:rsidR="0060152F" w:rsidRPr="006C466F" w:rsidRDefault="0060152F" w:rsidP="004A1972">
            <w:pPr>
              <w:spacing w:after="160" w:line="220" w:lineRule="atLeast"/>
              <w:ind w:firstLine="567"/>
              <w:rPr>
                <w:rFonts w:ascii="Palatino Linotype" w:eastAsia="Calibri" w:hAnsi="Palatino Linotype"/>
                <w:lang w:val="ro-MD" w:eastAsia="zh-CN"/>
              </w:rPr>
            </w:pPr>
            <w:r w:rsidRPr="006C466F">
              <w:rPr>
                <w:rFonts w:ascii="Palatino Linotype" w:eastAsia="Calibri" w:hAnsi="Palatino Linotype"/>
                <w:lang w:val="ro-MD" w:eastAsia="zh-CN"/>
              </w:rPr>
              <w:t xml:space="preserve"> 2020</w:t>
            </w:r>
          </w:p>
        </w:tc>
        <w:tc>
          <w:tcPr>
            <w:tcW w:w="266" w:type="pct"/>
            <w:tcBorders>
              <w:top w:val="nil"/>
              <w:left w:val="nil"/>
              <w:bottom w:val="single" w:sz="4" w:space="0" w:color="auto"/>
              <w:right w:val="single" w:sz="4" w:space="0" w:color="auto"/>
            </w:tcBorders>
          </w:tcPr>
          <w:p w14:paraId="417EB4EE" w14:textId="77777777" w:rsidR="0060152F" w:rsidRPr="006C466F" w:rsidRDefault="0060152F" w:rsidP="004A1972">
            <w:pPr>
              <w:spacing w:after="160" w:line="220" w:lineRule="atLeast"/>
              <w:ind w:firstLine="567"/>
              <w:rPr>
                <w:rFonts w:ascii="Palatino Linotype" w:eastAsia="Calibri" w:hAnsi="Palatino Linotype"/>
                <w:lang w:val="ro-MD" w:eastAsia="zh-CN"/>
              </w:rPr>
            </w:pPr>
            <w:r w:rsidRPr="006C466F">
              <w:rPr>
                <w:rFonts w:ascii="Palatino Linotype" w:eastAsia="Calibri" w:hAnsi="Palatino Linotype"/>
                <w:lang w:val="ro-MD" w:eastAsia="zh-CN"/>
              </w:rPr>
              <w:t xml:space="preserve"> 2021</w:t>
            </w:r>
          </w:p>
        </w:tc>
        <w:tc>
          <w:tcPr>
            <w:tcW w:w="266" w:type="pct"/>
            <w:tcBorders>
              <w:top w:val="nil"/>
              <w:left w:val="nil"/>
              <w:bottom w:val="single" w:sz="4" w:space="0" w:color="auto"/>
              <w:right w:val="single" w:sz="4" w:space="0" w:color="auto"/>
            </w:tcBorders>
          </w:tcPr>
          <w:p w14:paraId="34EFEFCB" w14:textId="77777777" w:rsidR="0060152F" w:rsidRPr="006C466F" w:rsidRDefault="0060152F" w:rsidP="004A1972">
            <w:pPr>
              <w:spacing w:after="160" w:line="220" w:lineRule="atLeast"/>
              <w:ind w:firstLine="567"/>
              <w:rPr>
                <w:rFonts w:ascii="Palatino Linotype" w:eastAsia="Calibri" w:hAnsi="Palatino Linotype"/>
                <w:lang w:val="ro-MD" w:eastAsia="zh-CN"/>
              </w:rPr>
            </w:pPr>
            <w:r w:rsidRPr="006C466F">
              <w:rPr>
                <w:rFonts w:ascii="Palatino Linotype" w:eastAsia="Calibri" w:hAnsi="Palatino Linotype"/>
                <w:lang w:val="ro-MD" w:eastAsia="zh-CN"/>
              </w:rPr>
              <w:t xml:space="preserve"> 2022</w:t>
            </w:r>
          </w:p>
        </w:tc>
        <w:tc>
          <w:tcPr>
            <w:tcW w:w="314" w:type="pct"/>
            <w:tcBorders>
              <w:top w:val="nil"/>
              <w:left w:val="nil"/>
              <w:bottom w:val="single" w:sz="4" w:space="0" w:color="auto"/>
              <w:right w:val="single" w:sz="4" w:space="0" w:color="auto"/>
            </w:tcBorders>
          </w:tcPr>
          <w:p w14:paraId="73CF16B6" w14:textId="77777777" w:rsidR="0060152F" w:rsidRPr="006C466F" w:rsidRDefault="0060152F" w:rsidP="004A1972">
            <w:pPr>
              <w:spacing w:after="160" w:line="220" w:lineRule="atLeast"/>
              <w:ind w:firstLine="567"/>
              <w:rPr>
                <w:rFonts w:ascii="Palatino Linotype" w:eastAsia="Calibri" w:hAnsi="Palatino Linotype"/>
                <w:lang w:val="ro-MD" w:eastAsia="zh-CN"/>
              </w:rPr>
            </w:pPr>
            <w:r w:rsidRPr="006C466F">
              <w:rPr>
                <w:rFonts w:ascii="Palatino Linotype" w:eastAsia="Calibri" w:hAnsi="Palatino Linotype"/>
                <w:lang w:val="ro-MD" w:eastAsia="zh-CN"/>
              </w:rPr>
              <w:t xml:space="preserve"> 2023</w:t>
            </w:r>
          </w:p>
        </w:tc>
        <w:tc>
          <w:tcPr>
            <w:tcW w:w="317" w:type="pct"/>
            <w:tcBorders>
              <w:top w:val="nil"/>
              <w:left w:val="nil"/>
              <w:bottom w:val="single" w:sz="4" w:space="0" w:color="auto"/>
              <w:right w:val="single" w:sz="4" w:space="0" w:color="auto"/>
            </w:tcBorders>
          </w:tcPr>
          <w:p w14:paraId="6AA72765" w14:textId="77777777" w:rsidR="0060152F" w:rsidRPr="006C466F" w:rsidRDefault="0060152F" w:rsidP="004A1972">
            <w:pPr>
              <w:spacing w:after="160" w:line="220" w:lineRule="atLeast"/>
              <w:ind w:firstLine="567"/>
              <w:rPr>
                <w:rFonts w:ascii="Palatino Linotype" w:eastAsia="Calibri" w:hAnsi="Palatino Linotype"/>
                <w:lang w:eastAsia="zh-CN"/>
              </w:rPr>
            </w:pPr>
            <w:r w:rsidRPr="006C466F">
              <w:rPr>
                <w:rFonts w:ascii="Palatino Linotype" w:eastAsia="Calibri" w:hAnsi="Palatino Linotype"/>
                <w:lang w:eastAsia="zh-CN"/>
              </w:rPr>
              <w:t xml:space="preserve"> Media pe perioadă</w:t>
            </w:r>
          </w:p>
        </w:tc>
      </w:tr>
      <w:tr w:rsidR="0060152F" w:rsidRPr="006C466F" w14:paraId="5873C507" w14:textId="77777777" w:rsidTr="004A1972">
        <w:trPr>
          <w:trHeight w:val="120"/>
          <w:jc w:val="center"/>
        </w:trPr>
        <w:tc>
          <w:tcPr>
            <w:tcW w:w="847" w:type="pct"/>
            <w:tcBorders>
              <w:top w:val="nil"/>
              <w:left w:val="single" w:sz="4" w:space="0" w:color="auto"/>
              <w:bottom w:val="single" w:sz="4" w:space="0" w:color="auto"/>
              <w:right w:val="single" w:sz="4" w:space="0" w:color="auto"/>
            </w:tcBorders>
            <w:noWrap/>
          </w:tcPr>
          <w:p w14:paraId="5D9EF154" w14:textId="77777777" w:rsidR="0060152F" w:rsidRPr="004C5A40" w:rsidRDefault="0060152F" w:rsidP="004A1972">
            <w:pPr>
              <w:ind w:firstLine="0"/>
              <w:jc w:val="left"/>
            </w:pPr>
            <w:r w:rsidRPr="004C5A40">
              <w:t>I. Suprafaţa focarelor de dăunători fitofagi, total, inclusiv pe specii de dăunători defoliatori:</w:t>
            </w:r>
          </w:p>
        </w:tc>
        <w:tc>
          <w:tcPr>
            <w:tcW w:w="300" w:type="pct"/>
            <w:tcBorders>
              <w:top w:val="nil"/>
              <w:left w:val="nil"/>
              <w:bottom w:val="single" w:sz="4" w:space="0" w:color="auto"/>
              <w:right w:val="single" w:sz="4" w:space="0" w:color="auto"/>
            </w:tcBorders>
            <w:noWrap/>
          </w:tcPr>
          <w:p w14:paraId="359D1CD3" w14:textId="77777777" w:rsidR="0060152F" w:rsidRPr="006C466F" w:rsidRDefault="0060152F" w:rsidP="004A1972">
            <w:pPr>
              <w:spacing w:after="160" w:line="220" w:lineRule="atLeast"/>
              <w:ind w:firstLine="567"/>
              <w:rPr>
                <w:rFonts w:ascii="Palatino Linotype" w:eastAsia="Calibri" w:hAnsi="Palatino Linotype"/>
                <w:lang w:eastAsia="zh-CN"/>
              </w:rPr>
            </w:pPr>
            <w:r w:rsidRPr="006C466F">
              <w:rPr>
                <w:rFonts w:ascii="Palatino Linotype" w:eastAsia="Calibri" w:hAnsi="Palatino Linotype"/>
                <w:lang w:eastAsia="zh-CN"/>
              </w:rPr>
              <w:t xml:space="preserve"> 56,0</w:t>
            </w:r>
          </w:p>
        </w:tc>
        <w:tc>
          <w:tcPr>
            <w:tcW w:w="256" w:type="pct"/>
            <w:tcBorders>
              <w:top w:val="nil"/>
              <w:left w:val="nil"/>
              <w:bottom w:val="single" w:sz="4" w:space="0" w:color="auto"/>
              <w:right w:val="single" w:sz="4" w:space="0" w:color="auto"/>
            </w:tcBorders>
            <w:noWrap/>
          </w:tcPr>
          <w:p w14:paraId="6767A769" w14:textId="77777777" w:rsidR="0060152F" w:rsidRPr="006C466F" w:rsidRDefault="0060152F" w:rsidP="004A1972">
            <w:pPr>
              <w:spacing w:after="160" w:line="220" w:lineRule="atLeast"/>
              <w:ind w:firstLine="567"/>
              <w:rPr>
                <w:rFonts w:ascii="Palatino Linotype" w:eastAsia="Calibri" w:hAnsi="Palatino Linotype"/>
                <w:lang w:eastAsia="zh-CN"/>
              </w:rPr>
            </w:pPr>
            <w:r w:rsidRPr="006C466F">
              <w:rPr>
                <w:rFonts w:ascii="Palatino Linotype" w:eastAsia="Calibri" w:hAnsi="Palatino Linotype"/>
                <w:lang w:eastAsia="zh-CN"/>
              </w:rPr>
              <w:t xml:space="preserve"> 61,0</w:t>
            </w:r>
          </w:p>
        </w:tc>
        <w:tc>
          <w:tcPr>
            <w:tcW w:w="298" w:type="pct"/>
            <w:tcBorders>
              <w:top w:val="nil"/>
              <w:left w:val="nil"/>
              <w:bottom w:val="single" w:sz="4" w:space="0" w:color="auto"/>
              <w:right w:val="single" w:sz="4" w:space="0" w:color="auto"/>
            </w:tcBorders>
            <w:noWrap/>
          </w:tcPr>
          <w:p w14:paraId="0E8E6268" w14:textId="77777777" w:rsidR="0060152F" w:rsidRPr="006C466F" w:rsidRDefault="0060152F" w:rsidP="004A1972">
            <w:pPr>
              <w:spacing w:after="160" w:line="220" w:lineRule="atLeast"/>
              <w:ind w:firstLine="567"/>
              <w:rPr>
                <w:rFonts w:ascii="Palatino Linotype" w:eastAsia="Calibri" w:hAnsi="Palatino Linotype"/>
                <w:lang w:eastAsia="zh-CN"/>
              </w:rPr>
            </w:pPr>
            <w:r w:rsidRPr="006C466F">
              <w:rPr>
                <w:rFonts w:ascii="Palatino Linotype" w:eastAsia="Calibri" w:hAnsi="Palatino Linotype"/>
                <w:lang w:eastAsia="zh-CN"/>
              </w:rPr>
              <w:t xml:space="preserve"> 85,3</w:t>
            </w:r>
          </w:p>
        </w:tc>
        <w:tc>
          <w:tcPr>
            <w:tcW w:w="274" w:type="pct"/>
            <w:tcBorders>
              <w:top w:val="nil"/>
              <w:left w:val="nil"/>
              <w:bottom w:val="single" w:sz="4" w:space="0" w:color="auto"/>
              <w:right w:val="single" w:sz="4" w:space="0" w:color="auto"/>
            </w:tcBorders>
            <w:noWrap/>
          </w:tcPr>
          <w:p w14:paraId="0761DB8B" w14:textId="77777777" w:rsidR="0060152F" w:rsidRPr="006C466F" w:rsidRDefault="0060152F" w:rsidP="004A1972">
            <w:pPr>
              <w:spacing w:after="160" w:line="220" w:lineRule="atLeast"/>
              <w:ind w:firstLine="567"/>
              <w:rPr>
                <w:rFonts w:ascii="Palatino Linotype" w:eastAsia="Calibri" w:hAnsi="Palatino Linotype"/>
                <w:lang w:eastAsia="zh-CN"/>
              </w:rPr>
            </w:pPr>
            <w:r w:rsidRPr="006C466F">
              <w:rPr>
                <w:rFonts w:ascii="Palatino Linotype" w:eastAsia="Calibri" w:hAnsi="Palatino Linotype"/>
                <w:lang w:eastAsia="zh-CN"/>
              </w:rPr>
              <w:t xml:space="preserve"> 79,8</w:t>
            </w:r>
          </w:p>
        </w:tc>
        <w:tc>
          <w:tcPr>
            <w:tcW w:w="266" w:type="pct"/>
            <w:tcBorders>
              <w:top w:val="nil"/>
              <w:left w:val="nil"/>
              <w:bottom w:val="single" w:sz="4" w:space="0" w:color="auto"/>
              <w:right w:val="single" w:sz="4" w:space="0" w:color="auto"/>
            </w:tcBorders>
            <w:noWrap/>
          </w:tcPr>
          <w:p w14:paraId="503019F8" w14:textId="77777777" w:rsidR="0060152F" w:rsidRPr="006C466F" w:rsidRDefault="0060152F" w:rsidP="004A1972">
            <w:pPr>
              <w:spacing w:after="160" w:line="220" w:lineRule="atLeast"/>
              <w:ind w:firstLine="567"/>
              <w:rPr>
                <w:rFonts w:ascii="Palatino Linotype" w:eastAsia="Calibri" w:hAnsi="Palatino Linotype"/>
                <w:lang w:eastAsia="zh-CN"/>
              </w:rPr>
            </w:pPr>
            <w:r w:rsidRPr="006C466F">
              <w:rPr>
                <w:rFonts w:ascii="Palatino Linotype" w:eastAsia="Calibri" w:hAnsi="Palatino Linotype"/>
                <w:lang w:eastAsia="zh-CN"/>
              </w:rPr>
              <w:t xml:space="preserve"> 63,5</w:t>
            </w:r>
          </w:p>
        </w:tc>
        <w:tc>
          <w:tcPr>
            <w:tcW w:w="266" w:type="pct"/>
            <w:tcBorders>
              <w:top w:val="nil"/>
              <w:left w:val="nil"/>
              <w:bottom w:val="single" w:sz="4" w:space="0" w:color="auto"/>
              <w:right w:val="single" w:sz="4" w:space="0" w:color="auto"/>
            </w:tcBorders>
            <w:noWrap/>
          </w:tcPr>
          <w:p w14:paraId="60611AF4" w14:textId="77777777" w:rsidR="0060152F" w:rsidRPr="006C466F" w:rsidRDefault="0060152F" w:rsidP="004A1972">
            <w:pPr>
              <w:spacing w:after="160" w:line="220" w:lineRule="atLeast"/>
              <w:ind w:firstLine="567"/>
              <w:rPr>
                <w:rFonts w:ascii="Palatino Linotype" w:eastAsia="Calibri" w:hAnsi="Palatino Linotype"/>
                <w:lang w:eastAsia="zh-CN"/>
              </w:rPr>
            </w:pPr>
            <w:r w:rsidRPr="006C466F">
              <w:rPr>
                <w:rFonts w:ascii="Palatino Linotype" w:eastAsia="Calibri" w:hAnsi="Palatino Linotype"/>
                <w:lang w:eastAsia="zh-CN"/>
              </w:rPr>
              <w:t xml:space="preserve"> 43,8</w:t>
            </w:r>
          </w:p>
        </w:tc>
        <w:tc>
          <w:tcPr>
            <w:tcW w:w="266" w:type="pct"/>
            <w:tcBorders>
              <w:top w:val="nil"/>
              <w:left w:val="nil"/>
              <w:bottom w:val="single" w:sz="4" w:space="0" w:color="auto"/>
              <w:right w:val="single" w:sz="4" w:space="0" w:color="auto"/>
            </w:tcBorders>
          </w:tcPr>
          <w:p w14:paraId="0853F702" w14:textId="77777777" w:rsidR="0060152F" w:rsidRPr="006C466F" w:rsidRDefault="0060152F" w:rsidP="004A1972">
            <w:pPr>
              <w:spacing w:after="160" w:line="220" w:lineRule="atLeast"/>
              <w:ind w:firstLine="567"/>
              <w:rPr>
                <w:rFonts w:ascii="Palatino Linotype" w:eastAsia="Calibri" w:hAnsi="Palatino Linotype"/>
                <w:lang w:eastAsia="zh-CN"/>
              </w:rPr>
            </w:pPr>
            <w:r w:rsidRPr="006C466F">
              <w:rPr>
                <w:rFonts w:ascii="Palatino Linotype" w:eastAsia="Calibri" w:hAnsi="Palatino Linotype"/>
                <w:lang w:eastAsia="zh-CN"/>
              </w:rPr>
              <w:t xml:space="preserve"> 45,9</w:t>
            </w:r>
          </w:p>
        </w:tc>
        <w:tc>
          <w:tcPr>
            <w:tcW w:w="266" w:type="pct"/>
            <w:tcBorders>
              <w:top w:val="nil"/>
              <w:left w:val="nil"/>
              <w:bottom w:val="single" w:sz="4" w:space="0" w:color="auto"/>
              <w:right w:val="single" w:sz="4" w:space="0" w:color="auto"/>
            </w:tcBorders>
          </w:tcPr>
          <w:p w14:paraId="1837BE94" w14:textId="77777777" w:rsidR="0060152F" w:rsidRPr="006C466F" w:rsidRDefault="0060152F" w:rsidP="004A1972">
            <w:pPr>
              <w:spacing w:after="160" w:line="220" w:lineRule="atLeast"/>
              <w:ind w:firstLine="567"/>
              <w:rPr>
                <w:rFonts w:ascii="Palatino Linotype" w:eastAsia="Calibri" w:hAnsi="Palatino Linotype"/>
                <w:lang w:eastAsia="zh-CN"/>
              </w:rPr>
            </w:pPr>
            <w:r w:rsidRPr="006C466F">
              <w:rPr>
                <w:rFonts w:ascii="Palatino Linotype" w:eastAsia="Calibri" w:hAnsi="Palatino Linotype"/>
                <w:lang w:eastAsia="zh-CN"/>
              </w:rPr>
              <w:t xml:space="preserve"> 69,9</w:t>
            </w:r>
          </w:p>
        </w:tc>
        <w:tc>
          <w:tcPr>
            <w:tcW w:w="266" w:type="pct"/>
            <w:tcBorders>
              <w:top w:val="nil"/>
              <w:left w:val="nil"/>
              <w:bottom w:val="single" w:sz="4" w:space="0" w:color="auto"/>
              <w:right w:val="single" w:sz="4" w:space="0" w:color="auto"/>
            </w:tcBorders>
          </w:tcPr>
          <w:p w14:paraId="2D96E5BF" w14:textId="77777777" w:rsidR="0060152F" w:rsidRPr="006C466F" w:rsidRDefault="0060152F" w:rsidP="004A1972">
            <w:pPr>
              <w:spacing w:after="160" w:line="220" w:lineRule="atLeast"/>
              <w:ind w:firstLine="567"/>
              <w:rPr>
                <w:rFonts w:ascii="Palatino Linotype" w:eastAsia="Calibri" w:hAnsi="Palatino Linotype"/>
                <w:lang w:eastAsia="zh-CN"/>
              </w:rPr>
            </w:pPr>
            <w:r w:rsidRPr="006C466F">
              <w:rPr>
                <w:rFonts w:ascii="Palatino Linotype" w:eastAsia="Calibri" w:hAnsi="Palatino Linotype"/>
                <w:lang w:eastAsia="zh-CN"/>
              </w:rPr>
              <w:t xml:space="preserve"> 101,3</w:t>
            </w:r>
          </w:p>
        </w:tc>
        <w:tc>
          <w:tcPr>
            <w:tcW w:w="266" w:type="pct"/>
            <w:tcBorders>
              <w:top w:val="nil"/>
              <w:left w:val="nil"/>
              <w:bottom w:val="single" w:sz="4" w:space="0" w:color="auto"/>
              <w:right w:val="single" w:sz="4" w:space="0" w:color="auto"/>
            </w:tcBorders>
          </w:tcPr>
          <w:p w14:paraId="10F889C9" w14:textId="77777777" w:rsidR="0060152F" w:rsidRPr="006C466F" w:rsidRDefault="0060152F" w:rsidP="004A1972">
            <w:pPr>
              <w:spacing w:after="160" w:line="220" w:lineRule="atLeast"/>
              <w:ind w:firstLine="567"/>
              <w:rPr>
                <w:rFonts w:ascii="Palatino Linotype" w:eastAsia="Calibri" w:hAnsi="Palatino Linotype"/>
                <w:lang w:eastAsia="zh-CN"/>
              </w:rPr>
            </w:pPr>
            <w:r w:rsidRPr="006C466F">
              <w:rPr>
                <w:rFonts w:ascii="Palatino Linotype" w:eastAsia="Calibri" w:hAnsi="Palatino Linotype"/>
                <w:lang w:eastAsia="zh-CN"/>
              </w:rPr>
              <w:t xml:space="preserve"> 83,8</w:t>
            </w:r>
          </w:p>
        </w:tc>
        <w:tc>
          <w:tcPr>
            <w:tcW w:w="266" w:type="pct"/>
            <w:tcBorders>
              <w:top w:val="nil"/>
              <w:left w:val="nil"/>
              <w:bottom w:val="single" w:sz="4" w:space="0" w:color="auto"/>
              <w:right w:val="single" w:sz="4" w:space="0" w:color="auto"/>
            </w:tcBorders>
          </w:tcPr>
          <w:p w14:paraId="29CA9CBE" w14:textId="77777777" w:rsidR="0060152F" w:rsidRPr="006C466F" w:rsidRDefault="0060152F" w:rsidP="004A1972">
            <w:pPr>
              <w:spacing w:after="160" w:line="220" w:lineRule="atLeast"/>
              <w:ind w:firstLine="567"/>
              <w:rPr>
                <w:rFonts w:ascii="Palatino Linotype" w:eastAsia="Calibri" w:hAnsi="Palatino Linotype"/>
                <w:lang w:eastAsia="zh-CN"/>
              </w:rPr>
            </w:pPr>
            <w:r w:rsidRPr="006C466F">
              <w:rPr>
                <w:rFonts w:ascii="Palatino Linotype" w:eastAsia="Calibri" w:hAnsi="Palatino Linotype"/>
                <w:lang w:eastAsia="zh-CN"/>
              </w:rPr>
              <w:t xml:space="preserve"> 70,6</w:t>
            </w:r>
          </w:p>
        </w:tc>
        <w:tc>
          <w:tcPr>
            <w:tcW w:w="266" w:type="pct"/>
            <w:tcBorders>
              <w:top w:val="nil"/>
              <w:left w:val="nil"/>
              <w:bottom w:val="single" w:sz="4" w:space="0" w:color="auto"/>
              <w:right w:val="single" w:sz="4" w:space="0" w:color="auto"/>
            </w:tcBorders>
          </w:tcPr>
          <w:p w14:paraId="5CEBEBC1" w14:textId="77777777" w:rsidR="0060152F" w:rsidRPr="006C466F" w:rsidRDefault="0060152F" w:rsidP="004A1972">
            <w:pPr>
              <w:spacing w:after="160" w:line="220" w:lineRule="atLeast"/>
              <w:ind w:firstLine="567"/>
              <w:rPr>
                <w:rFonts w:ascii="Palatino Linotype" w:eastAsia="Calibri" w:hAnsi="Palatino Linotype"/>
                <w:lang w:eastAsia="zh-CN"/>
              </w:rPr>
            </w:pPr>
            <w:r w:rsidRPr="006C466F">
              <w:rPr>
                <w:rFonts w:ascii="Palatino Linotype" w:eastAsia="Calibri" w:hAnsi="Palatino Linotype"/>
                <w:lang w:eastAsia="zh-CN"/>
              </w:rPr>
              <w:t xml:space="preserve"> 66,4</w:t>
            </w:r>
          </w:p>
        </w:tc>
        <w:tc>
          <w:tcPr>
            <w:tcW w:w="266" w:type="pct"/>
            <w:tcBorders>
              <w:top w:val="nil"/>
              <w:left w:val="nil"/>
              <w:bottom w:val="single" w:sz="4" w:space="0" w:color="auto"/>
              <w:right w:val="single" w:sz="4" w:space="0" w:color="auto"/>
            </w:tcBorders>
          </w:tcPr>
          <w:p w14:paraId="61C036EF" w14:textId="77777777" w:rsidR="0060152F" w:rsidRPr="006C466F" w:rsidRDefault="0060152F" w:rsidP="004A1972">
            <w:pPr>
              <w:spacing w:after="160" w:line="220" w:lineRule="atLeast"/>
              <w:ind w:firstLine="567"/>
              <w:rPr>
                <w:rFonts w:ascii="Palatino Linotype" w:eastAsia="Calibri" w:hAnsi="Palatino Linotype"/>
                <w:lang w:eastAsia="zh-CN"/>
              </w:rPr>
            </w:pPr>
            <w:r w:rsidRPr="006C466F">
              <w:rPr>
                <w:rFonts w:ascii="Palatino Linotype" w:eastAsia="Calibri" w:hAnsi="Palatino Linotype"/>
                <w:lang w:eastAsia="zh-CN"/>
              </w:rPr>
              <w:t xml:space="preserve"> 65,6</w:t>
            </w:r>
          </w:p>
        </w:tc>
        <w:tc>
          <w:tcPr>
            <w:tcW w:w="314" w:type="pct"/>
            <w:tcBorders>
              <w:top w:val="nil"/>
              <w:left w:val="nil"/>
              <w:bottom w:val="single" w:sz="4" w:space="0" w:color="auto"/>
              <w:right w:val="single" w:sz="4" w:space="0" w:color="auto"/>
            </w:tcBorders>
          </w:tcPr>
          <w:p w14:paraId="26085747" w14:textId="77777777" w:rsidR="0060152F" w:rsidRPr="006C466F" w:rsidRDefault="0060152F" w:rsidP="004A1972">
            <w:pPr>
              <w:spacing w:after="160" w:line="220" w:lineRule="atLeast"/>
              <w:ind w:firstLine="567"/>
              <w:rPr>
                <w:rFonts w:ascii="Palatino Linotype" w:eastAsia="Calibri" w:hAnsi="Palatino Linotype"/>
                <w:lang w:eastAsia="zh-CN"/>
              </w:rPr>
            </w:pPr>
            <w:r w:rsidRPr="006C466F">
              <w:rPr>
                <w:rFonts w:ascii="Palatino Linotype" w:eastAsia="Calibri" w:hAnsi="Palatino Linotype"/>
                <w:lang w:eastAsia="zh-CN"/>
              </w:rPr>
              <w:t xml:space="preserve">  56,1</w:t>
            </w:r>
          </w:p>
        </w:tc>
        <w:tc>
          <w:tcPr>
            <w:tcW w:w="317" w:type="pct"/>
            <w:tcBorders>
              <w:top w:val="nil"/>
              <w:left w:val="nil"/>
              <w:bottom w:val="single" w:sz="4" w:space="0" w:color="auto"/>
              <w:right w:val="single" w:sz="4" w:space="0" w:color="auto"/>
            </w:tcBorders>
          </w:tcPr>
          <w:p w14:paraId="2908FA36" w14:textId="77777777" w:rsidR="0060152F" w:rsidRPr="006C466F" w:rsidRDefault="0060152F" w:rsidP="004A1972">
            <w:pPr>
              <w:spacing w:after="160" w:line="220" w:lineRule="atLeast"/>
              <w:ind w:firstLine="567"/>
              <w:rPr>
                <w:rFonts w:ascii="Palatino Linotype" w:eastAsia="Calibri" w:hAnsi="Palatino Linotype"/>
                <w:lang w:eastAsia="zh-CN"/>
              </w:rPr>
            </w:pPr>
            <w:r w:rsidRPr="006C466F">
              <w:rPr>
                <w:rFonts w:ascii="Palatino Linotype" w:eastAsia="Calibri" w:hAnsi="Palatino Linotype"/>
                <w:lang w:eastAsia="zh-CN"/>
              </w:rPr>
              <w:t xml:space="preserve">  68,9</w:t>
            </w:r>
          </w:p>
        </w:tc>
      </w:tr>
      <w:tr w:rsidR="0060152F" w:rsidRPr="006C466F" w14:paraId="400A3BE8" w14:textId="77777777" w:rsidTr="004A1972">
        <w:trPr>
          <w:trHeight w:val="557"/>
          <w:jc w:val="center"/>
        </w:trPr>
        <w:tc>
          <w:tcPr>
            <w:tcW w:w="847" w:type="pct"/>
            <w:tcBorders>
              <w:top w:val="nil"/>
              <w:left w:val="single" w:sz="4" w:space="0" w:color="auto"/>
              <w:bottom w:val="single" w:sz="4" w:space="0" w:color="auto"/>
              <w:right w:val="single" w:sz="4" w:space="0" w:color="auto"/>
            </w:tcBorders>
            <w:noWrap/>
          </w:tcPr>
          <w:p w14:paraId="6C5A8E75" w14:textId="77777777" w:rsidR="0060152F" w:rsidRPr="004C5A40" w:rsidRDefault="0060152F" w:rsidP="004A1972">
            <w:pPr>
              <w:numPr>
                <w:ilvl w:val="0"/>
                <w:numId w:val="46"/>
              </w:numPr>
              <w:tabs>
                <w:tab w:val="left" w:pos="303"/>
              </w:tabs>
              <w:ind w:left="142" w:firstLine="0"/>
              <w:contextualSpacing/>
              <w:jc w:val="left"/>
            </w:pPr>
            <w:r w:rsidRPr="004C5A40">
              <w:t>Molia verde a stejarului</w:t>
            </w:r>
          </w:p>
        </w:tc>
        <w:tc>
          <w:tcPr>
            <w:tcW w:w="300" w:type="pct"/>
            <w:tcBorders>
              <w:top w:val="nil"/>
              <w:left w:val="nil"/>
              <w:bottom w:val="single" w:sz="4" w:space="0" w:color="auto"/>
              <w:right w:val="single" w:sz="4" w:space="0" w:color="auto"/>
            </w:tcBorders>
            <w:noWrap/>
          </w:tcPr>
          <w:p w14:paraId="69181470" w14:textId="77777777" w:rsidR="0060152F" w:rsidRPr="006C466F" w:rsidRDefault="0060152F" w:rsidP="004A1972">
            <w:pPr>
              <w:spacing w:after="160" w:line="220" w:lineRule="atLeast"/>
              <w:ind w:firstLine="567"/>
              <w:rPr>
                <w:rFonts w:ascii="Palatino Linotype" w:eastAsia="Calibri" w:hAnsi="Palatino Linotype"/>
                <w:lang w:eastAsia="zh-CN"/>
              </w:rPr>
            </w:pPr>
            <w:r w:rsidRPr="006C466F">
              <w:rPr>
                <w:rFonts w:ascii="Palatino Linotype" w:eastAsia="Calibri" w:hAnsi="Palatino Linotype"/>
                <w:lang w:eastAsia="zh-CN"/>
              </w:rPr>
              <w:t xml:space="preserve">  3,9</w:t>
            </w:r>
          </w:p>
        </w:tc>
        <w:tc>
          <w:tcPr>
            <w:tcW w:w="256" w:type="pct"/>
            <w:tcBorders>
              <w:top w:val="nil"/>
              <w:left w:val="nil"/>
              <w:bottom w:val="single" w:sz="4" w:space="0" w:color="auto"/>
              <w:right w:val="single" w:sz="4" w:space="0" w:color="auto"/>
            </w:tcBorders>
            <w:noWrap/>
          </w:tcPr>
          <w:p w14:paraId="5BD5094B" w14:textId="77777777" w:rsidR="0060152F" w:rsidRPr="006C466F" w:rsidRDefault="0060152F" w:rsidP="004A1972">
            <w:pPr>
              <w:spacing w:after="160" w:line="220" w:lineRule="atLeast"/>
              <w:ind w:firstLine="567"/>
              <w:rPr>
                <w:rFonts w:ascii="Palatino Linotype" w:eastAsia="Calibri" w:hAnsi="Palatino Linotype"/>
                <w:lang w:eastAsia="zh-CN"/>
              </w:rPr>
            </w:pPr>
            <w:r w:rsidRPr="006C466F">
              <w:rPr>
                <w:rFonts w:ascii="Palatino Linotype" w:eastAsia="Calibri" w:hAnsi="Palatino Linotype"/>
                <w:lang w:eastAsia="zh-CN"/>
              </w:rPr>
              <w:t xml:space="preserve">  2,7</w:t>
            </w:r>
          </w:p>
        </w:tc>
        <w:tc>
          <w:tcPr>
            <w:tcW w:w="298" w:type="pct"/>
            <w:tcBorders>
              <w:top w:val="nil"/>
              <w:left w:val="nil"/>
              <w:bottom w:val="single" w:sz="4" w:space="0" w:color="auto"/>
              <w:right w:val="single" w:sz="4" w:space="0" w:color="auto"/>
            </w:tcBorders>
            <w:noWrap/>
          </w:tcPr>
          <w:p w14:paraId="16D25EB6" w14:textId="77777777" w:rsidR="0060152F" w:rsidRPr="006C466F" w:rsidRDefault="0060152F" w:rsidP="004A1972">
            <w:pPr>
              <w:spacing w:after="160" w:line="220" w:lineRule="atLeast"/>
              <w:ind w:firstLine="567"/>
              <w:rPr>
                <w:rFonts w:ascii="Palatino Linotype" w:eastAsia="Calibri" w:hAnsi="Palatino Linotype"/>
                <w:lang w:eastAsia="zh-CN"/>
              </w:rPr>
            </w:pPr>
            <w:r w:rsidRPr="006C466F">
              <w:rPr>
                <w:rFonts w:ascii="Palatino Linotype" w:eastAsia="Calibri" w:hAnsi="Palatino Linotype"/>
                <w:lang w:eastAsia="zh-CN"/>
              </w:rPr>
              <w:t xml:space="preserve">  75,9</w:t>
            </w:r>
          </w:p>
        </w:tc>
        <w:tc>
          <w:tcPr>
            <w:tcW w:w="274" w:type="pct"/>
            <w:tcBorders>
              <w:top w:val="nil"/>
              <w:left w:val="nil"/>
              <w:bottom w:val="single" w:sz="4" w:space="0" w:color="auto"/>
              <w:right w:val="single" w:sz="4" w:space="0" w:color="auto"/>
            </w:tcBorders>
            <w:noWrap/>
          </w:tcPr>
          <w:p w14:paraId="1F882524" w14:textId="77777777" w:rsidR="0060152F" w:rsidRPr="006C466F" w:rsidRDefault="0060152F" w:rsidP="004A1972">
            <w:pPr>
              <w:spacing w:after="160" w:line="220" w:lineRule="atLeast"/>
              <w:ind w:firstLine="567"/>
              <w:rPr>
                <w:rFonts w:ascii="Palatino Linotype" w:eastAsia="Calibri" w:hAnsi="Palatino Linotype"/>
                <w:lang w:eastAsia="zh-CN"/>
              </w:rPr>
            </w:pPr>
            <w:r w:rsidRPr="006C466F">
              <w:rPr>
                <w:rFonts w:ascii="Palatino Linotype" w:eastAsia="Calibri" w:hAnsi="Palatino Linotype"/>
                <w:lang w:eastAsia="zh-CN"/>
              </w:rPr>
              <w:t xml:space="preserve"> 59,2</w:t>
            </w:r>
          </w:p>
        </w:tc>
        <w:tc>
          <w:tcPr>
            <w:tcW w:w="266" w:type="pct"/>
            <w:tcBorders>
              <w:top w:val="nil"/>
              <w:left w:val="nil"/>
              <w:bottom w:val="single" w:sz="4" w:space="0" w:color="auto"/>
              <w:right w:val="single" w:sz="4" w:space="0" w:color="auto"/>
            </w:tcBorders>
            <w:noWrap/>
          </w:tcPr>
          <w:p w14:paraId="45059252" w14:textId="77777777" w:rsidR="0060152F" w:rsidRPr="006C466F" w:rsidRDefault="0060152F" w:rsidP="004A1972">
            <w:pPr>
              <w:spacing w:after="160" w:line="220" w:lineRule="atLeast"/>
              <w:ind w:firstLine="567"/>
              <w:rPr>
                <w:rFonts w:ascii="Palatino Linotype" w:eastAsia="Calibri" w:hAnsi="Palatino Linotype"/>
                <w:lang w:eastAsia="zh-CN"/>
              </w:rPr>
            </w:pPr>
            <w:r w:rsidRPr="006C466F">
              <w:rPr>
                <w:rFonts w:ascii="Palatino Linotype" w:eastAsia="Calibri" w:hAnsi="Palatino Linotype"/>
                <w:lang w:eastAsia="zh-CN"/>
              </w:rPr>
              <w:t xml:space="preserve"> 37,2</w:t>
            </w:r>
          </w:p>
        </w:tc>
        <w:tc>
          <w:tcPr>
            <w:tcW w:w="266" w:type="pct"/>
            <w:tcBorders>
              <w:top w:val="nil"/>
              <w:left w:val="nil"/>
              <w:bottom w:val="single" w:sz="4" w:space="0" w:color="auto"/>
              <w:right w:val="single" w:sz="4" w:space="0" w:color="auto"/>
            </w:tcBorders>
            <w:noWrap/>
          </w:tcPr>
          <w:p w14:paraId="01CB2F21" w14:textId="77777777" w:rsidR="0060152F" w:rsidRPr="006C466F" w:rsidRDefault="0060152F" w:rsidP="004A1972">
            <w:pPr>
              <w:spacing w:after="160" w:line="220" w:lineRule="atLeast"/>
              <w:ind w:firstLine="567"/>
              <w:rPr>
                <w:rFonts w:ascii="Palatino Linotype" w:eastAsia="Calibri" w:hAnsi="Palatino Linotype"/>
                <w:lang w:eastAsia="zh-CN"/>
              </w:rPr>
            </w:pPr>
            <w:r w:rsidRPr="006C466F">
              <w:rPr>
                <w:rFonts w:ascii="Palatino Linotype" w:eastAsia="Calibri" w:hAnsi="Palatino Linotype"/>
                <w:lang w:eastAsia="zh-CN"/>
              </w:rPr>
              <w:t xml:space="preserve"> 14,5</w:t>
            </w:r>
          </w:p>
        </w:tc>
        <w:tc>
          <w:tcPr>
            <w:tcW w:w="266" w:type="pct"/>
            <w:tcBorders>
              <w:top w:val="nil"/>
              <w:left w:val="nil"/>
              <w:bottom w:val="single" w:sz="4" w:space="0" w:color="auto"/>
              <w:right w:val="single" w:sz="4" w:space="0" w:color="auto"/>
            </w:tcBorders>
          </w:tcPr>
          <w:p w14:paraId="6ADBC892" w14:textId="77777777" w:rsidR="0060152F" w:rsidRPr="006C466F" w:rsidRDefault="0060152F" w:rsidP="004A1972">
            <w:pPr>
              <w:spacing w:after="160" w:line="220" w:lineRule="atLeast"/>
              <w:ind w:firstLine="567"/>
              <w:rPr>
                <w:rFonts w:ascii="Palatino Linotype" w:eastAsia="Calibri" w:hAnsi="Palatino Linotype"/>
                <w:lang w:eastAsia="zh-CN"/>
              </w:rPr>
            </w:pPr>
            <w:r w:rsidRPr="006C466F">
              <w:rPr>
                <w:rFonts w:ascii="Palatino Linotype" w:eastAsia="Calibri" w:hAnsi="Palatino Linotype"/>
                <w:lang w:eastAsia="zh-CN"/>
              </w:rPr>
              <w:t xml:space="preserve"> 13,2</w:t>
            </w:r>
          </w:p>
        </w:tc>
        <w:tc>
          <w:tcPr>
            <w:tcW w:w="266" w:type="pct"/>
            <w:tcBorders>
              <w:top w:val="nil"/>
              <w:left w:val="nil"/>
              <w:bottom w:val="single" w:sz="4" w:space="0" w:color="auto"/>
              <w:right w:val="single" w:sz="4" w:space="0" w:color="auto"/>
            </w:tcBorders>
          </w:tcPr>
          <w:p w14:paraId="0CAA831A" w14:textId="77777777" w:rsidR="0060152F" w:rsidRPr="006C466F" w:rsidRDefault="0060152F" w:rsidP="004A1972">
            <w:pPr>
              <w:spacing w:after="160" w:line="220" w:lineRule="atLeast"/>
              <w:ind w:firstLine="567"/>
              <w:rPr>
                <w:rFonts w:ascii="Palatino Linotype" w:eastAsia="Calibri" w:hAnsi="Palatino Linotype"/>
                <w:lang w:eastAsia="zh-CN"/>
              </w:rPr>
            </w:pPr>
            <w:r w:rsidRPr="006C466F">
              <w:rPr>
                <w:rFonts w:ascii="Palatino Linotype" w:eastAsia="Calibri" w:hAnsi="Palatino Linotype"/>
                <w:lang w:eastAsia="zh-CN"/>
              </w:rPr>
              <w:t xml:space="preserve"> 20,0</w:t>
            </w:r>
          </w:p>
        </w:tc>
        <w:tc>
          <w:tcPr>
            <w:tcW w:w="266" w:type="pct"/>
            <w:tcBorders>
              <w:top w:val="nil"/>
              <w:left w:val="nil"/>
              <w:bottom w:val="single" w:sz="4" w:space="0" w:color="auto"/>
              <w:right w:val="single" w:sz="4" w:space="0" w:color="auto"/>
            </w:tcBorders>
          </w:tcPr>
          <w:p w14:paraId="047442CF" w14:textId="77777777" w:rsidR="0060152F" w:rsidRPr="006C466F" w:rsidRDefault="0060152F" w:rsidP="004A1972">
            <w:pPr>
              <w:spacing w:after="160" w:line="220" w:lineRule="atLeast"/>
              <w:ind w:firstLine="567"/>
              <w:rPr>
                <w:rFonts w:ascii="Palatino Linotype" w:eastAsia="Calibri" w:hAnsi="Palatino Linotype"/>
                <w:lang w:eastAsia="zh-CN"/>
              </w:rPr>
            </w:pPr>
            <w:r w:rsidRPr="006C466F">
              <w:rPr>
                <w:rFonts w:ascii="Palatino Linotype" w:eastAsia="Calibri" w:hAnsi="Palatino Linotype"/>
                <w:lang w:eastAsia="zh-CN"/>
              </w:rPr>
              <w:t xml:space="preserve"> 25,5</w:t>
            </w:r>
          </w:p>
        </w:tc>
        <w:tc>
          <w:tcPr>
            <w:tcW w:w="266" w:type="pct"/>
            <w:tcBorders>
              <w:top w:val="nil"/>
              <w:left w:val="nil"/>
              <w:bottom w:val="single" w:sz="4" w:space="0" w:color="auto"/>
              <w:right w:val="single" w:sz="4" w:space="0" w:color="auto"/>
            </w:tcBorders>
          </w:tcPr>
          <w:p w14:paraId="7B33A1D0" w14:textId="77777777" w:rsidR="0060152F" w:rsidRPr="006C466F" w:rsidRDefault="0060152F" w:rsidP="004A1972">
            <w:pPr>
              <w:spacing w:after="160" w:line="220" w:lineRule="atLeast"/>
              <w:ind w:firstLine="567"/>
              <w:rPr>
                <w:rFonts w:ascii="Palatino Linotype" w:eastAsia="Calibri" w:hAnsi="Palatino Linotype"/>
                <w:lang w:eastAsia="zh-CN"/>
              </w:rPr>
            </w:pPr>
            <w:r w:rsidRPr="006C466F">
              <w:rPr>
                <w:rFonts w:ascii="Palatino Linotype" w:eastAsia="Calibri" w:hAnsi="Palatino Linotype"/>
                <w:lang w:eastAsia="zh-CN"/>
              </w:rPr>
              <w:t xml:space="preserve"> 24,0</w:t>
            </w:r>
          </w:p>
        </w:tc>
        <w:tc>
          <w:tcPr>
            <w:tcW w:w="266" w:type="pct"/>
            <w:tcBorders>
              <w:top w:val="nil"/>
              <w:left w:val="nil"/>
              <w:bottom w:val="single" w:sz="4" w:space="0" w:color="auto"/>
              <w:right w:val="single" w:sz="4" w:space="0" w:color="auto"/>
            </w:tcBorders>
          </w:tcPr>
          <w:p w14:paraId="06D3A59F" w14:textId="77777777" w:rsidR="0060152F" w:rsidRPr="006C466F" w:rsidRDefault="0060152F" w:rsidP="004A1972">
            <w:pPr>
              <w:spacing w:after="160" w:line="220" w:lineRule="atLeast"/>
              <w:ind w:firstLine="567"/>
              <w:rPr>
                <w:rFonts w:ascii="Palatino Linotype" w:eastAsia="Calibri" w:hAnsi="Palatino Linotype"/>
                <w:lang w:eastAsia="zh-CN"/>
              </w:rPr>
            </w:pPr>
            <w:r w:rsidRPr="006C466F">
              <w:rPr>
                <w:rFonts w:ascii="Palatino Linotype" w:eastAsia="Calibri" w:hAnsi="Palatino Linotype"/>
                <w:lang w:eastAsia="zh-CN"/>
              </w:rPr>
              <w:t xml:space="preserve"> 27,1</w:t>
            </w:r>
          </w:p>
        </w:tc>
        <w:tc>
          <w:tcPr>
            <w:tcW w:w="266" w:type="pct"/>
            <w:tcBorders>
              <w:top w:val="nil"/>
              <w:left w:val="nil"/>
              <w:bottom w:val="single" w:sz="4" w:space="0" w:color="auto"/>
              <w:right w:val="single" w:sz="4" w:space="0" w:color="auto"/>
            </w:tcBorders>
          </w:tcPr>
          <w:p w14:paraId="00857E63" w14:textId="77777777" w:rsidR="0060152F" w:rsidRPr="006C466F" w:rsidRDefault="0060152F" w:rsidP="004A1972">
            <w:pPr>
              <w:spacing w:after="160" w:line="220" w:lineRule="atLeast"/>
              <w:ind w:firstLine="567"/>
              <w:rPr>
                <w:rFonts w:ascii="Palatino Linotype" w:eastAsia="Calibri" w:hAnsi="Palatino Linotype"/>
                <w:lang w:eastAsia="zh-CN"/>
              </w:rPr>
            </w:pPr>
            <w:r w:rsidRPr="006C466F">
              <w:rPr>
                <w:rFonts w:ascii="Palatino Linotype" w:eastAsia="Calibri" w:hAnsi="Palatino Linotype"/>
                <w:lang w:eastAsia="zh-CN"/>
              </w:rPr>
              <w:t xml:space="preserve"> 27,5</w:t>
            </w:r>
          </w:p>
        </w:tc>
        <w:tc>
          <w:tcPr>
            <w:tcW w:w="266" w:type="pct"/>
            <w:tcBorders>
              <w:top w:val="nil"/>
              <w:left w:val="nil"/>
              <w:bottom w:val="single" w:sz="4" w:space="0" w:color="auto"/>
              <w:right w:val="single" w:sz="4" w:space="0" w:color="auto"/>
            </w:tcBorders>
          </w:tcPr>
          <w:p w14:paraId="1C4E433B" w14:textId="77777777" w:rsidR="0060152F" w:rsidRPr="006C466F" w:rsidRDefault="0060152F" w:rsidP="004A1972">
            <w:pPr>
              <w:spacing w:after="160" w:line="220" w:lineRule="atLeast"/>
              <w:ind w:firstLine="567"/>
              <w:rPr>
                <w:rFonts w:ascii="Palatino Linotype" w:eastAsia="Calibri" w:hAnsi="Palatino Linotype"/>
                <w:lang w:eastAsia="zh-CN"/>
              </w:rPr>
            </w:pPr>
            <w:r w:rsidRPr="006C466F">
              <w:rPr>
                <w:rFonts w:ascii="Palatino Linotype" w:eastAsia="Calibri" w:hAnsi="Palatino Linotype"/>
                <w:lang w:eastAsia="zh-CN"/>
              </w:rPr>
              <w:t xml:space="preserve"> 23,9</w:t>
            </w:r>
          </w:p>
        </w:tc>
        <w:tc>
          <w:tcPr>
            <w:tcW w:w="314" w:type="pct"/>
            <w:tcBorders>
              <w:top w:val="nil"/>
              <w:left w:val="nil"/>
              <w:bottom w:val="single" w:sz="4" w:space="0" w:color="auto"/>
              <w:right w:val="single" w:sz="4" w:space="0" w:color="auto"/>
            </w:tcBorders>
          </w:tcPr>
          <w:p w14:paraId="0175E8CF" w14:textId="77777777" w:rsidR="0060152F" w:rsidRPr="006C466F" w:rsidRDefault="0060152F" w:rsidP="004A1972">
            <w:pPr>
              <w:spacing w:after="160" w:line="220" w:lineRule="atLeast"/>
              <w:ind w:firstLine="567"/>
              <w:rPr>
                <w:rFonts w:ascii="Palatino Linotype" w:eastAsia="Calibri" w:hAnsi="Palatino Linotype"/>
                <w:lang w:eastAsia="zh-CN"/>
              </w:rPr>
            </w:pPr>
            <w:r w:rsidRPr="006C466F">
              <w:rPr>
                <w:rFonts w:ascii="Palatino Linotype" w:eastAsia="Calibri" w:hAnsi="Palatino Linotype"/>
                <w:lang w:eastAsia="zh-CN"/>
              </w:rPr>
              <w:t xml:space="preserve"> 17,5</w:t>
            </w:r>
          </w:p>
        </w:tc>
        <w:tc>
          <w:tcPr>
            <w:tcW w:w="317" w:type="pct"/>
            <w:tcBorders>
              <w:top w:val="nil"/>
              <w:left w:val="nil"/>
              <w:bottom w:val="single" w:sz="4" w:space="0" w:color="auto"/>
              <w:right w:val="single" w:sz="4" w:space="0" w:color="auto"/>
            </w:tcBorders>
          </w:tcPr>
          <w:p w14:paraId="2370F8EC" w14:textId="77777777" w:rsidR="0060152F" w:rsidRPr="006C466F" w:rsidRDefault="0060152F" w:rsidP="004A1972">
            <w:pPr>
              <w:spacing w:after="160" w:line="220" w:lineRule="atLeast"/>
              <w:ind w:firstLine="567"/>
              <w:rPr>
                <w:rFonts w:ascii="Palatino Linotype" w:eastAsia="Calibri" w:hAnsi="Palatino Linotype"/>
                <w:lang w:eastAsia="zh-CN"/>
              </w:rPr>
            </w:pPr>
            <w:r w:rsidRPr="006C466F">
              <w:rPr>
                <w:rFonts w:ascii="Palatino Linotype" w:eastAsia="Calibri" w:hAnsi="Palatino Linotype"/>
                <w:lang w:eastAsia="zh-CN"/>
              </w:rPr>
              <w:t xml:space="preserve"> 27,6</w:t>
            </w:r>
          </w:p>
        </w:tc>
      </w:tr>
      <w:tr w:rsidR="0060152F" w:rsidRPr="006C466F" w14:paraId="6BAFA918" w14:textId="77777777" w:rsidTr="004A1972">
        <w:trPr>
          <w:trHeight w:val="43"/>
          <w:jc w:val="center"/>
        </w:trPr>
        <w:tc>
          <w:tcPr>
            <w:tcW w:w="847" w:type="pct"/>
            <w:tcBorders>
              <w:top w:val="nil"/>
              <w:left w:val="single" w:sz="4" w:space="0" w:color="auto"/>
              <w:bottom w:val="single" w:sz="4" w:space="0" w:color="auto"/>
              <w:right w:val="single" w:sz="4" w:space="0" w:color="auto"/>
            </w:tcBorders>
            <w:noWrap/>
          </w:tcPr>
          <w:p w14:paraId="63A90986" w14:textId="77777777" w:rsidR="0060152F" w:rsidRPr="004C5A40" w:rsidRDefault="0060152F" w:rsidP="004A1972">
            <w:pPr>
              <w:numPr>
                <w:ilvl w:val="0"/>
                <w:numId w:val="46"/>
              </w:numPr>
              <w:tabs>
                <w:tab w:val="left" w:pos="303"/>
              </w:tabs>
              <w:ind w:left="142" w:firstLine="0"/>
              <w:contextualSpacing/>
              <w:jc w:val="left"/>
            </w:pPr>
            <w:r w:rsidRPr="004C5A40">
              <w:t>Cotarul verde şi cotarul brun</w:t>
            </w:r>
          </w:p>
        </w:tc>
        <w:tc>
          <w:tcPr>
            <w:tcW w:w="300" w:type="pct"/>
            <w:tcBorders>
              <w:top w:val="nil"/>
              <w:left w:val="nil"/>
              <w:bottom w:val="single" w:sz="4" w:space="0" w:color="auto"/>
              <w:right w:val="single" w:sz="4" w:space="0" w:color="auto"/>
            </w:tcBorders>
            <w:noWrap/>
          </w:tcPr>
          <w:p w14:paraId="66DF3624" w14:textId="77777777" w:rsidR="0060152F" w:rsidRPr="006C466F" w:rsidRDefault="0060152F" w:rsidP="004A1972">
            <w:pPr>
              <w:spacing w:after="160" w:line="220" w:lineRule="atLeast"/>
              <w:ind w:firstLine="567"/>
              <w:rPr>
                <w:rFonts w:ascii="Palatino Linotype" w:eastAsia="Calibri" w:hAnsi="Palatino Linotype"/>
                <w:lang w:eastAsia="zh-CN"/>
              </w:rPr>
            </w:pPr>
            <w:r w:rsidRPr="006C466F">
              <w:rPr>
                <w:rFonts w:ascii="Palatino Linotype" w:eastAsia="Calibri" w:hAnsi="Palatino Linotype"/>
                <w:lang w:eastAsia="zh-CN"/>
              </w:rPr>
              <w:t xml:space="preserve"> 48,4</w:t>
            </w:r>
          </w:p>
        </w:tc>
        <w:tc>
          <w:tcPr>
            <w:tcW w:w="256" w:type="pct"/>
            <w:tcBorders>
              <w:top w:val="nil"/>
              <w:left w:val="nil"/>
              <w:bottom w:val="single" w:sz="4" w:space="0" w:color="auto"/>
              <w:right w:val="single" w:sz="4" w:space="0" w:color="auto"/>
            </w:tcBorders>
            <w:noWrap/>
          </w:tcPr>
          <w:p w14:paraId="1C2CE277" w14:textId="77777777" w:rsidR="0060152F" w:rsidRPr="006C466F" w:rsidRDefault="0060152F" w:rsidP="004A1972">
            <w:pPr>
              <w:spacing w:after="160" w:line="220" w:lineRule="atLeast"/>
              <w:ind w:firstLine="567"/>
              <w:rPr>
                <w:rFonts w:ascii="Palatino Linotype" w:eastAsia="Calibri" w:hAnsi="Palatino Linotype"/>
                <w:lang w:eastAsia="zh-CN"/>
              </w:rPr>
            </w:pPr>
            <w:r w:rsidRPr="006C466F">
              <w:rPr>
                <w:rFonts w:ascii="Palatino Linotype" w:eastAsia="Calibri" w:hAnsi="Palatino Linotype"/>
                <w:lang w:eastAsia="zh-CN"/>
              </w:rPr>
              <w:t xml:space="preserve"> 50,2</w:t>
            </w:r>
          </w:p>
        </w:tc>
        <w:tc>
          <w:tcPr>
            <w:tcW w:w="298" w:type="pct"/>
            <w:tcBorders>
              <w:top w:val="nil"/>
              <w:left w:val="nil"/>
              <w:bottom w:val="single" w:sz="4" w:space="0" w:color="auto"/>
              <w:right w:val="single" w:sz="4" w:space="0" w:color="auto"/>
            </w:tcBorders>
            <w:noWrap/>
          </w:tcPr>
          <w:p w14:paraId="00F8AB7A" w14:textId="77777777" w:rsidR="0060152F" w:rsidRPr="006C466F" w:rsidRDefault="0060152F" w:rsidP="004A1972">
            <w:pPr>
              <w:spacing w:after="160" w:line="220" w:lineRule="atLeast"/>
              <w:ind w:firstLine="567"/>
              <w:rPr>
                <w:rFonts w:ascii="Palatino Linotype" w:eastAsia="Calibri" w:hAnsi="Palatino Linotype"/>
                <w:lang w:eastAsia="zh-CN"/>
              </w:rPr>
            </w:pPr>
            <w:r w:rsidRPr="006C466F">
              <w:rPr>
                <w:rFonts w:ascii="Palatino Linotype" w:eastAsia="Calibri" w:hAnsi="Palatino Linotype"/>
                <w:lang w:eastAsia="zh-CN"/>
              </w:rPr>
              <w:t xml:space="preserve"> 6,1</w:t>
            </w:r>
          </w:p>
        </w:tc>
        <w:tc>
          <w:tcPr>
            <w:tcW w:w="274" w:type="pct"/>
            <w:tcBorders>
              <w:top w:val="nil"/>
              <w:left w:val="nil"/>
              <w:bottom w:val="single" w:sz="4" w:space="0" w:color="auto"/>
              <w:right w:val="single" w:sz="4" w:space="0" w:color="auto"/>
            </w:tcBorders>
            <w:noWrap/>
          </w:tcPr>
          <w:p w14:paraId="5ED71C4B" w14:textId="77777777" w:rsidR="0060152F" w:rsidRPr="006C466F" w:rsidRDefault="0060152F" w:rsidP="004A1972">
            <w:pPr>
              <w:spacing w:after="160" w:line="220" w:lineRule="atLeast"/>
              <w:ind w:firstLine="567"/>
              <w:rPr>
                <w:rFonts w:ascii="Palatino Linotype" w:eastAsia="Calibri" w:hAnsi="Palatino Linotype"/>
                <w:lang w:eastAsia="zh-CN"/>
              </w:rPr>
            </w:pPr>
            <w:r w:rsidRPr="006C466F">
              <w:rPr>
                <w:rFonts w:ascii="Palatino Linotype" w:eastAsia="Calibri" w:hAnsi="Palatino Linotype"/>
                <w:lang w:eastAsia="zh-CN"/>
              </w:rPr>
              <w:t xml:space="preserve"> 10,9</w:t>
            </w:r>
          </w:p>
        </w:tc>
        <w:tc>
          <w:tcPr>
            <w:tcW w:w="266" w:type="pct"/>
            <w:tcBorders>
              <w:top w:val="nil"/>
              <w:left w:val="nil"/>
              <w:bottom w:val="single" w:sz="4" w:space="0" w:color="auto"/>
              <w:right w:val="single" w:sz="4" w:space="0" w:color="auto"/>
            </w:tcBorders>
            <w:noWrap/>
          </w:tcPr>
          <w:p w14:paraId="7D655331" w14:textId="77777777" w:rsidR="0060152F" w:rsidRPr="006C466F" w:rsidRDefault="0060152F" w:rsidP="004A1972">
            <w:pPr>
              <w:spacing w:after="160" w:line="220" w:lineRule="atLeast"/>
              <w:ind w:firstLine="567"/>
              <w:rPr>
                <w:rFonts w:ascii="Palatino Linotype" w:eastAsia="Calibri" w:hAnsi="Palatino Linotype"/>
                <w:lang w:eastAsia="zh-CN"/>
              </w:rPr>
            </w:pPr>
            <w:r w:rsidRPr="006C466F">
              <w:rPr>
                <w:rFonts w:ascii="Palatino Linotype" w:eastAsia="Calibri" w:hAnsi="Palatino Linotype"/>
                <w:lang w:eastAsia="zh-CN"/>
              </w:rPr>
              <w:t xml:space="preserve"> 18,0</w:t>
            </w:r>
          </w:p>
        </w:tc>
        <w:tc>
          <w:tcPr>
            <w:tcW w:w="266" w:type="pct"/>
            <w:tcBorders>
              <w:top w:val="nil"/>
              <w:left w:val="nil"/>
              <w:bottom w:val="single" w:sz="4" w:space="0" w:color="auto"/>
              <w:right w:val="single" w:sz="4" w:space="0" w:color="auto"/>
            </w:tcBorders>
            <w:noWrap/>
          </w:tcPr>
          <w:p w14:paraId="33358453" w14:textId="77777777" w:rsidR="0060152F" w:rsidRPr="006C466F" w:rsidRDefault="0060152F" w:rsidP="004A1972">
            <w:pPr>
              <w:spacing w:after="160" w:line="220" w:lineRule="atLeast"/>
              <w:ind w:firstLine="567"/>
              <w:rPr>
                <w:rFonts w:ascii="Palatino Linotype" w:eastAsia="Calibri" w:hAnsi="Palatino Linotype"/>
                <w:lang w:eastAsia="zh-CN"/>
              </w:rPr>
            </w:pPr>
            <w:r w:rsidRPr="006C466F">
              <w:rPr>
                <w:rFonts w:ascii="Palatino Linotype" w:eastAsia="Calibri" w:hAnsi="Palatino Linotype"/>
                <w:lang w:eastAsia="zh-CN"/>
              </w:rPr>
              <w:t xml:space="preserve"> 25,6</w:t>
            </w:r>
          </w:p>
        </w:tc>
        <w:tc>
          <w:tcPr>
            <w:tcW w:w="266" w:type="pct"/>
            <w:tcBorders>
              <w:top w:val="nil"/>
              <w:left w:val="nil"/>
              <w:bottom w:val="single" w:sz="4" w:space="0" w:color="auto"/>
              <w:right w:val="single" w:sz="4" w:space="0" w:color="auto"/>
            </w:tcBorders>
          </w:tcPr>
          <w:p w14:paraId="27223201" w14:textId="77777777" w:rsidR="0060152F" w:rsidRPr="006C466F" w:rsidRDefault="0060152F" w:rsidP="004A1972">
            <w:pPr>
              <w:spacing w:after="160" w:line="220" w:lineRule="atLeast"/>
              <w:ind w:firstLine="567"/>
              <w:rPr>
                <w:rFonts w:ascii="Palatino Linotype" w:eastAsia="Calibri" w:hAnsi="Palatino Linotype"/>
                <w:lang w:eastAsia="zh-CN"/>
              </w:rPr>
            </w:pPr>
            <w:r w:rsidRPr="006C466F">
              <w:rPr>
                <w:rFonts w:ascii="Palatino Linotype" w:eastAsia="Calibri" w:hAnsi="Palatino Linotype"/>
                <w:lang w:eastAsia="zh-CN"/>
              </w:rPr>
              <w:t xml:space="preserve"> 23,5</w:t>
            </w:r>
          </w:p>
        </w:tc>
        <w:tc>
          <w:tcPr>
            <w:tcW w:w="266" w:type="pct"/>
            <w:tcBorders>
              <w:top w:val="nil"/>
              <w:left w:val="nil"/>
              <w:bottom w:val="single" w:sz="4" w:space="0" w:color="auto"/>
              <w:right w:val="single" w:sz="4" w:space="0" w:color="auto"/>
            </w:tcBorders>
          </w:tcPr>
          <w:p w14:paraId="65E51FA3" w14:textId="77777777" w:rsidR="0060152F" w:rsidRPr="006C466F" w:rsidRDefault="0060152F" w:rsidP="004A1972">
            <w:pPr>
              <w:spacing w:after="160" w:line="220" w:lineRule="atLeast"/>
              <w:ind w:firstLine="567"/>
              <w:rPr>
                <w:rFonts w:ascii="Palatino Linotype" w:eastAsia="Calibri" w:hAnsi="Palatino Linotype"/>
                <w:lang w:eastAsia="zh-CN"/>
              </w:rPr>
            </w:pPr>
            <w:r w:rsidRPr="006C466F">
              <w:rPr>
                <w:rFonts w:ascii="Palatino Linotype" w:eastAsia="Calibri" w:hAnsi="Palatino Linotype"/>
                <w:lang w:eastAsia="zh-CN"/>
              </w:rPr>
              <w:t xml:space="preserve"> 35,9</w:t>
            </w:r>
          </w:p>
        </w:tc>
        <w:tc>
          <w:tcPr>
            <w:tcW w:w="266" w:type="pct"/>
            <w:tcBorders>
              <w:top w:val="nil"/>
              <w:left w:val="nil"/>
              <w:bottom w:val="single" w:sz="4" w:space="0" w:color="auto"/>
              <w:right w:val="single" w:sz="4" w:space="0" w:color="auto"/>
            </w:tcBorders>
          </w:tcPr>
          <w:p w14:paraId="21FB90CD" w14:textId="77777777" w:rsidR="0060152F" w:rsidRPr="006C466F" w:rsidRDefault="0060152F" w:rsidP="004A1972">
            <w:pPr>
              <w:spacing w:after="160" w:line="220" w:lineRule="atLeast"/>
              <w:ind w:firstLine="567"/>
              <w:rPr>
                <w:rFonts w:ascii="Palatino Linotype" w:eastAsia="Calibri" w:hAnsi="Palatino Linotype"/>
                <w:lang w:eastAsia="zh-CN"/>
              </w:rPr>
            </w:pPr>
            <w:r w:rsidRPr="006C466F">
              <w:rPr>
                <w:rFonts w:ascii="Palatino Linotype" w:eastAsia="Calibri" w:hAnsi="Palatino Linotype"/>
                <w:lang w:eastAsia="zh-CN"/>
              </w:rPr>
              <w:t xml:space="preserve"> 53,7</w:t>
            </w:r>
          </w:p>
        </w:tc>
        <w:tc>
          <w:tcPr>
            <w:tcW w:w="266" w:type="pct"/>
            <w:tcBorders>
              <w:top w:val="nil"/>
              <w:left w:val="nil"/>
              <w:bottom w:val="single" w:sz="4" w:space="0" w:color="auto"/>
              <w:right w:val="single" w:sz="4" w:space="0" w:color="auto"/>
            </w:tcBorders>
          </w:tcPr>
          <w:p w14:paraId="4AEEC11E" w14:textId="77777777" w:rsidR="0060152F" w:rsidRPr="006C466F" w:rsidRDefault="0060152F" w:rsidP="004A1972">
            <w:pPr>
              <w:spacing w:after="160" w:line="220" w:lineRule="atLeast"/>
              <w:ind w:firstLine="567"/>
              <w:rPr>
                <w:rFonts w:ascii="Palatino Linotype" w:eastAsia="Calibri" w:hAnsi="Palatino Linotype"/>
                <w:lang w:eastAsia="zh-CN"/>
              </w:rPr>
            </w:pPr>
            <w:r w:rsidRPr="006C466F">
              <w:rPr>
                <w:rFonts w:ascii="Palatino Linotype" w:eastAsia="Calibri" w:hAnsi="Palatino Linotype"/>
                <w:lang w:eastAsia="zh-CN"/>
              </w:rPr>
              <w:t xml:space="preserve"> 50,5</w:t>
            </w:r>
          </w:p>
        </w:tc>
        <w:tc>
          <w:tcPr>
            <w:tcW w:w="266" w:type="pct"/>
            <w:tcBorders>
              <w:top w:val="nil"/>
              <w:left w:val="nil"/>
              <w:bottom w:val="single" w:sz="4" w:space="0" w:color="auto"/>
              <w:right w:val="single" w:sz="4" w:space="0" w:color="auto"/>
            </w:tcBorders>
          </w:tcPr>
          <w:p w14:paraId="44738207" w14:textId="77777777" w:rsidR="0060152F" w:rsidRPr="006C466F" w:rsidRDefault="0060152F" w:rsidP="004A1972">
            <w:pPr>
              <w:spacing w:after="160" w:line="220" w:lineRule="atLeast"/>
              <w:ind w:firstLine="567"/>
              <w:rPr>
                <w:rFonts w:ascii="Palatino Linotype" w:eastAsia="Calibri" w:hAnsi="Palatino Linotype"/>
                <w:lang w:eastAsia="zh-CN"/>
              </w:rPr>
            </w:pPr>
            <w:r w:rsidRPr="006C466F">
              <w:rPr>
                <w:rFonts w:ascii="Palatino Linotype" w:eastAsia="Calibri" w:hAnsi="Palatino Linotype"/>
                <w:lang w:eastAsia="zh-CN"/>
              </w:rPr>
              <w:t xml:space="preserve"> 15,0</w:t>
            </w:r>
          </w:p>
        </w:tc>
        <w:tc>
          <w:tcPr>
            <w:tcW w:w="266" w:type="pct"/>
            <w:tcBorders>
              <w:top w:val="nil"/>
              <w:left w:val="nil"/>
              <w:bottom w:val="single" w:sz="4" w:space="0" w:color="auto"/>
              <w:right w:val="single" w:sz="4" w:space="0" w:color="auto"/>
            </w:tcBorders>
          </w:tcPr>
          <w:p w14:paraId="1E501020" w14:textId="77777777" w:rsidR="0060152F" w:rsidRPr="006C466F" w:rsidRDefault="0060152F" w:rsidP="004A1972">
            <w:pPr>
              <w:spacing w:after="160" w:line="220" w:lineRule="atLeast"/>
              <w:ind w:firstLine="567"/>
              <w:rPr>
                <w:rFonts w:ascii="Palatino Linotype" w:eastAsia="Calibri" w:hAnsi="Palatino Linotype"/>
                <w:lang w:eastAsia="zh-CN"/>
              </w:rPr>
            </w:pPr>
            <w:r w:rsidRPr="006C466F">
              <w:rPr>
                <w:rFonts w:ascii="Palatino Linotype" w:eastAsia="Calibri" w:hAnsi="Palatino Linotype"/>
                <w:lang w:eastAsia="zh-CN"/>
              </w:rPr>
              <w:t xml:space="preserve"> 30,8</w:t>
            </w:r>
          </w:p>
        </w:tc>
        <w:tc>
          <w:tcPr>
            <w:tcW w:w="266" w:type="pct"/>
            <w:tcBorders>
              <w:top w:val="nil"/>
              <w:left w:val="nil"/>
              <w:bottom w:val="single" w:sz="4" w:space="0" w:color="auto"/>
              <w:right w:val="single" w:sz="4" w:space="0" w:color="auto"/>
            </w:tcBorders>
          </w:tcPr>
          <w:p w14:paraId="00875D57" w14:textId="77777777" w:rsidR="0060152F" w:rsidRPr="006C466F" w:rsidRDefault="0060152F" w:rsidP="004A1972">
            <w:pPr>
              <w:spacing w:after="160" w:line="220" w:lineRule="atLeast"/>
              <w:ind w:firstLine="567"/>
              <w:rPr>
                <w:rFonts w:ascii="Palatino Linotype" w:eastAsia="Calibri" w:hAnsi="Palatino Linotype"/>
                <w:lang w:eastAsia="zh-CN"/>
              </w:rPr>
            </w:pPr>
            <w:r w:rsidRPr="006C466F">
              <w:rPr>
                <w:rFonts w:ascii="Palatino Linotype" w:eastAsia="Calibri" w:hAnsi="Palatino Linotype"/>
                <w:lang w:eastAsia="zh-CN"/>
              </w:rPr>
              <w:t xml:space="preserve"> 34,9</w:t>
            </w:r>
          </w:p>
        </w:tc>
        <w:tc>
          <w:tcPr>
            <w:tcW w:w="314" w:type="pct"/>
            <w:tcBorders>
              <w:top w:val="nil"/>
              <w:left w:val="nil"/>
              <w:bottom w:val="single" w:sz="4" w:space="0" w:color="auto"/>
              <w:right w:val="single" w:sz="4" w:space="0" w:color="auto"/>
            </w:tcBorders>
          </w:tcPr>
          <w:p w14:paraId="6414918B" w14:textId="77777777" w:rsidR="0060152F" w:rsidRPr="006C466F" w:rsidRDefault="0060152F" w:rsidP="004A1972">
            <w:pPr>
              <w:spacing w:after="160" w:line="220" w:lineRule="atLeast"/>
              <w:ind w:firstLine="567"/>
              <w:rPr>
                <w:rFonts w:ascii="Palatino Linotype" w:eastAsia="Calibri" w:hAnsi="Palatino Linotype"/>
                <w:lang w:eastAsia="zh-CN"/>
              </w:rPr>
            </w:pPr>
            <w:r w:rsidRPr="006C466F">
              <w:rPr>
                <w:rFonts w:ascii="Palatino Linotype" w:eastAsia="Calibri" w:hAnsi="Palatino Linotype"/>
                <w:lang w:eastAsia="zh-CN"/>
              </w:rPr>
              <w:t xml:space="preserve"> 34,0</w:t>
            </w:r>
          </w:p>
        </w:tc>
        <w:tc>
          <w:tcPr>
            <w:tcW w:w="317" w:type="pct"/>
            <w:tcBorders>
              <w:top w:val="nil"/>
              <w:left w:val="nil"/>
              <w:bottom w:val="single" w:sz="4" w:space="0" w:color="auto"/>
              <w:right w:val="single" w:sz="4" w:space="0" w:color="auto"/>
            </w:tcBorders>
          </w:tcPr>
          <w:p w14:paraId="04207185" w14:textId="77777777" w:rsidR="0060152F" w:rsidRPr="006C466F" w:rsidRDefault="0060152F" w:rsidP="004A1972">
            <w:pPr>
              <w:spacing w:after="160" w:line="220" w:lineRule="atLeast"/>
              <w:ind w:firstLine="567"/>
              <w:rPr>
                <w:rFonts w:ascii="Palatino Linotype" w:eastAsia="Calibri" w:hAnsi="Palatino Linotype"/>
                <w:lang w:eastAsia="zh-CN"/>
              </w:rPr>
            </w:pPr>
            <w:r w:rsidRPr="006C466F">
              <w:rPr>
                <w:rFonts w:ascii="Palatino Linotype" w:eastAsia="Calibri" w:hAnsi="Palatino Linotype"/>
                <w:lang w:eastAsia="zh-CN"/>
              </w:rPr>
              <w:t xml:space="preserve"> 32,6</w:t>
            </w:r>
          </w:p>
        </w:tc>
      </w:tr>
      <w:tr w:rsidR="0060152F" w:rsidRPr="006C466F" w14:paraId="1C043684" w14:textId="77777777" w:rsidTr="004A1972">
        <w:trPr>
          <w:trHeight w:val="43"/>
          <w:jc w:val="center"/>
        </w:trPr>
        <w:tc>
          <w:tcPr>
            <w:tcW w:w="847" w:type="pct"/>
            <w:tcBorders>
              <w:top w:val="nil"/>
              <w:left w:val="single" w:sz="4" w:space="0" w:color="auto"/>
              <w:bottom w:val="single" w:sz="4" w:space="0" w:color="auto"/>
              <w:right w:val="single" w:sz="4" w:space="0" w:color="auto"/>
            </w:tcBorders>
            <w:noWrap/>
          </w:tcPr>
          <w:p w14:paraId="4CF6FD3F" w14:textId="77777777" w:rsidR="0060152F" w:rsidRPr="004C5A40" w:rsidRDefault="0060152F" w:rsidP="004A1972">
            <w:pPr>
              <w:numPr>
                <w:ilvl w:val="0"/>
                <w:numId w:val="46"/>
              </w:numPr>
              <w:tabs>
                <w:tab w:val="left" w:pos="303"/>
              </w:tabs>
              <w:ind w:left="142" w:firstLine="0"/>
              <w:contextualSpacing/>
              <w:jc w:val="left"/>
            </w:pPr>
            <w:r w:rsidRPr="004C5A40">
              <w:t>Omida păroasă a stejarului</w:t>
            </w:r>
          </w:p>
        </w:tc>
        <w:tc>
          <w:tcPr>
            <w:tcW w:w="300" w:type="pct"/>
            <w:tcBorders>
              <w:top w:val="nil"/>
              <w:left w:val="nil"/>
              <w:bottom w:val="single" w:sz="4" w:space="0" w:color="auto"/>
              <w:right w:val="single" w:sz="4" w:space="0" w:color="auto"/>
            </w:tcBorders>
            <w:noWrap/>
          </w:tcPr>
          <w:p w14:paraId="3A5E39B8" w14:textId="77777777" w:rsidR="0060152F" w:rsidRPr="006C466F" w:rsidRDefault="0060152F" w:rsidP="004A1972">
            <w:pPr>
              <w:spacing w:after="160" w:line="220" w:lineRule="atLeast"/>
              <w:ind w:firstLine="567"/>
              <w:rPr>
                <w:rFonts w:ascii="Palatino Linotype" w:eastAsia="Calibri" w:hAnsi="Palatino Linotype"/>
                <w:lang w:eastAsia="zh-CN"/>
              </w:rPr>
            </w:pPr>
            <w:r w:rsidRPr="006C466F">
              <w:rPr>
                <w:rFonts w:ascii="Palatino Linotype" w:eastAsia="Calibri" w:hAnsi="Palatino Linotype"/>
                <w:lang w:eastAsia="zh-CN"/>
              </w:rPr>
              <w:t xml:space="preserve"> 0,0</w:t>
            </w:r>
          </w:p>
        </w:tc>
        <w:tc>
          <w:tcPr>
            <w:tcW w:w="256" w:type="pct"/>
            <w:tcBorders>
              <w:top w:val="nil"/>
              <w:left w:val="nil"/>
              <w:bottom w:val="single" w:sz="4" w:space="0" w:color="auto"/>
              <w:right w:val="single" w:sz="4" w:space="0" w:color="auto"/>
            </w:tcBorders>
            <w:noWrap/>
          </w:tcPr>
          <w:p w14:paraId="4BD92DE5" w14:textId="77777777" w:rsidR="0060152F" w:rsidRPr="006C466F" w:rsidRDefault="0060152F" w:rsidP="004A1972">
            <w:pPr>
              <w:spacing w:after="160" w:line="220" w:lineRule="atLeast"/>
              <w:ind w:firstLine="567"/>
              <w:rPr>
                <w:rFonts w:ascii="Palatino Linotype" w:eastAsia="Calibri" w:hAnsi="Palatino Linotype"/>
                <w:lang w:eastAsia="zh-CN"/>
              </w:rPr>
            </w:pPr>
            <w:r w:rsidRPr="006C466F">
              <w:rPr>
                <w:rFonts w:ascii="Palatino Linotype" w:eastAsia="Calibri" w:hAnsi="Palatino Linotype"/>
                <w:lang w:eastAsia="zh-CN"/>
              </w:rPr>
              <w:t xml:space="preserve"> 0,0</w:t>
            </w:r>
          </w:p>
        </w:tc>
        <w:tc>
          <w:tcPr>
            <w:tcW w:w="298" w:type="pct"/>
            <w:tcBorders>
              <w:top w:val="nil"/>
              <w:left w:val="nil"/>
              <w:bottom w:val="single" w:sz="4" w:space="0" w:color="auto"/>
              <w:right w:val="single" w:sz="4" w:space="0" w:color="auto"/>
            </w:tcBorders>
            <w:noWrap/>
          </w:tcPr>
          <w:p w14:paraId="65C2932A" w14:textId="77777777" w:rsidR="0060152F" w:rsidRPr="006C466F" w:rsidRDefault="0060152F" w:rsidP="004A1972">
            <w:pPr>
              <w:spacing w:after="160" w:line="220" w:lineRule="atLeast"/>
              <w:ind w:firstLine="567"/>
              <w:rPr>
                <w:rFonts w:ascii="Palatino Linotype" w:eastAsia="Calibri" w:hAnsi="Palatino Linotype"/>
                <w:lang w:eastAsia="zh-CN"/>
              </w:rPr>
            </w:pPr>
            <w:r w:rsidRPr="006C466F">
              <w:rPr>
                <w:rFonts w:ascii="Palatino Linotype" w:eastAsia="Calibri" w:hAnsi="Palatino Linotype"/>
                <w:lang w:eastAsia="zh-CN"/>
              </w:rPr>
              <w:t xml:space="preserve"> 0,0</w:t>
            </w:r>
          </w:p>
        </w:tc>
        <w:tc>
          <w:tcPr>
            <w:tcW w:w="274" w:type="pct"/>
            <w:tcBorders>
              <w:top w:val="nil"/>
              <w:left w:val="nil"/>
              <w:bottom w:val="single" w:sz="4" w:space="0" w:color="auto"/>
              <w:right w:val="single" w:sz="4" w:space="0" w:color="auto"/>
            </w:tcBorders>
            <w:noWrap/>
          </w:tcPr>
          <w:p w14:paraId="74949E74" w14:textId="77777777" w:rsidR="0060152F" w:rsidRPr="006C466F" w:rsidRDefault="0060152F" w:rsidP="004A1972">
            <w:pPr>
              <w:spacing w:after="160" w:line="220" w:lineRule="atLeast"/>
              <w:ind w:firstLine="567"/>
              <w:rPr>
                <w:rFonts w:ascii="Palatino Linotype" w:eastAsia="Calibri" w:hAnsi="Palatino Linotype"/>
                <w:lang w:eastAsia="zh-CN"/>
              </w:rPr>
            </w:pPr>
            <w:r w:rsidRPr="006C466F">
              <w:rPr>
                <w:rFonts w:ascii="Palatino Linotype" w:eastAsia="Calibri" w:hAnsi="Palatino Linotype"/>
                <w:lang w:eastAsia="zh-CN"/>
              </w:rPr>
              <w:t xml:space="preserve"> 0,0</w:t>
            </w:r>
          </w:p>
        </w:tc>
        <w:tc>
          <w:tcPr>
            <w:tcW w:w="266" w:type="pct"/>
            <w:tcBorders>
              <w:top w:val="nil"/>
              <w:left w:val="nil"/>
              <w:bottom w:val="single" w:sz="4" w:space="0" w:color="auto"/>
              <w:right w:val="single" w:sz="4" w:space="0" w:color="auto"/>
            </w:tcBorders>
            <w:noWrap/>
          </w:tcPr>
          <w:p w14:paraId="048FAD13" w14:textId="77777777" w:rsidR="0060152F" w:rsidRPr="006C466F" w:rsidRDefault="0060152F" w:rsidP="004A1972">
            <w:pPr>
              <w:spacing w:after="160" w:line="220" w:lineRule="atLeast"/>
              <w:ind w:firstLine="567"/>
              <w:rPr>
                <w:rFonts w:ascii="Palatino Linotype" w:eastAsia="Calibri" w:hAnsi="Palatino Linotype"/>
                <w:lang w:eastAsia="zh-CN"/>
              </w:rPr>
            </w:pPr>
            <w:r w:rsidRPr="006C466F">
              <w:rPr>
                <w:rFonts w:ascii="Palatino Linotype" w:eastAsia="Calibri" w:hAnsi="Palatino Linotype"/>
                <w:lang w:eastAsia="zh-CN"/>
              </w:rPr>
              <w:t xml:space="preserve"> 0,0</w:t>
            </w:r>
          </w:p>
        </w:tc>
        <w:tc>
          <w:tcPr>
            <w:tcW w:w="266" w:type="pct"/>
            <w:tcBorders>
              <w:top w:val="nil"/>
              <w:left w:val="nil"/>
              <w:bottom w:val="single" w:sz="4" w:space="0" w:color="auto"/>
              <w:right w:val="single" w:sz="4" w:space="0" w:color="auto"/>
            </w:tcBorders>
            <w:noWrap/>
          </w:tcPr>
          <w:p w14:paraId="16EF58CB" w14:textId="77777777" w:rsidR="0060152F" w:rsidRPr="006C466F" w:rsidRDefault="0060152F" w:rsidP="004A1972">
            <w:pPr>
              <w:spacing w:after="160" w:line="220" w:lineRule="atLeast"/>
              <w:ind w:firstLine="567"/>
              <w:rPr>
                <w:rFonts w:ascii="Palatino Linotype" w:eastAsia="Calibri" w:hAnsi="Palatino Linotype"/>
                <w:lang w:eastAsia="zh-CN"/>
              </w:rPr>
            </w:pPr>
            <w:r w:rsidRPr="006C466F">
              <w:rPr>
                <w:rFonts w:ascii="Palatino Linotype" w:eastAsia="Calibri" w:hAnsi="Palatino Linotype"/>
                <w:lang w:eastAsia="zh-CN"/>
              </w:rPr>
              <w:t xml:space="preserve"> 0,0</w:t>
            </w:r>
          </w:p>
        </w:tc>
        <w:tc>
          <w:tcPr>
            <w:tcW w:w="266" w:type="pct"/>
            <w:tcBorders>
              <w:top w:val="nil"/>
              <w:left w:val="nil"/>
              <w:bottom w:val="single" w:sz="4" w:space="0" w:color="auto"/>
              <w:right w:val="single" w:sz="4" w:space="0" w:color="auto"/>
            </w:tcBorders>
          </w:tcPr>
          <w:p w14:paraId="772E21A2" w14:textId="77777777" w:rsidR="0060152F" w:rsidRPr="006C466F" w:rsidRDefault="0060152F" w:rsidP="004A1972">
            <w:pPr>
              <w:spacing w:after="160" w:line="220" w:lineRule="atLeast"/>
              <w:ind w:firstLine="567"/>
              <w:rPr>
                <w:rFonts w:ascii="Palatino Linotype" w:eastAsia="Calibri" w:hAnsi="Palatino Linotype"/>
                <w:lang w:eastAsia="zh-CN"/>
              </w:rPr>
            </w:pPr>
            <w:r w:rsidRPr="006C466F">
              <w:rPr>
                <w:rFonts w:ascii="Palatino Linotype" w:eastAsia="Calibri" w:hAnsi="Palatino Linotype"/>
                <w:lang w:eastAsia="zh-CN"/>
              </w:rPr>
              <w:t xml:space="preserve"> 0,0</w:t>
            </w:r>
          </w:p>
        </w:tc>
        <w:tc>
          <w:tcPr>
            <w:tcW w:w="266" w:type="pct"/>
            <w:tcBorders>
              <w:top w:val="nil"/>
              <w:left w:val="nil"/>
              <w:bottom w:val="single" w:sz="4" w:space="0" w:color="auto"/>
              <w:right w:val="single" w:sz="4" w:space="0" w:color="auto"/>
            </w:tcBorders>
          </w:tcPr>
          <w:p w14:paraId="3FCD4567" w14:textId="77777777" w:rsidR="0060152F" w:rsidRPr="006C466F" w:rsidRDefault="0060152F" w:rsidP="004A1972">
            <w:pPr>
              <w:spacing w:after="160" w:line="220" w:lineRule="atLeast"/>
              <w:ind w:firstLine="567"/>
              <w:rPr>
                <w:rFonts w:ascii="Palatino Linotype" w:eastAsia="Calibri" w:hAnsi="Palatino Linotype"/>
                <w:lang w:eastAsia="zh-CN"/>
              </w:rPr>
            </w:pPr>
            <w:r w:rsidRPr="006C466F">
              <w:rPr>
                <w:rFonts w:ascii="Palatino Linotype" w:eastAsia="Calibri" w:hAnsi="Palatino Linotype"/>
                <w:lang w:eastAsia="zh-CN"/>
              </w:rPr>
              <w:t xml:space="preserve"> 3,6</w:t>
            </w:r>
          </w:p>
        </w:tc>
        <w:tc>
          <w:tcPr>
            <w:tcW w:w="266" w:type="pct"/>
            <w:tcBorders>
              <w:top w:val="nil"/>
              <w:left w:val="nil"/>
              <w:bottom w:val="single" w:sz="4" w:space="0" w:color="auto"/>
              <w:right w:val="single" w:sz="4" w:space="0" w:color="auto"/>
            </w:tcBorders>
          </w:tcPr>
          <w:p w14:paraId="40EC5C81" w14:textId="77777777" w:rsidR="0060152F" w:rsidRPr="006C466F" w:rsidRDefault="0060152F" w:rsidP="004A1972">
            <w:pPr>
              <w:spacing w:after="160" w:line="220" w:lineRule="atLeast"/>
              <w:ind w:firstLine="567"/>
              <w:rPr>
                <w:rFonts w:ascii="Palatino Linotype" w:eastAsia="Calibri" w:hAnsi="Palatino Linotype"/>
                <w:lang w:eastAsia="zh-CN"/>
              </w:rPr>
            </w:pPr>
            <w:r w:rsidRPr="006C466F">
              <w:rPr>
                <w:rFonts w:ascii="Palatino Linotype" w:eastAsia="Calibri" w:hAnsi="Palatino Linotype"/>
                <w:lang w:eastAsia="zh-CN"/>
              </w:rPr>
              <w:t xml:space="preserve"> 7,3</w:t>
            </w:r>
          </w:p>
        </w:tc>
        <w:tc>
          <w:tcPr>
            <w:tcW w:w="266" w:type="pct"/>
            <w:tcBorders>
              <w:top w:val="nil"/>
              <w:left w:val="nil"/>
              <w:bottom w:val="single" w:sz="4" w:space="0" w:color="auto"/>
              <w:right w:val="single" w:sz="4" w:space="0" w:color="auto"/>
            </w:tcBorders>
          </w:tcPr>
          <w:p w14:paraId="46A5A3C5" w14:textId="77777777" w:rsidR="0060152F" w:rsidRPr="006C466F" w:rsidRDefault="0060152F" w:rsidP="004A1972">
            <w:pPr>
              <w:spacing w:after="160" w:line="220" w:lineRule="atLeast"/>
              <w:ind w:firstLine="567"/>
              <w:rPr>
                <w:rFonts w:ascii="Palatino Linotype" w:eastAsia="Calibri" w:hAnsi="Palatino Linotype"/>
                <w:lang w:eastAsia="zh-CN"/>
              </w:rPr>
            </w:pPr>
            <w:r w:rsidRPr="006C466F">
              <w:rPr>
                <w:rFonts w:ascii="Palatino Linotype" w:eastAsia="Calibri" w:hAnsi="Palatino Linotype"/>
                <w:lang w:eastAsia="zh-CN"/>
              </w:rPr>
              <w:t xml:space="preserve"> 1,2</w:t>
            </w:r>
          </w:p>
        </w:tc>
        <w:tc>
          <w:tcPr>
            <w:tcW w:w="266" w:type="pct"/>
            <w:tcBorders>
              <w:top w:val="nil"/>
              <w:left w:val="nil"/>
              <w:bottom w:val="single" w:sz="4" w:space="0" w:color="auto"/>
              <w:right w:val="single" w:sz="4" w:space="0" w:color="auto"/>
            </w:tcBorders>
          </w:tcPr>
          <w:p w14:paraId="5B888D6A" w14:textId="77777777" w:rsidR="0060152F" w:rsidRPr="006C466F" w:rsidRDefault="0060152F" w:rsidP="004A1972">
            <w:pPr>
              <w:spacing w:after="160" w:line="220" w:lineRule="atLeast"/>
              <w:ind w:firstLine="567"/>
              <w:rPr>
                <w:rFonts w:ascii="Palatino Linotype" w:eastAsia="Calibri" w:hAnsi="Palatino Linotype"/>
                <w:lang w:eastAsia="zh-CN"/>
              </w:rPr>
            </w:pPr>
            <w:r w:rsidRPr="006C466F">
              <w:rPr>
                <w:rFonts w:ascii="Palatino Linotype" w:eastAsia="Calibri" w:hAnsi="Palatino Linotype"/>
                <w:lang w:eastAsia="zh-CN"/>
              </w:rPr>
              <w:t xml:space="preserve"> 19,5</w:t>
            </w:r>
          </w:p>
        </w:tc>
        <w:tc>
          <w:tcPr>
            <w:tcW w:w="266" w:type="pct"/>
            <w:tcBorders>
              <w:top w:val="nil"/>
              <w:left w:val="nil"/>
              <w:bottom w:val="single" w:sz="4" w:space="0" w:color="auto"/>
              <w:right w:val="single" w:sz="4" w:space="0" w:color="auto"/>
            </w:tcBorders>
          </w:tcPr>
          <w:p w14:paraId="20A5F4F9" w14:textId="77777777" w:rsidR="0060152F" w:rsidRPr="006C466F" w:rsidRDefault="0060152F" w:rsidP="004A1972">
            <w:pPr>
              <w:spacing w:after="160" w:line="220" w:lineRule="atLeast"/>
              <w:ind w:firstLine="567"/>
              <w:rPr>
                <w:rFonts w:ascii="Palatino Linotype" w:eastAsia="Calibri" w:hAnsi="Palatino Linotype"/>
                <w:lang w:eastAsia="zh-CN"/>
              </w:rPr>
            </w:pPr>
            <w:r w:rsidRPr="006C466F">
              <w:rPr>
                <w:rFonts w:ascii="Palatino Linotype" w:eastAsia="Calibri" w:hAnsi="Palatino Linotype"/>
                <w:lang w:eastAsia="zh-CN"/>
              </w:rPr>
              <w:t xml:space="preserve"> 1,2</w:t>
            </w:r>
          </w:p>
        </w:tc>
        <w:tc>
          <w:tcPr>
            <w:tcW w:w="266" w:type="pct"/>
            <w:tcBorders>
              <w:top w:val="nil"/>
              <w:left w:val="nil"/>
              <w:bottom w:val="single" w:sz="4" w:space="0" w:color="auto"/>
              <w:right w:val="single" w:sz="4" w:space="0" w:color="auto"/>
            </w:tcBorders>
          </w:tcPr>
          <w:p w14:paraId="19B3C9A7" w14:textId="77777777" w:rsidR="0060152F" w:rsidRPr="006C466F" w:rsidRDefault="0060152F" w:rsidP="004A1972">
            <w:pPr>
              <w:spacing w:after="160" w:line="220" w:lineRule="atLeast"/>
              <w:ind w:firstLine="567"/>
              <w:rPr>
                <w:rFonts w:ascii="Palatino Linotype" w:eastAsia="Calibri" w:hAnsi="Palatino Linotype"/>
                <w:lang w:eastAsia="zh-CN"/>
              </w:rPr>
            </w:pPr>
            <w:r w:rsidRPr="006C466F">
              <w:rPr>
                <w:rFonts w:ascii="Palatino Linotype" w:eastAsia="Calibri" w:hAnsi="Palatino Linotype"/>
                <w:lang w:eastAsia="zh-CN"/>
              </w:rPr>
              <w:t xml:space="preserve"> 0,3</w:t>
            </w:r>
          </w:p>
        </w:tc>
        <w:tc>
          <w:tcPr>
            <w:tcW w:w="314" w:type="pct"/>
            <w:tcBorders>
              <w:top w:val="nil"/>
              <w:left w:val="nil"/>
              <w:bottom w:val="single" w:sz="4" w:space="0" w:color="auto"/>
              <w:right w:val="single" w:sz="4" w:space="0" w:color="auto"/>
            </w:tcBorders>
          </w:tcPr>
          <w:p w14:paraId="214BD34D" w14:textId="77777777" w:rsidR="0060152F" w:rsidRPr="006C466F" w:rsidRDefault="0060152F" w:rsidP="004A1972">
            <w:pPr>
              <w:spacing w:after="160" w:line="220" w:lineRule="atLeast"/>
              <w:ind w:firstLine="567"/>
              <w:rPr>
                <w:rFonts w:ascii="Palatino Linotype" w:eastAsia="Calibri" w:hAnsi="Palatino Linotype"/>
                <w:lang w:eastAsia="zh-CN"/>
              </w:rPr>
            </w:pPr>
            <w:r w:rsidRPr="006C466F">
              <w:rPr>
                <w:rFonts w:ascii="Palatino Linotype" w:eastAsia="Calibri" w:hAnsi="Palatino Linotype"/>
                <w:lang w:eastAsia="zh-CN"/>
              </w:rPr>
              <w:t xml:space="preserve"> 0,4</w:t>
            </w:r>
          </w:p>
        </w:tc>
        <w:tc>
          <w:tcPr>
            <w:tcW w:w="317" w:type="pct"/>
            <w:tcBorders>
              <w:top w:val="nil"/>
              <w:left w:val="nil"/>
              <w:bottom w:val="single" w:sz="4" w:space="0" w:color="auto"/>
              <w:right w:val="single" w:sz="4" w:space="0" w:color="auto"/>
            </w:tcBorders>
          </w:tcPr>
          <w:p w14:paraId="74F5FD52" w14:textId="77777777" w:rsidR="0060152F" w:rsidRPr="006C466F" w:rsidRDefault="0060152F" w:rsidP="004A1972">
            <w:pPr>
              <w:spacing w:after="160" w:line="220" w:lineRule="atLeast"/>
              <w:ind w:firstLine="567"/>
              <w:rPr>
                <w:rFonts w:ascii="Palatino Linotype" w:eastAsia="Calibri" w:hAnsi="Palatino Linotype"/>
                <w:lang w:eastAsia="zh-CN"/>
              </w:rPr>
            </w:pPr>
            <w:r w:rsidRPr="006C466F">
              <w:rPr>
                <w:rFonts w:ascii="Palatino Linotype" w:eastAsia="Calibri" w:hAnsi="Palatino Linotype"/>
                <w:lang w:eastAsia="zh-CN"/>
              </w:rPr>
              <w:t xml:space="preserve"> 1,4</w:t>
            </w:r>
          </w:p>
        </w:tc>
      </w:tr>
      <w:tr w:rsidR="0060152F" w:rsidRPr="006C466F" w14:paraId="13DFE1B8" w14:textId="77777777" w:rsidTr="004A1972">
        <w:trPr>
          <w:trHeight w:val="43"/>
          <w:jc w:val="center"/>
        </w:trPr>
        <w:tc>
          <w:tcPr>
            <w:tcW w:w="847" w:type="pct"/>
            <w:tcBorders>
              <w:top w:val="nil"/>
              <w:left w:val="single" w:sz="4" w:space="0" w:color="auto"/>
              <w:bottom w:val="single" w:sz="4" w:space="0" w:color="auto"/>
              <w:right w:val="single" w:sz="4" w:space="0" w:color="auto"/>
            </w:tcBorders>
            <w:noWrap/>
          </w:tcPr>
          <w:p w14:paraId="68AC2604" w14:textId="77777777" w:rsidR="0060152F" w:rsidRPr="004C5A40" w:rsidRDefault="0060152F" w:rsidP="004A1972">
            <w:pPr>
              <w:numPr>
                <w:ilvl w:val="0"/>
                <w:numId w:val="46"/>
              </w:numPr>
              <w:tabs>
                <w:tab w:val="left" w:pos="303"/>
              </w:tabs>
              <w:ind w:left="142" w:firstLine="0"/>
              <w:contextualSpacing/>
              <w:jc w:val="left"/>
            </w:pPr>
            <w:r w:rsidRPr="004C5A40">
              <w:t>Trombarul frunzelor de frasin</w:t>
            </w:r>
          </w:p>
        </w:tc>
        <w:tc>
          <w:tcPr>
            <w:tcW w:w="300" w:type="pct"/>
            <w:tcBorders>
              <w:top w:val="nil"/>
              <w:left w:val="nil"/>
              <w:bottom w:val="single" w:sz="4" w:space="0" w:color="auto"/>
              <w:right w:val="single" w:sz="4" w:space="0" w:color="auto"/>
            </w:tcBorders>
            <w:noWrap/>
          </w:tcPr>
          <w:p w14:paraId="2F3B4CE8" w14:textId="77777777" w:rsidR="0060152F" w:rsidRPr="006C466F" w:rsidRDefault="0060152F" w:rsidP="004A1972">
            <w:pPr>
              <w:spacing w:after="160" w:line="220" w:lineRule="atLeast"/>
              <w:ind w:firstLine="567"/>
              <w:rPr>
                <w:rFonts w:ascii="Palatino Linotype" w:eastAsia="Calibri" w:hAnsi="Palatino Linotype"/>
                <w:lang w:eastAsia="zh-CN"/>
              </w:rPr>
            </w:pPr>
            <w:r w:rsidRPr="006C466F">
              <w:rPr>
                <w:rFonts w:ascii="Palatino Linotype" w:eastAsia="Calibri" w:hAnsi="Palatino Linotype"/>
                <w:lang w:eastAsia="zh-CN"/>
              </w:rPr>
              <w:t xml:space="preserve"> 3,4</w:t>
            </w:r>
          </w:p>
        </w:tc>
        <w:tc>
          <w:tcPr>
            <w:tcW w:w="256" w:type="pct"/>
            <w:tcBorders>
              <w:top w:val="nil"/>
              <w:left w:val="nil"/>
              <w:bottom w:val="single" w:sz="4" w:space="0" w:color="auto"/>
              <w:right w:val="single" w:sz="4" w:space="0" w:color="auto"/>
            </w:tcBorders>
            <w:noWrap/>
          </w:tcPr>
          <w:p w14:paraId="110237E0" w14:textId="77777777" w:rsidR="0060152F" w:rsidRPr="006C466F" w:rsidRDefault="0060152F" w:rsidP="004A1972">
            <w:pPr>
              <w:spacing w:after="160" w:line="220" w:lineRule="atLeast"/>
              <w:ind w:firstLine="567"/>
              <w:rPr>
                <w:rFonts w:ascii="Palatino Linotype" w:eastAsia="Calibri" w:hAnsi="Palatino Linotype"/>
                <w:lang w:eastAsia="zh-CN"/>
              </w:rPr>
            </w:pPr>
            <w:r w:rsidRPr="006C466F">
              <w:rPr>
                <w:rFonts w:ascii="Palatino Linotype" w:eastAsia="Calibri" w:hAnsi="Palatino Linotype"/>
                <w:lang w:eastAsia="zh-CN"/>
              </w:rPr>
              <w:t xml:space="preserve"> 3,0</w:t>
            </w:r>
          </w:p>
        </w:tc>
        <w:tc>
          <w:tcPr>
            <w:tcW w:w="298" w:type="pct"/>
            <w:tcBorders>
              <w:top w:val="nil"/>
              <w:left w:val="nil"/>
              <w:bottom w:val="single" w:sz="4" w:space="0" w:color="auto"/>
              <w:right w:val="single" w:sz="4" w:space="0" w:color="auto"/>
            </w:tcBorders>
            <w:noWrap/>
          </w:tcPr>
          <w:p w14:paraId="1D264CD1" w14:textId="77777777" w:rsidR="0060152F" w:rsidRPr="006C466F" w:rsidRDefault="0060152F" w:rsidP="004A1972">
            <w:pPr>
              <w:spacing w:after="160" w:line="220" w:lineRule="atLeast"/>
              <w:ind w:firstLine="567"/>
              <w:rPr>
                <w:rFonts w:ascii="Palatino Linotype" w:eastAsia="Calibri" w:hAnsi="Palatino Linotype"/>
                <w:lang w:eastAsia="zh-CN"/>
              </w:rPr>
            </w:pPr>
            <w:r w:rsidRPr="006C466F">
              <w:rPr>
                <w:rFonts w:ascii="Palatino Linotype" w:eastAsia="Calibri" w:hAnsi="Palatino Linotype"/>
                <w:lang w:eastAsia="zh-CN"/>
              </w:rPr>
              <w:t xml:space="preserve"> 3,3</w:t>
            </w:r>
          </w:p>
        </w:tc>
        <w:tc>
          <w:tcPr>
            <w:tcW w:w="274" w:type="pct"/>
            <w:tcBorders>
              <w:top w:val="nil"/>
              <w:left w:val="nil"/>
              <w:bottom w:val="single" w:sz="4" w:space="0" w:color="auto"/>
              <w:right w:val="single" w:sz="4" w:space="0" w:color="auto"/>
            </w:tcBorders>
            <w:noWrap/>
          </w:tcPr>
          <w:p w14:paraId="615DA97E" w14:textId="77777777" w:rsidR="0060152F" w:rsidRPr="006C466F" w:rsidRDefault="0060152F" w:rsidP="004A1972">
            <w:pPr>
              <w:spacing w:after="160" w:line="220" w:lineRule="atLeast"/>
              <w:ind w:firstLine="567"/>
              <w:rPr>
                <w:rFonts w:ascii="Palatino Linotype" w:eastAsia="Calibri" w:hAnsi="Palatino Linotype"/>
                <w:lang w:eastAsia="zh-CN"/>
              </w:rPr>
            </w:pPr>
            <w:r w:rsidRPr="006C466F">
              <w:rPr>
                <w:rFonts w:ascii="Palatino Linotype" w:eastAsia="Calibri" w:hAnsi="Palatino Linotype"/>
                <w:lang w:eastAsia="zh-CN"/>
              </w:rPr>
              <w:t xml:space="preserve"> 9,5</w:t>
            </w:r>
          </w:p>
        </w:tc>
        <w:tc>
          <w:tcPr>
            <w:tcW w:w="266" w:type="pct"/>
            <w:tcBorders>
              <w:top w:val="nil"/>
              <w:left w:val="nil"/>
              <w:bottom w:val="single" w:sz="4" w:space="0" w:color="auto"/>
              <w:right w:val="single" w:sz="4" w:space="0" w:color="auto"/>
            </w:tcBorders>
            <w:noWrap/>
          </w:tcPr>
          <w:p w14:paraId="613C301F" w14:textId="77777777" w:rsidR="0060152F" w:rsidRPr="006C466F" w:rsidRDefault="0060152F" w:rsidP="004A1972">
            <w:pPr>
              <w:spacing w:after="160" w:line="220" w:lineRule="atLeast"/>
              <w:ind w:firstLine="567"/>
              <w:rPr>
                <w:rFonts w:ascii="Palatino Linotype" w:eastAsia="Calibri" w:hAnsi="Palatino Linotype"/>
                <w:lang w:eastAsia="zh-CN"/>
              </w:rPr>
            </w:pPr>
            <w:r w:rsidRPr="006C466F">
              <w:rPr>
                <w:rFonts w:ascii="Palatino Linotype" w:eastAsia="Calibri" w:hAnsi="Palatino Linotype"/>
                <w:lang w:eastAsia="zh-CN"/>
              </w:rPr>
              <w:t xml:space="preserve"> 8,3</w:t>
            </w:r>
          </w:p>
        </w:tc>
        <w:tc>
          <w:tcPr>
            <w:tcW w:w="266" w:type="pct"/>
            <w:tcBorders>
              <w:top w:val="nil"/>
              <w:left w:val="nil"/>
              <w:bottom w:val="single" w:sz="4" w:space="0" w:color="auto"/>
              <w:right w:val="single" w:sz="4" w:space="0" w:color="auto"/>
            </w:tcBorders>
            <w:noWrap/>
          </w:tcPr>
          <w:p w14:paraId="5D0EFDEF" w14:textId="77777777" w:rsidR="0060152F" w:rsidRPr="006C466F" w:rsidRDefault="0060152F" w:rsidP="004A1972">
            <w:pPr>
              <w:spacing w:after="160" w:line="220" w:lineRule="atLeast"/>
              <w:ind w:firstLine="567"/>
              <w:rPr>
                <w:rFonts w:ascii="Palatino Linotype" w:eastAsia="Calibri" w:hAnsi="Palatino Linotype"/>
                <w:lang w:eastAsia="zh-CN"/>
              </w:rPr>
            </w:pPr>
            <w:r w:rsidRPr="006C466F">
              <w:rPr>
                <w:rFonts w:ascii="Palatino Linotype" w:eastAsia="Calibri" w:hAnsi="Palatino Linotype"/>
                <w:lang w:eastAsia="zh-CN"/>
              </w:rPr>
              <w:t xml:space="preserve"> 3,7</w:t>
            </w:r>
          </w:p>
        </w:tc>
        <w:tc>
          <w:tcPr>
            <w:tcW w:w="266" w:type="pct"/>
            <w:tcBorders>
              <w:top w:val="nil"/>
              <w:left w:val="nil"/>
              <w:bottom w:val="single" w:sz="4" w:space="0" w:color="auto"/>
              <w:right w:val="single" w:sz="4" w:space="0" w:color="auto"/>
            </w:tcBorders>
          </w:tcPr>
          <w:p w14:paraId="2330B083" w14:textId="77777777" w:rsidR="0060152F" w:rsidRPr="006C466F" w:rsidRDefault="0060152F" w:rsidP="004A1972">
            <w:pPr>
              <w:spacing w:after="160" w:line="220" w:lineRule="atLeast"/>
              <w:ind w:firstLine="567"/>
              <w:rPr>
                <w:rFonts w:ascii="Palatino Linotype" w:eastAsia="Calibri" w:hAnsi="Palatino Linotype"/>
                <w:lang w:eastAsia="zh-CN"/>
              </w:rPr>
            </w:pPr>
            <w:r w:rsidRPr="006C466F">
              <w:rPr>
                <w:rFonts w:ascii="Palatino Linotype" w:eastAsia="Calibri" w:hAnsi="Palatino Linotype"/>
                <w:lang w:eastAsia="zh-CN"/>
              </w:rPr>
              <w:t xml:space="preserve"> 9,2</w:t>
            </w:r>
          </w:p>
        </w:tc>
        <w:tc>
          <w:tcPr>
            <w:tcW w:w="266" w:type="pct"/>
            <w:tcBorders>
              <w:top w:val="nil"/>
              <w:left w:val="nil"/>
              <w:bottom w:val="single" w:sz="4" w:space="0" w:color="auto"/>
              <w:right w:val="single" w:sz="4" w:space="0" w:color="auto"/>
            </w:tcBorders>
          </w:tcPr>
          <w:p w14:paraId="1DF060A4" w14:textId="77777777" w:rsidR="0060152F" w:rsidRPr="006C466F" w:rsidRDefault="0060152F" w:rsidP="004A1972">
            <w:pPr>
              <w:spacing w:after="160" w:line="220" w:lineRule="atLeast"/>
              <w:ind w:firstLine="567"/>
              <w:rPr>
                <w:rFonts w:ascii="Palatino Linotype" w:eastAsia="Calibri" w:hAnsi="Palatino Linotype"/>
                <w:lang w:eastAsia="zh-CN"/>
              </w:rPr>
            </w:pPr>
            <w:r w:rsidRPr="006C466F">
              <w:rPr>
                <w:rFonts w:ascii="Palatino Linotype" w:eastAsia="Calibri" w:hAnsi="Palatino Linotype"/>
                <w:lang w:eastAsia="zh-CN"/>
              </w:rPr>
              <w:t xml:space="preserve"> 10,4</w:t>
            </w:r>
          </w:p>
        </w:tc>
        <w:tc>
          <w:tcPr>
            <w:tcW w:w="266" w:type="pct"/>
            <w:tcBorders>
              <w:top w:val="nil"/>
              <w:left w:val="nil"/>
              <w:bottom w:val="single" w:sz="4" w:space="0" w:color="auto"/>
              <w:right w:val="single" w:sz="4" w:space="0" w:color="auto"/>
            </w:tcBorders>
          </w:tcPr>
          <w:p w14:paraId="29B83F42" w14:textId="77777777" w:rsidR="0060152F" w:rsidRPr="006C466F" w:rsidRDefault="0060152F" w:rsidP="004A1972">
            <w:pPr>
              <w:spacing w:after="160" w:line="220" w:lineRule="atLeast"/>
              <w:ind w:firstLine="567"/>
              <w:rPr>
                <w:rFonts w:ascii="Palatino Linotype" w:eastAsia="Calibri" w:hAnsi="Palatino Linotype"/>
                <w:lang w:eastAsia="zh-CN"/>
              </w:rPr>
            </w:pPr>
            <w:r w:rsidRPr="006C466F">
              <w:rPr>
                <w:rFonts w:ascii="Palatino Linotype" w:eastAsia="Calibri" w:hAnsi="Palatino Linotype"/>
                <w:lang w:eastAsia="zh-CN"/>
              </w:rPr>
              <w:t xml:space="preserve"> 14,4</w:t>
            </w:r>
          </w:p>
        </w:tc>
        <w:tc>
          <w:tcPr>
            <w:tcW w:w="266" w:type="pct"/>
            <w:tcBorders>
              <w:top w:val="nil"/>
              <w:left w:val="nil"/>
              <w:bottom w:val="single" w:sz="4" w:space="0" w:color="auto"/>
              <w:right w:val="single" w:sz="4" w:space="0" w:color="auto"/>
            </w:tcBorders>
          </w:tcPr>
          <w:p w14:paraId="1C5F8BFD" w14:textId="77777777" w:rsidR="0060152F" w:rsidRPr="006C466F" w:rsidRDefault="0060152F" w:rsidP="004A1972">
            <w:pPr>
              <w:spacing w:after="160" w:line="220" w:lineRule="atLeast"/>
              <w:ind w:firstLine="567"/>
              <w:rPr>
                <w:rFonts w:ascii="Palatino Linotype" w:eastAsia="Calibri" w:hAnsi="Palatino Linotype"/>
                <w:lang w:eastAsia="zh-CN"/>
              </w:rPr>
            </w:pPr>
            <w:r w:rsidRPr="006C466F">
              <w:rPr>
                <w:rFonts w:ascii="Palatino Linotype" w:eastAsia="Calibri" w:hAnsi="Palatino Linotype"/>
                <w:lang w:eastAsia="zh-CN"/>
              </w:rPr>
              <w:t xml:space="preserve"> 7,9</w:t>
            </w:r>
          </w:p>
        </w:tc>
        <w:tc>
          <w:tcPr>
            <w:tcW w:w="266" w:type="pct"/>
            <w:tcBorders>
              <w:top w:val="nil"/>
              <w:left w:val="nil"/>
              <w:bottom w:val="single" w:sz="4" w:space="0" w:color="auto"/>
              <w:right w:val="single" w:sz="4" w:space="0" w:color="auto"/>
            </w:tcBorders>
          </w:tcPr>
          <w:p w14:paraId="188A278E" w14:textId="77777777" w:rsidR="0060152F" w:rsidRPr="006C466F" w:rsidRDefault="0060152F" w:rsidP="004A1972">
            <w:pPr>
              <w:spacing w:after="160" w:line="220" w:lineRule="atLeast"/>
              <w:ind w:firstLine="567"/>
              <w:rPr>
                <w:rFonts w:ascii="Palatino Linotype" w:eastAsia="Calibri" w:hAnsi="Palatino Linotype"/>
                <w:lang w:eastAsia="zh-CN"/>
              </w:rPr>
            </w:pPr>
            <w:r w:rsidRPr="006C466F">
              <w:rPr>
                <w:rFonts w:ascii="Palatino Linotype" w:eastAsia="Calibri" w:hAnsi="Palatino Linotype"/>
                <w:lang w:eastAsia="zh-CN"/>
              </w:rPr>
              <w:t xml:space="preserve"> 0,0</w:t>
            </w:r>
          </w:p>
        </w:tc>
        <w:tc>
          <w:tcPr>
            <w:tcW w:w="266" w:type="pct"/>
            <w:tcBorders>
              <w:top w:val="nil"/>
              <w:left w:val="nil"/>
              <w:bottom w:val="single" w:sz="4" w:space="0" w:color="auto"/>
              <w:right w:val="single" w:sz="4" w:space="0" w:color="auto"/>
            </w:tcBorders>
          </w:tcPr>
          <w:p w14:paraId="071C205F" w14:textId="77777777" w:rsidR="0060152F" w:rsidRPr="006C466F" w:rsidRDefault="0060152F" w:rsidP="004A1972">
            <w:pPr>
              <w:spacing w:after="160" w:line="220" w:lineRule="atLeast"/>
              <w:ind w:firstLine="567"/>
              <w:rPr>
                <w:rFonts w:ascii="Palatino Linotype" w:eastAsia="Calibri" w:hAnsi="Palatino Linotype"/>
                <w:lang w:eastAsia="zh-CN"/>
              </w:rPr>
            </w:pPr>
            <w:r w:rsidRPr="006C466F">
              <w:rPr>
                <w:rFonts w:ascii="Palatino Linotype" w:eastAsia="Calibri" w:hAnsi="Palatino Linotype"/>
                <w:lang w:eastAsia="zh-CN"/>
              </w:rPr>
              <w:t xml:space="preserve"> 6,9</w:t>
            </w:r>
          </w:p>
        </w:tc>
        <w:tc>
          <w:tcPr>
            <w:tcW w:w="266" w:type="pct"/>
            <w:tcBorders>
              <w:top w:val="nil"/>
              <w:left w:val="nil"/>
              <w:bottom w:val="single" w:sz="4" w:space="0" w:color="auto"/>
              <w:right w:val="single" w:sz="4" w:space="0" w:color="auto"/>
            </w:tcBorders>
          </w:tcPr>
          <w:p w14:paraId="5D128F50" w14:textId="77777777" w:rsidR="0060152F" w:rsidRPr="006C466F" w:rsidRDefault="0060152F" w:rsidP="004A1972">
            <w:pPr>
              <w:spacing w:after="160" w:line="220" w:lineRule="atLeast"/>
              <w:ind w:firstLine="567"/>
              <w:rPr>
                <w:rFonts w:ascii="Palatino Linotype" w:eastAsia="Calibri" w:hAnsi="Palatino Linotype"/>
                <w:lang w:eastAsia="zh-CN"/>
              </w:rPr>
            </w:pPr>
            <w:r w:rsidRPr="006C466F">
              <w:rPr>
                <w:rFonts w:ascii="Palatino Linotype" w:eastAsia="Calibri" w:hAnsi="Palatino Linotype"/>
                <w:lang w:eastAsia="zh-CN"/>
              </w:rPr>
              <w:t xml:space="preserve"> 6,6</w:t>
            </w:r>
          </w:p>
        </w:tc>
        <w:tc>
          <w:tcPr>
            <w:tcW w:w="314" w:type="pct"/>
            <w:tcBorders>
              <w:top w:val="nil"/>
              <w:left w:val="nil"/>
              <w:bottom w:val="single" w:sz="4" w:space="0" w:color="auto"/>
              <w:right w:val="single" w:sz="4" w:space="0" w:color="auto"/>
            </w:tcBorders>
          </w:tcPr>
          <w:p w14:paraId="2C10CFBF" w14:textId="77777777" w:rsidR="0060152F" w:rsidRPr="006C466F" w:rsidRDefault="0060152F" w:rsidP="004A1972">
            <w:pPr>
              <w:spacing w:after="160" w:line="220" w:lineRule="atLeast"/>
              <w:ind w:firstLine="567"/>
              <w:rPr>
                <w:rFonts w:ascii="Palatino Linotype" w:eastAsia="Calibri" w:hAnsi="Palatino Linotype"/>
                <w:lang w:eastAsia="zh-CN"/>
              </w:rPr>
            </w:pPr>
            <w:r w:rsidRPr="006C466F">
              <w:rPr>
                <w:rFonts w:ascii="Palatino Linotype" w:eastAsia="Calibri" w:hAnsi="Palatino Linotype"/>
                <w:lang w:eastAsia="zh-CN"/>
              </w:rPr>
              <w:t xml:space="preserve"> 4,2</w:t>
            </w:r>
          </w:p>
        </w:tc>
        <w:tc>
          <w:tcPr>
            <w:tcW w:w="317" w:type="pct"/>
            <w:tcBorders>
              <w:top w:val="nil"/>
              <w:left w:val="nil"/>
              <w:bottom w:val="single" w:sz="4" w:space="0" w:color="auto"/>
              <w:right w:val="single" w:sz="4" w:space="0" w:color="auto"/>
            </w:tcBorders>
          </w:tcPr>
          <w:p w14:paraId="1BFEAA81" w14:textId="77777777" w:rsidR="0060152F" w:rsidRPr="006C466F" w:rsidRDefault="0060152F" w:rsidP="004A1972">
            <w:pPr>
              <w:spacing w:after="160" w:line="220" w:lineRule="atLeast"/>
              <w:ind w:firstLine="567"/>
              <w:rPr>
                <w:rFonts w:ascii="Palatino Linotype" w:eastAsia="Calibri" w:hAnsi="Palatino Linotype"/>
                <w:lang w:eastAsia="zh-CN"/>
              </w:rPr>
            </w:pPr>
            <w:r w:rsidRPr="006C466F">
              <w:rPr>
                <w:rFonts w:ascii="Palatino Linotype" w:eastAsia="Calibri" w:hAnsi="Palatino Linotype"/>
                <w:lang w:eastAsia="zh-CN"/>
              </w:rPr>
              <w:t xml:space="preserve"> 7,4</w:t>
            </w:r>
          </w:p>
        </w:tc>
      </w:tr>
      <w:tr w:rsidR="0060152F" w:rsidRPr="006C466F" w14:paraId="49F3CD43" w14:textId="77777777" w:rsidTr="004A1972">
        <w:trPr>
          <w:trHeight w:val="189"/>
          <w:jc w:val="center"/>
        </w:trPr>
        <w:tc>
          <w:tcPr>
            <w:tcW w:w="847" w:type="pct"/>
            <w:tcBorders>
              <w:top w:val="nil"/>
              <w:left w:val="single" w:sz="4" w:space="0" w:color="auto"/>
              <w:bottom w:val="single" w:sz="4" w:space="0" w:color="auto"/>
              <w:right w:val="single" w:sz="4" w:space="0" w:color="auto"/>
            </w:tcBorders>
            <w:noWrap/>
          </w:tcPr>
          <w:p w14:paraId="0EE314EE" w14:textId="77777777" w:rsidR="0060152F" w:rsidRPr="004C5A40" w:rsidRDefault="0060152F" w:rsidP="004A1972">
            <w:pPr>
              <w:numPr>
                <w:ilvl w:val="0"/>
                <w:numId w:val="46"/>
              </w:numPr>
              <w:tabs>
                <w:tab w:val="left" w:pos="303"/>
              </w:tabs>
              <w:ind w:left="142" w:firstLine="0"/>
              <w:contextualSpacing/>
              <w:jc w:val="left"/>
            </w:pPr>
            <w:r w:rsidRPr="004C5A40">
              <w:t>Alte specii de dăunători (viespea frunzelor de ulm etc.)</w:t>
            </w:r>
          </w:p>
        </w:tc>
        <w:tc>
          <w:tcPr>
            <w:tcW w:w="300" w:type="pct"/>
            <w:tcBorders>
              <w:top w:val="nil"/>
              <w:left w:val="nil"/>
              <w:bottom w:val="single" w:sz="4" w:space="0" w:color="auto"/>
              <w:right w:val="single" w:sz="4" w:space="0" w:color="auto"/>
            </w:tcBorders>
            <w:noWrap/>
          </w:tcPr>
          <w:p w14:paraId="38A6B412" w14:textId="77777777" w:rsidR="0060152F" w:rsidRPr="006C466F" w:rsidRDefault="0060152F" w:rsidP="004A1972">
            <w:pPr>
              <w:spacing w:after="160" w:line="220" w:lineRule="atLeast"/>
              <w:ind w:firstLine="567"/>
              <w:rPr>
                <w:rFonts w:ascii="Palatino Linotype" w:eastAsia="Calibri" w:hAnsi="Palatino Linotype"/>
                <w:lang w:eastAsia="zh-CN"/>
              </w:rPr>
            </w:pPr>
            <w:r w:rsidRPr="006C466F">
              <w:rPr>
                <w:rFonts w:ascii="Palatino Linotype" w:eastAsia="Calibri" w:hAnsi="Palatino Linotype"/>
                <w:lang w:eastAsia="zh-CN"/>
              </w:rPr>
              <w:t xml:space="preserve"> 0,3</w:t>
            </w:r>
          </w:p>
        </w:tc>
        <w:tc>
          <w:tcPr>
            <w:tcW w:w="256" w:type="pct"/>
            <w:tcBorders>
              <w:top w:val="nil"/>
              <w:left w:val="nil"/>
              <w:bottom w:val="single" w:sz="4" w:space="0" w:color="auto"/>
              <w:right w:val="single" w:sz="4" w:space="0" w:color="auto"/>
            </w:tcBorders>
            <w:noWrap/>
          </w:tcPr>
          <w:p w14:paraId="6E56E68F" w14:textId="77777777" w:rsidR="0060152F" w:rsidRPr="006C466F" w:rsidRDefault="0060152F" w:rsidP="004A1972">
            <w:pPr>
              <w:spacing w:after="160" w:line="220" w:lineRule="atLeast"/>
              <w:ind w:firstLine="567"/>
              <w:rPr>
                <w:rFonts w:ascii="Palatino Linotype" w:eastAsia="Calibri" w:hAnsi="Palatino Linotype"/>
                <w:lang w:eastAsia="zh-CN"/>
              </w:rPr>
            </w:pPr>
            <w:r w:rsidRPr="006C466F">
              <w:rPr>
                <w:rFonts w:ascii="Palatino Linotype" w:eastAsia="Calibri" w:hAnsi="Palatino Linotype"/>
                <w:lang w:eastAsia="zh-CN"/>
              </w:rPr>
              <w:t xml:space="preserve"> 0,0</w:t>
            </w:r>
          </w:p>
        </w:tc>
        <w:tc>
          <w:tcPr>
            <w:tcW w:w="298" w:type="pct"/>
            <w:tcBorders>
              <w:top w:val="nil"/>
              <w:left w:val="nil"/>
              <w:bottom w:val="single" w:sz="4" w:space="0" w:color="auto"/>
              <w:right w:val="single" w:sz="4" w:space="0" w:color="auto"/>
            </w:tcBorders>
            <w:noWrap/>
          </w:tcPr>
          <w:p w14:paraId="16D7FBDB" w14:textId="77777777" w:rsidR="0060152F" w:rsidRPr="006C466F" w:rsidRDefault="0060152F" w:rsidP="004A1972">
            <w:pPr>
              <w:spacing w:after="160" w:line="220" w:lineRule="atLeast"/>
              <w:ind w:firstLine="567"/>
              <w:rPr>
                <w:rFonts w:ascii="Palatino Linotype" w:eastAsia="Calibri" w:hAnsi="Palatino Linotype"/>
                <w:lang w:eastAsia="zh-CN"/>
              </w:rPr>
            </w:pPr>
            <w:r w:rsidRPr="006C466F">
              <w:rPr>
                <w:rFonts w:ascii="Palatino Linotype" w:eastAsia="Calibri" w:hAnsi="Palatino Linotype"/>
                <w:lang w:eastAsia="zh-CN"/>
              </w:rPr>
              <w:t xml:space="preserve"> 0,0</w:t>
            </w:r>
          </w:p>
        </w:tc>
        <w:tc>
          <w:tcPr>
            <w:tcW w:w="274" w:type="pct"/>
            <w:tcBorders>
              <w:top w:val="nil"/>
              <w:left w:val="nil"/>
              <w:bottom w:val="single" w:sz="4" w:space="0" w:color="auto"/>
              <w:right w:val="single" w:sz="4" w:space="0" w:color="auto"/>
            </w:tcBorders>
            <w:noWrap/>
          </w:tcPr>
          <w:p w14:paraId="76E5B66E" w14:textId="77777777" w:rsidR="0060152F" w:rsidRPr="006C466F" w:rsidRDefault="0060152F" w:rsidP="004A1972">
            <w:pPr>
              <w:spacing w:after="160" w:line="220" w:lineRule="atLeast"/>
              <w:ind w:firstLine="567"/>
              <w:rPr>
                <w:rFonts w:ascii="Palatino Linotype" w:eastAsia="Calibri" w:hAnsi="Palatino Linotype"/>
                <w:lang w:eastAsia="zh-CN"/>
              </w:rPr>
            </w:pPr>
            <w:r w:rsidRPr="006C466F">
              <w:rPr>
                <w:rFonts w:ascii="Palatino Linotype" w:eastAsia="Calibri" w:hAnsi="Palatino Linotype"/>
                <w:lang w:eastAsia="zh-CN"/>
              </w:rPr>
              <w:t xml:space="preserve"> 0,0</w:t>
            </w:r>
          </w:p>
        </w:tc>
        <w:tc>
          <w:tcPr>
            <w:tcW w:w="266" w:type="pct"/>
            <w:tcBorders>
              <w:top w:val="nil"/>
              <w:left w:val="nil"/>
              <w:bottom w:val="single" w:sz="4" w:space="0" w:color="auto"/>
              <w:right w:val="single" w:sz="4" w:space="0" w:color="auto"/>
            </w:tcBorders>
            <w:noWrap/>
          </w:tcPr>
          <w:p w14:paraId="65948ACD" w14:textId="77777777" w:rsidR="0060152F" w:rsidRPr="006C466F" w:rsidRDefault="0060152F" w:rsidP="004A1972">
            <w:pPr>
              <w:spacing w:after="160" w:line="220" w:lineRule="atLeast"/>
              <w:ind w:firstLine="567"/>
              <w:rPr>
                <w:rFonts w:ascii="Palatino Linotype" w:eastAsia="Calibri" w:hAnsi="Palatino Linotype"/>
                <w:lang w:eastAsia="zh-CN"/>
              </w:rPr>
            </w:pPr>
            <w:r w:rsidRPr="006C466F">
              <w:rPr>
                <w:rFonts w:ascii="Palatino Linotype" w:eastAsia="Calibri" w:hAnsi="Palatino Linotype"/>
                <w:lang w:eastAsia="zh-CN"/>
              </w:rPr>
              <w:t xml:space="preserve"> 0,0</w:t>
            </w:r>
          </w:p>
        </w:tc>
        <w:tc>
          <w:tcPr>
            <w:tcW w:w="266" w:type="pct"/>
            <w:tcBorders>
              <w:top w:val="nil"/>
              <w:left w:val="nil"/>
              <w:bottom w:val="single" w:sz="4" w:space="0" w:color="auto"/>
              <w:right w:val="single" w:sz="4" w:space="0" w:color="auto"/>
            </w:tcBorders>
            <w:noWrap/>
          </w:tcPr>
          <w:p w14:paraId="0E9DC998" w14:textId="77777777" w:rsidR="0060152F" w:rsidRPr="006C466F" w:rsidRDefault="0060152F" w:rsidP="004A1972">
            <w:pPr>
              <w:spacing w:after="160" w:line="220" w:lineRule="atLeast"/>
              <w:ind w:firstLine="567"/>
              <w:rPr>
                <w:rFonts w:ascii="Palatino Linotype" w:eastAsia="Calibri" w:hAnsi="Palatino Linotype"/>
                <w:lang w:eastAsia="zh-CN"/>
              </w:rPr>
            </w:pPr>
            <w:r w:rsidRPr="006C466F">
              <w:rPr>
                <w:rFonts w:ascii="Palatino Linotype" w:eastAsia="Calibri" w:hAnsi="Palatino Linotype"/>
                <w:lang w:eastAsia="zh-CN"/>
              </w:rPr>
              <w:t xml:space="preserve"> 0,0</w:t>
            </w:r>
          </w:p>
        </w:tc>
        <w:tc>
          <w:tcPr>
            <w:tcW w:w="266" w:type="pct"/>
            <w:tcBorders>
              <w:top w:val="nil"/>
              <w:left w:val="nil"/>
              <w:bottom w:val="single" w:sz="4" w:space="0" w:color="auto"/>
              <w:right w:val="single" w:sz="4" w:space="0" w:color="auto"/>
            </w:tcBorders>
          </w:tcPr>
          <w:p w14:paraId="564B8E01" w14:textId="77777777" w:rsidR="0060152F" w:rsidRPr="006C466F" w:rsidRDefault="0060152F" w:rsidP="004A1972">
            <w:pPr>
              <w:spacing w:after="160" w:line="220" w:lineRule="atLeast"/>
              <w:ind w:firstLine="567"/>
              <w:rPr>
                <w:rFonts w:ascii="Palatino Linotype" w:eastAsia="Calibri" w:hAnsi="Palatino Linotype"/>
                <w:lang w:eastAsia="zh-CN"/>
              </w:rPr>
            </w:pPr>
            <w:r w:rsidRPr="006C466F">
              <w:rPr>
                <w:rFonts w:ascii="Palatino Linotype" w:eastAsia="Calibri" w:hAnsi="Palatino Linotype"/>
                <w:lang w:eastAsia="zh-CN"/>
              </w:rPr>
              <w:t xml:space="preserve"> 0,0</w:t>
            </w:r>
          </w:p>
        </w:tc>
        <w:tc>
          <w:tcPr>
            <w:tcW w:w="266" w:type="pct"/>
            <w:tcBorders>
              <w:top w:val="nil"/>
              <w:left w:val="nil"/>
              <w:bottom w:val="single" w:sz="4" w:space="0" w:color="auto"/>
              <w:right w:val="single" w:sz="4" w:space="0" w:color="auto"/>
            </w:tcBorders>
          </w:tcPr>
          <w:p w14:paraId="2B93A8A3" w14:textId="77777777" w:rsidR="0060152F" w:rsidRPr="006C466F" w:rsidRDefault="0060152F" w:rsidP="004A1972">
            <w:pPr>
              <w:spacing w:after="160" w:line="220" w:lineRule="atLeast"/>
              <w:ind w:firstLine="567"/>
              <w:rPr>
                <w:rFonts w:ascii="Palatino Linotype" w:eastAsia="Calibri" w:hAnsi="Palatino Linotype"/>
                <w:lang w:eastAsia="zh-CN"/>
              </w:rPr>
            </w:pPr>
            <w:r w:rsidRPr="006C466F">
              <w:rPr>
                <w:rFonts w:ascii="Palatino Linotype" w:eastAsia="Calibri" w:hAnsi="Palatino Linotype"/>
                <w:lang w:eastAsia="zh-CN"/>
              </w:rPr>
              <w:t xml:space="preserve"> 0,0</w:t>
            </w:r>
          </w:p>
        </w:tc>
        <w:tc>
          <w:tcPr>
            <w:tcW w:w="266" w:type="pct"/>
            <w:tcBorders>
              <w:top w:val="nil"/>
              <w:left w:val="nil"/>
              <w:bottom w:val="single" w:sz="4" w:space="0" w:color="auto"/>
              <w:right w:val="single" w:sz="4" w:space="0" w:color="auto"/>
            </w:tcBorders>
          </w:tcPr>
          <w:p w14:paraId="5AB93ABF" w14:textId="77777777" w:rsidR="0060152F" w:rsidRPr="006C466F" w:rsidRDefault="0060152F" w:rsidP="004A1972">
            <w:pPr>
              <w:spacing w:after="160" w:line="220" w:lineRule="atLeast"/>
              <w:ind w:firstLine="567"/>
              <w:rPr>
                <w:rFonts w:ascii="Palatino Linotype" w:eastAsia="Calibri" w:hAnsi="Palatino Linotype"/>
                <w:lang w:eastAsia="zh-CN"/>
              </w:rPr>
            </w:pPr>
            <w:r w:rsidRPr="006C466F">
              <w:rPr>
                <w:rFonts w:ascii="Palatino Linotype" w:eastAsia="Calibri" w:hAnsi="Palatino Linotype"/>
                <w:lang w:eastAsia="zh-CN"/>
              </w:rPr>
              <w:t xml:space="preserve"> 0,4</w:t>
            </w:r>
          </w:p>
        </w:tc>
        <w:tc>
          <w:tcPr>
            <w:tcW w:w="266" w:type="pct"/>
            <w:tcBorders>
              <w:top w:val="nil"/>
              <w:left w:val="nil"/>
              <w:bottom w:val="single" w:sz="4" w:space="0" w:color="auto"/>
              <w:right w:val="single" w:sz="4" w:space="0" w:color="auto"/>
            </w:tcBorders>
          </w:tcPr>
          <w:p w14:paraId="0F0FA0CF" w14:textId="77777777" w:rsidR="0060152F" w:rsidRPr="006C466F" w:rsidRDefault="0060152F" w:rsidP="004A1972">
            <w:pPr>
              <w:spacing w:after="160" w:line="220" w:lineRule="atLeast"/>
              <w:ind w:firstLine="567"/>
              <w:rPr>
                <w:rFonts w:ascii="Palatino Linotype" w:eastAsia="Calibri" w:hAnsi="Palatino Linotype"/>
                <w:lang w:eastAsia="zh-CN"/>
              </w:rPr>
            </w:pPr>
            <w:r w:rsidRPr="006C466F">
              <w:rPr>
                <w:rFonts w:ascii="Palatino Linotype" w:eastAsia="Calibri" w:hAnsi="Palatino Linotype"/>
                <w:lang w:eastAsia="zh-CN"/>
              </w:rPr>
              <w:t xml:space="preserve"> 0,3</w:t>
            </w:r>
          </w:p>
        </w:tc>
        <w:tc>
          <w:tcPr>
            <w:tcW w:w="266" w:type="pct"/>
            <w:tcBorders>
              <w:top w:val="nil"/>
              <w:left w:val="nil"/>
              <w:bottom w:val="single" w:sz="4" w:space="0" w:color="auto"/>
              <w:right w:val="single" w:sz="4" w:space="0" w:color="auto"/>
            </w:tcBorders>
          </w:tcPr>
          <w:p w14:paraId="6598DC7F" w14:textId="77777777" w:rsidR="0060152F" w:rsidRPr="006C466F" w:rsidRDefault="0060152F" w:rsidP="004A1972">
            <w:pPr>
              <w:spacing w:after="160" w:line="220" w:lineRule="atLeast"/>
              <w:ind w:firstLine="567"/>
              <w:rPr>
                <w:rFonts w:ascii="Palatino Linotype" w:eastAsia="Calibri" w:hAnsi="Palatino Linotype"/>
                <w:lang w:eastAsia="zh-CN"/>
              </w:rPr>
            </w:pPr>
            <w:r w:rsidRPr="006C466F">
              <w:rPr>
                <w:rFonts w:ascii="Palatino Linotype" w:eastAsia="Calibri" w:hAnsi="Palatino Linotype"/>
                <w:lang w:eastAsia="zh-CN"/>
              </w:rPr>
              <w:t xml:space="preserve"> 9,0</w:t>
            </w:r>
          </w:p>
        </w:tc>
        <w:tc>
          <w:tcPr>
            <w:tcW w:w="266" w:type="pct"/>
            <w:tcBorders>
              <w:top w:val="nil"/>
              <w:left w:val="nil"/>
              <w:bottom w:val="single" w:sz="4" w:space="0" w:color="auto"/>
              <w:right w:val="single" w:sz="4" w:space="0" w:color="auto"/>
            </w:tcBorders>
          </w:tcPr>
          <w:p w14:paraId="344FCFED" w14:textId="77777777" w:rsidR="0060152F" w:rsidRPr="006C466F" w:rsidRDefault="0060152F" w:rsidP="004A1972">
            <w:pPr>
              <w:spacing w:after="160" w:line="220" w:lineRule="atLeast"/>
              <w:ind w:firstLine="567"/>
              <w:rPr>
                <w:rFonts w:ascii="Palatino Linotype" w:eastAsia="Calibri" w:hAnsi="Palatino Linotype"/>
                <w:lang w:eastAsia="zh-CN"/>
              </w:rPr>
            </w:pPr>
            <w:r w:rsidRPr="006C466F">
              <w:rPr>
                <w:rFonts w:ascii="Palatino Linotype" w:eastAsia="Calibri" w:hAnsi="Palatino Linotype"/>
                <w:lang w:eastAsia="zh-CN"/>
              </w:rPr>
              <w:t xml:space="preserve">  0,0</w:t>
            </w:r>
          </w:p>
        </w:tc>
        <w:tc>
          <w:tcPr>
            <w:tcW w:w="266" w:type="pct"/>
            <w:tcBorders>
              <w:top w:val="nil"/>
              <w:left w:val="nil"/>
              <w:bottom w:val="single" w:sz="4" w:space="0" w:color="auto"/>
              <w:right w:val="single" w:sz="4" w:space="0" w:color="auto"/>
            </w:tcBorders>
          </w:tcPr>
          <w:p w14:paraId="74E87E20" w14:textId="77777777" w:rsidR="0060152F" w:rsidRPr="006C466F" w:rsidRDefault="0060152F" w:rsidP="004A1972">
            <w:pPr>
              <w:spacing w:after="160" w:line="220" w:lineRule="atLeast"/>
              <w:ind w:firstLine="567"/>
              <w:rPr>
                <w:rFonts w:ascii="Palatino Linotype" w:eastAsia="Calibri" w:hAnsi="Palatino Linotype"/>
                <w:lang w:eastAsia="zh-CN"/>
              </w:rPr>
            </w:pPr>
            <w:r w:rsidRPr="006C466F">
              <w:rPr>
                <w:rFonts w:ascii="Palatino Linotype" w:eastAsia="Calibri" w:hAnsi="Palatino Linotype"/>
                <w:lang w:eastAsia="zh-CN"/>
              </w:rPr>
              <w:t xml:space="preserve"> 0,0</w:t>
            </w:r>
          </w:p>
        </w:tc>
        <w:tc>
          <w:tcPr>
            <w:tcW w:w="314" w:type="pct"/>
            <w:tcBorders>
              <w:top w:val="nil"/>
              <w:left w:val="nil"/>
              <w:bottom w:val="single" w:sz="4" w:space="0" w:color="auto"/>
              <w:right w:val="single" w:sz="4" w:space="0" w:color="auto"/>
            </w:tcBorders>
          </w:tcPr>
          <w:p w14:paraId="163B9953" w14:textId="77777777" w:rsidR="0060152F" w:rsidRPr="006C466F" w:rsidRDefault="0060152F" w:rsidP="004A1972">
            <w:pPr>
              <w:spacing w:after="160" w:line="220" w:lineRule="atLeast"/>
              <w:ind w:firstLine="567"/>
              <w:rPr>
                <w:rFonts w:ascii="Palatino Linotype" w:eastAsia="Calibri" w:hAnsi="Palatino Linotype"/>
                <w:lang w:eastAsia="zh-CN"/>
              </w:rPr>
            </w:pPr>
            <w:r w:rsidRPr="006C466F">
              <w:rPr>
                <w:rFonts w:ascii="Palatino Linotype" w:eastAsia="Calibri" w:hAnsi="Palatino Linotype"/>
                <w:lang w:eastAsia="zh-CN"/>
              </w:rPr>
              <w:t xml:space="preserve"> 0,0</w:t>
            </w:r>
          </w:p>
        </w:tc>
        <w:tc>
          <w:tcPr>
            <w:tcW w:w="317" w:type="pct"/>
            <w:tcBorders>
              <w:top w:val="nil"/>
              <w:left w:val="nil"/>
              <w:bottom w:val="single" w:sz="4" w:space="0" w:color="auto"/>
              <w:right w:val="single" w:sz="4" w:space="0" w:color="auto"/>
            </w:tcBorders>
          </w:tcPr>
          <w:p w14:paraId="0775B6D5" w14:textId="77777777" w:rsidR="0060152F" w:rsidRPr="006C466F" w:rsidRDefault="0060152F" w:rsidP="004A1972">
            <w:pPr>
              <w:spacing w:after="160" w:line="220" w:lineRule="atLeast"/>
              <w:ind w:firstLine="567"/>
              <w:rPr>
                <w:rFonts w:ascii="Palatino Linotype" w:eastAsia="Calibri" w:hAnsi="Palatino Linotype"/>
                <w:lang w:eastAsia="zh-CN"/>
              </w:rPr>
            </w:pPr>
            <w:r w:rsidRPr="006C466F">
              <w:rPr>
                <w:rFonts w:ascii="Palatino Linotype" w:eastAsia="Calibri" w:hAnsi="Palatino Linotype"/>
                <w:lang w:eastAsia="zh-CN"/>
              </w:rPr>
              <w:t xml:space="preserve"> 0,1</w:t>
            </w:r>
          </w:p>
        </w:tc>
      </w:tr>
      <w:tr w:rsidR="0060152F" w:rsidRPr="006C466F" w14:paraId="3B4B1673" w14:textId="77777777" w:rsidTr="004A1972">
        <w:trPr>
          <w:trHeight w:val="189"/>
          <w:jc w:val="center"/>
        </w:trPr>
        <w:tc>
          <w:tcPr>
            <w:tcW w:w="847" w:type="pct"/>
            <w:tcBorders>
              <w:top w:val="nil"/>
              <w:left w:val="single" w:sz="4" w:space="0" w:color="auto"/>
              <w:bottom w:val="single" w:sz="4" w:space="0" w:color="auto"/>
              <w:right w:val="single" w:sz="4" w:space="0" w:color="auto"/>
            </w:tcBorders>
            <w:noWrap/>
          </w:tcPr>
          <w:p w14:paraId="291672E9" w14:textId="77777777" w:rsidR="0060152F" w:rsidRPr="004C5A40" w:rsidRDefault="0060152F" w:rsidP="004A1972">
            <w:pPr>
              <w:ind w:firstLine="0"/>
              <w:jc w:val="left"/>
            </w:pPr>
            <w:r w:rsidRPr="004C5A40">
              <w:t>II. Suprafața focarelor care necesită măsuri de combatere aeriană</w:t>
            </w:r>
          </w:p>
        </w:tc>
        <w:tc>
          <w:tcPr>
            <w:tcW w:w="300" w:type="pct"/>
            <w:tcBorders>
              <w:top w:val="nil"/>
              <w:left w:val="nil"/>
              <w:bottom w:val="single" w:sz="4" w:space="0" w:color="auto"/>
              <w:right w:val="single" w:sz="4" w:space="0" w:color="auto"/>
            </w:tcBorders>
            <w:noWrap/>
          </w:tcPr>
          <w:p w14:paraId="5D4319E0" w14:textId="77777777" w:rsidR="0060152F" w:rsidRPr="006C466F" w:rsidRDefault="0060152F" w:rsidP="004A1972">
            <w:pPr>
              <w:spacing w:after="160" w:line="220" w:lineRule="atLeast"/>
              <w:ind w:firstLine="567"/>
              <w:rPr>
                <w:rFonts w:ascii="Palatino Linotype" w:eastAsia="Calibri" w:hAnsi="Palatino Linotype"/>
                <w:lang w:eastAsia="zh-CN"/>
              </w:rPr>
            </w:pPr>
            <w:r w:rsidRPr="006C466F">
              <w:rPr>
                <w:rFonts w:ascii="Palatino Linotype" w:eastAsia="Calibri" w:hAnsi="Palatino Linotype"/>
                <w:lang w:eastAsia="zh-CN"/>
              </w:rPr>
              <w:t xml:space="preserve"> 31,0</w:t>
            </w:r>
          </w:p>
        </w:tc>
        <w:tc>
          <w:tcPr>
            <w:tcW w:w="256" w:type="pct"/>
            <w:tcBorders>
              <w:top w:val="nil"/>
              <w:left w:val="nil"/>
              <w:bottom w:val="single" w:sz="4" w:space="0" w:color="auto"/>
              <w:right w:val="single" w:sz="4" w:space="0" w:color="auto"/>
            </w:tcBorders>
            <w:noWrap/>
          </w:tcPr>
          <w:p w14:paraId="7244A048" w14:textId="77777777" w:rsidR="0060152F" w:rsidRPr="006C466F" w:rsidRDefault="0060152F" w:rsidP="004A1972">
            <w:pPr>
              <w:spacing w:after="160" w:line="220" w:lineRule="atLeast"/>
              <w:ind w:firstLine="567"/>
              <w:rPr>
                <w:rFonts w:ascii="Palatino Linotype" w:eastAsia="Calibri" w:hAnsi="Palatino Linotype"/>
                <w:lang w:eastAsia="zh-CN"/>
              </w:rPr>
            </w:pPr>
            <w:r w:rsidRPr="006C466F">
              <w:rPr>
                <w:rFonts w:ascii="Palatino Linotype" w:eastAsia="Calibri" w:hAnsi="Palatino Linotype"/>
                <w:lang w:eastAsia="zh-CN"/>
              </w:rPr>
              <w:t xml:space="preserve"> 33,2</w:t>
            </w:r>
          </w:p>
        </w:tc>
        <w:tc>
          <w:tcPr>
            <w:tcW w:w="298" w:type="pct"/>
            <w:tcBorders>
              <w:top w:val="nil"/>
              <w:left w:val="nil"/>
              <w:bottom w:val="single" w:sz="4" w:space="0" w:color="auto"/>
              <w:right w:val="single" w:sz="4" w:space="0" w:color="auto"/>
            </w:tcBorders>
            <w:noWrap/>
          </w:tcPr>
          <w:p w14:paraId="4DC5D84D" w14:textId="77777777" w:rsidR="0060152F" w:rsidRPr="006C466F" w:rsidRDefault="0060152F" w:rsidP="004A1972">
            <w:pPr>
              <w:spacing w:after="160" w:line="220" w:lineRule="atLeast"/>
              <w:ind w:firstLine="567"/>
              <w:rPr>
                <w:rFonts w:ascii="Palatino Linotype" w:eastAsia="Calibri" w:hAnsi="Palatino Linotype"/>
                <w:lang w:eastAsia="zh-CN"/>
              </w:rPr>
            </w:pPr>
            <w:r w:rsidRPr="006C466F">
              <w:rPr>
                <w:rFonts w:ascii="Palatino Linotype" w:eastAsia="Calibri" w:hAnsi="Palatino Linotype"/>
                <w:lang w:eastAsia="zh-CN"/>
              </w:rPr>
              <w:t xml:space="preserve"> 35,7</w:t>
            </w:r>
          </w:p>
        </w:tc>
        <w:tc>
          <w:tcPr>
            <w:tcW w:w="274" w:type="pct"/>
            <w:tcBorders>
              <w:top w:val="nil"/>
              <w:left w:val="nil"/>
              <w:bottom w:val="single" w:sz="4" w:space="0" w:color="auto"/>
              <w:right w:val="single" w:sz="4" w:space="0" w:color="auto"/>
            </w:tcBorders>
            <w:noWrap/>
          </w:tcPr>
          <w:p w14:paraId="3A07DC69" w14:textId="77777777" w:rsidR="0060152F" w:rsidRPr="006C466F" w:rsidRDefault="0060152F" w:rsidP="004A1972">
            <w:pPr>
              <w:spacing w:after="160" w:line="220" w:lineRule="atLeast"/>
              <w:ind w:firstLine="567"/>
              <w:rPr>
                <w:rFonts w:ascii="Palatino Linotype" w:eastAsia="Calibri" w:hAnsi="Palatino Linotype"/>
                <w:lang w:eastAsia="zh-CN"/>
              </w:rPr>
            </w:pPr>
            <w:r w:rsidRPr="006C466F">
              <w:rPr>
                <w:rFonts w:ascii="Palatino Linotype" w:eastAsia="Calibri" w:hAnsi="Palatino Linotype"/>
                <w:lang w:eastAsia="zh-CN"/>
              </w:rPr>
              <w:t xml:space="preserve"> 52,9</w:t>
            </w:r>
          </w:p>
        </w:tc>
        <w:tc>
          <w:tcPr>
            <w:tcW w:w="266" w:type="pct"/>
            <w:tcBorders>
              <w:top w:val="nil"/>
              <w:left w:val="nil"/>
              <w:bottom w:val="single" w:sz="4" w:space="0" w:color="auto"/>
              <w:right w:val="single" w:sz="4" w:space="0" w:color="auto"/>
            </w:tcBorders>
            <w:noWrap/>
          </w:tcPr>
          <w:p w14:paraId="5A9F8B33" w14:textId="77777777" w:rsidR="0060152F" w:rsidRPr="006C466F" w:rsidRDefault="0060152F" w:rsidP="004A1972">
            <w:pPr>
              <w:spacing w:after="160" w:line="220" w:lineRule="atLeast"/>
              <w:ind w:firstLine="567"/>
              <w:rPr>
                <w:rFonts w:ascii="Palatino Linotype" w:eastAsia="Calibri" w:hAnsi="Palatino Linotype"/>
                <w:lang w:eastAsia="zh-CN"/>
              </w:rPr>
            </w:pPr>
            <w:r w:rsidRPr="006C466F">
              <w:rPr>
                <w:rFonts w:ascii="Palatino Linotype" w:eastAsia="Calibri" w:hAnsi="Palatino Linotype"/>
                <w:lang w:eastAsia="zh-CN"/>
              </w:rPr>
              <w:t xml:space="preserve"> 39,2</w:t>
            </w:r>
          </w:p>
        </w:tc>
        <w:tc>
          <w:tcPr>
            <w:tcW w:w="266" w:type="pct"/>
            <w:tcBorders>
              <w:top w:val="nil"/>
              <w:left w:val="nil"/>
              <w:bottom w:val="single" w:sz="4" w:space="0" w:color="auto"/>
              <w:right w:val="single" w:sz="4" w:space="0" w:color="auto"/>
            </w:tcBorders>
            <w:noWrap/>
          </w:tcPr>
          <w:p w14:paraId="35AC0250" w14:textId="77777777" w:rsidR="0060152F" w:rsidRPr="006C466F" w:rsidRDefault="0060152F" w:rsidP="004A1972">
            <w:pPr>
              <w:spacing w:after="160" w:line="220" w:lineRule="atLeast"/>
              <w:ind w:firstLine="567"/>
              <w:rPr>
                <w:rFonts w:ascii="Palatino Linotype" w:eastAsia="Calibri" w:hAnsi="Palatino Linotype"/>
                <w:lang w:eastAsia="zh-CN"/>
              </w:rPr>
            </w:pPr>
            <w:r w:rsidRPr="006C466F">
              <w:rPr>
                <w:rFonts w:ascii="Palatino Linotype" w:eastAsia="Calibri" w:hAnsi="Palatino Linotype"/>
                <w:lang w:eastAsia="zh-CN"/>
              </w:rPr>
              <w:t xml:space="preserve"> 10,9</w:t>
            </w:r>
          </w:p>
        </w:tc>
        <w:tc>
          <w:tcPr>
            <w:tcW w:w="266" w:type="pct"/>
            <w:tcBorders>
              <w:top w:val="nil"/>
              <w:left w:val="nil"/>
              <w:bottom w:val="single" w:sz="4" w:space="0" w:color="auto"/>
              <w:right w:val="single" w:sz="4" w:space="0" w:color="auto"/>
            </w:tcBorders>
          </w:tcPr>
          <w:p w14:paraId="22E18849" w14:textId="77777777" w:rsidR="0060152F" w:rsidRPr="006C466F" w:rsidRDefault="0060152F" w:rsidP="004A1972">
            <w:pPr>
              <w:spacing w:after="160" w:line="220" w:lineRule="atLeast"/>
              <w:ind w:firstLine="567"/>
              <w:rPr>
                <w:rFonts w:ascii="Palatino Linotype" w:eastAsia="Calibri" w:hAnsi="Palatino Linotype"/>
                <w:lang w:eastAsia="zh-CN"/>
              </w:rPr>
            </w:pPr>
            <w:r w:rsidRPr="006C466F">
              <w:rPr>
                <w:rFonts w:ascii="Palatino Linotype" w:eastAsia="Calibri" w:hAnsi="Palatino Linotype"/>
                <w:lang w:eastAsia="zh-CN"/>
              </w:rPr>
              <w:t xml:space="preserve"> 20,2</w:t>
            </w:r>
          </w:p>
        </w:tc>
        <w:tc>
          <w:tcPr>
            <w:tcW w:w="266" w:type="pct"/>
            <w:tcBorders>
              <w:top w:val="nil"/>
              <w:left w:val="nil"/>
              <w:bottom w:val="single" w:sz="4" w:space="0" w:color="auto"/>
              <w:right w:val="single" w:sz="4" w:space="0" w:color="auto"/>
            </w:tcBorders>
          </w:tcPr>
          <w:p w14:paraId="41362E76" w14:textId="77777777" w:rsidR="0060152F" w:rsidRPr="006C466F" w:rsidRDefault="0060152F" w:rsidP="004A1972">
            <w:pPr>
              <w:spacing w:after="160" w:line="220" w:lineRule="atLeast"/>
              <w:ind w:firstLine="567"/>
              <w:rPr>
                <w:rFonts w:ascii="Palatino Linotype" w:eastAsia="Calibri" w:hAnsi="Palatino Linotype"/>
                <w:lang w:eastAsia="zh-CN"/>
              </w:rPr>
            </w:pPr>
            <w:r w:rsidRPr="006C466F">
              <w:rPr>
                <w:rFonts w:ascii="Palatino Linotype" w:eastAsia="Calibri" w:hAnsi="Palatino Linotype"/>
                <w:lang w:eastAsia="zh-CN"/>
              </w:rPr>
              <w:t xml:space="preserve"> 34,5</w:t>
            </w:r>
          </w:p>
        </w:tc>
        <w:tc>
          <w:tcPr>
            <w:tcW w:w="266" w:type="pct"/>
            <w:tcBorders>
              <w:top w:val="nil"/>
              <w:left w:val="nil"/>
              <w:bottom w:val="single" w:sz="4" w:space="0" w:color="auto"/>
              <w:right w:val="single" w:sz="4" w:space="0" w:color="auto"/>
            </w:tcBorders>
          </w:tcPr>
          <w:p w14:paraId="56A14BD1" w14:textId="77777777" w:rsidR="0060152F" w:rsidRPr="006C466F" w:rsidRDefault="0060152F" w:rsidP="004A1972">
            <w:pPr>
              <w:spacing w:after="160" w:line="220" w:lineRule="atLeast"/>
              <w:ind w:firstLine="567"/>
              <w:rPr>
                <w:rFonts w:ascii="Palatino Linotype" w:eastAsia="Calibri" w:hAnsi="Palatino Linotype"/>
                <w:lang w:eastAsia="zh-CN"/>
              </w:rPr>
            </w:pPr>
            <w:r w:rsidRPr="006C466F">
              <w:rPr>
                <w:rFonts w:ascii="Palatino Linotype" w:eastAsia="Calibri" w:hAnsi="Palatino Linotype"/>
                <w:lang w:eastAsia="zh-CN"/>
              </w:rPr>
              <w:t xml:space="preserve"> 54,8</w:t>
            </w:r>
          </w:p>
        </w:tc>
        <w:tc>
          <w:tcPr>
            <w:tcW w:w="266" w:type="pct"/>
            <w:tcBorders>
              <w:top w:val="nil"/>
              <w:left w:val="nil"/>
              <w:bottom w:val="single" w:sz="4" w:space="0" w:color="auto"/>
              <w:right w:val="single" w:sz="4" w:space="0" w:color="auto"/>
            </w:tcBorders>
          </w:tcPr>
          <w:p w14:paraId="04E680CC" w14:textId="77777777" w:rsidR="0060152F" w:rsidRPr="006C466F" w:rsidRDefault="0060152F" w:rsidP="004A1972">
            <w:pPr>
              <w:spacing w:after="160" w:line="220" w:lineRule="atLeast"/>
              <w:ind w:firstLine="567"/>
              <w:rPr>
                <w:rFonts w:ascii="Palatino Linotype" w:eastAsia="Calibri" w:hAnsi="Palatino Linotype"/>
                <w:lang w:eastAsia="zh-CN"/>
              </w:rPr>
            </w:pPr>
            <w:r w:rsidRPr="006C466F">
              <w:rPr>
                <w:rFonts w:ascii="Palatino Linotype" w:eastAsia="Calibri" w:hAnsi="Palatino Linotype"/>
                <w:lang w:eastAsia="zh-CN"/>
              </w:rPr>
              <w:t xml:space="preserve"> 16,2</w:t>
            </w:r>
          </w:p>
        </w:tc>
        <w:tc>
          <w:tcPr>
            <w:tcW w:w="266" w:type="pct"/>
            <w:tcBorders>
              <w:top w:val="nil"/>
              <w:left w:val="nil"/>
              <w:bottom w:val="single" w:sz="4" w:space="0" w:color="auto"/>
              <w:right w:val="single" w:sz="4" w:space="0" w:color="auto"/>
            </w:tcBorders>
          </w:tcPr>
          <w:p w14:paraId="19E7CCDB" w14:textId="77777777" w:rsidR="0060152F" w:rsidRPr="006C466F" w:rsidRDefault="0060152F" w:rsidP="004A1972">
            <w:pPr>
              <w:spacing w:after="160" w:line="220" w:lineRule="atLeast"/>
              <w:ind w:firstLine="567"/>
              <w:rPr>
                <w:rFonts w:ascii="Palatino Linotype" w:eastAsia="Calibri" w:hAnsi="Palatino Linotype"/>
                <w:lang w:eastAsia="zh-CN"/>
              </w:rPr>
            </w:pPr>
            <w:r w:rsidRPr="006C466F">
              <w:rPr>
                <w:rFonts w:ascii="Palatino Linotype" w:eastAsia="Calibri" w:hAnsi="Palatino Linotype"/>
                <w:lang w:eastAsia="zh-CN"/>
              </w:rPr>
              <w:t xml:space="preserve"> 0,0</w:t>
            </w:r>
          </w:p>
        </w:tc>
        <w:tc>
          <w:tcPr>
            <w:tcW w:w="266" w:type="pct"/>
            <w:tcBorders>
              <w:top w:val="nil"/>
              <w:left w:val="nil"/>
              <w:bottom w:val="single" w:sz="4" w:space="0" w:color="auto"/>
              <w:right w:val="single" w:sz="4" w:space="0" w:color="auto"/>
            </w:tcBorders>
          </w:tcPr>
          <w:p w14:paraId="6CAAB09E" w14:textId="77777777" w:rsidR="0060152F" w:rsidRPr="006C466F" w:rsidRDefault="0060152F" w:rsidP="004A1972">
            <w:pPr>
              <w:spacing w:after="160" w:line="220" w:lineRule="atLeast"/>
              <w:ind w:firstLine="567"/>
              <w:rPr>
                <w:rFonts w:ascii="Palatino Linotype" w:eastAsia="Calibri" w:hAnsi="Palatino Linotype"/>
                <w:lang w:eastAsia="zh-CN"/>
              </w:rPr>
            </w:pPr>
            <w:r w:rsidRPr="006C466F">
              <w:rPr>
                <w:rFonts w:ascii="Palatino Linotype" w:eastAsia="Calibri" w:hAnsi="Palatino Linotype"/>
                <w:lang w:eastAsia="zh-CN"/>
              </w:rPr>
              <w:t xml:space="preserve"> 4,0</w:t>
            </w:r>
          </w:p>
        </w:tc>
        <w:tc>
          <w:tcPr>
            <w:tcW w:w="266" w:type="pct"/>
            <w:tcBorders>
              <w:top w:val="nil"/>
              <w:left w:val="nil"/>
              <w:bottom w:val="single" w:sz="4" w:space="0" w:color="auto"/>
              <w:right w:val="single" w:sz="4" w:space="0" w:color="auto"/>
            </w:tcBorders>
          </w:tcPr>
          <w:p w14:paraId="6B468D0A" w14:textId="77777777" w:rsidR="0060152F" w:rsidRPr="006C466F" w:rsidRDefault="0060152F" w:rsidP="004A1972">
            <w:pPr>
              <w:spacing w:after="160" w:line="220" w:lineRule="atLeast"/>
              <w:ind w:firstLine="567"/>
              <w:rPr>
                <w:rFonts w:ascii="Palatino Linotype" w:eastAsia="Calibri" w:hAnsi="Palatino Linotype"/>
                <w:lang w:eastAsia="zh-CN"/>
              </w:rPr>
            </w:pPr>
            <w:r w:rsidRPr="006C466F">
              <w:rPr>
                <w:rFonts w:ascii="Palatino Linotype" w:eastAsia="Calibri" w:hAnsi="Palatino Linotype"/>
                <w:lang w:eastAsia="zh-CN"/>
              </w:rPr>
              <w:t xml:space="preserve"> 2,0</w:t>
            </w:r>
          </w:p>
        </w:tc>
        <w:tc>
          <w:tcPr>
            <w:tcW w:w="314" w:type="pct"/>
            <w:tcBorders>
              <w:top w:val="nil"/>
              <w:left w:val="nil"/>
              <w:bottom w:val="single" w:sz="4" w:space="0" w:color="auto"/>
              <w:right w:val="single" w:sz="4" w:space="0" w:color="auto"/>
            </w:tcBorders>
          </w:tcPr>
          <w:p w14:paraId="0C9DAB5A" w14:textId="77777777" w:rsidR="0060152F" w:rsidRPr="006C466F" w:rsidRDefault="0060152F" w:rsidP="004A1972">
            <w:pPr>
              <w:spacing w:after="160" w:line="220" w:lineRule="atLeast"/>
              <w:ind w:firstLine="567"/>
              <w:rPr>
                <w:rFonts w:ascii="Palatino Linotype" w:eastAsia="Calibri" w:hAnsi="Palatino Linotype"/>
                <w:lang w:eastAsia="zh-CN"/>
              </w:rPr>
            </w:pPr>
            <w:r w:rsidRPr="006C466F">
              <w:rPr>
                <w:rFonts w:ascii="Palatino Linotype" w:eastAsia="Calibri" w:hAnsi="Palatino Linotype"/>
                <w:lang w:eastAsia="zh-CN"/>
              </w:rPr>
              <w:t xml:space="preserve"> 1,3</w:t>
            </w:r>
          </w:p>
        </w:tc>
        <w:tc>
          <w:tcPr>
            <w:tcW w:w="317" w:type="pct"/>
            <w:tcBorders>
              <w:top w:val="nil"/>
              <w:left w:val="nil"/>
              <w:bottom w:val="single" w:sz="4" w:space="0" w:color="auto"/>
              <w:right w:val="single" w:sz="4" w:space="0" w:color="auto"/>
            </w:tcBorders>
          </w:tcPr>
          <w:p w14:paraId="17C352C5" w14:textId="77777777" w:rsidR="0060152F" w:rsidRPr="006C466F" w:rsidRDefault="0060152F" w:rsidP="004A1972">
            <w:pPr>
              <w:spacing w:after="160" w:line="220" w:lineRule="atLeast"/>
              <w:ind w:firstLine="567"/>
              <w:rPr>
                <w:rFonts w:ascii="Palatino Linotype" w:eastAsia="Calibri" w:hAnsi="Palatino Linotype"/>
                <w:lang w:eastAsia="zh-CN"/>
              </w:rPr>
            </w:pPr>
            <w:r w:rsidRPr="006C466F">
              <w:rPr>
                <w:rFonts w:ascii="Palatino Linotype" w:eastAsia="Calibri" w:hAnsi="Palatino Linotype"/>
                <w:lang w:eastAsia="zh-CN"/>
              </w:rPr>
              <w:t xml:space="preserve"> 27,8</w:t>
            </w:r>
          </w:p>
        </w:tc>
      </w:tr>
    </w:tbl>
    <w:bookmarkEnd w:id="8"/>
    <w:p w14:paraId="4AA90D2C" w14:textId="77777777" w:rsidR="0060152F" w:rsidRPr="004C5A40" w:rsidRDefault="0060152F" w:rsidP="0060152F">
      <w:pPr>
        <w:shd w:val="clear" w:color="auto" w:fill="FFFFFF"/>
        <w:autoSpaceDE w:val="0"/>
        <w:autoSpaceDN w:val="0"/>
        <w:adjustRightInd w:val="0"/>
        <w:rPr>
          <w:i/>
          <w:iCs/>
          <w:sz w:val="28"/>
          <w:szCs w:val="28"/>
          <w:lang w:eastAsia="ru-RU"/>
        </w:rPr>
      </w:pPr>
      <w:r w:rsidRPr="000E5FA0">
        <w:rPr>
          <w:i/>
          <w:iCs/>
          <w:sz w:val="28"/>
          <w:szCs w:val="28"/>
          <w:lang w:eastAsia="ru-RU"/>
        </w:rPr>
        <w:t xml:space="preserve">         </w:t>
      </w:r>
      <w:r w:rsidRPr="004C5A40">
        <w:rPr>
          <w:i/>
          <w:iCs/>
          <w:sz w:val="28"/>
          <w:szCs w:val="28"/>
          <w:lang w:eastAsia="ru-RU"/>
        </w:rPr>
        <w:t xml:space="preserve">Sursa: Agenţia ,,Moldsilva”                 </w:t>
      </w:r>
    </w:p>
    <w:p w14:paraId="754B0754" w14:textId="0BFB7391" w:rsidR="0060152F" w:rsidRPr="000E5FA0" w:rsidRDefault="0060152F" w:rsidP="000C2256">
      <w:pPr>
        <w:ind w:firstLine="0"/>
        <w:rPr>
          <w:sz w:val="28"/>
          <w:szCs w:val="28"/>
        </w:rPr>
      </w:pPr>
      <w:r w:rsidRPr="000E5FA0">
        <w:rPr>
          <w:b/>
          <w:bCs/>
          <w:sz w:val="28"/>
          <w:szCs w:val="28"/>
        </w:rPr>
        <w:t xml:space="preserve">      14</w:t>
      </w:r>
      <w:r w:rsidR="006C466F">
        <w:rPr>
          <w:b/>
          <w:bCs/>
          <w:sz w:val="28"/>
          <w:szCs w:val="28"/>
        </w:rPr>
        <w:t>1</w:t>
      </w:r>
      <w:r w:rsidRPr="000E5FA0">
        <w:rPr>
          <w:b/>
          <w:bCs/>
          <w:sz w:val="28"/>
          <w:szCs w:val="28"/>
        </w:rPr>
        <w:t>.</w:t>
      </w:r>
      <w:r w:rsidRPr="000E5FA0">
        <w:rPr>
          <w:sz w:val="28"/>
          <w:szCs w:val="28"/>
        </w:rPr>
        <w:t xml:space="preserve"> Conform datelor Agenţiei „Moldsilva”, în perioada 2010–2023 suprafaţa medie a focarelor de dăunători fitofagi a constituit circa 68,9 mii ha, dintre care aproximativ 27,8 mii ha (40,6%) au necesitat măsuri de combatere activă. Dinamica focarelor de dăunători defoliatori relevă o creștere periodică a intensității infestărilor, corelată cu episoadele de secetă și cu stresul fiziologic al arborilor.</w:t>
      </w:r>
    </w:p>
    <w:p w14:paraId="5A651C3F" w14:textId="42A45588" w:rsidR="0060152F" w:rsidRPr="000E5FA0" w:rsidRDefault="0060152F" w:rsidP="000C2256">
      <w:pPr>
        <w:tabs>
          <w:tab w:val="num" w:pos="720"/>
        </w:tabs>
        <w:ind w:firstLine="0"/>
        <w:rPr>
          <w:sz w:val="28"/>
          <w:szCs w:val="28"/>
        </w:rPr>
      </w:pPr>
      <w:r w:rsidRPr="000E5FA0">
        <w:rPr>
          <w:sz w:val="28"/>
          <w:szCs w:val="28"/>
        </w:rPr>
        <w:t xml:space="preserve">      </w:t>
      </w:r>
      <w:r w:rsidRPr="000E5FA0">
        <w:rPr>
          <w:b/>
          <w:bCs/>
          <w:sz w:val="28"/>
          <w:szCs w:val="28"/>
        </w:rPr>
        <w:t>14</w:t>
      </w:r>
      <w:r w:rsidR="006C466F">
        <w:rPr>
          <w:b/>
          <w:bCs/>
          <w:sz w:val="28"/>
          <w:szCs w:val="28"/>
        </w:rPr>
        <w:t>2</w:t>
      </w:r>
      <w:r w:rsidRPr="000E5FA0">
        <w:rPr>
          <w:b/>
          <w:bCs/>
          <w:sz w:val="28"/>
          <w:szCs w:val="28"/>
        </w:rPr>
        <w:t>.</w:t>
      </w:r>
      <w:r w:rsidRPr="000E5FA0">
        <w:rPr>
          <w:sz w:val="28"/>
          <w:szCs w:val="28"/>
        </w:rPr>
        <w:t xml:space="preserve"> Principalii dăunători defoliatori în arboretele gestionate de Agenţia „Moldsilva” sunt </w:t>
      </w:r>
      <w:r w:rsidR="006C466F">
        <w:rPr>
          <w:sz w:val="28"/>
          <w:szCs w:val="28"/>
        </w:rPr>
        <w:t>m</w:t>
      </w:r>
      <w:r w:rsidRPr="000E5FA0">
        <w:rPr>
          <w:sz w:val="28"/>
          <w:szCs w:val="28"/>
        </w:rPr>
        <w:t>olia verde a stejarului (</w:t>
      </w:r>
      <w:r w:rsidRPr="000E5FA0">
        <w:rPr>
          <w:i/>
          <w:iCs/>
          <w:sz w:val="28"/>
          <w:szCs w:val="28"/>
        </w:rPr>
        <w:t>Tortrix viridana</w:t>
      </w:r>
      <w:r w:rsidRPr="000E5FA0">
        <w:rPr>
          <w:sz w:val="28"/>
          <w:szCs w:val="28"/>
        </w:rPr>
        <w:t>)</w:t>
      </w:r>
      <w:r w:rsidR="006C466F">
        <w:rPr>
          <w:sz w:val="28"/>
          <w:szCs w:val="28"/>
        </w:rPr>
        <w:t>,  c</w:t>
      </w:r>
      <w:r w:rsidRPr="000E5FA0">
        <w:rPr>
          <w:sz w:val="28"/>
          <w:szCs w:val="28"/>
        </w:rPr>
        <w:t>otarul verde (</w:t>
      </w:r>
      <w:r w:rsidRPr="000E5FA0">
        <w:rPr>
          <w:i/>
          <w:iCs/>
          <w:sz w:val="28"/>
          <w:szCs w:val="28"/>
        </w:rPr>
        <w:t>Operopthera brumata</w:t>
      </w:r>
      <w:r w:rsidRPr="000E5FA0">
        <w:rPr>
          <w:sz w:val="28"/>
          <w:szCs w:val="28"/>
        </w:rPr>
        <w:t>)</w:t>
      </w:r>
      <w:r w:rsidR="006C466F">
        <w:rPr>
          <w:sz w:val="28"/>
          <w:szCs w:val="28"/>
        </w:rPr>
        <w:t>,</w:t>
      </w:r>
      <w:r w:rsidRPr="000E5FA0">
        <w:rPr>
          <w:sz w:val="28"/>
          <w:szCs w:val="28"/>
        </w:rPr>
        <w:t xml:space="preserve"> </w:t>
      </w:r>
      <w:r w:rsidR="006C466F">
        <w:rPr>
          <w:sz w:val="28"/>
          <w:szCs w:val="28"/>
        </w:rPr>
        <w:t>c</w:t>
      </w:r>
      <w:r w:rsidRPr="000E5FA0">
        <w:rPr>
          <w:sz w:val="28"/>
          <w:szCs w:val="28"/>
        </w:rPr>
        <w:t>otarul brun (Erannis defoliaria)</w:t>
      </w:r>
      <w:r w:rsidR="006C466F">
        <w:rPr>
          <w:sz w:val="28"/>
          <w:szCs w:val="28"/>
        </w:rPr>
        <w:t>,</w:t>
      </w:r>
      <w:r w:rsidRPr="000E5FA0">
        <w:rPr>
          <w:sz w:val="28"/>
          <w:szCs w:val="28"/>
        </w:rPr>
        <w:t xml:space="preserve"> </w:t>
      </w:r>
      <w:r w:rsidR="006C466F">
        <w:rPr>
          <w:sz w:val="28"/>
          <w:szCs w:val="28"/>
        </w:rPr>
        <w:t>c</w:t>
      </w:r>
      <w:r w:rsidRPr="000E5FA0">
        <w:rPr>
          <w:sz w:val="28"/>
          <w:szCs w:val="28"/>
        </w:rPr>
        <w:t>otarul (</w:t>
      </w:r>
      <w:r w:rsidRPr="000E5FA0">
        <w:rPr>
          <w:i/>
          <w:iCs/>
          <w:sz w:val="28"/>
          <w:szCs w:val="28"/>
        </w:rPr>
        <w:t>Agriopis leucophaearia</w:t>
      </w:r>
      <w:r w:rsidRPr="000E5FA0">
        <w:rPr>
          <w:sz w:val="28"/>
          <w:szCs w:val="28"/>
        </w:rPr>
        <w:t xml:space="preserve">) </w:t>
      </w:r>
      <w:r w:rsidR="00703F3E">
        <w:rPr>
          <w:sz w:val="28"/>
          <w:szCs w:val="28"/>
        </w:rPr>
        <w:t>o</w:t>
      </w:r>
      <w:r w:rsidRPr="000E5FA0">
        <w:rPr>
          <w:sz w:val="28"/>
          <w:szCs w:val="28"/>
        </w:rPr>
        <w:t>mida păroasă a stejarului (</w:t>
      </w:r>
      <w:r w:rsidRPr="000E5FA0">
        <w:rPr>
          <w:i/>
          <w:iCs/>
          <w:sz w:val="28"/>
          <w:szCs w:val="28"/>
        </w:rPr>
        <w:t>Lymantria dispar</w:t>
      </w:r>
      <w:r w:rsidRPr="000E5FA0">
        <w:rPr>
          <w:sz w:val="28"/>
          <w:szCs w:val="28"/>
        </w:rPr>
        <w:t>)</w:t>
      </w:r>
      <w:r w:rsidR="00703F3E">
        <w:rPr>
          <w:sz w:val="28"/>
          <w:szCs w:val="28"/>
        </w:rPr>
        <w:t>,</w:t>
      </w:r>
      <w:r w:rsidRPr="000E5FA0">
        <w:rPr>
          <w:sz w:val="28"/>
          <w:szCs w:val="28"/>
        </w:rPr>
        <w:t xml:space="preserve"> </w:t>
      </w:r>
      <w:r w:rsidR="00703F3E">
        <w:rPr>
          <w:sz w:val="28"/>
          <w:szCs w:val="28"/>
        </w:rPr>
        <w:t>t</w:t>
      </w:r>
      <w:r w:rsidRPr="000E5FA0">
        <w:rPr>
          <w:sz w:val="28"/>
          <w:szCs w:val="28"/>
        </w:rPr>
        <w:t>rombarul frunzelor de frasin (</w:t>
      </w:r>
      <w:r w:rsidRPr="000E5FA0">
        <w:rPr>
          <w:i/>
          <w:iCs/>
          <w:sz w:val="28"/>
          <w:szCs w:val="28"/>
        </w:rPr>
        <w:t>Stereonychus fraxini</w:t>
      </w:r>
      <w:r w:rsidRPr="000E5FA0">
        <w:rPr>
          <w:sz w:val="28"/>
          <w:szCs w:val="28"/>
        </w:rPr>
        <w:t>)</w:t>
      </w:r>
      <w:r w:rsidR="00703F3E">
        <w:rPr>
          <w:sz w:val="28"/>
          <w:szCs w:val="28"/>
        </w:rPr>
        <w:t>, v</w:t>
      </w:r>
      <w:r w:rsidRPr="000E5FA0">
        <w:rPr>
          <w:sz w:val="28"/>
          <w:szCs w:val="28"/>
        </w:rPr>
        <w:t>iespea frunzelor de ulm (</w:t>
      </w:r>
      <w:r w:rsidRPr="000E5FA0">
        <w:rPr>
          <w:i/>
          <w:iCs/>
          <w:sz w:val="28"/>
          <w:szCs w:val="28"/>
        </w:rPr>
        <w:t>Aprocerus leucopoda Takeuchi</w:t>
      </w:r>
      <w:r w:rsidRPr="000E5FA0">
        <w:rPr>
          <w:sz w:val="28"/>
          <w:szCs w:val="28"/>
        </w:rPr>
        <w:t>)</w:t>
      </w:r>
      <w:r w:rsidR="00703F3E">
        <w:rPr>
          <w:sz w:val="28"/>
          <w:szCs w:val="28"/>
        </w:rPr>
        <w:t xml:space="preserve"> și s</w:t>
      </w:r>
      <w:r w:rsidRPr="000E5FA0">
        <w:rPr>
          <w:sz w:val="28"/>
          <w:szCs w:val="28"/>
        </w:rPr>
        <w:t>pecii din familia Noctuidae (</w:t>
      </w:r>
      <w:r w:rsidRPr="000E5FA0">
        <w:rPr>
          <w:i/>
          <w:iCs/>
          <w:sz w:val="28"/>
          <w:szCs w:val="28"/>
        </w:rPr>
        <w:t>Noctuide</w:t>
      </w:r>
      <w:r w:rsidRPr="000E5FA0">
        <w:rPr>
          <w:sz w:val="28"/>
          <w:szCs w:val="28"/>
        </w:rPr>
        <w:t>).</w:t>
      </w:r>
    </w:p>
    <w:p w14:paraId="73F98B1A" w14:textId="75AF8EAF" w:rsidR="0060152F" w:rsidRPr="000E5FA0" w:rsidRDefault="0060152F" w:rsidP="000C2256">
      <w:pPr>
        <w:ind w:firstLine="0"/>
        <w:rPr>
          <w:sz w:val="28"/>
          <w:szCs w:val="28"/>
        </w:rPr>
      </w:pPr>
      <w:r w:rsidRPr="000E5FA0">
        <w:rPr>
          <w:sz w:val="28"/>
          <w:szCs w:val="28"/>
        </w:rPr>
        <w:t xml:space="preserve">       </w:t>
      </w:r>
      <w:r w:rsidRPr="000E5FA0">
        <w:rPr>
          <w:b/>
          <w:bCs/>
          <w:sz w:val="28"/>
          <w:szCs w:val="28"/>
        </w:rPr>
        <w:t>14</w:t>
      </w:r>
      <w:r w:rsidR="00FD414F">
        <w:rPr>
          <w:b/>
          <w:bCs/>
          <w:sz w:val="28"/>
          <w:szCs w:val="28"/>
        </w:rPr>
        <w:t>3</w:t>
      </w:r>
      <w:r w:rsidRPr="000E5FA0">
        <w:rPr>
          <w:b/>
          <w:bCs/>
          <w:sz w:val="28"/>
          <w:szCs w:val="28"/>
        </w:rPr>
        <w:t>.</w:t>
      </w:r>
      <w:r w:rsidRPr="000E5FA0">
        <w:rPr>
          <w:sz w:val="28"/>
          <w:szCs w:val="28"/>
        </w:rPr>
        <w:t xml:space="preserve"> Dintre aceștia, </w:t>
      </w:r>
      <w:r w:rsidRPr="000E5FA0">
        <w:rPr>
          <w:b/>
          <w:bCs/>
          <w:sz w:val="28"/>
          <w:szCs w:val="28"/>
        </w:rPr>
        <w:t>cotarii și molia verde a stejarului</w:t>
      </w:r>
      <w:r w:rsidRPr="000E5FA0">
        <w:rPr>
          <w:sz w:val="28"/>
          <w:szCs w:val="28"/>
        </w:rPr>
        <w:t xml:space="preserve"> au înregistrat cea mai mare frecvență și extindere a focarelor, având cel mai pronunțat efect distructiv asupra ecosistemelor forestiere. Deși aceste specii sunt cunoscute în practica silvică națională, în ultimele decenii ele au manifestat </w:t>
      </w:r>
      <w:r w:rsidRPr="000E5FA0">
        <w:rPr>
          <w:b/>
          <w:bCs/>
          <w:sz w:val="28"/>
          <w:szCs w:val="28"/>
        </w:rPr>
        <w:t>dezvoltări ciclice imprevizibile</w:t>
      </w:r>
      <w:r w:rsidRPr="000E5FA0">
        <w:rPr>
          <w:sz w:val="28"/>
          <w:szCs w:val="28"/>
        </w:rPr>
        <w:t xml:space="preserve">, determinate în principal de variațiile climatice din perioadele critice de dezvoltare (stadiile larvare), dar și de </w:t>
      </w:r>
      <w:r w:rsidRPr="000E5FA0">
        <w:rPr>
          <w:b/>
          <w:bCs/>
          <w:sz w:val="28"/>
          <w:szCs w:val="28"/>
        </w:rPr>
        <w:t>capacitățile limitate de intervenție ale structurilor silvice</w:t>
      </w:r>
      <w:r w:rsidRPr="000E5FA0">
        <w:rPr>
          <w:sz w:val="28"/>
          <w:szCs w:val="28"/>
        </w:rPr>
        <w:t>.</w:t>
      </w:r>
    </w:p>
    <w:p w14:paraId="475A6C11" w14:textId="6B01D372" w:rsidR="0060152F" w:rsidRPr="000E5FA0" w:rsidRDefault="0060152F" w:rsidP="000C2256">
      <w:pPr>
        <w:ind w:firstLine="0"/>
        <w:rPr>
          <w:sz w:val="28"/>
          <w:szCs w:val="28"/>
        </w:rPr>
      </w:pPr>
      <w:r w:rsidRPr="004C5A40">
        <w:rPr>
          <w:b/>
          <w:bCs/>
          <w:sz w:val="28"/>
          <w:szCs w:val="28"/>
        </w:rPr>
        <w:t xml:space="preserve">        14</w:t>
      </w:r>
      <w:r w:rsidR="00FD414F" w:rsidRPr="004C5A40">
        <w:rPr>
          <w:b/>
          <w:bCs/>
          <w:sz w:val="28"/>
          <w:szCs w:val="28"/>
        </w:rPr>
        <w:t>4</w:t>
      </w:r>
      <w:r w:rsidRPr="000E5FA0">
        <w:rPr>
          <w:sz w:val="28"/>
          <w:szCs w:val="28"/>
        </w:rPr>
        <w:t>. Actualele tehnologii de monitorizare, semnalizare și combatere a focarelor s-au dovedit insuficient de eficiente și necesită modernizare substanțială. Consolidarea sistemului de monitoring fitosanitar, dezvoltarea instrumentelor de modelare a riscurilor biotice, precum și implementarea unor măsuri preventive bazate pe practici silvice adaptative sunt condiții esențiale pentru creșterea rezilienței pădurilor la efectele schimbărilor climatice.</w:t>
      </w:r>
    </w:p>
    <w:p w14:paraId="3974BAD9" w14:textId="28CFCD23" w:rsidR="0060152F" w:rsidRPr="000E5FA0" w:rsidRDefault="0060152F" w:rsidP="000C2256">
      <w:pPr>
        <w:pStyle w:val="af1"/>
        <w:spacing w:before="0" w:beforeAutospacing="0" w:after="0" w:afterAutospacing="0"/>
        <w:jc w:val="both"/>
        <w:rPr>
          <w:sz w:val="28"/>
          <w:szCs w:val="28"/>
        </w:rPr>
      </w:pPr>
      <w:r w:rsidRPr="000E5FA0">
        <w:rPr>
          <w:sz w:val="28"/>
          <w:szCs w:val="28"/>
        </w:rPr>
        <w:t xml:space="preserve">        </w:t>
      </w:r>
      <w:r w:rsidRPr="000E5FA0">
        <w:rPr>
          <w:b/>
          <w:bCs/>
          <w:sz w:val="28"/>
          <w:szCs w:val="28"/>
        </w:rPr>
        <w:t>14</w:t>
      </w:r>
      <w:r w:rsidR="00C00720">
        <w:rPr>
          <w:b/>
          <w:bCs/>
          <w:sz w:val="28"/>
          <w:szCs w:val="28"/>
        </w:rPr>
        <w:t>5</w:t>
      </w:r>
      <w:r w:rsidRPr="000E5FA0">
        <w:rPr>
          <w:b/>
          <w:bCs/>
          <w:sz w:val="28"/>
          <w:szCs w:val="28"/>
        </w:rPr>
        <w:t>.</w:t>
      </w:r>
      <w:r w:rsidRPr="000E5FA0">
        <w:rPr>
          <w:sz w:val="28"/>
          <w:szCs w:val="28"/>
        </w:rPr>
        <w:t xml:space="preserve"> Programul Național de Adaptare la Schimbările Climatice până în 2030 (PNASC2030)</w:t>
      </w:r>
      <w:r w:rsidRPr="000E5FA0">
        <w:rPr>
          <w:rStyle w:val="af"/>
          <w:sz w:val="28"/>
          <w:szCs w:val="28"/>
        </w:rPr>
        <w:footnoteReference w:id="45"/>
      </w:r>
      <w:r w:rsidRPr="000E5FA0">
        <w:rPr>
          <w:sz w:val="28"/>
          <w:szCs w:val="28"/>
        </w:rPr>
        <w:t xml:space="preserve"> recunoaște biodiversitatea ca element esențial pentru creșterea rezilienței ecosistemelor și adaptarea la efectele schimbărilor climatice. Documentul prevede măsuri care contribuie indirect sau direct la conservarea biodiversității, precum extinderea suprafețelor împădurite, protejarea resurselor de apă și a zonelor umede, promovarea practicilor agricole durabile, digitalizarea și îmbunătățirea monitorizării mediului, precum și integrarea aspectelor de biodiversitate în politicile sectoriale (forestiere, agricole, de apă). De asemenea, programul subliniază importanța cooperării instituționale, a conștientizării publice și a utilizării fondurilor internaționale pentru adaptare, însă detalierea acțiunilor specifice privind habitatele și speciile vulnerabile rămâne limitată</w:t>
      </w:r>
      <w:r w:rsidRPr="004C5A40">
        <w:rPr>
          <w:sz w:val="28"/>
          <w:szCs w:val="28"/>
        </w:rPr>
        <w:t>.</w:t>
      </w:r>
      <w:r w:rsidRPr="000E5FA0">
        <w:rPr>
          <w:sz w:val="28"/>
          <w:szCs w:val="28"/>
        </w:rPr>
        <w:t xml:space="preserve"> </w:t>
      </w:r>
    </w:p>
    <w:p w14:paraId="35FD8C6A" w14:textId="04B53514" w:rsidR="00BF6214" w:rsidRPr="000C2256" w:rsidRDefault="0060152F" w:rsidP="004C5A40">
      <w:pPr>
        <w:spacing w:before="100" w:beforeAutospacing="1" w:after="100" w:afterAutospacing="1"/>
        <w:ind w:firstLine="0"/>
        <w:jc w:val="center"/>
        <w:outlineLvl w:val="2"/>
        <w:rPr>
          <w:b/>
          <w:bCs/>
          <w:sz w:val="28"/>
          <w:szCs w:val="28"/>
        </w:rPr>
      </w:pPr>
      <w:r w:rsidRPr="000C2256">
        <w:rPr>
          <w:b/>
          <w:bCs/>
          <w:sz w:val="28"/>
          <w:szCs w:val="28"/>
        </w:rPr>
        <w:t xml:space="preserve">Secțiunea a </w:t>
      </w:r>
      <w:r w:rsidR="00BF6214" w:rsidRPr="000C2256">
        <w:rPr>
          <w:b/>
          <w:bCs/>
          <w:sz w:val="28"/>
          <w:szCs w:val="28"/>
        </w:rPr>
        <w:t>11</w:t>
      </w:r>
      <w:r w:rsidRPr="000C2256">
        <w:rPr>
          <w:b/>
          <w:bCs/>
          <w:sz w:val="28"/>
          <w:szCs w:val="28"/>
        </w:rPr>
        <w:t xml:space="preserve">-a </w:t>
      </w:r>
    </w:p>
    <w:p w14:paraId="4E30EDE6" w14:textId="0735CCC6" w:rsidR="0060152F" w:rsidRPr="000C2256" w:rsidRDefault="0060152F" w:rsidP="004C5A40">
      <w:pPr>
        <w:spacing w:before="100" w:beforeAutospacing="1" w:after="100" w:afterAutospacing="1"/>
        <w:ind w:firstLine="0"/>
        <w:jc w:val="center"/>
        <w:outlineLvl w:val="2"/>
        <w:rPr>
          <w:b/>
          <w:bCs/>
          <w:sz w:val="28"/>
          <w:szCs w:val="28"/>
        </w:rPr>
      </w:pPr>
      <w:r w:rsidRPr="000C2256">
        <w:rPr>
          <w:b/>
          <w:bCs/>
          <w:sz w:val="28"/>
          <w:szCs w:val="28"/>
        </w:rPr>
        <w:t>Impactul poluării asupra biodiversității</w:t>
      </w:r>
    </w:p>
    <w:p w14:paraId="46236CF1" w14:textId="0437BA0E" w:rsidR="0060152F" w:rsidRPr="000E5FA0" w:rsidRDefault="0060152F" w:rsidP="00AE43F9">
      <w:pPr>
        <w:pStyle w:val="af1"/>
        <w:jc w:val="both"/>
        <w:rPr>
          <w:sz w:val="28"/>
          <w:szCs w:val="28"/>
        </w:rPr>
      </w:pPr>
      <w:r w:rsidRPr="000E5FA0">
        <w:rPr>
          <w:rStyle w:val="af3"/>
          <w:sz w:val="28"/>
          <w:szCs w:val="28"/>
        </w:rPr>
        <w:t xml:space="preserve">      14</w:t>
      </w:r>
      <w:r w:rsidR="00BF6214">
        <w:rPr>
          <w:rStyle w:val="af3"/>
          <w:sz w:val="28"/>
          <w:szCs w:val="28"/>
        </w:rPr>
        <w:t>6</w:t>
      </w:r>
      <w:r w:rsidRPr="000E5FA0">
        <w:rPr>
          <w:rStyle w:val="af3"/>
          <w:sz w:val="28"/>
          <w:szCs w:val="28"/>
        </w:rPr>
        <w:t xml:space="preserve">.  Poluarea aerului. </w:t>
      </w:r>
      <w:r w:rsidRPr="000E5FA0">
        <w:rPr>
          <w:sz w:val="28"/>
          <w:szCs w:val="28"/>
        </w:rPr>
        <w:t>Principalele surse de poluare atmosferică în Republica Moldova sunt sursele staționare – centrale termice (CET-uri), cazangerii și întreprinderi industriale – și sursele mobile – transport auto, feroviar, aerian, fluvial, tehnica agricolă, precum și transferul transfrontalier al noxelor. Poluanții principali emisi sunt oxizii de carbon, formaldehida, dioxidul de sulf, dioxidul de azot, oxizii de azot, particulele în suspensie, metale grele (plumb, arsen, cadmiu, nichel) și compuși organici toxici (benzen, benzo(a)piren, monoxid de carbon). Emisiile sunt mai mari în zonele urbane, unde se concentrează industriile mari, precum CET Dnestrovsk, CET-1 și CET-2 Chișinău, Uzina de ciment „Lafarge” Rezina sau Uzina metalurgică Rîbnița. Sursele mobile contribuie la 86,2% din totalul substanțelor nocive emise în aer</w:t>
      </w:r>
      <w:r w:rsidRPr="000E5FA0">
        <w:rPr>
          <w:b/>
          <w:bCs/>
          <w:sz w:val="28"/>
          <w:szCs w:val="28"/>
        </w:rPr>
        <w:t xml:space="preserve"> (Figura </w:t>
      </w:r>
      <w:r w:rsidR="00BF6214">
        <w:rPr>
          <w:b/>
          <w:bCs/>
          <w:sz w:val="28"/>
          <w:szCs w:val="28"/>
        </w:rPr>
        <w:t>5</w:t>
      </w:r>
      <w:r w:rsidRPr="000E5FA0">
        <w:rPr>
          <w:b/>
          <w:bCs/>
          <w:sz w:val="28"/>
          <w:szCs w:val="28"/>
        </w:rPr>
        <w:t xml:space="preserve"> și </w:t>
      </w:r>
      <w:r w:rsidR="00BF6214">
        <w:rPr>
          <w:b/>
          <w:bCs/>
          <w:sz w:val="28"/>
          <w:szCs w:val="28"/>
        </w:rPr>
        <w:t>5</w:t>
      </w:r>
      <w:r w:rsidRPr="000E5FA0">
        <w:rPr>
          <w:sz w:val="28"/>
          <w:szCs w:val="28"/>
        </w:rPr>
        <w:t>.). Calitatea aerului este monitorizată sistematic prin 17 stații de referință, acoperind principalele centre industrializate: Chișinău, Bălți, Bender, Tiraspol și Rîbnița.</w:t>
      </w:r>
    </w:p>
    <w:p w14:paraId="581731F7" w14:textId="77777777" w:rsidR="0060152F" w:rsidRPr="004C5A40" w:rsidRDefault="0060152F" w:rsidP="0060152F">
      <w:pPr>
        <w:shd w:val="clear" w:color="auto" w:fill="FFFFFF"/>
        <w:ind w:firstLine="0"/>
        <w:jc w:val="left"/>
        <w:rPr>
          <w:sz w:val="28"/>
          <w:szCs w:val="28"/>
          <w:lang w:eastAsia="ru-RU"/>
        </w:rPr>
      </w:pPr>
    </w:p>
    <w:p w14:paraId="0CE4B776" w14:textId="41E33D69" w:rsidR="0060152F" w:rsidRPr="004C5A40" w:rsidRDefault="0060152F" w:rsidP="0060152F">
      <w:pPr>
        <w:ind w:firstLine="0"/>
        <w:jc w:val="center"/>
        <w:rPr>
          <w:sz w:val="28"/>
          <w:szCs w:val="28"/>
        </w:rPr>
      </w:pPr>
      <w:r w:rsidRPr="004C5A40">
        <w:rPr>
          <w:noProof/>
          <w:sz w:val="28"/>
          <w:szCs w:val="28"/>
        </w:rPr>
        <w:drawing>
          <wp:inline distT="0" distB="0" distL="0" distR="0" wp14:anchorId="56F7F3BC" wp14:editId="6FC70A4E">
            <wp:extent cx="5788025" cy="2608580"/>
            <wp:effectExtent l="0" t="0" r="3175" b="1270"/>
            <wp:docPr id="217489771" name="Diagramă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3D5EDE78" w14:textId="77777777" w:rsidR="0060152F" w:rsidRPr="004C5A40" w:rsidRDefault="0060152F" w:rsidP="0060152F">
      <w:pPr>
        <w:shd w:val="clear" w:color="auto" w:fill="FFFFFF"/>
        <w:ind w:firstLine="0"/>
        <w:jc w:val="left"/>
        <w:rPr>
          <w:b/>
          <w:sz w:val="28"/>
          <w:szCs w:val="28"/>
          <w:lang w:eastAsia="ru-RU"/>
        </w:rPr>
      </w:pPr>
    </w:p>
    <w:p w14:paraId="7B8968B3" w14:textId="277C6CE3" w:rsidR="0060152F" w:rsidRPr="000E5FA0" w:rsidRDefault="0060152F" w:rsidP="004C5A40">
      <w:pPr>
        <w:ind w:firstLine="0"/>
        <w:jc w:val="center"/>
        <w:rPr>
          <w:iCs/>
          <w:sz w:val="28"/>
          <w:szCs w:val="28"/>
        </w:rPr>
      </w:pPr>
      <w:r w:rsidRPr="000E5FA0">
        <w:rPr>
          <w:b/>
          <w:iCs/>
          <w:sz w:val="28"/>
          <w:szCs w:val="28"/>
        </w:rPr>
        <w:t xml:space="preserve">Figura </w:t>
      </w:r>
      <w:r w:rsidR="00BF6214">
        <w:rPr>
          <w:b/>
          <w:iCs/>
          <w:sz w:val="28"/>
          <w:szCs w:val="28"/>
        </w:rPr>
        <w:t>5</w:t>
      </w:r>
      <w:r w:rsidRPr="000E5FA0">
        <w:rPr>
          <w:b/>
          <w:iCs/>
          <w:sz w:val="28"/>
          <w:szCs w:val="28"/>
        </w:rPr>
        <w:t>.</w:t>
      </w:r>
      <w:r w:rsidRPr="000E5FA0">
        <w:rPr>
          <w:iCs/>
          <w:sz w:val="28"/>
          <w:szCs w:val="28"/>
        </w:rPr>
        <w:t xml:space="preserve"> </w:t>
      </w:r>
      <w:r w:rsidRPr="004C5A40">
        <w:rPr>
          <w:b/>
          <w:bCs/>
          <w:iCs/>
          <w:sz w:val="28"/>
          <w:szCs w:val="28"/>
        </w:rPr>
        <w:t>Substanțe poluante în aerul atmosferic de la transportul auto 2015-2022</w:t>
      </w:r>
    </w:p>
    <w:p w14:paraId="61828353" w14:textId="77777777" w:rsidR="0060152F" w:rsidRPr="004C5A40" w:rsidRDefault="0060152F" w:rsidP="0060152F">
      <w:pPr>
        <w:ind w:firstLine="0"/>
        <w:rPr>
          <w:bCs/>
          <w:i/>
          <w:sz w:val="28"/>
          <w:szCs w:val="28"/>
        </w:rPr>
      </w:pPr>
      <w:r w:rsidRPr="000E5FA0">
        <w:rPr>
          <w:i/>
          <w:iCs/>
          <w:sz w:val="28"/>
          <w:szCs w:val="28"/>
        </w:rPr>
        <w:t xml:space="preserve">     </w:t>
      </w:r>
      <w:r w:rsidRPr="004C5A40">
        <w:rPr>
          <w:bCs/>
          <w:i/>
          <w:sz w:val="28"/>
          <w:szCs w:val="28"/>
        </w:rPr>
        <w:t>Sursa: Biroul Național de Statistică, Agenția de Mediu</w:t>
      </w:r>
    </w:p>
    <w:p w14:paraId="66F5015C" w14:textId="77777777" w:rsidR="0060152F" w:rsidRPr="004C5A40" w:rsidRDefault="0060152F" w:rsidP="0060152F">
      <w:pPr>
        <w:shd w:val="clear" w:color="auto" w:fill="FFFFFF"/>
        <w:jc w:val="center"/>
        <w:rPr>
          <w:sz w:val="28"/>
          <w:szCs w:val="28"/>
        </w:rPr>
      </w:pPr>
    </w:p>
    <w:p w14:paraId="60420A13" w14:textId="77777777" w:rsidR="0060152F" w:rsidRPr="004C5A40" w:rsidRDefault="0060152F" w:rsidP="0060152F">
      <w:pPr>
        <w:shd w:val="clear" w:color="auto" w:fill="FFFFFF"/>
        <w:jc w:val="center"/>
        <w:rPr>
          <w:sz w:val="28"/>
          <w:szCs w:val="28"/>
        </w:rPr>
      </w:pPr>
    </w:p>
    <w:p w14:paraId="60896B11" w14:textId="77777777" w:rsidR="0060152F" w:rsidRPr="004C5A40" w:rsidRDefault="0060152F" w:rsidP="0060152F">
      <w:pPr>
        <w:shd w:val="clear" w:color="auto" w:fill="FFFFFF"/>
        <w:jc w:val="center"/>
        <w:rPr>
          <w:sz w:val="28"/>
          <w:szCs w:val="28"/>
        </w:rPr>
      </w:pPr>
    </w:p>
    <w:p w14:paraId="12DD6829" w14:textId="77777777" w:rsidR="0060152F" w:rsidRPr="004C5A40" w:rsidRDefault="000071CA" w:rsidP="0060152F">
      <w:pPr>
        <w:shd w:val="clear" w:color="auto" w:fill="FFFFFF"/>
        <w:ind w:firstLine="0"/>
        <w:jc w:val="center"/>
        <w:rPr>
          <w:sz w:val="28"/>
          <w:szCs w:val="28"/>
        </w:rPr>
      </w:pPr>
      <w:r>
        <w:rPr>
          <w:sz w:val="28"/>
          <w:szCs w:val="28"/>
        </w:rPr>
        <w:pict w14:anchorId="014E5695">
          <v:shape id="_x0000_i1028" type="#_x0000_t75" style="width:318pt;height:157.2pt;visibility:visible">
            <v:imagedata r:id="rId36" o:title=""/>
          </v:shape>
        </w:pict>
      </w:r>
    </w:p>
    <w:p w14:paraId="52F19F78" w14:textId="77777777" w:rsidR="0060152F" w:rsidRPr="004C5A40" w:rsidRDefault="0060152F" w:rsidP="0060152F">
      <w:pPr>
        <w:shd w:val="clear" w:color="auto" w:fill="FFFFFF"/>
        <w:jc w:val="center"/>
        <w:rPr>
          <w:i/>
          <w:sz w:val="28"/>
          <w:szCs w:val="28"/>
        </w:rPr>
      </w:pPr>
    </w:p>
    <w:p w14:paraId="1A7FAFBD" w14:textId="6B6A10A3" w:rsidR="0060152F" w:rsidRPr="004C5A40" w:rsidRDefault="0060152F" w:rsidP="0060152F">
      <w:pPr>
        <w:shd w:val="clear" w:color="auto" w:fill="FFFFFF"/>
        <w:jc w:val="center"/>
        <w:rPr>
          <w:b/>
          <w:bCs/>
          <w:sz w:val="28"/>
          <w:szCs w:val="28"/>
        </w:rPr>
      </w:pPr>
      <w:r w:rsidRPr="000E5FA0">
        <w:rPr>
          <w:b/>
          <w:sz w:val="28"/>
          <w:szCs w:val="28"/>
        </w:rPr>
        <w:t xml:space="preserve">Figura </w:t>
      </w:r>
      <w:r w:rsidR="00BF6214">
        <w:rPr>
          <w:b/>
          <w:sz w:val="28"/>
          <w:szCs w:val="28"/>
        </w:rPr>
        <w:t>6</w:t>
      </w:r>
      <w:r w:rsidRPr="000E5FA0">
        <w:rPr>
          <w:b/>
          <w:sz w:val="28"/>
          <w:szCs w:val="28"/>
        </w:rPr>
        <w:t>.</w:t>
      </w:r>
      <w:r w:rsidRPr="000E5FA0">
        <w:rPr>
          <w:sz w:val="28"/>
          <w:szCs w:val="28"/>
        </w:rPr>
        <w:t xml:space="preserve"> </w:t>
      </w:r>
      <w:r w:rsidRPr="004C5A40">
        <w:rPr>
          <w:b/>
          <w:bCs/>
          <w:sz w:val="28"/>
          <w:szCs w:val="28"/>
        </w:rPr>
        <w:t>Dinamica emisiilor de la surse mobile</w:t>
      </w:r>
    </w:p>
    <w:p w14:paraId="2F85A3C7" w14:textId="77777777" w:rsidR="0060152F" w:rsidRPr="004C5A40" w:rsidRDefault="0060152F" w:rsidP="0060152F">
      <w:pPr>
        <w:shd w:val="clear" w:color="auto" w:fill="FFFFFF"/>
        <w:rPr>
          <w:bCs/>
          <w:i/>
          <w:iCs/>
          <w:sz w:val="28"/>
          <w:szCs w:val="28"/>
        </w:rPr>
      </w:pPr>
      <w:r w:rsidRPr="004C5A40">
        <w:rPr>
          <w:bCs/>
          <w:i/>
          <w:iCs/>
          <w:sz w:val="28"/>
          <w:szCs w:val="28"/>
        </w:rPr>
        <w:t xml:space="preserve">Sursa: Raport informativ de inventar al Republicii Moldova 1990-2020, înaintat Convenției UNECE privind poluarea atmosferică transfrontalieră pe distanțe lungi, 2022 </w:t>
      </w:r>
    </w:p>
    <w:p w14:paraId="539A0E13" w14:textId="70B0307C" w:rsidR="0060152F" w:rsidRPr="000E5FA0" w:rsidRDefault="0060152F" w:rsidP="000C2256">
      <w:pPr>
        <w:pStyle w:val="af1"/>
        <w:spacing w:before="0" w:beforeAutospacing="0" w:after="0" w:afterAutospacing="0"/>
        <w:jc w:val="both"/>
        <w:rPr>
          <w:sz w:val="28"/>
          <w:szCs w:val="28"/>
        </w:rPr>
      </w:pPr>
      <w:r w:rsidRPr="000E5FA0">
        <w:rPr>
          <w:rStyle w:val="af3"/>
          <w:sz w:val="28"/>
          <w:szCs w:val="28"/>
        </w:rPr>
        <w:t xml:space="preserve">        14</w:t>
      </w:r>
      <w:r w:rsidR="00BF6214">
        <w:rPr>
          <w:rStyle w:val="af3"/>
          <w:sz w:val="28"/>
          <w:szCs w:val="28"/>
        </w:rPr>
        <w:t>7</w:t>
      </w:r>
      <w:r w:rsidRPr="000E5FA0">
        <w:rPr>
          <w:rStyle w:val="af3"/>
          <w:sz w:val="28"/>
          <w:szCs w:val="28"/>
        </w:rPr>
        <w:t>. Poluarea apei</w:t>
      </w:r>
      <w:r w:rsidRPr="000E5FA0">
        <w:rPr>
          <w:sz w:val="28"/>
          <w:szCs w:val="28"/>
        </w:rPr>
        <w:t>. Monitorizarea apelor de suprafață se realizează pe 54 de secțiuni, amplasate pe 27 de râuri și 8 lacuri. Datele arată că 46,3% dintre secțiuni sunt încadrate la clasa a V-a (foarte poluată), iar doar 1,9% la clasa a II-a (bună).</w:t>
      </w:r>
    </w:p>
    <w:p w14:paraId="6F98600D" w14:textId="0B8E02D9" w:rsidR="0060152F" w:rsidRPr="000E5FA0" w:rsidRDefault="0060152F" w:rsidP="000C2256">
      <w:pPr>
        <w:pStyle w:val="af1"/>
        <w:spacing w:before="0" w:beforeAutospacing="0" w:after="0" w:afterAutospacing="0"/>
        <w:jc w:val="both"/>
        <w:rPr>
          <w:sz w:val="28"/>
          <w:szCs w:val="28"/>
        </w:rPr>
      </w:pPr>
      <w:r w:rsidRPr="000E5FA0">
        <w:rPr>
          <w:rStyle w:val="af3"/>
          <w:sz w:val="28"/>
          <w:szCs w:val="28"/>
        </w:rPr>
        <w:t xml:space="preserve">         14</w:t>
      </w:r>
      <w:r w:rsidR="00E329F0">
        <w:rPr>
          <w:rStyle w:val="af3"/>
          <w:sz w:val="28"/>
          <w:szCs w:val="28"/>
        </w:rPr>
        <w:t>8</w:t>
      </w:r>
      <w:r w:rsidRPr="000E5FA0">
        <w:rPr>
          <w:rStyle w:val="af3"/>
          <w:sz w:val="28"/>
          <w:szCs w:val="28"/>
        </w:rPr>
        <w:t>. Generarea deșeurilor</w:t>
      </w:r>
      <w:r w:rsidRPr="000E5FA0">
        <w:rPr>
          <w:sz w:val="28"/>
          <w:szCs w:val="28"/>
        </w:rPr>
        <w:t>. Deșeurile afectează biodiversitatea prin deteriorarea condițiilor de habitat. În perioada 2020–2022, generarea totală a deșeurilor a variat între 264 și 415 mii tone, cu o valorificare incompletă.</w:t>
      </w:r>
    </w:p>
    <w:p w14:paraId="2A239A9E" w14:textId="1B085CC9" w:rsidR="00B66C16" w:rsidRDefault="0060152F" w:rsidP="004C5A40">
      <w:pPr>
        <w:ind w:firstLine="720"/>
        <w:jc w:val="right"/>
        <w:rPr>
          <w:rFonts w:ascii="Arial" w:eastAsia="Calibri" w:hAnsi="Arial" w:cs="Arial"/>
          <w:b/>
          <w:bCs/>
          <w:sz w:val="28"/>
          <w:szCs w:val="28"/>
        </w:rPr>
      </w:pPr>
      <w:r w:rsidRPr="000E5FA0">
        <w:rPr>
          <w:rFonts w:ascii="Times" w:hAnsi="Times"/>
          <w:b/>
          <w:bCs/>
          <w:sz w:val="28"/>
          <w:szCs w:val="28"/>
          <w:lang w:eastAsia="es-ES"/>
        </w:rPr>
        <w:t xml:space="preserve">Tabelul </w:t>
      </w:r>
      <w:r w:rsidR="00B66C16">
        <w:rPr>
          <w:rFonts w:ascii="Times" w:hAnsi="Times"/>
          <w:b/>
          <w:bCs/>
          <w:sz w:val="28"/>
          <w:szCs w:val="28"/>
          <w:lang w:eastAsia="es-ES"/>
        </w:rPr>
        <w:t>1</w:t>
      </w:r>
      <w:r w:rsidRPr="000E5FA0">
        <w:rPr>
          <w:rFonts w:ascii="Times" w:hAnsi="Times"/>
          <w:b/>
          <w:bCs/>
          <w:sz w:val="28"/>
          <w:szCs w:val="28"/>
          <w:lang w:eastAsia="es-ES"/>
        </w:rPr>
        <w:t>0</w:t>
      </w:r>
      <w:r w:rsidRPr="004C5A40">
        <w:rPr>
          <w:rFonts w:ascii="Arial" w:eastAsia="Calibri" w:hAnsi="Arial" w:cs="Arial"/>
          <w:b/>
          <w:bCs/>
          <w:sz w:val="28"/>
          <w:szCs w:val="28"/>
        </w:rPr>
        <w:t xml:space="preserve"> </w:t>
      </w:r>
    </w:p>
    <w:p w14:paraId="43A9B9AD" w14:textId="15CC8121" w:rsidR="0060152F" w:rsidRPr="004C5A40" w:rsidRDefault="0060152F" w:rsidP="004C5A40">
      <w:pPr>
        <w:ind w:firstLine="720"/>
        <w:jc w:val="center"/>
        <w:rPr>
          <w:rFonts w:eastAsia="Calibri"/>
          <w:b/>
          <w:bCs/>
          <w:sz w:val="28"/>
          <w:szCs w:val="28"/>
        </w:rPr>
      </w:pPr>
      <w:r w:rsidRPr="004C5A40">
        <w:rPr>
          <w:rFonts w:eastAsia="Calibri"/>
          <w:b/>
          <w:bCs/>
          <w:sz w:val="28"/>
          <w:szCs w:val="28"/>
        </w:rPr>
        <w:t>Generarea și valorificarea deșeurilor</w:t>
      </w:r>
      <w:r w:rsidR="00B66C16">
        <w:rPr>
          <w:rFonts w:eastAsia="Calibri"/>
          <w:b/>
          <w:bCs/>
          <w:sz w:val="28"/>
          <w:szCs w:val="28"/>
        </w:rPr>
        <w:t xml:space="preserve"> în anii 2020-2022</w:t>
      </w:r>
    </w:p>
    <w:p w14:paraId="6144EB80" w14:textId="77777777" w:rsidR="0060152F" w:rsidRPr="000E5FA0" w:rsidRDefault="0060152F" w:rsidP="0060152F">
      <w:pPr>
        <w:ind w:firstLine="720"/>
        <w:rPr>
          <w:rFonts w:ascii="Times" w:hAnsi="Times"/>
          <w:b/>
          <w:bCs/>
          <w:sz w:val="28"/>
          <w:szCs w:val="28"/>
          <w:lang w:eastAsia="es-ES"/>
        </w:rPr>
      </w:pPr>
      <w:r w:rsidRPr="000E5FA0">
        <w:rPr>
          <w:rFonts w:eastAsia="Calibri"/>
          <w:sz w:val="28"/>
          <w:szCs w:val="28"/>
        </w:rPr>
        <w:t xml:space="preserve">                                                                                                                                                                      </w:t>
      </w:r>
      <w:r w:rsidRPr="000E5FA0">
        <w:rPr>
          <w:rFonts w:ascii="Times" w:hAnsi="Times"/>
          <w:sz w:val="28"/>
          <w:szCs w:val="28"/>
          <w:lang w:eastAsia="es-ES"/>
        </w:rPr>
        <w:t xml:space="preserve">                                                                                                                                                                                </w:t>
      </w:r>
    </w:p>
    <w:tbl>
      <w:tblPr>
        <w:tblW w:w="9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400"/>
        <w:gridCol w:w="880"/>
        <w:gridCol w:w="880"/>
        <w:gridCol w:w="880"/>
        <w:gridCol w:w="880"/>
        <w:gridCol w:w="880"/>
        <w:gridCol w:w="880"/>
      </w:tblGrid>
      <w:tr w:rsidR="0060152F" w:rsidRPr="000E5FA0" w14:paraId="4FB5C1AD" w14:textId="77777777" w:rsidTr="004C5A40">
        <w:trPr>
          <w:trHeight w:val="255"/>
        </w:trPr>
        <w:tc>
          <w:tcPr>
            <w:tcW w:w="0" w:type="auto"/>
            <w:gridSpan w:val="7"/>
            <w:noWrap/>
            <w:tcMar>
              <w:top w:w="15" w:type="dxa"/>
              <w:left w:w="15" w:type="dxa"/>
              <w:bottom w:w="0" w:type="dxa"/>
              <w:right w:w="15" w:type="dxa"/>
            </w:tcMar>
            <w:vAlign w:val="bottom"/>
            <w:hideMark/>
          </w:tcPr>
          <w:p w14:paraId="2C0B7C8C" w14:textId="5D84893F" w:rsidR="0060152F" w:rsidRPr="004C5A40" w:rsidRDefault="0060152F" w:rsidP="004A1972">
            <w:pPr>
              <w:spacing w:after="160" w:line="259" w:lineRule="auto"/>
              <w:ind w:firstLine="0"/>
              <w:jc w:val="center"/>
              <w:rPr>
                <w:rFonts w:eastAsia="Calibri"/>
              </w:rPr>
            </w:pPr>
            <w:r w:rsidRPr="004C5A40">
              <w:rPr>
                <w:rFonts w:eastAsia="Calibri"/>
              </w:rPr>
              <w:t xml:space="preserve">tone </w:t>
            </w:r>
          </w:p>
        </w:tc>
      </w:tr>
      <w:tr w:rsidR="0060152F" w:rsidRPr="000E5FA0" w14:paraId="60FC7B12" w14:textId="77777777" w:rsidTr="004C5A40">
        <w:trPr>
          <w:trHeight w:val="660"/>
        </w:trPr>
        <w:tc>
          <w:tcPr>
            <w:tcW w:w="4400" w:type="dxa"/>
            <w:vMerge w:val="restart"/>
            <w:tcMar>
              <w:top w:w="15" w:type="dxa"/>
              <w:left w:w="15" w:type="dxa"/>
              <w:bottom w:w="0" w:type="dxa"/>
              <w:right w:w="15" w:type="dxa"/>
            </w:tcMar>
            <w:vAlign w:val="center"/>
            <w:hideMark/>
          </w:tcPr>
          <w:p w14:paraId="0AD3FA3E" w14:textId="77777777" w:rsidR="0060152F" w:rsidRPr="004C5A40" w:rsidRDefault="0060152F" w:rsidP="004A1972">
            <w:pPr>
              <w:spacing w:after="160" w:line="259" w:lineRule="auto"/>
              <w:ind w:firstLine="0"/>
              <w:jc w:val="center"/>
              <w:rPr>
                <w:rFonts w:eastAsia="Calibri"/>
              </w:rPr>
            </w:pPr>
            <w:r w:rsidRPr="004C5A40">
              <w:rPr>
                <w:rFonts w:eastAsia="Calibri"/>
              </w:rPr>
              <w:t> </w:t>
            </w:r>
          </w:p>
        </w:tc>
        <w:tc>
          <w:tcPr>
            <w:tcW w:w="2640" w:type="dxa"/>
            <w:gridSpan w:val="3"/>
            <w:tcMar>
              <w:top w:w="15" w:type="dxa"/>
              <w:left w:w="15" w:type="dxa"/>
              <w:bottom w:w="0" w:type="dxa"/>
              <w:right w:w="15" w:type="dxa"/>
            </w:tcMar>
            <w:vAlign w:val="center"/>
            <w:hideMark/>
          </w:tcPr>
          <w:p w14:paraId="0133E1B0" w14:textId="40922F92" w:rsidR="0060152F" w:rsidRPr="004C5A40" w:rsidRDefault="0060152F" w:rsidP="004A1972">
            <w:pPr>
              <w:spacing w:after="160" w:line="259" w:lineRule="auto"/>
              <w:ind w:firstLine="0"/>
              <w:jc w:val="center"/>
              <w:rPr>
                <w:rFonts w:eastAsia="Calibri"/>
              </w:rPr>
            </w:pPr>
            <w:r w:rsidRPr="004C5A40">
              <w:rPr>
                <w:rFonts w:eastAsia="Calibri"/>
              </w:rPr>
              <w:t>Generarea deșeurilor</w:t>
            </w:r>
            <w:r w:rsidRPr="004C5A40">
              <w:rPr>
                <w:rFonts w:eastAsia="Calibri"/>
              </w:rPr>
              <w:br/>
            </w:r>
          </w:p>
        </w:tc>
        <w:tc>
          <w:tcPr>
            <w:tcW w:w="2640" w:type="dxa"/>
            <w:gridSpan w:val="3"/>
            <w:tcMar>
              <w:top w:w="15" w:type="dxa"/>
              <w:left w:w="15" w:type="dxa"/>
              <w:bottom w:w="0" w:type="dxa"/>
              <w:right w:w="15" w:type="dxa"/>
            </w:tcMar>
            <w:vAlign w:val="center"/>
            <w:hideMark/>
          </w:tcPr>
          <w:p w14:paraId="3E65C327" w14:textId="4337CD47" w:rsidR="0060152F" w:rsidRPr="004C5A40" w:rsidRDefault="0060152F" w:rsidP="004A1972">
            <w:pPr>
              <w:spacing w:after="160" w:line="259" w:lineRule="auto"/>
              <w:ind w:firstLine="0"/>
              <w:jc w:val="center"/>
              <w:rPr>
                <w:rFonts w:eastAsia="Calibri"/>
              </w:rPr>
            </w:pPr>
            <w:r w:rsidRPr="004C5A40">
              <w:rPr>
                <w:rFonts w:eastAsia="Calibri"/>
              </w:rPr>
              <w:t>Valorificarea deșeurilor</w:t>
            </w:r>
            <w:r w:rsidRPr="004C5A40">
              <w:rPr>
                <w:rFonts w:eastAsia="Calibri"/>
              </w:rPr>
              <w:br/>
            </w:r>
          </w:p>
        </w:tc>
      </w:tr>
      <w:tr w:rsidR="0060152F" w:rsidRPr="000E5FA0" w14:paraId="09080199" w14:textId="77777777" w:rsidTr="004C5A40">
        <w:trPr>
          <w:trHeight w:val="255"/>
        </w:trPr>
        <w:tc>
          <w:tcPr>
            <w:tcW w:w="0" w:type="auto"/>
            <w:vMerge/>
            <w:vAlign w:val="center"/>
            <w:hideMark/>
          </w:tcPr>
          <w:p w14:paraId="510A46EB" w14:textId="77777777" w:rsidR="0060152F" w:rsidRPr="004C5A40" w:rsidRDefault="0060152F" w:rsidP="004A1972">
            <w:pPr>
              <w:spacing w:after="160" w:line="259" w:lineRule="auto"/>
              <w:ind w:firstLine="0"/>
              <w:jc w:val="left"/>
              <w:rPr>
                <w:rFonts w:eastAsia="Calibri"/>
              </w:rPr>
            </w:pPr>
          </w:p>
        </w:tc>
        <w:tc>
          <w:tcPr>
            <w:tcW w:w="880" w:type="dxa"/>
            <w:tcMar>
              <w:top w:w="15" w:type="dxa"/>
              <w:left w:w="15" w:type="dxa"/>
              <w:bottom w:w="0" w:type="dxa"/>
              <w:right w:w="15" w:type="dxa"/>
            </w:tcMar>
            <w:vAlign w:val="center"/>
            <w:hideMark/>
          </w:tcPr>
          <w:p w14:paraId="124F75FF" w14:textId="77777777" w:rsidR="0060152F" w:rsidRPr="004C5A40" w:rsidRDefault="0060152F" w:rsidP="004A1972">
            <w:pPr>
              <w:spacing w:after="160" w:line="259" w:lineRule="auto"/>
              <w:ind w:firstLine="0"/>
              <w:jc w:val="center"/>
              <w:rPr>
                <w:rFonts w:eastAsia="Calibri"/>
              </w:rPr>
            </w:pPr>
            <w:r w:rsidRPr="004C5A40">
              <w:rPr>
                <w:rFonts w:eastAsia="Calibri"/>
              </w:rPr>
              <w:t>2020</w:t>
            </w:r>
          </w:p>
        </w:tc>
        <w:tc>
          <w:tcPr>
            <w:tcW w:w="880" w:type="dxa"/>
            <w:tcMar>
              <w:top w:w="15" w:type="dxa"/>
              <w:left w:w="15" w:type="dxa"/>
              <w:bottom w:w="0" w:type="dxa"/>
              <w:right w:w="15" w:type="dxa"/>
            </w:tcMar>
            <w:vAlign w:val="center"/>
            <w:hideMark/>
          </w:tcPr>
          <w:p w14:paraId="0D6E7C33" w14:textId="77777777" w:rsidR="0060152F" w:rsidRPr="004C5A40" w:rsidRDefault="0060152F" w:rsidP="004A1972">
            <w:pPr>
              <w:spacing w:after="160" w:line="259" w:lineRule="auto"/>
              <w:ind w:firstLine="0"/>
              <w:jc w:val="center"/>
              <w:rPr>
                <w:rFonts w:eastAsia="Calibri"/>
              </w:rPr>
            </w:pPr>
            <w:r w:rsidRPr="004C5A40">
              <w:rPr>
                <w:rFonts w:eastAsia="Calibri"/>
              </w:rPr>
              <w:t>2021</w:t>
            </w:r>
          </w:p>
        </w:tc>
        <w:tc>
          <w:tcPr>
            <w:tcW w:w="880" w:type="dxa"/>
            <w:tcMar>
              <w:top w:w="15" w:type="dxa"/>
              <w:left w:w="15" w:type="dxa"/>
              <w:bottom w:w="0" w:type="dxa"/>
              <w:right w:w="15" w:type="dxa"/>
            </w:tcMar>
            <w:vAlign w:val="center"/>
            <w:hideMark/>
          </w:tcPr>
          <w:p w14:paraId="629F6BB8" w14:textId="77777777" w:rsidR="0060152F" w:rsidRPr="004C5A40" w:rsidRDefault="0060152F" w:rsidP="004A1972">
            <w:pPr>
              <w:spacing w:after="160" w:line="259" w:lineRule="auto"/>
              <w:ind w:firstLine="0"/>
              <w:jc w:val="center"/>
              <w:rPr>
                <w:rFonts w:eastAsia="Calibri"/>
              </w:rPr>
            </w:pPr>
            <w:r w:rsidRPr="004C5A40">
              <w:rPr>
                <w:rFonts w:eastAsia="Calibri"/>
              </w:rPr>
              <w:t>2022</w:t>
            </w:r>
          </w:p>
        </w:tc>
        <w:tc>
          <w:tcPr>
            <w:tcW w:w="880" w:type="dxa"/>
            <w:tcMar>
              <w:top w:w="15" w:type="dxa"/>
              <w:left w:w="15" w:type="dxa"/>
              <w:bottom w:w="0" w:type="dxa"/>
              <w:right w:w="15" w:type="dxa"/>
            </w:tcMar>
            <w:vAlign w:val="center"/>
            <w:hideMark/>
          </w:tcPr>
          <w:p w14:paraId="18F45EB8" w14:textId="77777777" w:rsidR="0060152F" w:rsidRPr="004C5A40" w:rsidRDefault="0060152F" w:rsidP="004A1972">
            <w:pPr>
              <w:spacing w:after="160" w:line="259" w:lineRule="auto"/>
              <w:ind w:firstLine="0"/>
              <w:jc w:val="center"/>
              <w:rPr>
                <w:rFonts w:eastAsia="Calibri"/>
              </w:rPr>
            </w:pPr>
            <w:r w:rsidRPr="004C5A40">
              <w:rPr>
                <w:rFonts w:eastAsia="Calibri"/>
              </w:rPr>
              <w:t>2020</w:t>
            </w:r>
          </w:p>
        </w:tc>
        <w:tc>
          <w:tcPr>
            <w:tcW w:w="880" w:type="dxa"/>
            <w:tcMar>
              <w:top w:w="15" w:type="dxa"/>
              <w:left w:w="15" w:type="dxa"/>
              <w:bottom w:w="0" w:type="dxa"/>
              <w:right w:w="15" w:type="dxa"/>
            </w:tcMar>
            <w:vAlign w:val="center"/>
            <w:hideMark/>
          </w:tcPr>
          <w:p w14:paraId="71E26965" w14:textId="77777777" w:rsidR="0060152F" w:rsidRPr="004C5A40" w:rsidRDefault="0060152F" w:rsidP="004A1972">
            <w:pPr>
              <w:spacing w:after="160" w:line="259" w:lineRule="auto"/>
              <w:ind w:firstLine="0"/>
              <w:jc w:val="center"/>
              <w:rPr>
                <w:rFonts w:eastAsia="Calibri"/>
              </w:rPr>
            </w:pPr>
            <w:r w:rsidRPr="004C5A40">
              <w:rPr>
                <w:rFonts w:eastAsia="Calibri"/>
              </w:rPr>
              <w:t>2021</w:t>
            </w:r>
          </w:p>
        </w:tc>
        <w:tc>
          <w:tcPr>
            <w:tcW w:w="0" w:type="auto"/>
            <w:noWrap/>
            <w:tcMar>
              <w:top w:w="15" w:type="dxa"/>
              <w:left w:w="15" w:type="dxa"/>
              <w:bottom w:w="0" w:type="dxa"/>
              <w:right w:w="15" w:type="dxa"/>
            </w:tcMar>
            <w:vAlign w:val="center"/>
            <w:hideMark/>
          </w:tcPr>
          <w:p w14:paraId="15F23C82" w14:textId="77777777" w:rsidR="0060152F" w:rsidRPr="004C5A40" w:rsidRDefault="0060152F" w:rsidP="004A1972">
            <w:pPr>
              <w:spacing w:after="160" w:line="259" w:lineRule="auto"/>
              <w:ind w:firstLine="0"/>
              <w:jc w:val="center"/>
              <w:rPr>
                <w:rFonts w:eastAsia="Calibri"/>
              </w:rPr>
            </w:pPr>
            <w:r w:rsidRPr="004C5A40">
              <w:rPr>
                <w:rFonts w:eastAsia="Calibri"/>
              </w:rPr>
              <w:t>2022</w:t>
            </w:r>
          </w:p>
        </w:tc>
      </w:tr>
      <w:tr w:rsidR="0060152F" w:rsidRPr="000E5FA0" w14:paraId="65F79C3A" w14:textId="77777777" w:rsidTr="004C5A40">
        <w:trPr>
          <w:trHeight w:val="255"/>
        </w:trPr>
        <w:tc>
          <w:tcPr>
            <w:tcW w:w="4400" w:type="dxa"/>
            <w:tcMar>
              <w:top w:w="15" w:type="dxa"/>
              <w:left w:w="15" w:type="dxa"/>
              <w:bottom w:w="0" w:type="dxa"/>
              <w:right w:w="15" w:type="dxa"/>
            </w:tcMar>
            <w:vAlign w:val="center"/>
            <w:hideMark/>
          </w:tcPr>
          <w:p w14:paraId="1332112B" w14:textId="77777777" w:rsidR="0060152F" w:rsidRPr="004C5A40" w:rsidRDefault="0060152F" w:rsidP="004A1972">
            <w:pPr>
              <w:spacing w:after="160" w:line="259" w:lineRule="auto"/>
              <w:ind w:firstLine="0"/>
              <w:jc w:val="left"/>
              <w:rPr>
                <w:rFonts w:eastAsia="Calibri"/>
              </w:rPr>
            </w:pPr>
            <w:r w:rsidRPr="004C5A40">
              <w:rPr>
                <w:rFonts w:eastAsia="Calibri"/>
                <w:b/>
                <w:bCs/>
              </w:rPr>
              <w:t xml:space="preserve">Total </w:t>
            </w:r>
            <w:r w:rsidRPr="004C5A40">
              <w:rPr>
                <w:rFonts w:eastAsia="Calibri"/>
              </w:rPr>
              <w:t xml:space="preserve"> </w:t>
            </w:r>
          </w:p>
        </w:tc>
        <w:tc>
          <w:tcPr>
            <w:tcW w:w="880" w:type="dxa"/>
            <w:tcMar>
              <w:top w:w="15" w:type="dxa"/>
              <w:left w:w="15" w:type="dxa"/>
              <w:bottom w:w="0" w:type="dxa"/>
              <w:right w:w="15" w:type="dxa"/>
            </w:tcMar>
            <w:vAlign w:val="center"/>
            <w:hideMark/>
          </w:tcPr>
          <w:p w14:paraId="02C95626" w14:textId="77777777" w:rsidR="0060152F" w:rsidRPr="004C5A40" w:rsidRDefault="0060152F" w:rsidP="004A1972">
            <w:pPr>
              <w:spacing w:after="160" w:line="259" w:lineRule="auto"/>
              <w:ind w:firstLine="0"/>
              <w:jc w:val="right"/>
              <w:rPr>
                <w:rFonts w:eastAsia="Calibri"/>
                <w:b/>
                <w:bCs/>
              </w:rPr>
            </w:pPr>
            <w:r w:rsidRPr="004C5A40">
              <w:rPr>
                <w:rFonts w:eastAsia="Calibri"/>
                <w:b/>
                <w:bCs/>
              </w:rPr>
              <w:t>415,045.0</w:t>
            </w:r>
          </w:p>
        </w:tc>
        <w:tc>
          <w:tcPr>
            <w:tcW w:w="880" w:type="dxa"/>
            <w:tcMar>
              <w:top w:w="15" w:type="dxa"/>
              <w:left w:w="15" w:type="dxa"/>
              <w:bottom w:w="0" w:type="dxa"/>
              <w:right w:w="15" w:type="dxa"/>
            </w:tcMar>
            <w:vAlign w:val="center"/>
            <w:hideMark/>
          </w:tcPr>
          <w:p w14:paraId="00FA93C6" w14:textId="77777777" w:rsidR="0060152F" w:rsidRPr="004C5A40" w:rsidRDefault="0060152F" w:rsidP="004A1972">
            <w:pPr>
              <w:spacing w:after="160" w:line="259" w:lineRule="auto"/>
              <w:ind w:firstLine="0"/>
              <w:jc w:val="right"/>
              <w:rPr>
                <w:rFonts w:eastAsia="Calibri"/>
                <w:b/>
                <w:bCs/>
              </w:rPr>
            </w:pPr>
            <w:r w:rsidRPr="004C5A40">
              <w:rPr>
                <w:rFonts w:eastAsia="Calibri"/>
                <w:b/>
                <w:bCs/>
              </w:rPr>
              <w:t>415,768.9</w:t>
            </w:r>
          </w:p>
        </w:tc>
        <w:tc>
          <w:tcPr>
            <w:tcW w:w="880" w:type="dxa"/>
            <w:tcMar>
              <w:top w:w="15" w:type="dxa"/>
              <w:left w:w="15" w:type="dxa"/>
              <w:bottom w:w="0" w:type="dxa"/>
              <w:right w:w="15" w:type="dxa"/>
            </w:tcMar>
            <w:vAlign w:val="center"/>
            <w:hideMark/>
          </w:tcPr>
          <w:p w14:paraId="2803CD9A" w14:textId="77777777" w:rsidR="0060152F" w:rsidRPr="004C5A40" w:rsidRDefault="0060152F" w:rsidP="004A1972">
            <w:pPr>
              <w:spacing w:after="160" w:line="259" w:lineRule="auto"/>
              <w:ind w:firstLine="0"/>
              <w:jc w:val="right"/>
              <w:rPr>
                <w:rFonts w:eastAsia="Calibri"/>
                <w:b/>
                <w:bCs/>
              </w:rPr>
            </w:pPr>
            <w:r w:rsidRPr="004C5A40">
              <w:rPr>
                <w:rFonts w:eastAsia="Calibri"/>
                <w:b/>
                <w:bCs/>
              </w:rPr>
              <w:t>264,783.9</w:t>
            </w:r>
          </w:p>
        </w:tc>
        <w:tc>
          <w:tcPr>
            <w:tcW w:w="880" w:type="dxa"/>
            <w:tcMar>
              <w:top w:w="15" w:type="dxa"/>
              <w:left w:w="15" w:type="dxa"/>
              <w:bottom w:w="0" w:type="dxa"/>
              <w:right w:w="15" w:type="dxa"/>
            </w:tcMar>
            <w:vAlign w:val="center"/>
            <w:hideMark/>
          </w:tcPr>
          <w:p w14:paraId="34F36009" w14:textId="77777777" w:rsidR="0060152F" w:rsidRPr="004C5A40" w:rsidRDefault="0060152F" w:rsidP="004A1972">
            <w:pPr>
              <w:spacing w:after="160" w:line="259" w:lineRule="auto"/>
              <w:ind w:firstLine="0"/>
              <w:jc w:val="right"/>
              <w:rPr>
                <w:rFonts w:eastAsia="Calibri"/>
                <w:b/>
                <w:bCs/>
              </w:rPr>
            </w:pPr>
            <w:r w:rsidRPr="004C5A40">
              <w:rPr>
                <w:rFonts w:eastAsia="Calibri"/>
                <w:b/>
                <w:bCs/>
              </w:rPr>
              <w:t>307,018.2</w:t>
            </w:r>
          </w:p>
        </w:tc>
        <w:tc>
          <w:tcPr>
            <w:tcW w:w="880" w:type="dxa"/>
            <w:tcMar>
              <w:top w:w="15" w:type="dxa"/>
              <w:left w:w="15" w:type="dxa"/>
              <w:bottom w:w="0" w:type="dxa"/>
              <w:right w:w="15" w:type="dxa"/>
            </w:tcMar>
            <w:vAlign w:val="center"/>
            <w:hideMark/>
          </w:tcPr>
          <w:p w14:paraId="77B810D2" w14:textId="77777777" w:rsidR="0060152F" w:rsidRPr="004C5A40" w:rsidRDefault="0060152F" w:rsidP="004A1972">
            <w:pPr>
              <w:spacing w:after="160" w:line="259" w:lineRule="auto"/>
              <w:ind w:firstLine="0"/>
              <w:jc w:val="right"/>
              <w:rPr>
                <w:rFonts w:eastAsia="Calibri"/>
                <w:b/>
                <w:bCs/>
              </w:rPr>
            </w:pPr>
            <w:r w:rsidRPr="004C5A40">
              <w:rPr>
                <w:rFonts w:eastAsia="Calibri"/>
                <w:b/>
                <w:bCs/>
              </w:rPr>
              <w:t>247,803.0</w:t>
            </w:r>
          </w:p>
        </w:tc>
        <w:tc>
          <w:tcPr>
            <w:tcW w:w="0" w:type="auto"/>
            <w:noWrap/>
            <w:tcMar>
              <w:top w:w="15" w:type="dxa"/>
              <w:left w:w="15" w:type="dxa"/>
              <w:bottom w:w="0" w:type="dxa"/>
              <w:right w:w="15" w:type="dxa"/>
            </w:tcMar>
            <w:vAlign w:val="bottom"/>
            <w:hideMark/>
          </w:tcPr>
          <w:p w14:paraId="6B6A3EC9" w14:textId="77777777" w:rsidR="0060152F" w:rsidRPr="004C5A40" w:rsidRDefault="0060152F" w:rsidP="004A1972">
            <w:pPr>
              <w:spacing w:after="160" w:line="259" w:lineRule="auto"/>
              <w:ind w:firstLine="0"/>
              <w:jc w:val="right"/>
              <w:rPr>
                <w:rFonts w:eastAsia="Calibri"/>
                <w:b/>
                <w:bCs/>
              </w:rPr>
            </w:pPr>
            <w:r w:rsidRPr="004C5A40">
              <w:rPr>
                <w:rFonts w:eastAsia="Calibri"/>
                <w:b/>
                <w:bCs/>
              </w:rPr>
              <w:t>172,212.6</w:t>
            </w:r>
          </w:p>
        </w:tc>
      </w:tr>
      <w:tr w:rsidR="0060152F" w:rsidRPr="000E5FA0" w14:paraId="402A71B2" w14:textId="77777777" w:rsidTr="004C5A40">
        <w:trPr>
          <w:trHeight w:val="255"/>
        </w:trPr>
        <w:tc>
          <w:tcPr>
            <w:tcW w:w="4400" w:type="dxa"/>
            <w:tcMar>
              <w:top w:w="15" w:type="dxa"/>
              <w:left w:w="15" w:type="dxa"/>
              <w:bottom w:w="0" w:type="dxa"/>
              <w:right w:w="15" w:type="dxa"/>
            </w:tcMar>
            <w:vAlign w:val="center"/>
            <w:hideMark/>
          </w:tcPr>
          <w:p w14:paraId="67315CF9" w14:textId="77777777" w:rsidR="0060152F" w:rsidRPr="004C5A40" w:rsidRDefault="0060152F" w:rsidP="004A1972">
            <w:pPr>
              <w:spacing w:after="160" w:line="259" w:lineRule="auto"/>
              <w:ind w:firstLine="0"/>
              <w:jc w:val="left"/>
              <w:rPr>
                <w:rFonts w:eastAsia="Calibri"/>
              </w:rPr>
            </w:pPr>
            <w:r w:rsidRPr="004C5A40">
              <w:rPr>
                <w:rFonts w:eastAsia="Calibri"/>
              </w:rPr>
              <w:t xml:space="preserve">   din care:   </w:t>
            </w:r>
          </w:p>
        </w:tc>
        <w:tc>
          <w:tcPr>
            <w:tcW w:w="880" w:type="dxa"/>
            <w:tcMar>
              <w:top w:w="15" w:type="dxa"/>
              <w:left w:w="15" w:type="dxa"/>
              <w:bottom w:w="0" w:type="dxa"/>
              <w:right w:w="15" w:type="dxa"/>
            </w:tcMar>
            <w:vAlign w:val="center"/>
            <w:hideMark/>
          </w:tcPr>
          <w:p w14:paraId="6BC8989E" w14:textId="77777777" w:rsidR="0060152F" w:rsidRPr="004C5A40" w:rsidRDefault="0060152F" w:rsidP="004A1972">
            <w:pPr>
              <w:spacing w:after="160" w:line="259" w:lineRule="auto"/>
              <w:ind w:firstLine="0"/>
              <w:jc w:val="left"/>
              <w:rPr>
                <w:rFonts w:eastAsia="Calibri"/>
              </w:rPr>
            </w:pPr>
          </w:p>
        </w:tc>
        <w:tc>
          <w:tcPr>
            <w:tcW w:w="880" w:type="dxa"/>
            <w:tcMar>
              <w:top w:w="15" w:type="dxa"/>
              <w:left w:w="15" w:type="dxa"/>
              <w:bottom w:w="0" w:type="dxa"/>
              <w:right w:w="15" w:type="dxa"/>
            </w:tcMar>
            <w:vAlign w:val="center"/>
            <w:hideMark/>
          </w:tcPr>
          <w:p w14:paraId="0993CF47" w14:textId="77777777" w:rsidR="0060152F" w:rsidRPr="004C5A40" w:rsidRDefault="0060152F" w:rsidP="004A1972">
            <w:pPr>
              <w:spacing w:after="160" w:line="259" w:lineRule="auto"/>
              <w:ind w:firstLine="0"/>
              <w:jc w:val="right"/>
              <w:rPr>
                <w:rFonts w:eastAsia="Calibri"/>
              </w:rPr>
            </w:pPr>
          </w:p>
        </w:tc>
        <w:tc>
          <w:tcPr>
            <w:tcW w:w="880" w:type="dxa"/>
            <w:tcMar>
              <w:top w:w="15" w:type="dxa"/>
              <w:left w:w="15" w:type="dxa"/>
              <w:bottom w:w="0" w:type="dxa"/>
              <w:right w:w="15" w:type="dxa"/>
            </w:tcMar>
            <w:vAlign w:val="center"/>
            <w:hideMark/>
          </w:tcPr>
          <w:p w14:paraId="06837D3C" w14:textId="77777777" w:rsidR="0060152F" w:rsidRPr="004C5A40" w:rsidRDefault="0060152F" w:rsidP="004A1972">
            <w:pPr>
              <w:spacing w:after="160" w:line="259" w:lineRule="auto"/>
              <w:ind w:firstLine="0"/>
              <w:jc w:val="right"/>
              <w:rPr>
                <w:rFonts w:eastAsia="Calibri"/>
              </w:rPr>
            </w:pPr>
          </w:p>
        </w:tc>
        <w:tc>
          <w:tcPr>
            <w:tcW w:w="880" w:type="dxa"/>
            <w:tcMar>
              <w:top w:w="15" w:type="dxa"/>
              <w:left w:w="15" w:type="dxa"/>
              <w:bottom w:w="0" w:type="dxa"/>
              <w:right w:w="15" w:type="dxa"/>
            </w:tcMar>
            <w:vAlign w:val="center"/>
            <w:hideMark/>
          </w:tcPr>
          <w:p w14:paraId="7D68213D" w14:textId="77777777" w:rsidR="0060152F" w:rsidRPr="004C5A40" w:rsidRDefault="0060152F" w:rsidP="004A1972">
            <w:pPr>
              <w:spacing w:after="160" w:line="259" w:lineRule="auto"/>
              <w:ind w:firstLine="0"/>
              <w:jc w:val="right"/>
              <w:rPr>
                <w:rFonts w:eastAsia="Calibri"/>
              </w:rPr>
            </w:pPr>
          </w:p>
        </w:tc>
        <w:tc>
          <w:tcPr>
            <w:tcW w:w="880" w:type="dxa"/>
            <w:tcMar>
              <w:top w:w="15" w:type="dxa"/>
              <w:left w:w="15" w:type="dxa"/>
              <w:bottom w:w="0" w:type="dxa"/>
              <w:right w:w="15" w:type="dxa"/>
            </w:tcMar>
            <w:vAlign w:val="center"/>
            <w:hideMark/>
          </w:tcPr>
          <w:p w14:paraId="1ED01514" w14:textId="77777777" w:rsidR="0060152F" w:rsidRPr="004C5A40" w:rsidRDefault="0060152F" w:rsidP="004A1972">
            <w:pPr>
              <w:spacing w:after="160" w:line="259" w:lineRule="auto"/>
              <w:ind w:firstLine="0"/>
              <w:jc w:val="right"/>
              <w:rPr>
                <w:rFonts w:eastAsia="Calibri"/>
              </w:rPr>
            </w:pPr>
          </w:p>
        </w:tc>
        <w:tc>
          <w:tcPr>
            <w:tcW w:w="0" w:type="auto"/>
            <w:noWrap/>
            <w:tcMar>
              <w:top w:w="15" w:type="dxa"/>
              <w:left w:w="15" w:type="dxa"/>
              <w:bottom w:w="0" w:type="dxa"/>
              <w:right w:w="15" w:type="dxa"/>
            </w:tcMar>
            <w:vAlign w:val="bottom"/>
            <w:hideMark/>
          </w:tcPr>
          <w:p w14:paraId="2FC553BE" w14:textId="77777777" w:rsidR="0060152F" w:rsidRPr="004C5A40" w:rsidRDefault="0060152F" w:rsidP="004A1972">
            <w:pPr>
              <w:spacing w:after="160" w:line="259" w:lineRule="auto"/>
              <w:ind w:firstLine="0"/>
              <w:jc w:val="left"/>
              <w:rPr>
                <w:rFonts w:eastAsia="Calibri"/>
              </w:rPr>
            </w:pPr>
          </w:p>
        </w:tc>
      </w:tr>
      <w:tr w:rsidR="0060152F" w:rsidRPr="000E5FA0" w14:paraId="60DB0886" w14:textId="77777777" w:rsidTr="004C5A40">
        <w:trPr>
          <w:trHeight w:val="465"/>
        </w:trPr>
        <w:tc>
          <w:tcPr>
            <w:tcW w:w="4400" w:type="dxa"/>
            <w:tcMar>
              <w:top w:w="15" w:type="dxa"/>
              <w:left w:w="15" w:type="dxa"/>
              <w:bottom w:w="0" w:type="dxa"/>
              <w:right w:w="15" w:type="dxa"/>
            </w:tcMar>
            <w:vAlign w:val="center"/>
            <w:hideMark/>
          </w:tcPr>
          <w:p w14:paraId="3758930E" w14:textId="6F257367" w:rsidR="0060152F" w:rsidRPr="004C5A40" w:rsidRDefault="0060152F" w:rsidP="004A1972">
            <w:pPr>
              <w:spacing w:after="160" w:line="259" w:lineRule="auto"/>
              <w:ind w:firstLine="0"/>
              <w:jc w:val="left"/>
              <w:rPr>
                <w:rFonts w:eastAsia="Calibri"/>
              </w:rPr>
            </w:pPr>
            <w:r w:rsidRPr="004C5A40">
              <w:rPr>
                <w:rFonts w:eastAsia="Calibri"/>
              </w:rPr>
              <w:t xml:space="preserve">din agricultură, horticultură, acvacultură, silvicultură, vânătoare și pescuit, </w:t>
            </w:r>
            <w:r w:rsidR="000C2256" w:rsidRPr="004C5A40">
              <w:rPr>
                <w:rFonts w:eastAsia="Calibri"/>
              </w:rPr>
              <w:t>prepara</w:t>
            </w:r>
            <w:r w:rsidR="000C2256">
              <w:rPr>
                <w:rFonts w:eastAsia="Calibri"/>
              </w:rPr>
              <w:t>r</w:t>
            </w:r>
            <w:r w:rsidR="000C2256" w:rsidRPr="004C5A40">
              <w:rPr>
                <w:rFonts w:eastAsia="Calibri"/>
              </w:rPr>
              <w:t>e</w:t>
            </w:r>
            <w:r w:rsidRPr="004C5A40">
              <w:rPr>
                <w:rFonts w:eastAsia="Calibri"/>
              </w:rPr>
              <w:t xml:space="preserve"> și prelucrarea alimentelor</w:t>
            </w:r>
          </w:p>
        </w:tc>
        <w:tc>
          <w:tcPr>
            <w:tcW w:w="880" w:type="dxa"/>
            <w:tcMar>
              <w:top w:w="15" w:type="dxa"/>
              <w:left w:w="15" w:type="dxa"/>
              <w:bottom w:w="0" w:type="dxa"/>
              <w:right w:w="15" w:type="dxa"/>
            </w:tcMar>
            <w:vAlign w:val="bottom"/>
            <w:hideMark/>
          </w:tcPr>
          <w:p w14:paraId="5C0E4E4F" w14:textId="77777777" w:rsidR="0060152F" w:rsidRPr="004C5A40" w:rsidRDefault="0060152F" w:rsidP="004A1972">
            <w:pPr>
              <w:spacing w:after="160" w:line="259" w:lineRule="auto"/>
              <w:ind w:firstLine="0"/>
              <w:jc w:val="right"/>
              <w:rPr>
                <w:rFonts w:eastAsia="Calibri"/>
              </w:rPr>
            </w:pPr>
            <w:r w:rsidRPr="004C5A40">
              <w:rPr>
                <w:rFonts w:eastAsia="Calibri"/>
              </w:rPr>
              <w:t>325,766.5</w:t>
            </w:r>
          </w:p>
        </w:tc>
        <w:tc>
          <w:tcPr>
            <w:tcW w:w="880" w:type="dxa"/>
            <w:tcMar>
              <w:top w:w="15" w:type="dxa"/>
              <w:left w:w="15" w:type="dxa"/>
              <w:bottom w:w="0" w:type="dxa"/>
              <w:right w:w="15" w:type="dxa"/>
            </w:tcMar>
            <w:vAlign w:val="bottom"/>
            <w:hideMark/>
          </w:tcPr>
          <w:p w14:paraId="2BDF1ED1" w14:textId="77777777" w:rsidR="0060152F" w:rsidRPr="004C5A40" w:rsidRDefault="0060152F" w:rsidP="004A1972">
            <w:pPr>
              <w:spacing w:after="160" w:line="259" w:lineRule="auto"/>
              <w:ind w:firstLine="0"/>
              <w:jc w:val="right"/>
              <w:rPr>
                <w:rFonts w:eastAsia="Calibri"/>
              </w:rPr>
            </w:pPr>
            <w:r w:rsidRPr="004C5A40">
              <w:rPr>
                <w:rFonts w:eastAsia="Calibri"/>
              </w:rPr>
              <w:t>300,368.1</w:t>
            </w:r>
          </w:p>
        </w:tc>
        <w:tc>
          <w:tcPr>
            <w:tcW w:w="880" w:type="dxa"/>
            <w:tcMar>
              <w:top w:w="15" w:type="dxa"/>
              <w:left w:w="15" w:type="dxa"/>
              <w:bottom w:w="0" w:type="dxa"/>
              <w:right w:w="15" w:type="dxa"/>
            </w:tcMar>
            <w:vAlign w:val="bottom"/>
            <w:hideMark/>
          </w:tcPr>
          <w:p w14:paraId="29AE03E8" w14:textId="77777777" w:rsidR="0060152F" w:rsidRPr="004C5A40" w:rsidRDefault="0060152F" w:rsidP="004A1972">
            <w:pPr>
              <w:spacing w:after="160" w:line="259" w:lineRule="auto"/>
              <w:ind w:firstLine="0"/>
              <w:jc w:val="right"/>
              <w:rPr>
                <w:rFonts w:eastAsia="Calibri"/>
              </w:rPr>
            </w:pPr>
            <w:r w:rsidRPr="004C5A40">
              <w:rPr>
                <w:rFonts w:eastAsia="Calibri"/>
              </w:rPr>
              <w:t>135,391.1</w:t>
            </w:r>
          </w:p>
        </w:tc>
        <w:tc>
          <w:tcPr>
            <w:tcW w:w="880" w:type="dxa"/>
            <w:tcMar>
              <w:top w:w="15" w:type="dxa"/>
              <w:left w:w="15" w:type="dxa"/>
              <w:bottom w:w="0" w:type="dxa"/>
              <w:right w:w="15" w:type="dxa"/>
            </w:tcMar>
            <w:vAlign w:val="bottom"/>
            <w:hideMark/>
          </w:tcPr>
          <w:p w14:paraId="13D895CE" w14:textId="77777777" w:rsidR="0060152F" w:rsidRPr="004C5A40" w:rsidRDefault="0060152F" w:rsidP="004A1972">
            <w:pPr>
              <w:spacing w:after="160" w:line="259" w:lineRule="auto"/>
              <w:ind w:firstLine="0"/>
              <w:jc w:val="right"/>
              <w:rPr>
                <w:rFonts w:eastAsia="Calibri"/>
              </w:rPr>
            </w:pPr>
            <w:r w:rsidRPr="004C5A40">
              <w:rPr>
                <w:rFonts w:eastAsia="Calibri"/>
              </w:rPr>
              <w:t>232,066.5</w:t>
            </w:r>
          </w:p>
        </w:tc>
        <w:tc>
          <w:tcPr>
            <w:tcW w:w="880" w:type="dxa"/>
            <w:tcMar>
              <w:top w:w="15" w:type="dxa"/>
              <w:left w:w="15" w:type="dxa"/>
              <w:bottom w:w="0" w:type="dxa"/>
              <w:right w:w="15" w:type="dxa"/>
            </w:tcMar>
            <w:vAlign w:val="bottom"/>
            <w:hideMark/>
          </w:tcPr>
          <w:p w14:paraId="76F7ADFD" w14:textId="77777777" w:rsidR="0060152F" w:rsidRPr="004C5A40" w:rsidRDefault="0060152F" w:rsidP="004A1972">
            <w:pPr>
              <w:spacing w:after="160" w:line="259" w:lineRule="auto"/>
              <w:ind w:firstLine="0"/>
              <w:jc w:val="right"/>
              <w:rPr>
                <w:rFonts w:eastAsia="Calibri"/>
              </w:rPr>
            </w:pPr>
            <w:r w:rsidRPr="004C5A40">
              <w:rPr>
                <w:rFonts w:eastAsia="Calibri"/>
              </w:rPr>
              <w:t>159,913.5</w:t>
            </w:r>
          </w:p>
        </w:tc>
        <w:tc>
          <w:tcPr>
            <w:tcW w:w="0" w:type="auto"/>
            <w:noWrap/>
            <w:tcMar>
              <w:top w:w="15" w:type="dxa"/>
              <w:left w:w="15" w:type="dxa"/>
              <w:bottom w:w="0" w:type="dxa"/>
              <w:right w:w="15" w:type="dxa"/>
            </w:tcMar>
            <w:vAlign w:val="bottom"/>
            <w:hideMark/>
          </w:tcPr>
          <w:p w14:paraId="16DABEEB" w14:textId="77777777" w:rsidR="0060152F" w:rsidRPr="004C5A40" w:rsidRDefault="0060152F" w:rsidP="004A1972">
            <w:pPr>
              <w:spacing w:after="160" w:line="259" w:lineRule="auto"/>
              <w:ind w:firstLine="0"/>
              <w:jc w:val="right"/>
              <w:rPr>
                <w:rFonts w:eastAsia="Calibri"/>
              </w:rPr>
            </w:pPr>
            <w:r w:rsidRPr="004C5A40">
              <w:rPr>
                <w:rFonts w:eastAsia="Calibri"/>
              </w:rPr>
              <w:t>60,544.1</w:t>
            </w:r>
          </w:p>
        </w:tc>
      </w:tr>
      <w:tr w:rsidR="0060152F" w:rsidRPr="000E5FA0" w14:paraId="2812DCF5" w14:textId="77777777" w:rsidTr="004C5A40">
        <w:trPr>
          <w:trHeight w:val="450"/>
        </w:trPr>
        <w:tc>
          <w:tcPr>
            <w:tcW w:w="4400" w:type="dxa"/>
            <w:tcMar>
              <w:top w:w="15" w:type="dxa"/>
              <w:left w:w="15" w:type="dxa"/>
              <w:bottom w:w="0" w:type="dxa"/>
              <w:right w:w="15" w:type="dxa"/>
            </w:tcMar>
            <w:vAlign w:val="center"/>
            <w:hideMark/>
          </w:tcPr>
          <w:p w14:paraId="4DE2DDA3" w14:textId="77777777" w:rsidR="0060152F" w:rsidRPr="004C5A40" w:rsidRDefault="0060152F" w:rsidP="004A1972">
            <w:pPr>
              <w:spacing w:after="160" w:line="259" w:lineRule="auto"/>
              <w:ind w:firstLine="0"/>
              <w:jc w:val="left"/>
              <w:rPr>
                <w:rFonts w:eastAsia="Calibri"/>
              </w:rPr>
            </w:pPr>
            <w:r w:rsidRPr="004C5A40">
              <w:rPr>
                <w:rFonts w:eastAsia="Calibri"/>
              </w:rPr>
              <w:t>din prelucrarea lemnului și fabricarea de panouri și mobilă, celuloză, hârtie și carton</w:t>
            </w:r>
          </w:p>
        </w:tc>
        <w:tc>
          <w:tcPr>
            <w:tcW w:w="880" w:type="dxa"/>
            <w:tcMar>
              <w:top w:w="15" w:type="dxa"/>
              <w:left w:w="15" w:type="dxa"/>
              <w:bottom w:w="0" w:type="dxa"/>
              <w:right w:w="15" w:type="dxa"/>
            </w:tcMar>
            <w:vAlign w:val="bottom"/>
            <w:hideMark/>
          </w:tcPr>
          <w:p w14:paraId="135D91B5" w14:textId="77777777" w:rsidR="0060152F" w:rsidRPr="004C5A40" w:rsidRDefault="0060152F" w:rsidP="004A1972">
            <w:pPr>
              <w:spacing w:after="160" w:line="259" w:lineRule="auto"/>
              <w:ind w:firstLine="0"/>
              <w:jc w:val="right"/>
              <w:rPr>
                <w:rFonts w:eastAsia="Calibri"/>
              </w:rPr>
            </w:pPr>
            <w:r w:rsidRPr="004C5A40">
              <w:rPr>
                <w:rFonts w:eastAsia="Calibri"/>
              </w:rPr>
              <w:t>1,807.3</w:t>
            </w:r>
          </w:p>
        </w:tc>
        <w:tc>
          <w:tcPr>
            <w:tcW w:w="880" w:type="dxa"/>
            <w:tcMar>
              <w:top w:w="15" w:type="dxa"/>
              <w:left w:w="15" w:type="dxa"/>
              <w:bottom w:w="0" w:type="dxa"/>
              <w:right w:w="15" w:type="dxa"/>
            </w:tcMar>
            <w:vAlign w:val="bottom"/>
            <w:hideMark/>
          </w:tcPr>
          <w:p w14:paraId="07AB77EB" w14:textId="77777777" w:rsidR="0060152F" w:rsidRPr="004C5A40" w:rsidRDefault="0060152F" w:rsidP="004A1972">
            <w:pPr>
              <w:spacing w:after="160" w:line="259" w:lineRule="auto"/>
              <w:ind w:firstLine="0"/>
              <w:jc w:val="right"/>
              <w:rPr>
                <w:rFonts w:eastAsia="Calibri"/>
              </w:rPr>
            </w:pPr>
            <w:r w:rsidRPr="004C5A40">
              <w:rPr>
                <w:rFonts w:eastAsia="Calibri"/>
              </w:rPr>
              <w:t>2,631.3</w:t>
            </w:r>
          </w:p>
        </w:tc>
        <w:tc>
          <w:tcPr>
            <w:tcW w:w="880" w:type="dxa"/>
            <w:tcMar>
              <w:top w:w="15" w:type="dxa"/>
              <w:left w:w="15" w:type="dxa"/>
              <w:bottom w:w="0" w:type="dxa"/>
              <w:right w:w="15" w:type="dxa"/>
            </w:tcMar>
            <w:vAlign w:val="bottom"/>
            <w:hideMark/>
          </w:tcPr>
          <w:p w14:paraId="58241776" w14:textId="77777777" w:rsidR="0060152F" w:rsidRPr="004C5A40" w:rsidRDefault="0060152F" w:rsidP="004A1972">
            <w:pPr>
              <w:spacing w:after="160" w:line="259" w:lineRule="auto"/>
              <w:ind w:firstLine="0"/>
              <w:jc w:val="right"/>
              <w:rPr>
                <w:rFonts w:eastAsia="Calibri"/>
              </w:rPr>
            </w:pPr>
            <w:r w:rsidRPr="004C5A40">
              <w:rPr>
                <w:rFonts w:eastAsia="Calibri"/>
              </w:rPr>
              <w:t>2,741.3</w:t>
            </w:r>
          </w:p>
        </w:tc>
        <w:tc>
          <w:tcPr>
            <w:tcW w:w="880" w:type="dxa"/>
            <w:tcMar>
              <w:top w:w="15" w:type="dxa"/>
              <w:left w:w="15" w:type="dxa"/>
              <w:bottom w:w="0" w:type="dxa"/>
              <w:right w:w="15" w:type="dxa"/>
            </w:tcMar>
            <w:vAlign w:val="bottom"/>
            <w:hideMark/>
          </w:tcPr>
          <w:p w14:paraId="7BA4E055" w14:textId="77777777" w:rsidR="0060152F" w:rsidRPr="004C5A40" w:rsidRDefault="0060152F" w:rsidP="004A1972">
            <w:pPr>
              <w:spacing w:after="160" w:line="259" w:lineRule="auto"/>
              <w:ind w:firstLine="0"/>
              <w:jc w:val="right"/>
              <w:rPr>
                <w:rFonts w:eastAsia="Calibri"/>
              </w:rPr>
            </w:pPr>
            <w:r w:rsidRPr="004C5A40">
              <w:rPr>
                <w:rFonts w:eastAsia="Calibri"/>
              </w:rPr>
              <w:t>651.2</w:t>
            </w:r>
          </w:p>
        </w:tc>
        <w:tc>
          <w:tcPr>
            <w:tcW w:w="880" w:type="dxa"/>
            <w:tcMar>
              <w:top w:w="15" w:type="dxa"/>
              <w:left w:w="15" w:type="dxa"/>
              <w:bottom w:w="0" w:type="dxa"/>
              <w:right w:w="15" w:type="dxa"/>
            </w:tcMar>
            <w:vAlign w:val="bottom"/>
            <w:hideMark/>
          </w:tcPr>
          <w:p w14:paraId="7F3F0E3E" w14:textId="77777777" w:rsidR="0060152F" w:rsidRPr="004C5A40" w:rsidRDefault="0060152F" w:rsidP="004A1972">
            <w:pPr>
              <w:spacing w:after="160" w:line="259" w:lineRule="auto"/>
              <w:ind w:firstLine="0"/>
              <w:jc w:val="right"/>
              <w:rPr>
                <w:rFonts w:eastAsia="Calibri"/>
              </w:rPr>
            </w:pPr>
            <w:r w:rsidRPr="004C5A40">
              <w:rPr>
                <w:rFonts w:eastAsia="Calibri"/>
              </w:rPr>
              <w:t>743.3</w:t>
            </w:r>
          </w:p>
        </w:tc>
        <w:tc>
          <w:tcPr>
            <w:tcW w:w="0" w:type="auto"/>
            <w:noWrap/>
            <w:tcMar>
              <w:top w:w="15" w:type="dxa"/>
              <w:left w:w="15" w:type="dxa"/>
              <w:bottom w:w="0" w:type="dxa"/>
              <w:right w:w="15" w:type="dxa"/>
            </w:tcMar>
            <w:vAlign w:val="bottom"/>
            <w:hideMark/>
          </w:tcPr>
          <w:p w14:paraId="311259FC" w14:textId="77777777" w:rsidR="0060152F" w:rsidRPr="004C5A40" w:rsidRDefault="0060152F" w:rsidP="004A1972">
            <w:pPr>
              <w:spacing w:after="160" w:line="259" w:lineRule="auto"/>
              <w:ind w:firstLine="0"/>
              <w:jc w:val="right"/>
              <w:rPr>
                <w:rFonts w:eastAsia="Calibri"/>
              </w:rPr>
            </w:pPr>
            <w:r w:rsidRPr="004C5A40">
              <w:rPr>
                <w:rFonts w:eastAsia="Calibri"/>
              </w:rPr>
              <w:t>2,449.2</w:t>
            </w:r>
          </w:p>
        </w:tc>
      </w:tr>
      <w:tr w:rsidR="0060152F" w:rsidRPr="000E5FA0" w14:paraId="70814569" w14:textId="77777777" w:rsidTr="004C5A40">
        <w:trPr>
          <w:trHeight w:val="300"/>
        </w:trPr>
        <w:tc>
          <w:tcPr>
            <w:tcW w:w="4400" w:type="dxa"/>
            <w:tcMar>
              <w:top w:w="15" w:type="dxa"/>
              <w:left w:w="15" w:type="dxa"/>
              <w:bottom w:w="0" w:type="dxa"/>
              <w:right w:w="15" w:type="dxa"/>
            </w:tcMar>
            <w:vAlign w:val="center"/>
            <w:hideMark/>
          </w:tcPr>
          <w:p w14:paraId="76B3769F" w14:textId="77777777" w:rsidR="0060152F" w:rsidRPr="004C5A40" w:rsidRDefault="0060152F" w:rsidP="004A1972">
            <w:pPr>
              <w:spacing w:after="160" w:line="259" w:lineRule="auto"/>
              <w:ind w:firstLine="0"/>
              <w:jc w:val="left"/>
              <w:rPr>
                <w:rFonts w:eastAsia="Calibri"/>
              </w:rPr>
            </w:pPr>
            <w:r w:rsidRPr="004C5A40">
              <w:rPr>
                <w:rFonts w:eastAsia="Calibri"/>
              </w:rPr>
              <w:t>din procesele chimice organice</w:t>
            </w:r>
          </w:p>
        </w:tc>
        <w:tc>
          <w:tcPr>
            <w:tcW w:w="880" w:type="dxa"/>
            <w:tcMar>
              <w:top w:w="15" w:type="dxa"/>
              <w:left w:w="15" w:type="dxa"/>
              <w:bottom w:w="0" w:type="dxa"/>
              <w:right w:w="15" w:type="dxa"/>
            </w:tcMar>
            <w:vAlign w:val="center"/>
            <w:hideMark/>
          </w:tcPr>
          <w:p w14:paraId="5DDAA6E0" w14:textId="77777777" w:rsidR="0060152F" w:rsidRPr="004C5A40" w:rsidRDefault="0060152F" w:rsidP="004A1972">
            <w:pPr>
              <w:spacing w:after="160" w:line="259" w:lineRule="auto"/>
              <w:ind w:firstLine="0"/>
              <w:jc w:val="right"/>
              <w:rPr>
                <w:rFonts w:eastAsia="Calibri"/>
              </w:rPr>
            </w:pPr>
            <w:r w:rsidRPr="004C5A40">
              <w:rPr>
                <w:rFonts w:eastAsia="Calibri"/>
              </w:rPr>
              <w:t>229.1</w:t>
            </w:r>
          </w:p>
        </w:tc>
        <w:tc>
          <w:tcPr>
            <w:tcW w:w="880" w:type="dxa"/>
            <w:tcMar>
              <w:top w:w="15" w:type="dxa"/>
              <w:left w:w="15" w:type="dxa"/>
              <w:bottom w:w="0" w:type="dxa"/>
              <w:right w:w="15" w:type="dxa"/>
            </w:tcMar>
            <w:vAlign w:val="center"/>
            <w:hideMark/>
          </w:tcPr>
          <w:p w14:paraId="2840B59F" w14:textId="77777777" w:rsidR="0060152F" w:rsidRPr="004C5A40" w:rsidRDefault="0060152F" w:rsidP="004A1972">
            <w:pPr>
              <w:spacing w:after="160" w:line="259" w:lineRule="auto"/>
              <w:ind w:firstLine="0"/>
              <w:jc w:val="right"/>
              <w:rPr>
                <w:rFonts w:eastAsia="Calibri"/>
              </w:rPr>
            </w:pPr>
            <w:r w:rsidRPr="004C5A40">
              <w:rPr>
                <w:rFonts w:eastAsia="Calibri"/>
              </w:rPr>
              <w:t>34.0</w:t>
            </w:r>
          </w:p>
        </w:tc>
        <w:tc>
          <w:tcPr>
            <w:tcW w:w="880" w:type="dxa"/>
            <w:tcMar>
              <w:top w:w="15" w:type="dxa"/>
              <w:left w:w="15" w:type="dxa"/>
              <w:bottom w:w="0" w:type="dxa"/>
              <w:right w:w="15" w:type="dxa"/>
            </w:tcMar>
            <w:vAlign w:val="center"/>
            <w:hideMark/>
          </w:tcPr>
          <w:p w14:paraId="55844ADC" w14:textId="77777777" w:rsidR="0060152F" w:rsidRPr="004C5A40" w:rsidRDefault="0060152F" w:rsidP="004A1972">
            <w:pPr>
              <w:spacing w:after="160" w:line="259" w:lineRule="auto"/>
              <w:ind w:firstLine="0"/>
              <w:jc w:val="right"/>
              <w:rPr>
                <w:rFonts w:eastAsia="Calibri"/>
              </w:rPr>
            </w:pPr>
            <w:r w:rsidRPr="004C5A40">
              <w:rPr>
                <w:rFonts w:eastAsia="Calibri"/>
              </w:rPr>
              <w:t>6.9</w:t>
            </w:r>
          </w:p>
        </w:tc>
        <w:tc>
          <w:tcPr>
            <w:tcW w:w="880" w:type="dxa"/>
            <w:tcMar>
              <w:top w:w="15" w:type="dxa"/>
              <w:left w:w="15" w:type="dxa"/>
              <w:bottom w:w="0" w:type="dxa"/>
              <w:right w:w="15" w:type="dxa"/>
            </w:tcMar>
            <w:vAlign w:val="center"/>
            <w:hideMark/>
          </w:tcPr>
          <w:p w14:paraId="4F38B94E" w14:textId="77777777" w:rsidR="0060152F" w:rsidRPr="004C5A40" w:rsidRDefault="0060152F" w:rsidP="004A1972">
            <w:pPr>
              <w:spacing w:after="160" w:line="259" w:lineRule="auto"/>
              <w:ind w:firstLine="0"/>
              <w:jc w:val="right"/>
              <w:rPr>
                <w:rFonts w:eastAsia="Calibri"/>
              </w:rPr>
            </w:pPr>
            <w:r w:rsidRPr="004C5A40">
              <w:rPr>
                <w:rFonts w:eastAsia="Calibri"/>
              </w:rPr>
              <w:t>0.3</w:t>
            </w:r>
          </w:p>
        </w:tc>
        <w:tc>
          <w:tcPr>
            <w:tcW w:w="880" w:type="dxa"/>
            <w:tcMar>
              <w:top w:w="15" w:type="dxa"/>
              <w:left w:w="15" w:type="dxa"/>
              <w:bottom w:w="0" w:type="dxa"/>
              <w:right w:w="15" w:type="dxa"/>
            </w:tcMar>
            <w:vAlign w:val="center"/>
            <w:hideMark/>
          </w:tcPr>
          <w:p w14:paraId="4E29C7F1" w14:textId="77777777" w:rsidR="0060152F" w:rsidRPr="004C5A40" w:rsidRDefault="0060152F" w:rsidP="004A1972">
            <w:pPr>
              <w:spacing w:after="160" w:line="259" w:lineRule="auto"/>
              <w:ind w:firstLine="0"/>
              <w:jc w:val="right"/>
              <w:rPr>
                <w:rFonts w:eastAsia="Calibri"/>
              </w:rPr>
            </w:pPr>
            <w:r w:rsidRPr="004C5A40">
              <w:rPr>
                <w:rFonts w:eastAsia="Calibri"/>
              </w:rPr>
              <w:t>20.4</w:t>
            </w:r>
          </w:p>
        </w:tc>
        <w:tc>
          <w:tcPr>
            <w:tcW w:w="0" w:type="auto"/>
            <w:noWrap/>
            <w:tcMar>
              <w:top w:w="15" w:type="dxa"/>
              <w:left w:w="15" w:type="dxa"/>
              <w:bottom w:w="0" w:type="dxa"/>
              <w:right w:w="15" w:type="dxa"/>
            </w:tcMar>
            <w:vAlign w:val="center"/>
            <w:hideMark/>
          </w:tcPr>
          <w:p w14:paraId="33E843E4" w14:textId="77777777" w:rsidR="0060152F" w:rsidRPr="004C5A40" w:rsidRDefault="0060152F" w:rsidP="004A1972">
            <w:pPr>
              <w:spacing w:after="160" w:line="259" w:lineRule="auto"/>
              <w:ind w:firstLine="0"/>
              <w:jc w:val="right"/>
              <w:rPr>
                <w:rFonts w:eastAsia="Calibri"/>
              </w:rPr>
            </w:pPr>
            <w:r w:rsidRPr="004C5A40">
              <w:rPr>
                <w:rFonts w:eastAsia="Calibri"/>
              </w:rPr>
              <w:t>5.6</w:t>
            </w:r>
          </w:p>
        </w:tc>
      </w:tr>
      <w:tr w:rsidR="0060152F" w:rsidRPr="000E5FA0" w14:paraId="1F7ED92B" w14:textId="77777777" w:rsidTr="004C5A40">
        <w:trPr>
          <w:trHeight w:val="255"/>
        </w:trPr>
        <w:tc>
          <w:tcPr>
            <w:tcW w:w="4400" w:type="dxa"/>
            <w:tcMar>
              <w:top w:w="15" w:type="dxa"/>
              <w:left w:w="15" w:type="dxa"/>
              <w:bottom w:w="0" w:type="dxa"/>
              <w:right w:w="15" w:type="dxa"/>
            </w:tcMar>
            <w:vAlign w:val="center"/>
            <w:hideMark/>
          </w:tcPr>
          <w:p w14:paraId="2A50C734" w14:textId="77777777" w:rsidR="0060152F" w:rsidRPr="004C5A40" w:rsidRDefault="0060152F" w:rsidP="004A1972">
            <w:pPr>
              <w:spacing w:after="160" w:line="259" w:lineRule="auto"/>
              <w:ind w:firstLine="0"/>
              <w:jc w:val="left"/>
              <w:rPr>
                <w:rFonts w:eastAsia="Calibri"/>
              </w:rPr>
            </w:pPr>
            <w:r w:rsidRPr="004C5A40">
              <w:rPr>
                <w:rFonts w:eastAsia="Calibri"/>
              </w:rPr>
              <w:t>din procese termice</w:t>
            </w:r>
          </w:p>
        </w:tc>
        <w:tc>
          <w:tcPr>
            <w:tcW w:w="880" w:type="dxa"/>
            <w:tcMar>
              <w:top w:w="15" w:type="dxa"/>
              <w:left w:w="15" w:type="dxa"/>
              <w:bottom w:w="0" w:type="dxa"/>
              <w:right w:w="15" w:type="dxa"/>
            </w:tcMar>
            <w:vAlign w:val="bottom"/>
            <w:hideMark/>
          </w:tcPr>
          <w:p w14:paraId="77F6EBAE" w14:textId="77777777" w:rsidR="0060152F" w:rsidRPr="004C5A40" w:rsidRDefault="0060152F" w:rsidP="004A1972">
            <w:pPr>
              <w:spacing w:after="160" w:line="259" w:lineRule="auto"/>
              <w:ind w:firstLine="0"/>
              <w:jc w:val="right"/>
              <w:rPr>
                <w:rFonts w:eastAsia="Calibri"/>
              </w:rPr>
            </w:pPr>
            <w:r w:rsidRPr="004C5A40">
              <w:rPr>
                <w:rFonts w:eastAsia="Calibri"/>
              </w:rPr>
              <w:t>1,805.0</w:t>
            </w:r>
          </w:p>
        </w:tc>
        <w:tc>
          <w:tcPr>
            <w:tcW w:w="880" w:type="dxa"/>
            <w:tcMar>
              <w:top w:w="15" w:type="dxa"/>
              <w:left w:w="15" w:type="dxa"/>
              <w:bottom w:w="0" w:type="dxa"/>
              <w:right w:w="15" w:type="dxa"/>
            </w:tcMar>
            <w:vAlign w:val="bottom"/>
            <w:hideMark/>
          </w:tcPr>
          <w:p w14:paraId="56BC7197" w14:textId="77777777" w:rsidR="0060152F" w:rsidRPr="004C5A40" w:rsidRDefault="0060152F" w:rsidP="004A1972">
            <w:pPr>
              <w:spacing w:after="160" w:line="259" w:lineRule="auto"/>
              <w:ind w:firstLine="0"/>
              <w:jc w:val="right"/>
              <w:rPr>
                <w:rFonts w:eastAsia="Calibri"/>
              </w:rPr>
            </w:pPr>
            <w:r w:rsidRPr="004C5A40">
              <w:rPr>
                <w:rFonts w:eastAsia="Calibri"/>
              </w:rPr>
              <w:t>928.8</w:t>
            </w:r>
          </w:p>
        </w:tc>
        <w:tc>
          <w:tcPr>
            <w:tcW w:w="880" w:type="dxa"/>
            <w:tcMar>
              <w:top w:w="15" w:type="dxa"/>
              <w:left w:w="15" w:type="dxa"/>
              <w:bottom w:w="0" w:type="dxa"/>
              <w:right w:w="15" w:type="dxa"/>
            </w:tcMar>
            <w:vAlign w:val="bottom"/>
            <w:hideMark/>
          </w:tcPr>
          <w:p w14:paraId="165E7F9B" w14:textId="77777777" w:rsidR="0060152F" w:rsidRPr="004C5A40" w:rsidRDefault="0060152F" w:rsidP="004A1972">
            <w:pPr>
              <w:spacing w:after="160" w:line="259" w:lineRule="auto"/>
              <w:ind w:firstLine="0"/>
              <w:jc w:val="right"/>
              <w:rPr>
                <w:rFonts w:eastAsia="Calibri"/>
              </w:rPr>
            </w:pPr>
            <w:r w:rsidRPr="004C5A40">
              <w:rPr>
                <w:rFonts w:eastAsia="Calibri"/>
              </w:rPr>
              <w:t>493.0</w:t>
            </w:r>
          </w:p>
        </w:tc>
        <w:tc>
          <w:tcPr>
            <w:tcW w:w="880" w:type="dxa"/>
            <w:tcMar>
              <w:top w:w="15" w:type="dxa"/>
              <w:left w:w="15" w:type="dxa"/>
              <w:bottom w:w="0" w:type="dxa"/>
              <w:right w:w="15" w:type="dxa"/>
            </w:tcMar>
            <w:vAlign w:val="bottom"/>
            <w:hideMark/>
          </w:tcPr>
          <w:p w14:paraId="4252174E" w14:textId="77777777" w:rsidR="0060152F" w:rsidRPr="004C5A40" w:rsidRDefault="0060152F" w:rsidP="004A1972">
            <w:pPr>
              <w:spacing w:after="160" w:line="259" w:lineRule="auto"/>
              <w:ind w:firstLine="0"/>
              <w:jc w:val="right"/>
              <w:rPr>
                <w:rFonts w:eastAsia="Calibri"/>
              </w:rPr>
            </w:pPr>
            <w:r w:rsidRPr="004C5A40">
              <w:rPr>
                <w:rFonts w:eastAsia="Calibri"/>
              </w:rPr>
              <w:t>1,369.6</w:t>
            </w:r>
          </w:p>
        </w:tc>
        <w:tc>
          <w:tcPr>
            <w:tcW w:w="880" w:type="dxa"/>
            <w:tcMar>
              <w:top w:w="15" w:type="dxa"/>
              <w:left w:w="15" w:type="dxa"/>
              <w:bottom w:w="0" w:type="dxa"/>
              <w:right w:w="15" w:type="dxa"/>
            </w:tcMar>
            <w:vAlign w:val="bottom"/>
            <w:hideMark/>
          </w:tcPr>
          <w:p w14:paraId="6254D570" w14:textId="77777777" w:rsidR="0060152F" w:rsidRPr="004C5A40" w:rsidRDefault="0060152F" w:rsidP="004A1972">
            <w:pPr>
              <w:spacing w:after="160" w:line="259" w:lineRule="auto"/>
              <w:ind w:firstLine="0"/>
              <w:jc w:val="right"/>
              <w:rPr>
                <w:rFonts w:eastAsia="Calibri"/>
              </w:rPr>
            </w:pPr>
            <w:r w:rsidRPr="004C5A40">
              <w:rPr>
                <w:rFonts w:eastAsia="Calibri"/>
              </w:rPr>
              <w:t>750.6</w:t>
            </w:r>
          </w:p>
        </w:tc>
        <w:tc>
          <w:tcPr>
            <w:tcW w:w="0" w:type="auto"/>
            <w:noWrap/>
            <w:tcMar>
              <w:top w:w="15" w:type="dxa"/>
              <w:left w:w="15" w:type="dxa"/>
              <w:bottom w:w="0" w:type="dxa"/>
              <w:right w:w="15" w:type="dxa"/>
            </w:tcMar>
            <w:vAlign w:val="bottom"/>
            <w:hideMark/>
          </w:tcPr>
          <w:p w14:paraId="6B8D1C2D" w14:textId="77777777" w:rsidR="0060152F" w:rsidRPr="004C5A40" w:rsidRDefault="0060152F" w:rsidP="004A1972">
            <w:pPr>
              <w:spacing w:after="160" w:line="259" w:lineRule="auto"/>
              <w:ind w:firstLine="0"/>
              <w:jc w:val="right"/>
              <w:rPr>
                <w:rFonts w:eastAsia="Calibri"/>
              </w:rPr>
            </w:pPr>
            <w:r w:rsidRPr="004C5A40">
              <w:rPr>
                <w:rFonts w:eastAsia="Calibri"/>
              </w:rPr>
              <w:t>5,061.6</w:t>
            </w:r>
          </w:p>
        </w:tc>
      </w:tr>
      <w:tr w:rsidR="0060152F" w:rsidRPr="000E5FA0" w14:paraId="27A7AAEE" w14:textId="77777777" w:rsidTr="004C5A40">
        <w:trPr>
          <w:trHeight w:val="300"/>
        </w:trPr>
        <w:tc>
          <w:tcPr>
            <w:tcW w:w="4400" w:type="dxa"/>
            <w:tcMar>
              <w:top w:w="15" w:type="dxa"/>
              <w:left w:w="15" w:type="dxa"/>
              <w:bottom w:w="0" w:type="dxa"/>
              <w:right w:w="15" w:type="dxa"/>
            </w:tcMar>
            <w:vAlign w:val="center"/>
            <w:hideMark/>
          </w:tcPr>
          <w:p w14:paraId="605E12F9" w14:textId="77777777" w:rsidR="0060152F" w:rsidRPr="004C5A40" w:rsidRDefault="0060152F" w:rsidP="004A1972">
            <w:pPr>
              <w:spacing w:after="160" w:line="259" w:lineRule="auto"/>
              <w:ind w:firstLine="0"/>
              <w:jc w:val="left"/>
              <w:rPr>
                <w:rFonts w:eastAsia="Calibri"/>
              </w:rPr>
            </w:pPr>
            <w:r w:rsidRPr="004C5A40">
              <w:rPr>
                <w:rFonts w:eastAsia="Calibri"/>
              </w:rPr>
              <w:t>uleiuri și combustibili lichizi uzați</w:t>
            </w:r>
          </w:p>
        </w:tc>
        <w:tc>
          <w:tcPr>
            <w:tcW w:w="880" w:type="dxa"/>
            <w:tcMar>
              <w:top w:w="15" w:type="dxa"/>
              <w:left w:w="15" w:type="dxa"/>
              <w:bottom w:w="0" w:type="dxa"/>
              <w:right w:w="15" w:type="dxa"/>
            </w:tcMar>
            <w:vAlign w:val="center"/>
            <w:hideMark/>
          </w:tcPr>
          <w:p w14:paraId="140AB7D2" w14:textId="77777777" w:rsidR="0060152F" w:rsidRPr="004C5A40" w:rsidRDefault="0060152F" w:rsidP="004A1972">
            <w:pPr>
              <w:spacing w:after="160" w:line="259" w:lineRule="auto"/>
              <w:ind w:firstLine="0"/>
              <w:jc w:val="right"/>
              <w:rPr>
                <w:rFonts w:eastAsia="Calibri"/>
              </w:rPr>
            </w:pPr>
            <w:r w:rsidRPr="004C5A40">
              <w:rPr>
                <w:rFonts w:eastAsia="Calibri"/>
              </w:rPr>
              <w:t>139.7</w:t>
            </w:r>
          </w:p>
        </w:tc>
        <w:tc>
          <w:tcPr>
            <w:tcW w:w="880" w:type="dxa"/>
            <w:tcMar>
              <w:top w:w="15" w:type="dxa"/>
              <w:left w:w="15" w:type="dxa"/>
              <w:bottom w:w="0" w:type="dxa"/>
              <w:right w:w="15" w:type="dxa"/>
            </w:tcMar>
            <w:vAlign w:val="center"/>
            <w:hideMark/>
          </w:tcPr>
          <w:p w14:paraId="7A3AB333" w14:textId="77777777" w:rsidR="0060152F" w:rsidRPr="004C5A40" w:rsidRDefault="0060152F" w:rsidP="004A1972">
            <w:pPr>
              <w:spacing w:after="160" w:line="259" w:lineRule="auto"/>
              <w:ind w:firstLine="0"/>
              <w:jc w:val="right"/>
              <w:rPr>
                <w:rFonts w:eastAsia="Calibri"/>
              </w:rPr>
            </w:pPr>
            <w:r w:rsidRPr="004C5A40">
              <w:rPr>
                <w:rFonts w:eastAsia="Calibri"/>
              </w:rPr>
              <w:t>262.5</w:t>
            </w:r>
          </w:p>
        </w:tc>
        <w:tc>
          <w:tcPr>
            <w:tcW w:w="880" w:type="dxa"/>
            <w:tcMar>
              <w:top w:w="15" w:type="dxa"/>
              <w:left w:w="15" w:type="dxa"/>
              <w:bottom w:w="0" w:type="dxa"/>
              <w:right w:w="15" w:type="dxa"/>
            </w:tcMar>
            <w:vAlign w:val="center"/>
            <w:hideMark/>
          </w:tcPr>
          <w:p w14:paraId="38F9A968" w14:textId="77777777" w:rsidR="0060152F" w:rsidRPr="004C5A40" w:rsidRDefault="0060152F" w:rsidP="004A1972">
            <w:pPr>
              <w:spacing w:after="160" w:line="259" w:lineRule="auto"/>
              <w:ind w:firstLine="0"/>
              <w:jc w:val="right"/>
              <w:rPr>
                <w:rFonts w:eastAsia="Calibri"/>
              </w:rPr>
            </w:pPr>
            <w:r w:rsidRPr="004C5A40">
              <w:rPr>
                <w:rFonts w:eastAsia="Calibri"/>
              </w:rPr>
              <w:t>142.5</w:t>
            </w:r>
          </w:p>
        </w:tc>
        <w:tc>
          <w:tcPr>
            <w:tcW w:w="880" w:type="dxa"/>
            <w:tcMar>
              <w:top w:w="15" w:type="dxa"/>
              <w:left w:w="15" w:type="dxa"/>
              <w:bottom w:w="0" w:type="dxa"/>
              <w:right w:w="15" w:type="dxa"/>
            </w:tcMar>
            <w:vAlign w:val="center"/>
            <w:hideMark/>
          </w:tcPr>
          <w:p w14:paraId="5CE4DA9D" w14:textId="77777777" w:rsidR="0060152F" w:rsidRPr="004C5A40" w:rsidRDefault="0060152F" w:rsidP="004A1972">
            <w:pPr>
              <w:spacing w:after="160" w:line="259" w:lineRule="auto"/>
              <w:ind w:firstLine="0"/>
              <w:jc w:val="right"/>
              <w:rPr>
                <w:rFonts w:eastAsia="Calibri"/>
              </w:rPr>
            </w:pPr>
            <w:r w:rsidRPr="004C5A40">
              <w:rPr>
                <w:rFonts w:eastAsia="Calibri"/>
              </w:rPr>
              <w:t>11.9</w:t>
            </w:r>
          </w:p>
        </w:tc>
        <w:tc>
          <w:tcPr>
            <w:tcW w:w="880" w:type="dxa"/>
            <w:tcMar>
              <w:top w:w="15" w:type="dxa"/>
              <w:left w:w="15" w:type="dxa"/>
              <w:bottom w:w="0" w:type="dxa"/>
              <w:right w:w="15" w:type="dxa"/>
            </w:tcMar>
            <w:vAlign w:val="center"/>
            <w:hideMark/>
          </w:tcPr>
          <w:p w14:paraId="52A39F16" w14:textId="77777777" w:rsidR="0060152F" w:rsidRPr="004C5A40" w:rsidRDefault="0060152F" w:rsidP="004A1972">
            <w:pPr>
              <w:spacing w:after="160" w:line="259" w:lineRule="auto"/>
              <w:ind w:firstLine="0"/>
              <w:jc w:val="right"/>
              <w:rPr>
                <w:rFonts w:eastAsia="Calibri"/>
              </w:rPr>
            </w:pPr>
            <w:r w:rsidRPr="004C5A40">
              <w:rPr>
                <w:rFonts w:eastAsia="Calibri"/>
              </w:rPr>
              <w:t>30.4</w:t>
            </w:r>
          </w:p>
        </w:tc>
        <w:tc>
          <w:tcPr>
            <w:tcW w:w="0" w:type="auto"/>
            <w:noWrap/>
            <w:tcMar>
              <w:top w:w="15" w:type="dxa"/>
              <w:left w:w="15" w:type="dxa"/>
              <w:bottom w:w="0" w:type="dxa"/>
              <w:right w:w="15" w:type="dxa"/>
            </w:tcMar>
            <w:vAlign w:val="center"/>
            <w:hideMark/>
          </w:tcPr>
          <w:p w14:paraId="6A1AF7F7" w14:textId="77777777" w:rsidR="0060152F" w:rsidRPr="004C5A40" w:rsidRDefault="0060152F" w:rsidP="004A1972">
            <w:pPr>
              <w:spacing w:after="160" w:line="259" w:lineRule="auto"/>
              <w:ind w:firstLine="0"/>
              <w:jc w:val="right"/>
              <w:rPr>
                <w:rFonts w:eastAsia="Calibri"/>
              </w:rPr>
            </w:pPr>
            <w:r w:rsidRPr="004C5A40">
              <w:rPr>
                <w:rFonts w:eastAsia="Calibri"/>
              </w:rPr>
              <w:t>53.3</w:t>
            </w:r>
          </w:p>
        </w:tc>
      </w:tr>
      <w:tr w:rsidR="0060152F" w:rsidRPr="000E5FA0" w14:paraId="5777AC15" w14:textId="77777777" w:rsidTr="004C5A40">
        <w:trPr>
          <w:trHeight w:val="450"/>
        </w:trPr>
        <w:tc>
          <w:tcPr>
            <w:tcW w:w="4400" w:type="dxa"/>
            <w:tcMar>
              <w:top w:w="15" w:type="dxa"/>
              <w:left w:w="15" w:type="dxa"/>
              <w:bottom w:w="0" w:type="dxa"/>
              <w:right w:w="15" w:type="dxa"/>
            </w:tcMar>
            <w:vAlign w:val="center"/>
            <w:hideMark/>
          </w:tcPr>
          <w:p w14:paraId="66552B06" w14:textId="77777777" w:rsidR="0060152F" w:rsidRPr="004C5A40" w:rsidRDefault="0060152F" w:rsidP="004A1972">
            <w:pPr>
              <w:spacing w:after="160" w:line="259" w:lineRule="auto"/>
              <w:ind w:firstLine="0"/>
              <w:jc w:val="left"/>
              <w:rPr>
                <w:rFonts w:eastAsia="Calibri"/>
              </w:rPr>
            </w:pPr>
            <w:r w:rsidRPr="004C5A40">
              <w:rPr>
                <w:rFonts w:eastAsia="Calibri"/>
              </w:rPr>
              <w:t>ambalaje și deșeuri de ambalaje; materiale absorbante, de lustruire, filtrante și îmbrăcăminte de protecție</w:t>
            </w:r>
          </w:p>
        </w:tc>
        <w:tc>
          <w:tcPr>
            <w:tcW w:w="880" w:type="dxa"/>
            <w:tcMar>
              <w:top w:w="15" w:type="dxa"/>
              <w:left w:w="15" w:type="dxa"/>
              <w:bottom w:w="0" w:type="dxa"/>
              <w:right w:w="15" w:type="dxa"/>
            </w:tcMar>
            <w:vAlign w:val="bottom"/>
            <w:hideMark/>
          </w:tcPr>
          <w:p w14:paraId="6C6078B7" w14:textId="77777777" w:rsidR="0060152F" w:rsidRPr="004C5A40" w:rsidRDefault="0060152F" w:rsidP="004A1972">
            <w:pPr>
              <w:spacing w:after="160" w:line="259" w:lineRule="auto"/>
              <w:ind w:firstLine="0"/>
              <w:jc w:val="right"/>
              <w:rPr>
                <w:rFonts w:eastAsia="Calibri"/>
              </w:rPr>
            </w:pPr>
            <w:r w:rsidRPr="004C5A40">
              <w:rPr>
                <w:rFonts w:eastAsia="Calibri"/>
              </w:rPr>
              <w:t>2,817.8</w:t>
            </w:r>
          </w:p>
        </w:tc>
        <w:tc>
          <w:tcPr>
            <w:tcW w:w="880" w:type="dxa"/>
            <w:tcMar>
              <w:top w:w="15" w:type="dxa"/>
              <w:left w:w="15" w:type="dxa"/>
              <w:bottom w:w="0" w:type="dxa"/>
              <w:right w:w="15" w:type="dxa"/>
            </w:tcMar>
            <w:vAlign w:val="bottom"/>
            <w:hideMark/>
          </w:tcPr>
          <w:p w14:paraId="4C040821" w14:textId="77777777" w:rsidR="0060152F" w:rsidRPr="004C5A40" w:rsidRDefault="0060152F" w:rsidP="004A1972">
            <w:pPr>
              <w:spacing w:after="160" w:line="259" w:lineRule="auto"/>
              <w:ind w:firstLine="0"/>
              <w:jc w:val="right"/>
              <w:rPr>
                <w:rFonts w:eastAsia="Calibri"/>
              </w:rPr>
            </w:pPr>
            <w:r w:rsidRPr="004C5A40">
              <w:rPr>
                <w:rFonts w:eastAsia="Calibri"/>
              </w:rPr>
              <w:t>6,100.6</w:t>
            </w:r>
          </w:p>
        </w:tc>
        <w:tc>
          <w:tcPr>
            <w:tcW w:w="880" w:type="dxa"/>
            <w:tcMar>
              <w:top w:w="15" w:type="dxa"/>
              <w:left w:w="15" w:type="dxa"/>
              <w:bottom w:w="0" w:type="dxa"/>
              <w:right w:w="15" w:type="dxa"/>
            </w:tcMar>
            <w:vAlign w:val="bottom"/>
            <w:hideMark/>
          </w:tcPr>
          <w:p w14:paraId="51B8B95F" w14:textId="77777777" w:rsidR="0060152F" w:rsidRPr="004C5A40" w:rsidRDefault="0060152F" w:rsidP="004A1972">
            <w:pPr>
              <w:spacing w:after="160" w:line="259" w:lineRule="auto"/>
              <w:ind w:firstLine="0"/>
              <w:jc w:val="right"/>
              <w:rPr>
                <w:rFonts w:eastAsia="Calibri"/>
              </w:rPr>
            </w:pPr>
            <w:r w:rsidRPr="004C5A40">
              <w:rPr>
                <w:rFonts w:eastAsia="Calibri"/>
              </w:rPr>
              <w:t>4,433.1</w:t>
            </w:r>
          </w:p>
        </w:tc>
        <w:tc>
          <w:tcPr>
            <w:tcW w:w="880" w:type="dxa"/>
            <w:tcMar>
              <w:top w:w="15" w:type="dxa"/>
              <w:left w:w="15" w:type="dxa"/>
              <w:bottom w:w="0" w:type="dxa"/>
              <w:right w:w="15" w:type="dxa"/>
            </w:tcMar>
            <w:vAlign w:val="bottom"/>
            <w:hideMark/>
          </w:tcPr>
          <w:p w14:paraId="36AC541E" w14:textId="77777777" w:rsidR="0060152F" w:rsidRPr="004C5A40" w:rsidRDefault="0060152F" w:rsidP="004A1972">
            <w:pPr>
              <w:spacing w:after="160" w:line="259" w:lineRule="auto"/>
              <w:ind w:firstLine="0"/>
              <w:jc w:val="right"/>
              <w:rPr>
                <w:rFonts w:eastAsia="Calibri"/>
              </w:rPr>
            </w:pPr>
            <w:r w:rsidRPr="004C5A40">
              <w:rPr>
                <w:rFonts w:eastAsia="Calibri"/>
              </w:rPr>
              <w:t>36,724.1</w:t>
            </w:r>
          </w:p>
        </w:tc>
        <w:tc>
          <w:tcPr>
            <w:tcW w:w="880" w:type="dxa"/>
            <w:tcMar>
              <w:top w:w="15" w:type="dxa"/>
              <w:left w:w="15" w:type="dxa"/>
              <w:bottom w:w="0" w:type="dxa"/>
              <w:right w:w="15" w:type="dxa"/>
            </w:tcMar>
            <w:vAlign w:val="bottom"/>
            <w:hideMark/>
          </w:tcPr>
          <w:p w14:paraId="0C23DE3D" w14:textId="77777777" w:rsidR="0060152F" w:rsidRPr="004C5A40" w:rsidRDefault="0060152F" w:rsidP="004A1972">
            <w:pPr>
              <w:spacing w:after="160" w:line="259" w:lineRule="auto"/>
              <w:ind w:firstLine="0"/>
              <w:jc w:val="right"/>
              <w:rPr>
                <w:rFonts w:eastAsia="Calibri"/>
              </w:rPr>
            </w:pPr>
            <w:r w:rsidRPr="004C5A40">
              <w:rPr>
                <w:rFonts w:eastAsia="Calibri"/>
              </w:rPr>
              <w:t>29,213.2</w:t>
            </w:r>
          </w:p>
        </w:tc>
        <w:tc>
          <w:tcPr>
            <w:tcW w:w="0" w:type="auto"/>
            <w:noWrap/>
            <w:tcMar>
              <w:top w:w="15" w:type="dxa"/>
              <w:left w:w="15" w:type="dxa"/>
              <w:bottom w:w="0" w:type="dxa"/>
              <w:right w:w="15" w:type="dxa"/>
            </w:tcMar>
            <w:vAlign w:val="bottom"/>
            <w:hideMark/>
          </w:tcPr>
          <w:p w14:paraId="57118DBF" w14:textId="77777777" w:rsidR="0060152F" w:rsidRPr="004C5A40" w:rsidRDefault="0060152F" w:rsidP="004A1972">
            <w:pPr>
              <w:spacing w:after="160" w:line="259" w:lineRule="auto"/>
              <w:ind w:firstLine="0"/>
              <w:jc w:val="right"/>
              <w:rPr>
                <w:rFonts w:eastAsia="Calibri"/>
              </w:rPr>
            </w:pPr>
            <w:r w:rsidRPr="004C5A40">
              <w:rPr>
                <w:rFonts w:eastAsia="Calibri"/>
              </w:rPr>
              <w:t>59,852.2</w:t>
            </w:r>
          </w:p>
        </w:tc>
      </w:tr>
      <w:tr w:rsidR="0060152F" w:rsidRPr="000E5FA0" w14:paraId="1D1B2F7B" w14:textId="77777777" w:rsidTr="004C5A40">
        <w:trPr>
          <w:trHeight w:val="450"/>
        </w:trPr>
        <w:tc>
          <w:tcPr>
            <w:tcW w:w="4400" w:type="dxa"/>
            <w:tcMar>
              <w:top w:w="15" w:type="dxa"/>
              <w:left w:w="15" w:type="dxa"/>
              <w:bottom w:w="0" w:type="dxa"/>
              <w:right w:w="15" w:type="dxa"/>
            </w:tcMar>
            <w:vAlign w:val="center"/>
            <w:hideMark/>
          </w:tcPr>
          <w:p w14:paraId="25117759" w14:textId="64F09B8B" w:rsidR="0060152F" w:rsidRPr="004C5A40" w:rsidRDefault="0060152F" w:rsidP="004A1972">
            <w:pPr>
              <w:spacing w:after="160" w:line="259" w:lineRule="auto"/>
              <w:ind w:firstLine="0"/>
              <w:jc w:val="left"/>
              <w:rPr>
                <w:rFonts w:eastAsia="Calibri"/>
              </w:rPr>
            </w:pPr>
            <w:r w:rsidRPr="004C5A40">
              <w:rPr>
                <w:rFonts w:eastAsia="Calibri"/>
              </w:rPr>
              <w:t xml:space="preserve">din construcții și demolări (inclusiv pământ excavat din </w:t>
            </w:r>
            <w:r w:rsidR="000C2256">
              <w:rPr>
                <w:rFonts w:eastAsia="Calibri"/>
              </w:rPr>
              <w:t>s</w:t>
            </w:r>
            <w:r w:rsidRPr="004C5A40">
              <w:rPr>
                <w:rFonts w:eastAsia="Calibri"/>
              </w:rPr>
              <w:t>ituri contaminate)</w:t>
            </w:r>
          </w:p>
        </w:tc>
        <w:tc>
          <w:tcPr>
            <w:tcW w:w="880" w:type="dxa"/>
            <w:tcMar>
              <w:top w:w="15" w:type="dxa"/>
              <w:left w:w="15" w:type="dxa"/>
              <w:bottom w:w="0" w:type="dxa"/>
              <w:right w:w="15" w:type="dxa"/>
            </w:tcMar>
            <w:vAlign w:val="bottom"/>
            <w:hideMark/>
          </w:tcPr>
          <w:p w14:paraId="2A1C6361" w14:textId="77777777" w:rsidR="0060152F" w:rsidRPr="004C5A40" w:rsidRDefault="0060152F" w:rsidP="004A1972">
            <w:pPr>
              <w:spacing w:after="160" w:line="259" w:lineRule="auto"/>
              <w:ind w:firstLine="0"/>
              <w:jc w:val="right"/>
              <w:rPr>
                <w:rFonts w:eastAsia="Calibri"/>
              </w:rPr>
            </w:pPr>
            <w:r w:rsidRPr="004C5A40">
              <w:rPr>
                <w:rFonts w:eastAsia="Calibri"/>
              </w:rPr>
              <w:t>6,208.4</w:t>
            </w:r>
          </w:p>
        </w:tc>
        <w:tc>
          <w:tcPr>
            <w:tcW w:w="880" w:type="dxa"/>
            <w:tcMar>
              <w:top w:w="15" w:type="dxa"/>
              <w:left w:w="15" w:type="dxa"/>
              <w:bottom w:w="0" w:type="dxa"/>
              <w:right w:w="15" w:type="dxa"/>
            </w:tcMar>
            <w:vAlign w:val="bottom"/>
            <w:hideMark/>
          </w:tcPr>
          <w:p w14:paraId="1E1D561C" w14:textId="77777777" w:rsidR="0060152F" w:rsidRPr="004C5A40" w:rsidRDefault="0060152F" w:rsidP="004A1972">
            <w:pPr>
              <w:spacing w:after="160" w:line="259" w:lineRule="auto"/>
              <w:ind w:firstLine="0"/>
              <w:jc w:val="right"/>
              <w:rPr>
                <w:rFonts w:eastAsia="Calibri"/>
              </w:rPr>
            </w:pPr>
            <w:r w:rsidRPr="004C5A40">
              <w:rPr>
                <w:rFonts w:eastAsia="Calibri"/>
              </w:rPr>
              <w:t>13,185.8</w:t>
            </w:r>
          </w:p>
        </w:tc>
        <w:tc>
          <w:tcPr>
            <w:tcW w:w="880" w:type="dxa"/>
            <w:tcMar>
              <w:top w:w="15" w:type="dxa"/>
              <w:left w:w="15" w:type="dxa"/>
              <w:bottom w:w="0" w:type="dxa"/>
              <w:right w:w="15" w:type="dxa"/>
            </w:tcMar>
            <w:vAlign w:val="bottom"/>
            <w:hideMark/>
          </w:tcPr>
          <w:p w14:paraId="667D29CA" w14:textId="77777777" w:rsidR="0060152F" w:rsidRPr="004C5A40" w:rsidRDefault="0060152F" w:rsidP="004A1972">
            <w:pPr>
              <w:spacing w:after="160" w:line="259" w:lineRule="auto"/>
              <w:ind w:firstLine="0"/>
              <w:jc w:val="right"/>
              <w:rPr>
                <w:rFonts w:eastAsia="Calibri"/>
              </w:rPr>
            </w:pPr>
            <w:r w:rsidRPr="004C5A40">
              <w:rPr>
                <w:rFonts w:eastAsia="Calibri"/>
              </w:rPr>
              <w:t>20,937.6</w:t>
            </w:r>
          </w:p>
        </w:tc>
        <w:tc>
          <w:tcPr>
            <w:tcW w:w="880" w:type="dxa"/>
            <w:tcMar>
              <w:top w:w="15" w:type="dxa"/>
              <w:left w:w="15" w:type="dxa"/>
              <w:bottom w:w="0" w:type="dxa"/>
              <w:right w:w="15" w:type="dxa"/>
            </w:tcMar>
            <w:vAlign w:val="bottom"/>
            <w:hideMark/>
          </w:tcPr>
          <w:p w14:paraId="6AB91E5F" w14:textId="77777777" w:rsidR="0060152F" w:rsidRPr="004C5A40" w:rsidRDefault="0060152F" w:rsidP="004A1972">
            <w:pPr>
              <w:spacing w:after="160" w:line="259" w:lineRule="auto"/>
              <w:ind w:firstLine="0"/>
              <w:jc w:val="right"/>
              <w:rPr>
                <w:rFonts w:eastAsia="Calibri"/>
              </w:rPr>
            </w:pPr>
            <w:r w:rsidRPr="004C5A40">
              <w:rPr>
                <w:rFonts w:eastAsia="Calibri"/>
              </w:rPr>
              <w:t>168.6</w:t>
            </w:r>
          </w:p>
        </w:tc>
        <w:tc>
          <w:tcPr>
            <w:tcW w:w="880" w:type="dxa"/>
            <w:tcMar>
              <w:top w:w="15" w:type="dxa"/>
              <w:left w:w="15" w:type="dxa"/>
              <w:bottom w:w="0" w:type="dxa"/>
              <w:right w:w="15" w:type="dxa"/>
            </w:tcMar>
            <w:vAlign w:val="bottom"/>
            <w:hideMark/>
          </w:tcPr>
          <w:p w14:paraId="5ACF033E" w14:textId="77777777" w:rsidR="0060152F" w:rsidRPr="004C5A40" w:rsidRDefault="0060152F" w:rsidP="004A1972">
            <w:pPr>
              <w:spacing w:after="160" w:line="259" w:lineRule="auto"/>
              <w:ind w:firstLine="0"/>
              <w:jc w:val="right"/>
              <w:rPr>
                <w:rFonts w:eastAsia="Calibri"/>
              </w:rPr>
            </w:pPr>
            <w:r w:rsidRPr="004C5A40">
              <w:rPr>
                <w:rFonts w:eastAsia="Calibri"/>
              </w:rPr>
              <w:t>421.0</w:t>
            </w:r>
          </w:p>
        </w:tc>
        <w:tc>
          <w:tcPr>
            <w:tcW w:w="0" w:type="auto"/>
            <w:noWrap/>
            <w:tcMar>
              <w:top w:w="15" w:type="dxa"/>
              <w:left w:w="15" w:type="dxa"/>
              <w:bottom w:w="0" w:type="dxa"/>
              <w:right w:w="15" w:type="dxa"/>
            </w:tcMar>
            <w:vAlign w:val="bottom"/>
            <w:hideMark/>
          </w:tcPr>
          <w:p w14:paraId="52BC4E78" w14:textId="77777777" w:rsidR="0060152F" w:rsidRPr="004C5A40" w:rsidRDefault="0060152F" w:rsidP="004A1972">
            <w:pPr>
              <w:spacing w:after="160" w:line="259" w:lineRule="auto"/>
              <w:ind w:firstLine="0"/>
              <w:jc w:val="right"/>
              <w:rPr>
                <w:rFonts w:eastAsia="Calibri"/>
              </w:rPr>
            </w:pPr>
            <w:r w:rsidRPr="004C5A40">
              <w:rPr>
                <w:rFonts w:eastAsia="Calibri"/>
              </w:rPr>
              <w:t>11,974.5</w:t>
            </w:r>
          </w:p>
        </w:tc>
      </w:tr>
      <w:tr w:rsidR="0060152F" w:rsidRPr="000E5FA0" w14:paraId="56F63651" w14:textId="77777777" w:rsidTr="004C5A40">
        <w:trPr>
          <w:trHeight w:val="480"/>
        </w:trPr>
        <w:tc>
          <w:tcPr>
            <w:tcW w:w="4400" w:type="dxa"/>
            <w:tcMar>
              <w:top w:w="15" w:type="dxa"/>
              <w:left w:w="15" w:type="dxa"/>
              <w:bottom w:w="0" w:type="dxa"/>
              <w:right w:w="15" w:type="dxa"/>
            </w:tcMar>
            <w:vAlign w:val="center"/>
            <w:hideMark/>
          </w:tcPr>
          <w:p w14:paraId="36F94C03" w14:textId="77777777" w:rsidR="0060152F" w:rsidRPr="004C5A40" w:rsidRDefault="0060152F" w:rsidP="004A1972">
            <w:pPr>
              <w:spacing w:after="160" w:line="259" w:lineRule="auto"/>
              <w:ind w:firstLine="0"/>
              <w:jc w:val="left"/>
              <w:rPr>
                <w:rFonts w:eastAsia="Calibri"/>
              </w:rPr>
            </w:pPr>
            <w:r w:rsidRPr="004C5A40">
              <w:rPr>
                <w:rFonts w:eastAsia="Calibri"/>
              </w:rPr>
              <w:t>din activități de asistență medicală sau veterinară și/sau din cercetări conexe</w:t>
            </w:r>
          </w:p>
        </w:tc>
        <w:tc>
          <w:tcPr>
            <w:tcW w:w="880" w:type="dxa"/>
            <w:tcMar>
              <w:top w:w="15" w:type="dxa"/>
              <w:left w:w="15" w:type="dxa"/>
              <w:bottom w:w="0" w:type="dxa"/>
              <w:right w:w="15" w:type="dxa"/>
            </w:tcMar>
            <w:vAlign w:val="bottom"/>
            <w:hideMark/>
          </w:tcPr>
          <w:p w14:paraId="14E5F020" w14:textId="77777777" w:rsidR="0060152F" w:rsidRPr="004C5A40" w:rsidRDefault="0060152F" w:rsidP="004A1972">
            <w:pPr>
              <w:spacing w:after="160" w:line="259" w:lineRule="auto"/>
              <w:ind w:firstLine="0"/>
              <w:jc w:val="right"/>
              <w:rPr>
                <w:rFonts w:eastAsia="Calibri"/>
              </w:rPr>
            </w:pPr>
            <w:r w:rsidRPr="004C5A40">
              <w:rPr>
                <w:rFonts w:eastAsia="Calibri"/>
              </w:rPr>
              <w:t>8.5</w:t>
            </w:r>
          </w:p>
        </w:tc>
        <w:tc>
          <w:tcPr>
            <w:tcW w:w="880" w:type="dxa"/>
            <w:tcMar>
              <w:top w:w="15" w:type="dxa"/>
              <w:left w:w="15" w:type="dxa"/>
              <w:bottom w:w="0" w:type="dxa"/>
              <w:right w:w="15" w:type="dxa"/>
            </w:tcMar>
            <w:vAlign w:val="bottom"/>
            <w:hideMark/>
          </w:tcPr>
          <w:p w14:paraId="5439B7B7" w14:textId="77777777" w:rsidR="0060152F" w:rsidRPr="004C5A40" w:rsidRDefault="0060152F" w:rsidP="004A1972">
            <w:pPr>
              <w:spacing w:after="160" w:line="259" w:lineRule="auto"/>
              <w:ind w:firstLine="0"/>
              <w:jc w:val="right"/>
              <w:rPr>
                <w:rFonts w:eastAsia="Calibri"/>
              </w:rPr>
            </w:pPr>
            <w:r w:rsidRPr="004C5A40">
              <w:rPr>
                <w:rFonts w:eastAsia="Calibri"/>
              </w:rPr>
              <w:t>552.3</w:t>
            </w:r>
          </w:p>
        </w:tc>
        <w:tc>
          <w:tcPr>
            <w:tcW w:w="880" w:type="dxa"/>
            <w:tcMar>
              <w:top w:w="15" w:type="dxa"/>
              <w:left w:w="15" w:type="dxa"/>
              <w:bottom w:w="0" w:type="dxa"/>
              <w:right w:w="15" w:type="dxa"/>
            </w:tcMar>
            <w:vAlign w:val="bottom"/>
            <w:hideMark/>
          </w:tcPr>
          <w:p w14:paraId="4549DB3F" w14:textId="77777777" w:rsidR="0060152F" w:rsidRPr="004C5A40" w:rsidRDefault="0060152F" w:rsidP="004A1972">
            <w:pPr>
              <w:spacing w:after="160" w:line="259" w:lineRule="auto"/>
              <w:ind w:firstLine="0"/>
              <w:jc w:val="right"/>
              <w:rPr>
                <w:rFonts w:eastAsia="Calibri"/>
              </w:rPr>
            </w:pPr>
            <w:r w:rsidRPr="004C5A40">
              <w:rPr>
                <w:rFonts w:eastAsia="Calibri"/>
              </w:rPr>
              <w:t>663.3</w:t>
            </w:r>
          </w:p>
        </w:tc>
        <w:tc>
          <w:tcPr>
            <w:tcW w:w="880" w:type="dxa"/>
            <w:tcMar>
              <w:top w:w="15" w:type="dxa"/>
              <w:left w:w="15" w:type="dxa"/>
              <w:bottom w:w="0" w:type="dxa"/>
              <w:right w:w="15" w:type="dxa"/>
            </w:tcMar>
            <w:vAlign w:val="bottom"/>
            <w:hideMark/>
          </w:tcPr>
          <w:p w14:paraId="3D6CCBB7" w14:textId="77777777" w:rsidR="0060152F" w:rsidRPr="004C5A40" w:rsidRDefault="0060152F" w:rsidP="004A1972">
            <w:pPr>
              <w:spacing w:after="160" w:line="259" w:lineRule="auto"/>
              <w:ind w:firstLine="0"/>
              <w:jc w:val="right"/>
              <w:rPr>
                <w:rFonts w:eastAsia="Calibri"/>
              </w:rPr>
            </w:pPr>
            <w:r w:rsidRPr="004C5A40">
              <w:rPr>
                <w:rFonts w:eastAsia="Calibri"/>
              </w:rPr>
              <w:t>540.1</w:t>
            </w:r>
          </w:p>
        </w:tc>
        <w:tc>
          <w:tcPr>
            <w:tcW w:w="880" w:type="dxa"/>
            <w:tcMar>
              <w:top w:w="15" w:type="dxa"/>
              <w:left w:w="15" w:type="dxa"/>
              <w:bottom w:w="0" w:type="dxa"/>
              <w:right w:w="15" w:type="dxa"/>
            </w:tcMar>
            <w:vAlign w:val="bottom"/>
            <w:hideMark/>
          </w:tcPr>
          <w:p w14:paraId="11CFFE6E" w14:textId="77777777" w:rsidR="0060152F" w:rsidRPr="004C5A40" w:rsidRDefault="0060152F" w:rsidP="004A1972">
            <w:pPr>
              <w:spacing w:after="160" w:line="259" w:lineRule="auto"/>
              <w:ind w:firstLine="0"/>
              <w:jc w:val="right"/>
              <w:rPr>
                <w:rFonts w:eastAsia="Calibri"/>
              </w:rPr>
            </w:pPr>
            <w:r w:rsidRPr="004C5A40">
              <w:rPr>
                <w:rFonts w:eastAsia="Calibri"/>
              </w:rPr>
              <w:t>1,014.6</w:t>
            </w:r>
          </w:p>
        </w:tc>
        <w:tc>
          <w:tcPr>
            <w:tcW w:w="0" w:type="auto"/>
            <w:noWrap/>
            <w:tcMar>
              <w:top w:w="15" w:type="dxa"/>
              <w:left w:w="15" w:type="dxa"/>
              <w:bottom w:w="0" w:type="dxa"/>
              <w:right w:w="15" w:type="dxa"/>
            </w:tcMar>
            <w:vAlign w:val="bottom"/>
            <w:hideMark/>
          </w:tcPr>
          <w:p w14:paraId="7360785B" w14:textId="77777777" w:rsidR="0060152F" w:rsidRPr="004C5A40" w:rsidRDefault="0060152F" w:rsidP="004A1972">
            <w:pPr>
              <w:spacing w:after="160" w:line="259" w:lineRule="auto"/>
              <w:ind w:firstLine="0"/>
              <w:jc w:val="right"/>
              <w:rPr>
                <w:rFonts w:eastAsia="Calibri"/>
              </w:rPr>
            </w:pPr>
            <w:r w:rsidRPr="004C5A40">
              <w:rPr>
                <w:rFonts w:eastAsia="Calibri"/>
              </w:rPr>
              <w:t>689.0</w:t>
            </w:r>
          </w:p>
        </w:tc>
      </w:tr>
      <w:tr w:rsidR="0060152F" w:rsidRPr="000E5FA0" w14:paraId="253B2767" w14:textId="77777777" w:rsidTr="004C5A40">
        <w:trPr>
          <w:trHeight w:val="585"/>
        </w:trPr>
        <w:tc>
          <w:tcPr>
            <w:tcW w:w="4400" w:type="dxa"/>
            <w:tcMar>
              <w:top w:w="15" w:type="dxa"/>
              <w:left w:w="15" w:type="dxa"/>
              <w:bottom w:w="0" w:type="dxa"/>
              <w:right w:w="15" w:type="dxa"/>
            </w:tcMar>
            <w:vAlign w:val="center"/>
            <w:hideMark/>
          </w:tcPr>
          <w:p w14:paraId="3E8E939F" w14:textId="77777777" w:rsidR="0060152F" w:rsidRPr="004C5A40" w:rsidRDefault="0060152F" w:rsidP="004A1972">
            <w:pPr>
              <w:spacing w:after="160" w:line="259" w:lineRule="auto"/>
              <w:ind w:firstLine="0"/>
              <w:jc w:val="left"/>
              <w:rPr>
                <w:rFonts w:eastAsia="Calibri"/>
              </w:rPr>
            </w:pPr>
            <w:r w:rsidRPr="004C5A40">
              <w:rPr>
                <w:rFonts w:eastAsia="Calibri"/>
              </w:rPr>
              <w:t>deșeuri municipale (deșeuri menajere provenite din comerț, industrie și instituții), inclusiv fracțiuni colectate separat</w:t>
            </w:r>
          </w:p>
        </w:tc>
        <w:tc>
          <w:tcPr>
            <w:tcW w:w="880" w:type="dxa"/>
            <w:tcMar>
              <w:top w:w="15" w:type="dxa"/>
              <w:left w:w="15" w:type="dxa"/>
              <w:bottom w:w="0" w:type="dxa"/>
              <w:right w:w="15" w:type="dxa"/>
            </w:tcMar>
            <w:vAlign w:val="bottom"/>
            <w:hideMark/>
          </w:tcPr>
          <w:p w14:paraId="7EC21E90" w14:textId="77777777" w:rsidR="0060152F" w:rsidRPr="004C5A40" w:rsidRDefault="0060152F" w:rsidP="004A1972">
            <w:pPr>
              <w:spacing w:after="160" w:line="259" w:lineRule="auto"/>
              <w:ind w:firstLine="0"/>
              <w:jc w:val="right"/>
              <w:rPr>
                <w:rFonts w:eastAsia="Calibri"/>
              </w:rPr>
            </w:pPr>
            <w:r w:rsidRPr="004C5A40">
              <w:rPr>
                <w:rFonts w:eastAsia="Calibri"/>
              </w:rPr>
              <w:t>49,898.1</w:t>
            </w:r>
          </w:p>
        </w:tc>
        <w:tc>
          <w:tcPr>
            <w:tcW w:w="880" w:type="dxa"/>
            <w:tcMar>
              <w:top w:w="15" w:type="dxa"/>
              <w:left w:w="15" w:type="dxa"/>
              <w:bottom w:w="0" w:type="dxa"/>
              <w:right w:w="15" w:type="dxa"/>
            </w:tcMar>
            <w:vAlign w:val="bottom"/>
            <w:hideMark/>
          </w:tcPr>
          <w:p w14:paraId="781B786A" w14:textId="77777777" w:rsidR="0060152F" w:rsidRPr="004C5A40" w:rsidRDefault="0060152F" w:rsidP="004A1972">
            <w:pPr>
              <w:spacing w:after="160" w:line="259" w:lineRule="auto"/>
              <w:ind w:firstLine="0"/>
              <w:jc w:val="right"/>
              <w:rPr>
                <w:rFonts w:eastAsia="Calibri"/>
              </w:rPr>
            </w:pPr>
            <w:r w:rsidRPr="004C5A40">
              <w:rPr>
                <w:rFonts w:eastAsia="Calibri"/>
              </w:rPr>
              <w:t>68,324.6</w:t>
            </w:r>
          </w:p>
        </w:tc>
        <w:tc>
          <w:tcPr>
            <w:tcW w:w="880" w:type="dxa"/>
            <w:tcMar>
              <w:top w:w="15" w:type="dxa"/>
              <w:left w:w="15" w:type="dxa"/>
              <w:bottom w:w="0" w:type="dxa"/>
              <w:right w:w="15" w:type="dxa"/>
            </w:tcMar>
            <w:vAlign w:val="bottom"/>
            <w:hideMark/>
          </w:tcPr>
          <w:p w14:paraId="50E76F52" w14:textId="77777777" w:rsidR="0060152F" w:rsidRPr="004C5A40" w:rsidRDefault="0060152F" w:rsidP="004A1972">
            <w:pPr>
              <w:spacing w:after="160" w:line="259" w:lineRule="auto"/>
              <w:ind w:firstLine="0"/>
              <w:jc w:val="right"/>
              <w:rPr>
                <w:rFonts w:eastAsia="Calibri"/>
              </w:rPr>
            </w:pPr>
            <w:r w:rsidRPr="004C5A40">
              <w:rPr>
                <w:rFonts w:eastAsia="Calibri"/>
              </w:rPr>
              <w:t>53,906.4</w:t>
            </w:r>
          </w:p>
        </w:tc>
        <w:tc>
          <w:tcPr>
            <w:tcW w:w="880" w:type="dxa"/>
            <w:tcMar>
              <w:top w:w="15" w:type="dxa"/>
              <w:left w:w="15" w:type="dxa"/>
              <w:bottom w:w="0" w:type="dxa"/>
              <w:right w:w="15" w:type="dxa"/>
            </w:tcMar>
            <w:vAlign w:val="bottom"/>
            <w:hideMark/>
          </w:tcPr>
          <w:p w14:paraId="59A67D85" w14:textId="77777777" w:rsidR="0060152F" w:rsidRPr="004C5A40" w:rsidRDefault="0060152F" w:rsidP="004A1972">
            <w:pPr>
              <w:spacing w:after="160" w:line="259" w:lineRule="auto"/>
              <w:ind w:firstLine="0"/>
              <w:jc w:val="right"/>
              <w:rPr>
                <w:rFonts w:eastAsia="Calibri"/>
              </w:rPr>
            </w:pPr>
            <w:r w:rsidRPr="004C5A40">
              <w:rPr>
                <w:rFonts w:eastAsia="Calibri"/>
              </w:rPr>
              <w:t>31,966.0</w:t>
            </w:r>
          </w:p>
        </w:tc>
        <w:tc>
          <w:tcPr>
            <w:tcW w:w="880" w:type="dxa"/>
            <w:tcMar>
              <w:top w:w="15" w:type="dxa"/>
              <w:left w:w="15" w:type="dxa"/>
              <w:bottom w:w="0" w:type="dxa"/>
              <w:right w:w="15" w:type="dxa"/>
            </w:tcMar>
            <w:vAlign w:val="bottom"/>
            <w:hideMark/>
          </w:tcPr>
          <w:p w14:paraId="632A4443" w14:textId="77777777" w:rsidR="0060152F" w:rsidRPr="004C5A40" w:rsidRDefault="0060152F" w:rsidP="004A1972">
            <w:pPr>
              <w:spacing w:after="160" w:line="259" w:lineRule="auto"/>
              <w:ind w:firstLine="0"/>
              <w:jc w:val="right"/>
              <w:rPr>
                <w:rFonts w:eastAsia="Calibri"/>
              </w:rPr>
            </w:pPr>
            <w:r w:rsidRPr="004C5A40">
              <w:rPr>
                <w:rFonts w:eastAsia="Calibri"/>
              </w:rPr>
              <w:t>46,505.2</w:t>
            </w:r>
          </w:p>
        </w:tc>
        <w:tc>
          <w:tcPr>
            <w:tcW w:w="0" w:type="auto"/>
            <w:noWrap/>
            <w:tcMar>
              <w:top w:w="15" w:type="dxa"/>
              <w:left w:w="15" w:type="dxa"/>
              <w:bottom w:w="0" w:type="dxa"/>
              <w:right w:w="15" w:type="dxa"/>
            </w:tcMar>
            <w:vAlign w:val="bottom"/>
            <w:hideMark/>
          </w:tcPr>
          <w:p w14:paraId="67899C39" w14:textId="77777777" w:rsidR="0060152F" w:rsidRPr="004C5A40" w:rsidRDefault="0060152F" w:rsidP="004A1972">
            <w:pPr>
              <w:spacing w:after="160" w:line="259" w:lineRule="auto"/>
              <w:ind w:firstLine="0"/>
              <w:jc w:val="right"/>
              <w:rPr>
                <w:rFonts w:eastAsia="Calibri"/>
              </w:rPr>
            </w:pPr>
            <w:r w:rsidRPr="004C5A40">
              <w:rPr>
                <w:rFonts w:eastAsia="Calibri"/>
              </w:rPr>
              <w:t>26,925.3</w:t>
            </w:r>
          </w:p>
        </w:tc>
      </w:tr>
      <w:tr w:rsidR="0060152F" w:rsidRPr="000E5FA0" w14:paraId="698014CF" w14:textId="77777777" w:rsidTr="004C5A40">
        <w:trPr>
          <w:trHeight w:val="255"/>
        </w:trPr>
        <w:tc>
          <w:tcPr>
            <w:tcW w:w="4400" w:type="dxa"/>
            <w:tcMar>
              <w:top w:w="15" w:type="dxa"/>
              <w:left w:w="15" w:type="dxa"/>
              <w:bottom w:w="0" w:type="dxa"/>
              <w:right w:w="15" w:type="dxa"/>
            </w:tcMar>
            <w:vAlign w:val="center"/>
            <w:hideMark/>
          </w:tcPr>
          <w:p w14:paraId="69635516" w14:textId="77777777" w:rsidR="0060152F" w:rsidRPr="004C5A40" w:rsidRDefault="0060152F" w:rsidP="004A1972">
            <w:pPr>
              <w:spacing w:after="160" w:line="259" w:lineRule="auto"/>
              <w:ind w:firstLine="0"/>
              <w:jc w:val="left"/>
              <w:rPr>
                <w:rFonts w:eastAsia="Calibri"/>
              </w:rPr>
            </w:pPr>
            <w:r w:rsidRPr="004C5A40">
              <w:rPr>
                <w:rFonts w:eastAsia="Calibri"/>
              </w:rPr>
              <w:t xml:space="preserve">altele </w:t>
            </w:r>
          </w:p>
        </w:tc>
        <w:tc>
          <w:tcPr>
            <w:tcW w:w="880" w:type="dxa"/>
            <w:tcMar>
              <w:top w:w="15" w:type="dxa"/>
              <w:left w:w="15" w:type="dxa"/>
              <w:bottom w:w="0" w:type="dxa"/>
              <w:right w:w="15" w:type="dxa"/>
            </w:tcMar>
            <w:vAlign w:val="center"/>
            <w:hideMark/>
          </w:tcPr>
          <w:p w14:paraId="22C40F73" w14:textId="77777777" w:rsidR="0060152F" w:rsidRPr="004C5A40" w:rsidRDefault="0060152F" w:rsidP="004A1972">
            <w:pPr>
              <w:spacing w:after="160" w:line="259" w:lineRule="auto"/>
              <w:ind w:firstLine="0"/>
              <w:jc w:val="right"/>
              <w:rPr>
                <w:rFonts w:eastAsia="Calibri"/>
              </w:rPr>
            </w:pPr>
            <w:r w:rsidRPr="004C5A40">
              <w:rPr>
                <w:rFonts w:eastAsia="Calibri"/>
              </w:rPr>
              <w:t>26,364.6</w:t>
            </w:r>
          </w:p>
        </w:tc>
        <w:tc>
          <w:tcPr>
            <w:tcW w:w="880" w:type="dxa"/>
            <w:tcMar>
              <w:top w:w="15" w:type="dxa"/>
              <w:left w:w="15" w:type="dxa"/>
              <w:bottom w:w="0" w:type="dxa"/>
              <w:right w:w="15" w:type="dxa"/>
            </w:tcMar>
            <w:vAlign w:val="center"/>
            <w:hideMark/>
          </w:tcPr>
          <w:p w14:paraId="56917C2D" w14:textId="77777777" w:rsidR="0060152F" w:rsidRPr="004C5A40" w:rsidRDefault="0060152F" w:rsidP="004A1972">
            <w:pPr>
              <w:spacing w:after="160" w:line="259" w:lineRule="auto"/>
              <w:ind w:firstLine="0"/>
              <w:jc w:val="right"/>
              <w:rPr>
                <w:rFonts w:eastAsia="Calibri"/>
              </w:rPr>
            </w:pPr>
            <w:r w:rsidRPr="004C5A40">
              <w:rPr>
                <w:rFonts w:eastAsia="Calibri"/>
              </w:rPr>
              <w:t>23,380.9</w:t>
            </w:r>
          </w:p>
        </w:tc>
        <w:tc>
          <w:tcPr>
            <w:tcW w:w="880" w:type="dxa"/>
            <w:tcMar>
              <w:top w:w="15" w:type="dxa"/>
              <w:left w:w="15" w:type="dxa"/>
              <w:bottom w:w="0" w:type="dxa"/>
              <w:right w:w="15" w:type="dxa"/>
            </w:tcMar>
            <w:vAlign w:val="center"/>
            <w:hideMark/>
          </w:tcPr>
          <w:p w14:paraId="2655BC8A" w14:textId="77777777" w:rsidR="0060152F" w:rsidRPr="004C5A40" w:rsidRDefault="0060152F" w:rsidP="004A1972">
            <w:pPr>
              <w:spacing w:after="160" w:line="259" w:lineRule="auto"/>
              <w:ind w:firstLine="0"/>
              <w:jc w:val="right"/>
              <w:rPr>
                <w:rFonts w:eastAsia="Calibri"/>
              </w:rPr>
            </w:pPr>
            <w:r w:rsidRPr="004C5A40">
              <w:rPr>
                <w:rFonts w:eastAsia="Calibri"/>
              </w:rPr>
              <w:t>46,068.7</w:t>
            </w:r>
          </w:p>
        </w:tc>
        <w:tc>
          <w:tcPr>
            <w:tcW w:w="880" w:type="dxa"/>
            <w:tcMar>
              <w:top w:w="15" w:type="dxa"/>
              <w:left w:w="15" w:type="dxa"/>
              <w:bottom w:w="0" w:type="dxa"/>
              <w:right w:w="15" w:type="dxa"/>
            </w:tcMar>
            <w:vAlign w:val="center"/>
            <w:hideMark/>
          </w:tcPr>
          <w:p w14:paraId="422ECD14" w14:textId="77777777" w:rsidR="0060152F" w:rsidRPr="004C5A40" w:rsidRDefault="0060152F" w:rsidP="004A1972">
            <w:pPr>
              <w:spacing w:after="160" w:line="259" w:lineRule="auto"/>
              <w:ind w:firstLine="0"/>
              <w:jc w:val="right"/>
              <w:rPr>
                <w:rFonts w:eastAsia="Calibri"/>
              </w:rPr>
            </w:pPr>
            <w:r w:rsidRPr="004C5A40">
              <w:rPr>
                <w:rFonts w:eastAsia="Calibri"/>
              </w:rPr>
              <w:t>3,519.9</w:t>
            </w:r>
          </w:p>
        </w:tc>
        <w:tc>
          <w:tcPr>
            <w:tcW w:w="880" w:type="dxa"/>
            <w:tcMar>
              <w:top w:w="15" w:type="dxa"/>
              <w:left w:w="15" w:type="dxa"/>
              <w:bottom w:w="0" w:type="dxa"/>
              <w:right w:w="15" w:type="dxa"/>
            </w:tcMar>
            <w:vAlign w:val="center"/>
            <w:hideMark/>
          </w:tcPr>
          <w:p w14:paraId="187E5508" w14:textId="77777777" w:rsidR="0060152F" w:rsidRPr="004C5A40" w:rsidRDefault="0060152F" w:rsidP="004A1972">
            <w:pPr>
              <w:spacing w:after="160" w:line="259" w:lineRule="auto"/>
              <w:ind w:firstLine="0"/>
              <w:jc w:val="right"/>
              <w:rPr>
                <w:rFonts w:eastAsia="Calibri"/>
              </w:rPr>
            </w:pPr>
            <w:r w:rsidRPr="004C5A40">
              <w:rPr>
                <w:rFonts w:eastAsia="Calibri"/>
              </w:rPr>
              <w:t>9,190.8</w:t>
            </w:r>
          </w:p>
        </w:tc>
        <w:tc>
          <w:tcPr>
            <w:tcW w:w="0" w:type="auto"/>
            <w:noWrap/>
            <w:tcMar>
              <w:top w:w="15" w:type="dxa"/>
              <w:left w:w="15" w:type="dxa"/>
              <w:bottom w:w="0" w:type="dxa"/>
              <w:right w:w="15" w:type="dxa"/>
            </w:tcMar>
            <w:vAlign w:val="bottom"/>
            <w:hideMark/>
          </w:tcPr>
          <w:p w14:paraId="4190C270" w14:textId="77777777" w:rsidR="0060152F" w:rsidRPr="004C5A40" w:rsidRDefault="0060152F" w:rsidP="004A1972">
            <w:pPr>
              <w:spacing w:after="160" w:line="259" w:lineRule="auto"/>
              <w:ind w:firstLine="0"/>
              <w:jc w:val="right"/>
              <w:rPr>
                <w:rFonts w:eastAsia="Calibri"/>
              </w:rPr>
            </w:pPr>
            <w:r w:rsidRPr="004C5A40">
              <w:rPr>
                <w:rFonts w:eastAsia="Calibri"/>
              </w:rPr>
              <w:t>4,657.8</w:t>
            </w:r>
          </w:p>
        </w:tc>
      </w:tr>
      <w:tr w:rsidR="0060152F" w:rsidRPr="000E5FA0" w14:paraId="06A8348C" w14:textId="77777777" w:rsidTr="004C5A40">
        <w:trPr>
          <w:trHeight w:val="255"/>
        </w:trPr>
        <w:tc>
          <w:tcPr>
            <w:tcW w:w="4400" w:type="dxa"/>
            <w:tcMar>
              <w:top w:w="15" w:type="dxa"/>
              <w:left w:w="15" w:type="dxa"/>
              <w:bottom w:w="0" w:type="dxa"/>
              <w:right w:w="15" w:type="dxa"/>
            </w:tcMar>
            <w:vAlign w:val="center"/>
          </w:tcPr>
          <w:p w14:paraId="4DDF0322" w14:textId="612C875F" w:rsidR="0060152F" w:rsidRPr="004C5A40" w:rsidRDefault="0060152F" w:rsidP="004A1972">
            <w:pPr>
              <w:spacing w:after="160" w:line="259" w:lineRule="auto"/>
              <w:ind w:firstLine="0"/>
              <w:jc w:val="right"/>
              <w:rPr>
                <w:rFonts w:eastAsia="Calibri"/>
                <w:i/>
                <w:iCs/>
              </w:rPr>
            </w:pPr>
          </w:p>
        </w:tc>
        <w:tc>
          <w:tcPr>
            <w:tcW w:w="880" w:type="dxa"/>
            <w:tcMar>
              <w:top w:w="15" w:type="dxa"/>
              <w:left w:w="15" w:type="dxa"/>
              <w:bottom w:w="0" w:type="dxa"/>
              <w:right w:w="15" w:type="dxa"/>
            </w:tcMar>
            <w:vAlign w:val="center"/>
          </w:tcPr>
          <w:p w14:paraId="7F87FD80" w14:textId="77777777" w:rsidR="0060152F" w:rsidRPr="004C5A40" w:rsidRDefault="0060152F" w:rsidP="004A1972">
            <w:pPr>
              <w:spacing w:after="160" w:line="259" w:lineRule="auto"/>
              <w:ind w:firstLine="0"/>
              <w:jc w:val="left"/>
              <w:rPr>
                <w:rFonts w:eastAsia="Calibri"/>
                <w:i/>
                <w:iCs/>
              </w:rPr>
            </w:pPr>
          </w:p>
        </w:tc>
        <w:tc>
          <w:tcPr>
            <w:tcW w:w="880" w:type="dxa"/>
            <w:tcMar>
              <w:top w:w="15" w:type="dxa"/>
              <w:left w:w="15" w:type="dxa"/>
              <w:bottom w:w="0" w:type="dxa"/>
              <w:right w:w="15" w:type="dxa"/>
            </w:tcMar>
            <w:vAlign w:val="center"/>
          </w:tcPr>
          <w:p w14:paraId="1F1502A6" w14:textId="77777777" w:rsidR="0060152F" w:rsidRPr="004C5A40" w:rsidRDefault="0060152F" w:rsidP="004A1972">
            <w:pPr>
              <w:spacing w:after="160" w:line="259" w:lineRule="auto"/>
              <w:ind w:firstLine="0"/>
              <w:jc w:val="right"/>
              <w:rPr>
                <w:rFonts w:eastAsia="Calibri"/>
              </w:rPr>
            </w:pPr>
          </w:p>
        </w:tc>
        <w:tc>
          <w:tcPr>
            <w:tcW w:w="880" w:type="dxa"/>
            <w:tcMar>
              <w:top w:w="15" w:type="dxa"/>
              <w:left w:w="15" w:type="dxa"/>
              <w:bottom w:w="0" w:type="dxa"/>
              <w:right w:w="15" w:type="dxa"/>
            </w:tcMar>
            <w:vAlign w:val="center"/>
          </w:tcPr>
          <w:p w14:paraId="04136A8F" w14:textId="77777777" w:rsidR="0060152F" w:rsidRPr="004C5A40" w:rsidRDefault="0060152F" w:rsidP="004A1972">
            <w:pPr>
              <w:spacing w:after="160" w:line="259" w:lineRule="auto"/>
              <w:ind w:firstLine="0"/>
              <w:jc w:val="right"/>
              <w:rPr>
                <w:rFonts w:eastAsia="Calibri"/>
              </w:rPr>
            </w:pPr>
          </w:p>
        </w:tc>
        <w:tc>
          <w:tcPr>
            <w:tcW w:w="880" w:type="dxa"/>
            <w:tcMar>
              <w:top w:w="15" w:type="dxa"/>
              <w:left w:w="15" w:type="dxa"/>
              <w:bottom w:w="0" w:type="dxa"/>
              <w:right w:w="15" w:type="dxa"/>
            </w:tcMar>
            <w:vAlign w:val="center"/>
          </w:tcPr>
          <w:p w14:paraId="77EB91AA" w14:textId="77777777" w:rsidR="0060152F" w:rsidRPr="004C5A40" w:rsidRDefault="0060152F" w:rsidP="004A1972">
            <w:pPr>
              <w:spacing w:after="160" w:line="259" w:lineRule="auto"/>
              <w:ind w:firstLine="0"/>
              <w:jc w:val="right"/>
              <w:rPr>
                <w:rFonts w:eastAsia="Calibri"/>
              </w:rPr>
            </w:pPr>
          </w:p>
        </w:tc>
        <w:tc>
          <w:tcPr>
            <w:tcW w:w="880" w:type="dxa"/>
            <w:tcMar>
              <w:top w:w="15" w:type="dxa"/>
              <w:left w:w="15" w:type="dxa"/>
              <w:bottom w:w="0" w:type="dxa"/>
              <w:right w:w="15" w:type="dxa"/>
            </w:tcMar>
            <w:vAlign w:val="center"/>
          </w:tcPr>
          <w:p w14:paraId="23401CEC" w14:textId="77777777" w:rsidR="0060152F" w:rsidRPr="004C5A40" w:rsidRDefault="0060152F" w:rsidP="004A1972">
            <w:pPr>
              <w:spacing w:after="160" w:line="259" w:lineRule="auto"/>
              <w:ind w:firstLine="0"/>
              <w:jc w:val="right"/>
              <w:rPr>
                <w:rFonts w:eastAsia="Calibri"/>
              </w:rPr>
            </w:pPr>
          </w:p>
        </w:tc>
        <w:tc>
          <w:tcPr>
            <w:tcW w:w="0" w:type="auto"/>
            <w:noWrap/>
            <w:tcMar>
              <w:top w:w="15" w:type="dxa"/>
              <w:left w:w="15" w:type="dxa"/>
              <w:bottom w:w="0" w:type="dxa"/>
              <w:right w:w="15" w:type="dxa"/>
            </w:tcMar>
            <w:vAlign w:val="bottom"/>
          </w:tcPr>
          <w:p w14:paraId="6DA24E71" w14:textId="77777777" w:rsidR="0060152F" w:rsidRPr="004C5A40" w:rsidRDefault="0060152F" w:rsidP="004A1972">
            <w:pPr>
              <w:spacing w:after="160" w:line="259" w:lineRule="auto"/>
              <w:ind w:firstLine="0"/>
              <w:jc w:val="left"/>
              <w:rPr>
                <w:rFonts w:eastAsia="Calibri"/>
              </w:rPr>
            </w:pPr>
          </w:p>
        </w:tc>
      </w:tr>
    </w:tbl>
    <w:p w14:paraId="7DF49D1F" w14:textId="3C8BE89C" w:rsidR="0060152F" w:rsidRPr="004C5A40" w:rsidRDefault="00556A4F" w:rsidP="004C5A40">
      <w:pPr>
        <w:pStyle w:val="af1"/>
        <w:jc w:val="center"/>
        <w:rPr>
          <w:sz w:val="28"/>
          <w:szCs w:val="28"/>
        </w:rPr>
      </w:pPr>
      <w:r w:rsidRPr="004C5A40">
        <w:rPr>
          <w:rFonts w:eastAsia="Calibri"/>
          <w:i/>
          <w:iCs/>
          <w:sz w:val="28"/>
          <w:szCs w:val="28"/>
        </w:rPr>
        <w:t>Sursa: Biroul Național de Statistică</w:t>
      </w:r>
    </w:p>
    <w:p w14:paraId="2C3CAC4B" w14:textId="7CCBF1FB" w:rsidR="0060152F" w:rsidRPr="000E5FA0" w:rsidRDefault="0060152F" w:rsidP="000C2256">
      <w:pPr>
        <w:pStyle w:val="af1"/>
        <w:spacing w:before="0" w:beforeAutospacing="0" w:after="0" w:afterAutospacing="0"/>
        <w:jc w:val="both"/>
        <w:rPr>
          <w:rFonts w:eastAsia="Calibri"/>
          <w:sz w:val="28"/>
          <w:szCs w:val="28"/>
          <w:lang w:eastAsia="en-US"/>
        </w:rPr>
      </w:pPr>
      <w:r w:rsidRPr="004C5A40">
        <w:rPr>
          <w:b/>
          <w:bCs/>
          <w:sz w:val="28"/>
          <w:szCs w:val="28"/>
        </w:rPr>
        <w:t xml:space="preserve">        14</w:t>
      </w:r>
      <w:r w:rsidR="003A19BC">
        <w:rPr>
          <w:b/>
          <w:bCs/>
          <w:sz w:val="28"/>
          <w:szCs w:val="28"/>
        </w:rPr>
        <w:t>9</w:t>
      </w:r>
      <w:r w:rsidRPr="004C5A40">
        <w:rPr>
          <w:b/>
          <w:bCs/>
          <w:sz w:val="28"/>
          <w:szCs w:val="28"/>
        </w:rPr>
        <w:t>.</w:t>
      </w:r>
      <w:r w:rsidRPr="004C5A40">
        <w:rPr>
          <w:sz w:val="28"/>
          <w:szCs w:val="28"/>
        </w:rPr>
        <w:t xml:space="preserve"> </w:t>
      </w:r>
      <w:r w:rsidRPr="000E5FA0">
        <w:rPr>
          <w:rFonts w:eastAsia="Calibri"/>
          <w:sz w:val="28"/>
          <w:szCs w:val="28"/>
          <w:lang w:eastAsia="en-US"/>
        </w:rPr>
        <w:t>În ultimii 10 ani se atestă o creștere constantă a cantităților de materiale plastice importate și a deșeurilor de plastic generate, cea mai mare parte din care (peste 90%) fiind eliminate prin depozitare în amestec cu gunoiul menajer. În consecință, pe lângă poluarea intensă a mediului se atestă și un impact sporit asupra sănătății publice în special din cauza produselor de unică folosință fabricate dintr-o gamă largă de materiale plastice în care se adaugă și diverși aditivi.</w:t>
      </w:r>
      <w:r w:rsidR="00637177">
        <w:rPr>
          <w:rFonts w:eastAsia="Calibri"/>
          <w:sz w:val="28"/>
          <w:szCs w:val="28"/>
          <w:lang w:eastAsia="en-US"/>
        </w:rPr>
        <w:t xml:space="preserve"> O problema majora pentru mediul înconjurător reprezinta </w:t>
      </w:r>
      <w:r w:rsidR="00637177" w:rsidRPr="004C5A40">
        <w:rPr>
          <w:rFonts w:eastAsia="Calibri"/>
          <w:b/>
          <w:bCs/>
          <w:sz w:val="28"/>
          <w:szCs w:val="28"/>
          <w:lang w:eastAsia="en-US"/>
        </w:rPr>
        <w:t>m</w:t>
      </w:r>
      <w:r w:rsidR="00637177" w:rsidRPr="00637177">
        <w:rPr>
          <w:rFonts w:eastAsia="Calibri"/>
          <w:b/>
          <w:bCs/>
          <w:sz w:val="28"/>
          <w:szCs w:val="28"/>
          <w:lang w:eastAsia="en-US"/>
        </w:rPr>
        <w:t>icroplasticele</w:t>
      </w:r>
      <w:r w:rsidR="00C83153">
        <w:rPr>
          <w:rFonts w:eastAsia="Calibri"/>
          <w:b/>
          <w:bCs/>
          <w:sz w:val="28"/>
          <w:szCs w:val="28"/>
          <w:lang w:eastAsia="en-US"/>
        </w:rPr>
        <w:t xml:space="preserve"> </w:t>
      </w:r>
      <w:r w:rsidR="00C83153" w:rsidRPr="004C5A40">
        <w:rPr>
          <w:rFonts w:eastAsia="Calibri"/>
          <w:sz w:val="28"/>
          <w:szCs w:val="28"/>
          <w:lang w:eastAsia="en-US"/>
        </w:rPr>
        <w:t>sau</w:t>
      </w:r>
      <w:r w:rsidR="00637177" w:rsidRPr="00C83153">
        <w:rPr>
          <w:rFonts w:eastAsia="Calibri"/>
          <w:sz w:val="28"/>
          <w:szCs w:val="28"/>
          <w:lang w:eastAsia="en-US"/>
        </w:rPr>
        <w:t> </w:t>
      </w:r>
      <w:r w:rsidR="00637177" w:rsidRPr="00637177">
        <w:rPr>
          <w:rFonts w:eastAsia="Calibri"/>
          <w:sz w:val="28"/>
          <w:szCs w:val="28"/>
          <w:lang w:eastAsia="en-US"/>
        </w:rPr>
        <w:t>particule mici de plastic</w:t>
      </w:r>
      <w:r w:rsidR="00637177">
        <w:rPr>
          <w:rFonts w:eastAsia="Calibri"/>
          <w:sz w:val="28"/>
          <w:szCs w:val="28"/>
          <w:lang w:eastAsia="en-US"/>
        </w:rPr>
        <w:t>.</w:t>
      </w:r>
      <w:r w:rsidR="00637177" w:rsidRPr="00637177">
        <w:rPr>
          <w:rFonts w:eastAsia="Calibri"/>
          <w:sz w:val="28"/>
          <w:szCs w:val="28"/>
          <w:lang w:eastAsia="en-US"/>
        </w:rPr>
        <w:t xml:space="preserve"> </w:t>
      </w:r>
      <w:r w:rsidR="00942429" w:rsidRPr="00942429">
        <w:rPr>
          <w:sz w:val="20"/>
          <w:szCs w:val="20"/>
          <w:lang w:eastAsia="en-US"/>
        </w:rPr>
        <w:t xml:space="preserve"> </w:t>
      </w:r>
      <w:r w:rsidR="00942429" w:rsidRPr="00942429">
        <w:rPr>
          <w:rFonts w:eastAsia="Calibri"/>
          <w:sz w:val="28"/>
          <w:szCs w:val="28"/>
          <w:lang w:eastAsia="en-US"/>
        </w:rPr>
        <w:t>Impactul</w:t>
      </w:r>
      <w:r w:rsidR="00942429">
        <w:rPr>
          <w:rFonts w:eastAsia="Calibri"/>
          <w:sz w:val="28"/>
          <w:szCs w:val="28"/>
          <w:lang w:eastAsia="en-US"/>
        </w:rPr>
        <w:t xml:space="preserve"> microplasticului</w:t>
      </w:r>
      <w:r w:rsidR="00942429" w:rsidRPr="00942429">
        <w:rPr>
          <w:rFonts w:eastAsia="Calibri"/>
          <w:sz w:val="28"/>
          <w:szCs w:val="28"/>
          <w:lang w:eastAsia="en-US"/>
        </w:rPr>
        <w:t xml:space="preserve"> asupra biodiversității este deosebit de îngrijorător, deoarece afectează o gamă largă de specii. Ingestia de </w:t>
      </w:r>
      <w:r w:rsidR="00C83153">
        <w:rPr>
          <w:rFonts w:eastAsia="Calibri"/>
          <w:sz w:val="28"/>
          <w:szCs w:val="28"/>
          <w:lang w:eastAsia="en-US"/>
        </w:rPr>
        <w:t>micropl</w:t>
      </w:r>
      <w:r w:rsidR="002E6533">
        <w:rPr>
          <w:rFonts w:eastAsia="Calibri"/>
          <w:sz w:val="28"/>
          <w:szCs w:val="28"/>
          <w:lang w:eastAsia="en-US"/>
        </w:rPr>
        <w:t>a</w:t>
      </w:r>
      <w:r w:rsidR="00C83153">
        <w:rPr>
          <w:rFonts w:eastAsia="Calibri"/>
          <w:sz w:val="28"/>
          <w:szCs w:val="28"/>
          <w:lang w:eastAsia="en-US"/>
        </w:rPr>
        <w:t>stice</w:t>
      </w:r>
      <w:r w:rsidR="00942429" w:rsidRPr="00942429">
        <w:rPr>
          <w:rFonts w:eastAsia="Calibri"/>
          <w:sz w:val="28"/>
          <w:szCs w:val="28"/>
          <w:lang w:eastAsia="en-US"/>
        </w:rPr>
        <w:t xml:space="preserve"> poate duce la probleme digestive, toxicitate chimică și chiar moartea organismelor. Pe lângă impactul direct asupra vieții sălbatice, </w:t>
      </w:r>
      <w:r w:rsidR="00C83153">
        <w:rPr>
          <w:rFonts w:eastAsia="Calibri"/>
          <w:sz w:val="28"/>
          <w:szCs w:val="28"/>
          <w:lang w:eastAsia="en-US"/>
        </w:rPr>
        <w:t>microplastic</w:t>
      </w:r>
      <w:r w:rsidR="00942429" w:rsidRPr="00942429">
        <w:rPr>
          <w:rFonts w:eastAsia="Calibri"/>
          <w:sz w:val="28"/>
          <w:szCs w:val="28"/>
          <w:lang w:eastAsia="en-US"/>
        </w:rPr>
        <w:t xml:space="preserve"> contribuie și la perturbarea habitatelor naturale și a echilibrului ecologic</w:t>
      </w:r>
      <w:r w:rsidR="00C83153">
        <w:rPr>
          <w:rFonts w:eastAsia="Calibri"/>
          <w:sz w:val="28"/>
          <w:szCs w:val="28"/>
          <w:lang w:eastAsia="en-US"/>
        </w:rPr>
        <w:t xml:space="preserve">, </w:t>
      </w:r>
      <w:r w:rsidR="00942429" w:rsidRPr="00942429">
        <w:rPr>
          <w:rFonts w:eastAsia="Calibri"/>
          <w:sz w:val="28"/>
          <w:szCs w:val="28"/>
          <w:lang w:eastAsia="en-US"/>
        </w:rPr>
        <w:t>având consecințe pe termen lung asupra biodiversității</w:t>
      </w:r>
      <w:r w:rsidR="004152B3">
        <w:rPr>
          <w:rFonts w:eastAsia="Calibri"/>
          <w:sz w:val="28"/>
          <w:szCs w:val="28"/>
          <w:lang w:eastAsia="en-US"/>
        </w:rPr>
        <w:t>.</w:t>
      </w:r>
      <w:r w:rsidR="00942429" w:rsidRPr="00942429">
        <w:rPr>
          <w:rFonts w:eastAsia="Calibri"/>
          <w:sz w:val="28"/>
          <w:szCs w:val="28"/>
          <w:lang w:eastAsia="en-US"/>
        </w:rPr>
        <w:t xml:space="preserve"> </w:t>
      </w:r>
    </w:p>
    <w:p w14:paraId="2EAA80CE" w14:textId="54587004" w:rsidR="0060152F" w:rsidRPr="000E5FA0" w:rsidRDefault="0060152F" w:rsidP="000C2256">
      <w:pPr>
        <w:ind w:firstLine="720"/>
        <w:rPr>
          <w:rFonts w:ascii="Times" w:hAnsi="Times"/>
          <w:sz w:val="28"/>
          <w:szCs w:val="28"/>
          <w:lang w:eastAsia="es-ES"/>
        </w:rPr>
      </w:pPr>
      <w:r w:rsidRPr="000E5FA0">
        <w:rPr>
          <w:rStyle w:val="af3"/>
          <w:sz w:val="28"/>
          <w:szCs w:val="28"/>
        </w:rPr>
        <w:t xml:space="preserve"> 1</w:t>
      </w:r>
      <w:r w:rsidR="00535DAA">
        <w:rPr>
          <w:rStyle w:val="af3"/>
          <w:sz w:val="28"/>
          <w:szCs w:val="28"/>
        </w:rPr>
        <w:t>50</w:t>
      </w:r>
      <w:r w:rsidRPr="000E5FA0">
        <w:rPr>
          <w:rStyle w:val="af3"/>
          <w:sz w:val="28"/>
          <w:szCs w:val="28"/>
        </w:rPr>
        <w:t xml:space="preserve">. </w:t>
      </w:r>
      <w:r w:rsidRPr="004C5A40">
        <w:rPr>
          <w:rFonts w:ascii="Times" w:hAnsi="Times"/>
          <w:b/>
          <w:bCs/>
          <w:sz w:val="28"/>
          <w:szCs w:val="28"/>
          <w:lang w:eastAsia="es-ES"/>
        </w:rPr>
        <w:t>Poluarea în agricultură</w:t>
      </w:r>
      <w:r w:rsidRPr="000E5FA0">
        <w:rPr>
          <w:rFonts w:ascii="Times" w:hAnsi="Times"/>
          <w:sz w:val="28"/>
          <w:szCs w:val="28"/>
          <w:lang w:eastAsia="es-ES"/>
        </w:rPr>
        <w:t xml:space="preserve"> constă în utilizarea unui spectru larg de insecticide, fungicide, erbicide și îngrășăminte. În 2010–2022, </w:t>
      </w:r>
      <w:r w:rsidRPr="000E5FA0">
        <w:rPr>
          <w:rFonts w:ascii="Times" w:hAnsi="Times"/>
          <w:bCs/>
          <w:sz w:val="28"/>
          <w:szCs w:val="28"/>
          <w:lang w:eastAsia="es-ES"/>
        </w:rPr>
        <w:t>insecticidele</w:t>
      </w:r>
      <w:r w:rsidRPr="000E5FA0">
        <w:rPr>
          <w:rFonts w:ascii="Times" w:hAnsi="Times"/>
          <w:b/>
          <w:sz w:val="28"/>
          <w:szCs w:val="28"/>
          <w:lang w:eastAsia="es-ES"/>
        </w:rPr>
        <w:t xml:space="preserve"> </w:t>
      </w:r>
      <w:r w:rsidRPr="000E5FA0">
        <w:rPr>
          <w:rFonts w:ascii="Times" w:hAnsi="Times"/>
          <w:sz w:val="28"/>
          <w:szCs w:val="28"/>
          <w:lang w:eastAsia="es-ES"/>
        </w:rPr>
        <w:t xml:space="preserve">au fost utilizate total de la 256,6 t la 546,5 t., </w:t>
      </w:r>
      <w:r w:rsidRPr="000E5FA0">
        <w:rPr>
          <w:rFonts w:ascii="Times" w:hAnsi="Times"/>
          <w:bCs/>
          <w:sz w:val="28"/>
          <w:szCs w:val="28"/>
          <w:lang w:eastAsia="es-ES"/>
        </w:rPr>
        <w:t>fungicide –  total de la 683,3 t la 1358,8 t), erbicide –  total de la 1030 t la 1 631,7 t), produsele biologice de protecție a plantelor au crescut semnificativ: de la 37,6 t în 2010</w:t>
      </w:r>
      <w:r w:rsidRPr="000E5FA0">
        <w:rPr>
          <w:rFonts w:ascii="Times" w:hAnsi="Times"/>
          <w:sz w:val="28"/>
          <w:szCs w:val="28"/>
          <w:lang w:eastAsia="es-ES"/>
        </w:rPr>
        <w:t xml:space="preserve"> la 659 t în 2022. </w:t>
      </w:r>
      <w:r w:rsidRPr="000E5FA0">
        <w:rPr>
          <w:rFonts w:ascii="Times" w:hAnsi="Times"/>
          <w:b/>
          <w:bCs/>
          <w:sz w:val="28"/>
          <w:szCs w:val="28"/>
          <w:lang w:eastAsia="es-ES"/>
        </w:rPr>
        <w:t xml:space="preserve">(Tabelul </w:t>
      </w:r>
      <w:r w:rsidR="00535DAA">
        <w:rPr>
          <w:rFonts w:ascii="Times" w:hAnsi="Times"/>
          <w:b/>
          <w:bCs/>
          <w:sz w:val="28"/>
          <w:szCs w:val="28"/>
          <w:lang w:eastAsia="es-ES"/>
        </w:rPr>
        <w:t>1</w:t>
      </w:r>
      <w:r w:rsidRPr="000E5FA0">
        <w:rPr>
          <w:rFonts w:ascii="Times" w:hAnsi="Times"/>
          <w:b/>
          <w:bCs/>
          <w:sz w:val="28"/>
          <w:szCs w:val="28"/>
          <w:lang w:eastAsia="es-ES"/>
        </w:rPr>
        <w:t>1).</w:t>
      </w:r>
      <w:r w:rsidRPr="000E5FA0">
        <w:rPr>
          <w:rFonts w:ascii="Times" w:hAnsi="Times"/>
          <w:sz w:val="28"/>
          <w:szCs w:val="28"/>
          <w:lang w:eastAsia="es-ES"/>
        </w:rPr>
        <w:t xml:space="preserve">  </w:t>
      </w:r>
    </w:p>
    <w:p w14:paraId="5E1C2438" w14:textId="77777777" w:rsidR="0060152F" w:rsidRPr="004C5A40" w:rsidRDefault="0060152F" w:rsidP="000C2256">
      <w:pPr>
        <w:ind w:firstLine="0"/>
        <w:rPr>
          <w:sz w:val="28"/>
          <w:szCs w:val="28"/>
        </w:rPr>
      </w:pPr>
      <w:r w:rsidRPr="000E5FA0">
        <w:rPr>
          <w:rFonts w:ascii="Times" w:hAnsi="Times"/>
          <w:sz w:val="28"/>
          <w:szCs w:val="28"/>
          <w:lang w:eastAsia="es-ES"/>
        </w:rPr>
        <w:tab/>
      </w:r>
    </w:p>
    <w:p w14:paraId="02CF8154" w14:textId="5FCE36FF" w:rsidR="00535DAA" w:rsidRDefault="0060152F" w:rsidP="004C5A40">
      <w:pPr>
        <w:ind w:firstLine="720"/>
        <w:jc w:val="right"/>
        <w:rPr>
          <w:rFonts w:ascii="Times" w:hAnsi="Times"/>
          <w:b/>
          <w:bCs/>
          <w:sz w:val="28"/>
          <w:szCs w:val="28"/>
          <w:lang w:eastAsia="es-ES"/>
        </w:rPr>
      </w:pPr>
      <w:r w:rsidRPr="000E5FA0">
        <w:rPr>
          <w:rFonts w:ascii="Times" w:hAnsi="Times"/>
          <w:b/>
          <w:bCs/>
          <w:sz w:val="28"/>
          <w:szCs w:val="28"/>
          <w:lang w:eastAsia="es-ES"/>
        </w:rPr>
        <w:t xml:space="preserve">Tabelul </w:t>
      </w:r>
      <w:r w:rsidR="00535DAA">
        <w:rPr>
          <w:rFonts w:ascii="Times" w:hAnsi="Times"/>
          <w:b/>
          <w:bCs/>
          <w:sz w:val="28"/>
          <w:szCs w:val="28"/>
          <w:lang w:eastAsia="es-ES"/>
        </w:rPr>
        <w:t>1</w:t>
      </w:r>
      <w:r w:rsidRPr="000E5FA0">
        <w:rPr>
          <w:rFonts w:ascii="Times" w:hAnsi="Times"/>
          <w:b/>
          <w:bCs/>
          <w:sz w:val="28"/>
          <w:szCs w:val="28"/>
          <w:lang w:eastAsia="es-ES"/>
        </w:rPr>
        <w:t>1</w:t>
      </w:r>
    </w:p>
    <w:p w14:paraId="78A659D3" w14:textId="55086B01" w:rsidR="0060152F" w:rsidRPr="004C5A40" w:rsidRDefault="0060152F" w:rsidP="004C5A40">
      <w:pPr>
        <w:ind w:firstLine="720"/>
        <w:jc w:val="center"/>
        <w:rPr>
          <w:rFonts w:ascii="Times" w:hAnsi="Times"/>
          <w:b/>
          <w:bCs/>
          <w:sz w:val="28"/>
          <w:szCs w:val="28"/>
          <w:lang w:eastAsia="es-ES"/>
        </w:rPr>
      </w:pPr>
      <w:r w:rsidRPr="004C5A40">
        <w:rPr>
          <w:rFonts w:ascii="Times" w:hAnsi="Times"/>
          <w:b/>
          <w:bCs/>
          <w:sz w:val="28"/>
          <w:szCs w:val="28"/>
          <w:lang w:eastAsia="es-ES"/>
        </w:rPr>
        <w:t xml:space="preserve"> Utilizarea produselor de uz fitosanitar în întreprinderile agricole și gospodăriile țărănești </w:t>
      </w:r>
      <w:r w:rsidR="00535DAA">
        <w:rPr>
          <w:rFonts w:ascii="Times" w:hAnsi="Times"/>
          <w:b/>
          <w:bCs/>
          <w:sz w:val="28"/>
          <w:szCs w:val="28"/>
          <w:lang w:eastAsia="es-ES"/>
        </w:rPr>
        <w:t xml:space="preserve">(2015- </w:t>
      </w:r>
      <w:r w:rsidR="00535DAA" w:rsidRPr="004C5A40">
        <w:rPr>
          <w:rFonts w:ascii="Times" w:hAnsi="Times"/>
          <w:b/>
          <w:bCs/>
          <w:sz w:val="28"/>
          <w:szCs w:val="28"/>
          <w:lang w:eastAsia="es-ES"/>
        </w:rPr>
        <w:t>2022</w:t>
      </w:r>
      <w:r w:rsidR="00535DAA">
        <w:rPr>
          <w:rFonts w:ascii="Times" w:hAnsi="Times"/>
          <w:b/>
          <w:bCs/>
          <w:sz w:val="28"/>
          <w:szCs w:val="28"/>
          <w:lang w:eastAsia="es-ES"/>
        </w:rPr>
        <w:t>)</w:t>
      </w:r>
    </w:p>
    <w:p w14:paraId="20D0D98F" w14:textId="77777777" w:rsidR="0060152F" w:rsidRPr="000E5FA0" w:rsidRDefault="0060152F" w:rsidP="0060152F">
      <w:pPr>
        <w:ind w:firstLine="0"/>
        <w:rPr>
          <w:rFonts w:ascii="Times" w:hAnsi="Times"/>
          <w:sz w:val="28"/>
          <w:szCs w:val="28"/>
          <w:lang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6"/>
        <w:gridCol w:w="1062"/>
        <w:gridCol w:w="1170"/>
        <w:gridCol w:w="1170"/>
        <w:gridCol w:w="1170"/>
        <w:gridCol w:w="1080"/>
        <w:gridCol w:w="1170"/>
        <w:gridCol w:w="1067"/>
      </w:tblGrid>
      <w:tr w:rsidR="0060152F" w:rsidRPr="00535DAA" w14:paraId="41712781" w14:textId="77777777" w:rsidTr="004A1972">
        <w:tc>
          <w:tcPr>
            <w:tcW w:w="2016" w:type="dxa"/>
          </w:tcPr>
          <w:p w14:paraId="0736F7A1" w14:textId="77777777" w:rsidR="0060152F" w:rsidRPr="00535DAA" w:rsidRDefault="0060152F" w:rsidP="004A1972">
            <w:pPr>
              <w:ind w:firstLine="0"/>
              <w:rPr>
                <w:rFonts w:ascii="Times" w:hAnsi="Times"/>
                <w:b/>
                <w:bCs/>
                <w:lang w:eastAsia="es-ES"/>
              </w:rPr>
            </w:pPr>
            <w:r w:rsidRPr="00535DAA">
              <w:rPr>
                <w:rFonts w:ascii="Times" w:hAnsi="Times"/>
                <w:b/>
                <w:bCs/>
                <w:lang w:eastAsia="es-ES"/>
              </w:rPr>
              <w:t>Produsele de uz fitosanitar</w:t>
            </w:r>
          </w:p>
        </w:tc>
        <w:tc>
          <w:tcPr>
            <w:tcW w:w="1062" w:type="dxa"/>
          </w:tcPr>
          <w:p w14:paraId="62C68333" w14:textId="77777777" w:rsidR="0060152F" w:rsidRPr="00535DAA" w:rsidRDefault="0060152F" w:rsidP="004A1972">
            <w:pPr>
              <w:ind w:firstLine="0"/>
              <w:rPr>
                <w:rFonts w:ascii="Times" w:hAnsi="Times"/>
                <w:b/>
                <w:bCs/>
                <w:lang w:eastAsia="es-ES"/>
              </w:rPr>
            </w:pPr>
            <w:r w:rsidRPr="00535DAA">
              <w:rPr>
                <w:rFonts w:ascii="Times" w:hAnsi="Times"/>
                <w:b/>
                <w:bCs/>
                <w:lang w:eastAsia="es-ES"/>
              </w:rPr>
              <w:t>2010</w:t>
            </w:r>
          </w:p>
        </w:tc>
        <w:tc>
          <w:tcPr>
            <w:tcW w:w="1170" w:type="dxa"/>
          </w:tcPr>
          <w:p w14:paraId="74A41FB4" w14:textId="77777777" w:rsidR="0060152F" w:rsidRPr="00535DAA" w:rsidRDefault="0060152F" w:rsidP="004A1972">
            <w:pPr>
              <w:ind w:firstLine="0"/>
              <w:rPr>
                <w:rFonts w:ascii="Times" w:hAnsi="Times"/>
                <w:b/>
                <w:bCs/>
                <w:lang w:eastAsia="es-ES"/>
              </w:rPr>
            </w:pPr>
            <w:r w:rsidRPr="00535DAA">
              <w:rPr>
                <w:rFonts w:ascii="Times" w:hAnsi="Times"/>
                <w:b/>
                <w:bCs/>
                <w:lang w:eastAsia="es-ES"/>
              </w:rPr>
              <w:t>2015</w:t>
            </w:r>
          </w:p>
        </w:tc>
        <w:tc>
          <w:tcPr>
            <w:tcW w:w="1170" w:type="dxa"/>
          </w:tcPr>
          <w:p w14:paraId="576136F9" w14:textId="77777777" w:rsidR="0060152F" w:rsidRPr="00535DAA" w:rsidRDefault="0060152F" w:rsidP="004A1972">
            <w:pPr>
              <w:ind w:firstLine="0"/>
              <w:rPr>
                <w:rFonts w:ascii="Times" w:hAnsi="Times"/>
                <w:b/>
                <w:bCs/>
                <w:lang w:eastAsia="es-ES"/>
              </w:rPr>
            </w:pPr>
            <w:r w:rsidRPr="00535DAA">
              <w:rPr>
                <w:rFonts w:ascii="Times" w:hAnsi="Times"/>
                <w:b/>
                <w:bCs/>
                <w:lang w:eastAsia="es-ES"/>
              </w:rPr>
              <w:t>2018</w:t>
            </w:r>
          </w:p>
        </w:tc>
        <w:tc>
          <w:tcPr>
            <w:tcW w:w="1170" w:type="dxa"/>
          </w:tcPr>
          <w:p w14:paraId="4786CE97" w14:textId="77777777" w:rsidR="0060152F" w:rsidRPr="00535DAA" w:rsidRDefault="0060152F" w:rsidP="004A1972">
            <w:pPr>
              <w:ind w:firstLine="0"/>
              <w:rPr>
                <w:rFonts w:ascii="Times" w:hAnsi="Times"/>
                <w:b/>
                <w:bCs/>
                <w:lang w:eastAsia="es-ES"/>
              </w:rPr>
            </w:pPr>
            <w:r w:rsidRPr="00535DAA">
              <w:rPr>
                <w:rFonts w:ascii="Times" w:hAnsi="Times"/>
                <w:b/>
                <w:bCs/>
                <w:lang w:eastAsia="es-ES"/>
              </w:rPr>
              <w:t>2019</w:t>
            </w:r>
          </w:p>
        </w:tc>
        <w:tc>
          <w:tcPr>
            <w:tcW w:w="1080" w:type="dxa"/>
          </w:tcPr>
          <w:p w14:paraId="19B0526C" w14:textId="77777777" w:rsidR="0060152F" w:rsidRPr="00535DAA" w:rsidRDefault="0060152F" w:rsidP="004A1972">
            <w:pPr>
              <w:ind w:firstLine="0"/>
              <w:rPr>
                <w:rFonts w:ascii="Times" w:hAnsi="Times"/>
                <w:b/>
                <w:bCs/>
                <w:lang w:eastAsia="es-ES"/>
              </w:rPr>
            </w:pPr>
            <w:r w:rsidRPr="00535DAA">
              <w:rPr>
                <w:rFonts w:ascii="Times" w:hAnsi="Times"/>
                <w:b/>
                <w:bCs/>
                <w:lang w:eastAsia="es-ES"/>
              </w:rPr>
              <w:t>2020</w:t>
            </w:r>
          </w:p>
        </w:tc>
        <w:tc>
          <w:tcPr>
            <w:tcW w:w="1170" w:type="dxa"/>
          </w:tcPr>
          <w:p w14:paraId="1C56AB5D" w14:textId="77777777" w:rsidR="0060152F" w:rsidRPr="00535DAA" w:rsidRDefault="0060152F" w:rsidP="004A1972">
            <w:pPr>
              <w:ind w:firstLine="0"/>
              <w:rPr>
                <w:rFonts w:ascii="Times" w:hAnsi="Times"/>
                <w:b/>
                <w:bCs/>
                <w:lang w:eastAsia="es-ES"/>
              </w:rPr>
            </w:pPr>
            <w:r w:rsidRPr="00535DAA">
              <w:rPr>
                <w:rFonts w:ascii="Times" w:hAnsi="Times"/>
                <w:b/>
                <w:bCs/>
                <w:lang w:eastAsia="es-ES"/>
              </w:rPr>
              <w:t>2021</w:t>
            </w:r>
          </w:p>
        </w:tc>
        <w:tc>
          <w:tcPr>
            <w:tcW w:w="1067" w:type="dxa"/>
          </w:tcPr>
          <w:p w14:paraId="43F8D61E" w14:textId="77777777" w:rsidR="0060152F" w:rsidRPr="00535DAA" w:rsidRDefault="0060152F" w:rsidP="004A1972">
            <w:pPr>
              <w:ind w:firstLine="0"/>
              <w:rPr>
                <w:rFonts w:ascii="Times" w:hAnsi="Times"/>
                <w:b/>
                <w:bCs/>
                <w:lang w:eastAsia="es-ES"/>
              </w:rPr>
            </w:pPr>
            <w:r w:rsidRPr="00535DAA">
              <w:rPr>
                <w:rFonts w:ascii="Times" w:hAnsi="Times"/>
                <w:b/>
                <w:bCs/>
                <w:lang w:eastAsia="es-ES"/>
              </w:rPr>
              <w:t>2022</w:t>
            </w:r>
          </w:p>
          <w:p w14:paraId="3C3B13BE" w14:textId="77777777" w:rsidR="0060152F" w:rsidRPr="00535DAA" w:rsidRDefault="0060152F" w:rsidP="004A1972">
            <w:pPr>
              <w:ind w:firstLine="0"/>
              <w:rPr>
                <w:rFonts w:ascii="Times" w:hAnsi="Times"/>
                <w:b/>
                <w:bCs/>
                <w:lang w:eastAsia="es-ES"/>
              </w:rPr>
            </w:pPr>
          </w:p>
        </w:tc>
      </w:tr>
      <w:tr w:rsidR="0060152F" w:rsidRPr="00535DAA" w14:paraId="2F0BFD5F" w14:textId="77777777" w:rsidTr="004A1972">
        <w:tc>
          <w:tcPr>
            <w:tcW w:w="2016" w:type="dxa"/>
          </w:tcPr>
          <w:p w14:paraId="2D0564A5" w14:textId="77777777" w:rsidR="0060152F" w:rsidRPr="00535DAA" w:rsidRDefault="0060152F" w:rsidP="004A1972">
            <w:pPr>
              <w:ind w:firstLine="0"/>
              <w:rPr>
                <w:rFonts w:ascii="Times" w:hAnsi="Times"/>
                <w:lang w:eastAsia="es-ES"/>
              </w:rPr>
            </w:pPr>
            <w:r w:rsidRPr="00535DAA">
              <w:rPr>
                <w:rFonts w:ascii="Times" w:hAnsi="Times"/>
                <w:lang w:eastAsia="es-ES"/>
              </w:rPr>
              <w:t>Insecticide</w:t>
            </w:r>
          </w:p>
          <w:p w14:paraId="42F2CD2E" w14:textId="77777777" w:rsidR="0060152F" w:rsidRPr="00535DAA" w:rsidRDefault="0060152F" w:rsidP="004A1972">
            <w:pPr>
              <w:ind w:firstLine="0"/>
              <w:rPr>
                <w:rFonts w:ascii="Times" w:hAnsi="Times"/>
                <w:lang w:eastAsia="es-ES"/>
              </w:rPr>
            </w:pPr>
            <w:r w:rsidRPr="00535DAA">
              <w:rPr>
                <w:rFonts w:ascii="Times" w:hAnsi="Times"/>
                <w:lang w:eastAsia="es-ES"/>
              </w:rPr>
              <w:t>Cantitatea (greutate fizic</w:t>
            </w:r>
            <w:r w:rsidRPr="00535DAA">
              <w:rPr>
                <w:rFonts w:ascii="Times" w:hAnsi="Times" w:hint="eastAsia"/>
                <w:lang w:eastAsia="es-ES"/>
              </w:rPr>
              <w:t>ă</w:t>
            </w:r>
            <w:r w:rsidRPr="00535DAA">
              <w:rPr>
                <w:rFonts w:ascii="Times" w:hAnsi="Times"/>
                <w:lang w:eastAsia="es-ES"/>
              </w:rPr>
              <w:t>), tone</w:t>
            </w:r>
          </w:p>
        </w:tc>
        <w:tc>
          <w:tcPr>
            <w:tcW w:w="1062" w:type="dxa"/>
          </w:tcPr>
          <w:p w14:paraId="77B6433C" w14:textId="77777777" w:rsidR="0060152F" w:rsidRPr="00535DAA" w:rsidRDefault="0060152F" w:rsidP="004A1972">
            <w:pPr>
              <w:ind w:firstLine="0"/>
              <w:rPr>
                <w:rFonts w:ascii="Times" w:hAnsi="Times"/>
                <w:lang w:eastAsia="es-ES"/>
              </w:rPr>
            </w:pPr>
            <w:r w:rsidRPr="00535DAA">
              <w:rPr>
                <w:rFonts w:ascii="Times" w:hAnsi="Times"/>
                <w:lang w:eastAsia="es-ES"/>
              </w:rPr>
              <w:t>256,6</w:t>
            </w:r>
          </w:p>
        </w:tc>
        <w:tc>
          <w:tcPr>
            <w:tcW w:w="1170" w:type="dxa"/>
          </w:tcPr>
          <w:p w14:paraId="263E59B9" w14:textId="77777777" w:rsidR="0060152F" w:rsidRPr="00535DAA" w:rsidRDefault="0060152F" w:rsidP="004A1972">
            <w:pPr>
              <w:ind w:firstLine="0"/>
              <w:rPr>
                <w:rFonts w:ascii="Times" w:hAnsi="Times"/>
                <w:lang w:eastAsia="es-ES"/>
              </w:rPr>
            </w:pPr>
            <w:r w:rsidRPr="00535DAA">
              <w:rPr>
                <w:rFonts w:ascii="Times" w:hAnsi="Times"/>
                <w:lang w:eastAsia="es-ES"/>
              </w:rPr>
              <w:t>296,8</w:t>
            </w:r>
          </w:p>
        </w:tc>
        <w:tc>
          <w:tcPr>
            <w:tcW w:w="1170" w:type="dxa"/>
          </w:tcPr>
          <w:p w14:paraId="4104CAAD" w14:textId="77777777" w:rsidR="0060152F" w:rsidRPr="00535DAA" w:rsidRDefault="0060152F" w:rsidP="004A1972">
            <w:pPr>
              <w:ind w:firstLine="0"/>
              <w:rPr>
                <w:rFonts w:ascii="Times" w:hAnsi="Times"/>
                <w:lang w:eastAsia="es-ES"/>
              </w:rPr>
            </w:pPr>
            <w:r w:rsidRPr="00535DAA">
              <w:rPr>
                <w:rFonts w:ascii="Times" w:hAnsi="Times"/>
                <w:lang w:eastAsia="es-ES"/>
              </w:rPr>
              <w:t>423,9</w:t>
            </w:r>
          </w:p>
        </w:tc>
        <w:tc>
          <w:tcPr>
            <w:tcW w:w="1170" w:type="dxa"/>
          </w:tcPr>
          <w:p w14:paraId="6FE018B9" w14:textId="77777777" w:rsidR="0060152F" w:rsidRPr="00535DAA" w:rsidRDefault="0060152F" w:rsidP="004A1972">
            <w:pPr>
              <w:ind w:firstLine="0"/>
              <w:rPr>
                <w:rFonts w:ascii="Times" w:hAnsi="Times"/>
                <w:lang w:eastAsia="es-ES"/>
              </w:rPr>
            </w:pPr>
            <w:r w:rsidRPr="00535DAA">
              <w:rPr>
                <w:rFonts w:ascii="Times" w:hAnsi="Times"/>
                <w:lang w:eastAsia="es-ES"/>
              </w:rPr>
              <w:t>458,6</w:t>
            </w:r>
          </w:p>
        </w:tc>
        <w:tc>
          <w:tcPr>
            <w:tcW w:w="1080" w:type="dxa"/>
          </w:tcPr>
          <w:p w14:paraId="03217529" w14:textId="77777777" w:rsidR="0060152F" w:rsidRPr="00535DAA" w:rsidRDefault="0060152F" w:rsidP="004A1972">
            <w:pPr>
              <w:ind w:firstLine="0"/>
              <w:rPr>
                <w:rFonts w:ascii="Times" w:hAnsi="Times"/>
                <w:lang w:eastAsia="es-ES"/>
              </w:rPr>
            </w:pPr>
            <w:r w:rsidRPr="00535DAA">
              <w:rPr>
                <w:rFonts w:ascii="Times" w:hAnsi="Times"/>
                <w:lang w:eastAsia="es-ES"/>
              </w:rPr>
              <w:t>576,6</w:t>
            </w:r>
          </w:p>
        </w:tc>
        <w:tc>
          <w:tcPr>
            <w:tcW w:w="1170" w:type="dxa"/>
          </w:tcPr>
          <w:p w14:paraId="3598546D" w14:textId="77777777" w:rsidR="0060152F" w:rsidRPr="00535DAA" w:rsidRDefault="0060152F" w:rsidP="004A1972">
            <w:pPr>
              <w:ind w:firstLine="0"/>
              <w:rPr>
                <w:rFonts w:ascii="Times" w:hAnsi="Times"/>
                <w:lang w:eastAsia="es-ES"/>
              </w:rPr>
            </w:pPr>
            <w:r w:rsidRPr="00535DAA">
              <w:rPr>
                <w:rFonts w:ascii="Times" w:hAnsi="Times"/>
                <w:lang w:eastAsia="es-ES"/>
              </w:rPr>
              <w:t>446,6</w:t>
            </w:r>
          </w:p>
        </w:tc>
        <w:tc>
          <w:tcPr>
            <w:tcW w:w="1067" w:type="dxa"/>
          </w:tcPr>
          <w:p w14:paraId="2FEBABB9" w14:textId="77777777" w:rsidR="0060152F" w:rsidRPr="00535DAA" w:rsidRDefault="0060152F" w:rsidP="004A1972">
            <w:pPr>
              <w:ind w:firstLine="0"/>
              <w:rPr>
                <w:rFonts w:ascii="Times" w:hAnsi="Times"/>
                <w:lang w:eastAsia="es-ES"/>
              </w:rPr>
            </w:pPr>
            <w:r w:rsidRPr="00535DAA">
              <w:rPr>
                <w:rFonts w:ascii="Times" w:hAnsi="Times"/>
                <w:lang w:eastAsia="es-ES"/>
              </w:rPr>
              <w:t>546,5</w:t>
            </w:r>
          </w:p>
          <w:p w14:paraId="7F27A5AE" w14:textId="77777777" w:rsidR="0060152F" w:rsidRPr="00535DAA" w:rsidRDefault="0060152F" w:rsidP="004A1972">
            <w:pPr>
              <w:ind w:firstLine="0"/>
              <w:rPr>
                <w:rFonts w:ascii="Times" w:hAnsi="Times"/>
                <w:lang w:eastAsia="es-ES"/>
              </w:rPr>
            </w:pPr>
          </w:p>
        </w:tc>
      </w:tr>
      <w:tr w:rsidR="0060152F" w:rsidRPr="00535DAA" w14:paraId="457F5C06" w14:textId="77777777" w:rsidTr="004A1972">
        <w:tc>
          <w:tcPr>
            <w:tcW w:w="2016" w:type="dxa"/>
          </w:tcPr>
          <w:p w14:paraId="7A03F468" w14:textId="77777777" w:rsidR="0060152F" w:rsidRPr="00535DAA" w:rsidRDefault="0060152F" w:rsidP="004A1972">
            <w:pPr>
              <w:ind w:firstLine="0"/>
              <w:rPr>
                <w:rFonts w:ascii="Times" w:hAnsi="Times"/>
                <w:lang w:eastAsia="es-ES"/>
              </w:rPr>
            </w:pPr>
            <w:r w:rsidRPr="00535DAA">
              <w:rPr>
                <w:rFonts w:ascii="Times" w:hAnsi="Times"/>
                <w:lang w:eastAsia="es-ES"/>
              </w:rPr>
              <w:t xml:space="preserve">Funghicide / </w:t>
            </w:r>
          </w:p>
          <w:p w14:paraId="04C44441" w14:textId="77777777" w:rsidR="0060152F" w:rsidRPr="00535DAA" w:rsidRDefault="0060152F" w:rsidP="004A1972">
            <w:pPr>
              <w:ind w:firstLine="0"/>
              <w:rPr>
                <w:rFonts w:ascii="Times" w:hAnsi="Times"/>
                <w:lang w:eastAsia="es-ES"/>
              </w:rPr>
            </w:pPr>
            <w:r w:rsidRPr="00535DAA">
              <w:rPr>
                <w:rFonts w:ascii="Times" w:hAnsi="Times"/>
                <w:lang w:eastAsia="es-ES"/>
              </w:rPr>
              <w:t>Cantitatea (greutate fizic</w:t>
            </w:r>
            <w:r w:rsidRPr="00535DAA">
              <w:rPr>
                <w:rFonts w:ascii="Times" w:hAnsi="Times" w:hint="eastAsia"/>
                <w:lang w:eastAsia="es-ES"/>
              </w:rPr>
              <w:t>ă</w:t>
            </w:r>
            <w:r w:rsidRPr="00535DAA">
              <w:rPr>
                <w:rFonts w:ascii="Times" w:hAnsi="Times"/>
                <w:lang w:eastAsia="es-ES"/>
              </w:rPr>
              <w:t>), tone</w:t>
            </w:r>
          </w:p>
        </w:tc>
        <w:tc>
          <w:tcPr>
            <w:tcW w:w="1062" w:type="dxa"/>
          </w:tcPr>
          <w:p w14:paraId="787B187F" w14:textId="77777777" w:rsidR="0060152F" w:rsidRPr="00535DAA" w:rsidRDefault="0060152F" w:rsidP="004A1972">
            <w:pPr>
              <w:ind w:firstLine="0"/>
              <w:rPr>
                <w:rFonts w:ascii="Times" w:hAnsi="Times"/>
                <w:lang w:eastAsia="es-ES"/>
              </w:rPr>
            </w:pPr>
            <w:r w:rsidRPr="00535DAA">
              <w:rPr>
                <w:rFonts w:ascii="Times" w:hAnsi="Times"/>
                <w:lang w:eastAsia="es-ES"/>
              </w:rPr>
              <w:t>683,3</w:t>
            </w:r>
          </w:p>
        </w:tc>
        <w:tc>
          <w:tcPr>
            <w:tcW w:w="1170" w:type="dxa"/>
          </w:tcPr>
          <w:p w14:paraId="2567CAC2" w14:textId="77777777" w:rsidR="0060152F" w:rsidRPr="00535DAA" w:rsidRDefault="0060152F" w:rsidP="004A1972">
            <w:pPr>
              <w:ind w:firstLine="0"/>
              <w:rPr>
                <w:rFonts w:ascii="Times" w:hAnsi="Times"/>
                <w:lang w:eastAsia="es-ES"/>
              </w:rPr>
            </w:pPr>
            <w:r w:rsidRPr="00535DAA">
              <w:rPr>
                <w:rFonts w:ascii="Times" w:hAnsi="Times"/>
                <w:lang w:eastAsia="es-ES"/>
              </w:rPr>
              <w:t>811,3</w:t>
            </w:r>
          </w:p>
        </w:tc>
        <w:tc>
          <w:tcPr>
            <w:tcW w:w="1170" w:type="dxa"/>
          </w:tcPr>
          <w:p w14:paraId="19DA2974" w14:textId="77777777" w:rsidR="0060152F" w:rsidRPr="00535DAA" w:rsidRDefault="0060152F" w:rsidP="004A1972">
            <w:pPr>
              <w:ind w:firstLine="0"/>
              <w:rPr>
                <w:rFonts w:ascii="Times" w:hAnsi="Times"/>
                <w:lang w:eastAsia="es-ES"/>
              </w:rPr>
            </w:pPr>
            <w:r w:rsidRPr="00535DAA">
              <w:rPr>
                <w:rFonts w:ascii="Times" w:hAnsi="Times"/>
                <w:lang w:eastAsia="es-ES"/>
              </w:rPr>
              <w:t>1 301,4</w:t>
            </w:r>
          </w:p>
        </w:tc>
        <w:tc>
          <w:tcPr>
            <w:tcW w:w="1170" w:type="dxa"/>
          </w:tcPr>
          <w:p w14:paraId="61750AB9" w14:textId="77777777" w:rsidR="0060152F" w:rsidRPr="00535DAA" w:rsidRDefault="0060152F" w:rsidP="004A1972">
            <w:pPr>
              <w:ind w:firstLine="0"/>
              <w:rPr>
                <w:rFonts w:ascii="Times" w:hAnsi="Times"/>
                <w:lang w:eastAsia="es-ES"/>
              </w:rPr>
            </w:pPr>
            <w:r w:rsidRPr="00535DAA">
              <w:rPr>
                <w:rFonts w:ascii="Times" w:hAnsi="Times"/>
                <w:lang w:eastAsia="es-ES"/>
              </w:rPr>
              <w:t>1 349,2</w:t>
            </w:r>
          </w:p>
        </w:tc>
        <w:tc>
          <w:tcPr>
            <w:tcW w:w="1080" w:type="dxa"/>
          </w:tcPr>
          <w:p w14:paraId="62295543" w14:textId="77777777" w:rsidR="0060152F" w:rsidRPr="00535DAA" w:rsidRDefault="0060152F" w:rsidP="004A1972">
            <w:pPr>
              <w:ind w:firstLine="0"/>
              <w:rPr>
                <w:rFonts w:ascii="Times" w:hAnsi="Times"/>
                <w:lang w:eastAsia="es-ES"/>
              </w:rPr>
            </w:pPr>
            <w:r w:rsidRPr="00535DAA">
              <w:rPr>
                <w:rFonts w:ascii="Times" w:hAnsi="Times"/>
                <w:lang w:eastAsia="es-ES"/>
              </w:rPr>
              <w:t>1 450,0</w:t>
            </w:r>
          </w:p>
        </w:tc>
        <w:tc>
          <w:tcPr>
            <w:tcW w:w="1170" w:type="dxa"/>
          </w:tcPr>
          <w:p w14:paraId="66B8E76B" w14:textId="77777777" w:rsidR="0060152F" w:rsidRPr="00535DAA" w:rsidRDefault="0060152F" w:rsidP="004A1972">
            <w:pPr>
              <w:ind w:firstLine="0"/>
              <w:rPr>
                <w:rFonts w:ascii="Times" w:hAnsi="Times"/>
                <w:lang w:eastAsia="es-ES"/>
              </w:rPr>
            </w:pPr>
            <w:r w:rsidRPr="00535DAA">
              <w:rPr>
                <w:rFonts w:ascii="Times" w:hAnsi="Times"/>
                <w:lang w:eastAsia="es-ES"/>
              </w:rPr>
              <w:t>1 545,9</w:t>
            </w:r>
          </w:p>
        </w:tc>
        <w:tc>
          <w:tcPr>
            <w:tcW w:w="1067" w:type="dxa"/>
          </w:tcPr>
          <w:p w14:paraId="5E92EC48" w14:textId="77777777" w:rsidR="0060152F" w:rsidRPr="00535DAA" w:rsidRDefault="0060152F" w:rsidP="004A1972">
            <w:pPr>
              <w:ind w:firstLine="0"/>
              <w:rPr>
                <w:rFonts w:ascii="Times" w:hAnsi="Times"/>
                <w:lang w:eastAsia="es-ES"/>
              </w:rPr>
            </w:pPr>
            <w:r w:rsidRPr="00535DAA">
              <w:rPr>
                <w:rFonts w:ascii="Times" w:hAnsi="Times"/>
                <w:lang w:eastAsia="es-ES"/>
              </w:rPr>
              <w:t>1 358,8</w:t>
            </w:r>
          </w:p>
        </w:tc>
      </w:tr>
      <w:tr w:rsidR="0060152F" w:rsidRPr="00535DAA" w14:paraId="4F99CB2A" w14:textId="77777777" w:rsidTr="004A1972">
        <w:tc>
          <w:tcPr>
            <w:tcW w:w="2016" w:type="dxa"/>
          </w:tcPr>
          <w:p w14:paraId="41FA322A" w14:textId="77777777" w:rsidR="0060152F" w:rsidRPr="00535DAA" w:rsidRDefault="0060152F" w:rsidP="004A1972">
            <w:pPr>
              <w:ind w:firstLine="0"/>
              <w:rPr>
                <w:rFonts w:ascii="Times" w:hAnsi="Times"/>
                <w:lang w:eastAsia="es-ES"/>
              </w:rPr>
            </w:pPr>
            <w:r w:rsidRPr="00535DAA">
              <w:rPr>
                <w:rFonts w:ascii="Times" w:hAnsi="Times"/>
                <w:lang w:eastAsia="es-ES"/>
              </w:rPr>
              <w:t xml:space="preserve">Erbicide  </w:t>
            </w:r>
          </w:p>
          <w:p w14:paraId="366342E2" w14:textId="77777777" w:rsidR="0060152F" w:rsidRPr="00535DAA" w:rsidRDefault="0060152F" w:rsidP="004A1972">
            <w:pPr>
              <w:ind w:firstLine="0"/>
              <w:rPr>
                <w:rFonts w:ascii="Times" w:hAnsi="Times"/>
                <w:lang w:eastAsia="es-ES"/>
              </w:rPr>
            </w:pPr>
            <w:r w:rsidRPr="00535DAA">
              <w:rPr>
                <w:rFonts w:ascii="Times" w:hAnsi="Times"/>
                <w:lang w:eastAsia="es-ES"/>
              </w:rPr>
              <w:t>Cantitatea (greutate fizic</w:t>
            </w:r>
            <w:r w:rsidRPr="00535DAA">
              <w:rPr>
                <w:rFonts w:ascii="Times" w:hAnsi="Times" w:hint="eastAsia"/>
                <w:lang w:eastAsia="es-ES"/>
              </w:rPr>
              <w:t>ă</w:t>
            </w:r>
            <w:r w:rsidRPr="00535DAA">
              <w:rPr>
                <w:rFonts w:ascii="Times" w:hAnsi="Times"/>
                <w:lang w:eastAsia="es-ES"/>
              </w:rPr>
              <w:t>), tone</w:t>
            </w:r>
          </w:p>
          <w:p w14:paraId="1909B8D6" w14:textId="77777777" w:rsidR="0060152F" w:rsidRPr="00535DAA" w:rsidRDefault="0060152F" w:rsidP="004A1972">
            <w:pPr>
              <w:ind w:firstLine="0"/>
              <w:rPr>
                <w:rFonts w:ascii="Times" w:hAnsi="Times"/>
                <w:lang w:eastAsia="es-ES"/>
              </w:rPr>
            </w:pPr>
          </w:p>
        </w:tc>
        <w:tc>
          <w:tcPr>
            <w:tcW w:w="1062" w:type="dxa"/>
          </w:tcPr>
          <w:p w14:paraId="2504B054" w14:textId="77777777" w:rsidR="0060152F" w:rsidRPr="00535DAA" w:rsidRDefault="0060152F" w:rsidP="004A1972">
            <w:pPr>
              <w:ind w:firstLine="0"/>
              <w:rPr>
                <w:rFonts w:ascii="Times" w:hAnsi="Times"/>
                <w:lang w:eastAsia="es-ES"/>
              </w:rPr>
            </w:pPr>
            <w:r w:rsidRPr="00535DAA">
              <w:rPr>
                <w:rFonts w:ascii="Times" w:hAnsi="Times"/>
                <w:lang w:eastAsia="es-ES"/>
              </w:rPr>
              <w:t>1 030,0</w:t>
            </w:r>
          </w:p>
        </w:tc>
        <w:tc>
          <w:tcPr>
            <w:tcW w:w="1170" w:type="dxa"/>
          </w:tcPr>
          <w:p w14:paraId="3FED3E0A" w14:textId="77777777" w:rsidR="0060152F" w:rsidRPr="00535DAA" w:rsidRDefault="0060152F" w:rsidP="004A1972">
            <w:pPr>
              <w:ind w:firstLine="0"/>
              <w:rPr>
                <w:rFonts w:ascii="Times" w:hAnsi="Times"/>
                <w:lang w:eastAsia="es-ES"/>
              </w:rPr>
            </w:pPr>
            <w:r w:rsidRPr="00535DAA">
              <w:rPr>
                <w:rFonts w:ascii="Times" w:hAnsi="Times"/>
                <w:lang w:eastAsia="es-ES"/>
              </w:rPr>
              <w:t>1 371,1</w:t>
            </w:r>
          </w:p>
        </w:tc>
        <w:tc>
          <w:tcPr>
            <w:tcW w:w="1170" w:type="dxa"/>
          </w:tcPr>
          <w:p w14:paraId="0B71CFF7" w14:textId="77777777" w:rsidR="0060152F" w:rsidRPr="00535DAA" w:rsidRDefault="0060152F" w:rsidP="004A1972">
            <w:pPr>
              <w:ind w:firstLine="0"/>
              <w:rPr>
                <w:rFonts w:ascii="Times" w:hAnsi="Times"/>
                <w:lang w:eastAsia="es-ES"/>
              </w:rPr>
            </w:pPr>
            <w:r w:rsidRPr="00535DAA">
              <w:rPr>
                <w:rFonts w:ascii="Times" w:hAnsi="Times"/>
                <w:lang w:eastAsia="es-ES"/>
              </w:rPr>
              <w:t>2 625,2</w:t>
            </w:r>
          </w:p>
        </w:tc>
        <w:tc>
          <w:tcPr>
            <w:tcW w:w="1170" w:type="dxa"/>
          </w:tcPr>
          <w:p w14:paraId="2843F167" w14:textId="77777777" w:rsidR="0060152F" w:rsidRPr="00535DAA" w:rsidRDefault="0060152F" w:rsidP="004A1972">
            <w:pPr>
              <w:ind w:firstLine="0"/>
              <w:rPr>
                <w:rFonts w:ascii="Times" w:hAnsi="Times"/>
                <w:lang w:eastAsia="es-ES"/>
              </w:rPr>
            </w:pPr>
            <w:r w:rsidRPr="00535DAA">
              <w:rPr>
                <w:rFonts w:ascii="Times" w:hAnsi="Times"/>
                <w:lang w:eastAsia="es-ES"/>
              </w:rPr>
              <w:t>1 393,4</w:t>
            </w:r>
          </w:p>
        </w:tc>
        <w:tc>
          <w:tcPr>
            <w:tcW w:w="1080" w:type="dxa"/>
          </w:tcPr>
          <w:p w14:paraId="5190B882" w14:textId="77777777" w:rsidR="0060152F" w:rsidRPr="00535DAA" w:rsidRDefault="0060152F" w:rsidP="004A1972">
            <w:pPr>
              <w:ind w:firstLine="0"/>
              <w:rPr>
                <w:rFonts w:ascii="Times" w:hAnsi="Times"/>
                <w:lang w:eastAsia="es-ES"/>
              </w:rPr>
            </w:pPr>
            <w:r w:rsidRPr="00535DAA">
              <w:rPr>
                <w:rFonts w:ascii="Times" w:hAnsi="Times"/>
                <w:lang w:eastAsia="es-ES"/>
              </w:rPr>
              <w:t>1 328,3</w:t>
            </w:r>
          </w:p>
        </w:tc>
        <w:tc>
          <w:tcPr>
            <w:tcW w:w="1170" w:type="dxa"/>
          </w:tcPr>
          <w:p w14:paraId="380346FE" w14:textId="77777777" w:rsidR="0060152F" w:rsidRPr="00535DAA" w:rsidRDefault="0060152F" w:rsidP="004A1972">
            <w:pPr>
              <w:ind w:firstLine="0"/>
              <w:rPr>
                <w:rFonts w:ascii="Times" w:hAnsi="Times"/>
                <w:lang w:eastAsia="es-ES"/>
              </w:rPr>
            </w:pPr>
            <w:r w:rsidRPr="00535DAA">
              <w:rPr>
                <w:rFonts w:ascii="Times" w:hAnsi="Times"/>
                <w:lang w:eastAsia="es-ES"/>
              </w:rPr>
              <w:t>1 537,2</w:t>
            </w:r>
          </w:p>
        </w:tc>
        <w:tc>
          <w:tcPr>
            <w:tcW w:w="1067" w:type="dxa"/>
          </w:tcPr>
          <w:p w14:paraId="70C74A19" w14:textId="77777777" w:rsidR="0060152F" w:rsidRPr="00535DAA" w:rsidRDefault="0060152F" w:rsidP="004A1972">
            <w:pPr>
              <w:ind w:firstLine="0"/>
              <w:rPr>
                <w:rFonts w:ascii="Times" w:hAnsi="Times"/>
                <w:lang w:eastAsia="es-ES"/>
              </w:rPr>
            </w:pPr>
            <w:r w:rsidRPr="00535DAA">
              <w:rPr>
                <w:rFonts w:ascii="Times" w:hAnsi="Times"/>
                <w:lang w:eastAsia="es-ES"/>
              </w:rPr>
              <w:t>1 631,7</w:t>
            </w:r>
          </w:p>
          <w:p w14:paraId="28729A65" w14:textId="77777777" w:rsidR="0060152F" w:rsidRPr="00535DAA" w:rsidRDefault="0060152F" w:rsidP="004A1972">
            <w:pPr>
              <w:ind w:firstLine="0"/>
              <w:rPr>
                <w:rFonts w:ascii="Times" w:hAnsi="Times"/>
                <w:lang w:eastAsia="es-ES"/>
              </w:rPr>
            </w:pPr>
          </w:p>
        </w:tc>
      </w:tr>
      <w:tr w:rsidR="0060152F" w:rsidRPr="00535DAA" w14:paraId="2091F742" w14:textId="77777777" w:rsidTr="004A1972">
        <w:tc>
          <w:tcPr>
            <w:tcW w:w="2016" w:type="dxa"/>
          </w:tcPr>
          <w:p w14:paraId="5A13E61E" w14:textId="77777777" w:rsidR="0060152F" w:rsidRPr="00535DAA" w:rsidRDefault="0060152F" w:rsidP="004A1972">
            <w:pPr>
              <w:ind w:firstLine="0"/>
              <w:rPr>
                <w:rFonts w:ascii="Times" w:hAnsi="Times"/>
                <w:lang w:eastAsia="es-ES"/>
              </w:rPr>
            </w:pPr>
            <w:r w:rsidRPr="00535DAA">
              <w:rPr>
                <w:rFonts w:ascii="Times" w:hAnsi="Times"/>
                <w:lang w:eastAsia="es-ES"/>
              </w:rPr>
              <w:t xml:space="preserve">Biologice  </w:t>
            </w:r>
          </w:p>
          <w:p w14:paraId="48700143" w14:textId="77777777" w:rsidR="0060152F" w:rsidRPr="00535DAA" w:rsidRDefault="0060152F" w:rsidP="004A1972">
            <w:pPr>
              <w:ind w:firstLine="0"/>
              <w:rPr>
                <w:rFonts w:ascii="Times" w:hAnsi="Times"/>
                <w:lang w:eastAsia="es-ES"/>
              </w:rPr>
            </w:pPr>
            <w:r w:rsidRPr="00535DAA">
              <w:rPr>
                <w:rFonts w:ascii="Times" w:hAnsi="Times"/>
                <w:lang w:eastAsia="es-ES"/>
              </w:rPr>
              <w:t>Cantitatea (greutate fizic</w:t>
            </w:r>
            <w:r w:rsidRPr="00535DAA">
              <w:rPr>
                <w:rFonts w:ascii="Times" w:hAnsi="Times" w:hint="eastAsia"/>
                <w:lang w:eastAsia="es-ES"/>
              </w:rPr>
              <w:t>ă</w:t>
            </w:r>
            <w:r w:rsidRPr="00535DAA">
              <w:rPr>
                <w:rFonts w:ascii="Times" w:hAnsi="Times"/>
                <w:lang w:eastAsia="es-ES"/>
              </w:rPr>
              <w:t>), tone</w:t>
            </w:r>
          </w:p>
        </w:tc>
        <w:tc>
          <w:tcPr>
            <w:tcW w:w="1062" w:type="dxa"/>
          </w:tcPr>
          <w:p w14:paraId="0BED448E" w14:textId="77777777" w:rsidR="0060152F" w:rsidRPr="00535DAA" w:rsidRDefault="0060152F" w:rsidP="004A1972">
            <w:pPr>
              <w:ind w:firstLine="0"/>
              <w:rPr>
                <w:rFonts w:ascii="Times" w:hAnsi="Times"/>
                <w:lang w:eastAsia="es-ES"/>
              </w:rPr>
            </w:pPr>
            <w:r w:rsidRPr="00535DAA">
              <w:rPr>
                <w:rFonts w:ascii="Times" w:hAnsi="Times"/>
                <w:lang w:eastAsia="es-ES"/>
              </w:rPr>
              <w:t>37,6</w:t>
            </w:r>
          </w:p>
        </w:tc>
        <w:tc>
          <w:tcPr>
            <w:tcW w:w="1170" w:type="dxa"/>
          </w:tcPr>
          <w:p w14:paraId="286BAD91" w14:textId="77777777" w:rsidR="0060152F" w:rsidRPr="00535DAA" w:rsidRDefault="0060152F" w:rsidP="004A1972">
            <w:pPr>
              <w:ind w:firstLine="0"/>
              <w:rPr>
                <w:rFonts w:ascii="Times" w:hAnsi="Times"/>
                <w:lang w:eastAsia="es-ES"/>
              </w:rPr>
            </w:pPr>
            <w:r w:rsidRPr="00535DAA">
              <w:rPr>
                <w:rFonts w:ascii="Times" w:hAnsi="Times"/>
                <w:lang w:eastAsia="es-ES"/>
              </w:rPr>
              <w:t>80,1</w:t>
            </w:r>
          </w:p>
        </w:tc>
        <w:tc>
          <w:tcPr>
            <w:tcW w:w="1170" w:type="dxa"/>
          </w:tcPr>
          <w:p w14:paraId="45EE4D12" w14:textId="77777777" w:rsidR="0060152F" w:rsidRPr="00535DAA" w:rsidRDefault="0060152F" w:rsidP="004A1972">
            <w:pPr>
              <w:ind w:firstLine="0"/>
              <w:rPr>
                <w:rFonts w:ascii="Times" w:hAnsi="Times"/>
                <w:lang w:eastAsia="es-ES"/>
              </w:rPr>
            </w:pPr>
            <w:r w:rsidRPr="00535DAA">
              <w:rPr>
                <w:rFonts w:ascii="Times" w:hAnsi="Times"/>
                <w:lang w:eastAsia="es-ES"/>
              </w:rPr>
              <w:t>733,8</w:t>
            </w:r>
          </w:p>
        </w:tc>
        <w:tc>
          <w:tcPr>
            <w:tcW w:w="1170" w:type="dxa"/>
          </w:tcPr>
          <w:p w14:paraId="620F8A9F" w14:textId="77777777" w:rsidR="0060152F" w:rsidRPr="00535DAA" w:rsidRDefault="0060152F" w:rsidP="004A1972">
            <w:pPr>
              <w:ind w:firstLine="0"/>
              <w:rPr>
                <w:rFonts w:ascii="Times" w:hAnsi="Times"/>
                <w:lang w:eastAsia="es-ES"/>
              </w:rPr>
            </w:pPr>
            <w:r w:rsidRPr="00535DAA">
              <w:rPr>
                <w:rFonts w:ascii="Times" w:hAnsi="Times"/>
                <w:lang w:eastAsia="es-ES"/>
              </w:rPr>
              <w:t>791,2</w:t>
            </w:r>
          </w:p>
        </w:tc>
        <w:tc>
          <w:tcPr>
            <w:tcW w:w="1080" w:type="dxa"/>
          </w:tcPr>
          <w:p w14:paraId="0945E2DC" w14:textId="77777777" w:rsidR="0060152F" w:rsidRPr="00535DAA" w:rsidRDefault="0060152F" w:rsidP="004A1972">
            <w:pPr>
              <w:ind w:firstLine="0"/>
              <w:rPr>
                <w:rFonts w:ascii="Times" w:hAnsi="Times"/>
                <w:lang w:eastAsia="es-ES"/>
              </w:rPr>
            </w:pPr>
            <w:r w:rsidRPr="00535DAA">
              <w:rPr>
                <w:rFonts w:ascii="Times" w:hAnsi="Times"/>
                <w:lang w:eastAsia="es-ES"/>
              </w:rPr>
              <w:t>1 652,4</w:t>
            </w:r>
          </w:p>
        </w:tc>
        <w:tc>
          <w:tcPr>
            <w:tcW w:w="1170" w:type="dxa"/>
          </w:tcPr>
          <w:p w14:paraId="591CD761" w14:textId="77777777" w:rsidR="0060152F" w:rsidRPr="00535DAA" w:rsidRDefault="0060152F" w:rsidP="004A1972">
            <w:pPr>
              <w:ind w:firstLine="0"/>
              <w:rPr>
                <w:rFonts w:ascii="Times" w:hAnsi="Times"/>
                <w:lang w:eastAsia="es-ES"/>
              </w:rPr>
            </w:pPr>
            <w:r w:rsidRPr="00535DAA">
              <w:rPr>
                <w:rFonts w:ascii="Times" w:hAnsi="Times"/>
                <w:lang w:eastAsia="es-ES"/>
              </w:rPr>
              <w:t>915,2</w:t>
            </w:r>
          </w:p>
        </w:tc>
        <w:tc>
          <w:tcPr>
            <w:tcW w:w="1067" w:type="dxa"/>
          </w:tcPr>
          <w:p w14:paraId="427F8CB0" w14:textId="77777777" w:rsidR="0060152F" w:rsidRPr="00535DAA" w:rsidRDefault="0060152F" w:rsidP="004A1972">
            <w:pPr>
              <w:ind w:firstLine="0"/>
              <w:rPr>
                <w:rFonts w:ascii="Times" w:hAnsi="Times"/>
                <w:lang w:eastAsia="es-ES"/>
              </w:rPr>
            </w:pPr>
            <w:bookmarkStart w:id="9" w:name="_Hlk175252005"/>
            <w:r w:rsidRPr="00535DAA">
              <w:rPr>
                <w:rFonts w:ascii="Times" w:hAnsi="Times"/>
                <w:lang w:eastAsia="es-ES"/>
              </w:rPr>
              <w:t>659</w:t>
            </w:r>
          </w:p>
          <w:bookmarkEnd w:id="9"/>
          <w:p w14:paraId="32451DB8" w14:textId="77777777" w:rsidR="0060152F" w:rsidRPr="00535DAA" w:rsidRDefault="0060152F" w:rsidP="004A1972">
            <w:pPr>
              <w:ind w:firstLine="0"/>
              <w:rPr>
                <w:rFonts w:ascii="Times" w:hAnsi="Times"/>
                <w:lang w:eastAsia="es-ES"/>
              </w:rPr>
            </w:pPr>
          </w:p>
        </w:tc>
      </w:tr>
      <w:tr w:rsidR="0060152F" w:rsidRPr="00535DAA" w14:paraId="59FD42B6" w14:textId="77777777" w:rsidTr="004A1972">
        <w:tc>
          <w:tcPr>
            <w:tcW w:w="2016" w:type="dxa"/>
          </w:tcPr>
          <w:p w14:paraId="1AC76988" w14:textId="77777777" w:rsidR="0060152F" w:rsidRPr="00535DAA" w:rsidRDefault="0060152F" w:rsidP="004A1972">
            <w:pPr>
              <w:ind w:firstLine="0"/>
              <w:rPr>
                <w:rFonts w:ascii="Times" w:hAnsi="Times"/>
                <w:lang w:eastAsia="es-ES"/>
              </w:rPr>
            </w:pPr>
            <w:r w:rsidRPr="00535DAA">
              <w:rPr>
                <w:rFonts w:ascii="Times" w:hAnsi="Times"/>
                <w:lang w:eastAsia="es-ES"/>
              </w:rPr>
              <w:t xml:space="preserve">Alte    </w:t>
            </w:r>
          </w:p>
          <w:p w14:paraId="6F2855FA" w14:textId="77777777" w:rsidR="0060152F" w:rsidRPr="00535DAA" w:rsidRDefault="0060152F" w:rsidP="004A1972">
            <w:pPr>
              <w:ind w:firstLine="0"/>
              <w:rPr>
                <w:rFonts w:ascii="Times" w:hAnsi="Times"/>
                <w:lang w:eastAsia="es-ES"/>
              </w:rPr>
            </w:pPr>
            <w:r w:rsidRPr="00535DAA">
              <w:rPr>
                <w:rFonts w:ascii="Times" w:hAnsi="Times"/>
                <w:lang w:eastAsia="es-ES"/>
              </w:rPr>
              <w:t>Cantitatea (greutate fizic</w:t>
            </w:r>
            <w:r w:rsidRPr="00535DAA">
              <w:rPr>
                <w:rFonts w:ascii="Times" w:hAnsi="Times" w:hint="eastAsia"/>
                <w:lang w:eastAsia="es-ES"/>
              </w:rPr>
              <w:t>ă</w:t>
            </w:r>
            <w:r w:rsidRPr="00535DAA">
              <w:rPr>
                <w:rFonts w:ascii="Times" w:hAnsi="Times"/>
                <w:lang w:eastAsia="es-ES"/>
              </w:rPr>
              <w:t>), tone</w:t>
            </w:r>
          </w:p>
          <w:p w14:paraId="79775446" w14:textId="77777777" w:rsidR="0060152F" w:rsidRPr="00535DAA" w:rsidRDefault="0060152F" w:rsidP="004A1972">
            <w:pPr>
              <w:ind w:firstLine="0"/>
              <w:rPr>
                <w:rFonts w:ascii="Times" w:hAnsi="Times"/>
                <w:lang w:eastAsia="es-ES"/>
              </w:rPr>
            </w:pPr>
          </w:p>
        </w:tc>
        <w:tc>
          <w:tcPr>
            <w:tcW w:w="1062" w:type="dxa"/>
          </w:tcPr>
          <w:p w14:paraId="71E8F664" w14:textId="77777777" w:rsidR="0060152F" w:rsidRPr="00535DAA" w:rsidRDefault="0060152F" w:rsidP="004A1972">
            <w:pPr>
              <w:ind w:firstLine="0"/>
              <w:rPr>
                <w:rFonts w:ascii="Times" w:hAnsi="Times"/>
                <w:lang w:eastAsia="es-ES"/>
              </w:rPr>
            </w:pPr>
            <w:r w:rsidRPr="00535DAA">
              <w:rPr>
                <w:rFonts w:ascii="Times" w:hAnsi="Times"/>
                <w:lang w:eastAsia="es-ES"/>
              </w:rPr>
              <w:t>34,4</w:t>
            </w:r>
          </w:p>
        </w:tc>
        <w:tc>
          <w:tcPr>
            <w:tcW w:w="1170" w:type="dxa"/>
          </w:tcPr>
          <w:p w14:paraId="11414900" w14:textId="77777777" w:rsidR="0060152F" w:rsidRPr="00535DAA" w:rsidRDefault="0060152F" w:rsidP="004A1972">
            <w:pPr>
              <w:ind w:firstLine="0"/>
              <w:rPr>
                <w:rFonts w:ascii="Times" w:hAnsi="Times"/>
                <w:lang w:eastAsia="es-ES"/>
              </w:rPr>
            </w:pPr>
            <w:r w:rsidRPr="00535DAA">
              <w:rPr>
                <w:rFonts w:ascii="Times" w:hAnsi="Times"/>
                <w:lang w:eastAsia="es-ES"/>
              </w:rPr>
              <w:t>244,5</w:t>
            </w:r>
          </w:p>
        </w:tc>
        <w:tc>
          <w:tcPr>
            <w:tcW w:w="1170" w:type="dxa"/>
          </w:tcPr>
          <w:p w14:paraId="109A436B" w14:textId="77777777" w:rsidR="0060152F" w:rsidRPr="00535DAA" w:rsidRDefault="0060152F" w:rsidP="004A1972">
            <w:pPr>
              <w:ind w:firstLine="0"/>
              <w:rPr>
                <w:rFonts w:ascii="Times" w:hAnsi="Times"/>
                <w:lang w:eastAsia="es-ES"/>
              </w:rPr>
            </w:pPr>
            <w:r w:rsidRPr="00535DAA">
              <w:rPr>
                <w:rFonts w:ascii="Times" w:hAnsi="Times"/>
                <w:lang w:eastAsia="es-ES"/>
              </w:rPr>
              <w:t>502,1</w:t>
            </w:r>
          </w:p>
        </w:tc>
        <w:tc>
          <w:tcPr>
            <w:tcW w:w="1170" w:type="dxa"/>
          </w:tcPr>
          <w:p w14:paraId="09191F1D" w14:textId="77777777" w:rsidR="0060152F" w:rsidRPr="00535DAA" w:rsidRDefault="0060152F" w:rsidP="004A1972">
            <w:pPr>
              <w:ind w:firstLine="0"/>
              <w:rPr>
                <w:rFonts w:ascii="Times" w:hAnsi="Times"/>
                <w:lang w:eastAsia="es-ES"/>
              </w:rPr>
            </w:pPr>
            <w:r w:rsidRPr="00535DAA">
              <w:rPr>
                <w:rFonts w:ascii="Times" w:hAnsi="Times"/>
                <w:lang w:eastAsia="es-ES"/>
              </w:rPr>
              <w:t>750,3</w:t>
            </w:r>
          </w:p>
        </w:tc>
        <w:tc>
          <w:tcPr>
            <w:tcW w:w="1080" w:type="dxa"/>
          </w:tcPr>
          <w:p w14:paraId="23CB5AB4" w14:textId="77777777" w:rsidR="0060152F" w:rsidRPr="00535DAA" w:rsidRDefault="0060152F" w:rsidP="004A1972">
            <w:pPr>
              <w:ind w:firstLine="0"/>
              <w:rPr>
                <w:rFonts w:ascii="Times" w:hAnsi="Times"/>
                <w:lang w:eastAsia="es-ES"/>
              </w:rPr>
            </w:pPr>
            <w:r w:rsidRPr="00535DAA">
              <w:rPr>
                <w:rFonts w:ascii="Times" w:hAnsi="Times"/>
                <w:lang w:eastAsia="es-ES"/>
              </w:rPr>
              <w:t>847,7</w:t>
            </w:r>
          </w:p>
        </w:tc>
        <w:tc>
          <w:tcPr>
            <w:tcW w:w="1170" w:type="dxa"/>
          </w:tcPr>
          <w:p w14:paraId="4B636396" w14:textId="77777777" w:rsidR="0060152F" w:rsidRPr="00535DAA" w:rsidRDefault="0060152F" w:rsidP="004A1972">
            <w:pPr>
              <w:ind w:firstLine="0"/>
              <w:rPr>
                <w:rFonts w:ascii="Times" w:hAnsi="Times"/>
                <w:lang w:eastAsia="es-ES"/>
              </w:rPr>
            </w:pPr>
            <w:r w:rsidRPr="00535DAA">
              <w:rPr>
                <w:rFonts w:ascii="Times" w:hAnsi="Times"/>
                <w:lang w:eastAsia="es-ES"/>
              </w:rPr>
              <w:t>1 182,5</w:t>
            </w:r>
          </w:p>
        </w:tc>
        <w:tc>
          <w:tcPr>
            <w:tcW w:w="1067" w:type="dxa"/>
          </w:tcPr>
          <w:p w14:paraId="3EF0542C" w14:textId="77777777" w:rsidR="0060152F" w:rsidRPr="00535DAA" w:rsidRDefault="0060152F" w:rsidP="004A1972">
            <w:pPr>
              <w:ind w:firstLine="0"/>
              <w:rPr>
                <w:rFonts w:ascii="Times" w:hAnsi="Times"/>
                <w:lang w:eastAsia="es-ES"/>
              </w:rPr>
            </w:pPr>
            <w:r w:rsidRPr="00535DAA">
              <w:rPr>
                <w:rFonts w:ascii="Times" w:hAnsi="Times"/>
                <w:lang w:eastAsia="es-ES"/>
              </w:rPr>
              <w:t>1 921,6</w:t>
            </w:r>
          </w:p>
          <w:p w14:paraId="24D9FE4B" w14:textId="77777777" w:rsidR="0060152F" w:rsidRPr="00535DAA" w:rsidRDefault="0060152F" w:rsidP="004A1972">
            <w:pPr>
              <w:ind w:firstLine="0"/>
              <w:rPr>
                <w:rFonts w:ascii="Times" w:hAnsi="Times"/>
                <w:lang w:eastAsia="es-ES"/>
              </w:rPr>
            </w:pPr>
          </w:p>
        </w:tc>
      </w:tr>
    </w:tbl>
    <w:p w14:paraId="63F5142F" w14:textId="77777777" w:rsidR="0060152F" w:rsidRPr="004C5A40" w:rsidRDefault="0060152F" w:rsidP="004C5A40">
      <w:pPr>
        <w:ind w:firstLine="0"/>
        <w:jc w:val="center"/>
        <w:rPr>
          <w:rFonts w:ascii="Times" w:hAnsi="Times"/>
          <w:sz w:val="28"/>
          <w:szCs w:val="28"/>
          <w:lang w:eastAsia="es-ES"/>
        </w:rPr>
      </w:pPr>
      <w:r w:rsidRPr="004C5A40">
        <w:rPr>
          <w:rFonts w:ascii="Times" w:hAnsi="Times"/>
          <w:i/>
          <w:iCs/>
          <w:sz w:val="28"/>
          <w:szCs w:val="28"/>
          <w:lang w:eastAsia="es-ES"/>
        </w:rPr>
        <w:t>Sursa: Anuarul Statistic 2023</w:t>
      </w:r>
      <w:r w:rsidRPr="004C5A40">
        <w:rPr>
          <w:rFonts w:ascii="Times" w:hAnsi="Times"/>
          <w:sz w:val="28"/>
          <w:szCs w:val="28"/>
          <w:vertAlign w:val="superscript"/>
          <w:lang w:eastAsia="es-ES"/>
        </w:rPr>
        <w:footnoteReference w:id="46"/>
      </w:r>
    </w:p>
    <w:p w14:paraId="4C1447A2" w14:textId="77777777" w:rsidR="0060152F" w:rsidRPr="000E5FA0" w:rsidRDefault="0060152F" w:rsidP="0060152F">
      <w:pPr>
        <w:ind w:firstLine="0"/>
        <w:rPr>
          <w:rFonts w:ascii="Times" w:hAnsi="Times"/>
          <w:sz w:val="28"/>
          <w:szCs w:val="28"/>
          <w:lang w:eastAsia="es-ES"/>
        </w:rPr>
      </w:pPr>
      <w:r w:rsidRPr="000E5FA0">
        <w:rPr>
          <w:rFonts w:ascii="Times" w:hAnsi="Times"/>
          <w:sz w:val="28"/>
          <w:szCs w:val="28"/>
          <w:lang w:eastAsia="es-ES"/>
        </w:rPr>
        <w:t xml:space="preserve"> </w:t>
      </w:r>
    </w:p>
    <w:p w14:paraId="410CF5A8" w14:textId="7DF9536B" w:rsidR="0060152F" w:rsidRPr="000E5FA0" w:rsidRDefault="0060152F" w:rsidP="0060152F">
      <w:pPr>
        <w:ind w:firstLine="720"/>
        <w:rPr>
          <w:rFonts w:ascii="Times" w:hAnsi="Times"/>
          <w:b/>
          <w:bCs/>
          <w:sz w:val="28"/>
          <w:szCs w:val="28"/>
          <w:lang w:eastAsia="es-ES"/>
        </w:rPr>
      </w:pPr>
      <w:r w:rsidRPr="000E5FA0">
        <w:rPr>
          <w:rFonts w:ascii="Times" w:hAnsi="Times"/>
          <w:b/>
          <w:sz w:val="28"/>
          <w:szCs w:val="28"/>
          <w:lang w:eastAsia="es-ES"/>
        </w:rPr>
        <w:t>1</w:t>
      </w:r>
      <w:r w:rsidR="00B37CC3">
        <w:rPr>
          <w:rFonts w:ascii="Times" w:hAnsi="Times"/>
          <w:b/>
          <w:sz w:val="28"/>
          <w:szCs w:val="28"/>
          <w:lang w:eastAsia="es-ES"/>
        </w:rPr>
        <w:t>51</w:t>
      </w:r>
      <w:r w:rsidRPr="000E5FA0">
        <w:rPr>
          <w:rFonts w:ascii="Times" w:hAnsi="Times"/>
          <w:b/>
          <w:sz w:val="28"/>
          <w:szCs w:val="28"/>
          <w:lang w:eastAsia="es-ES"/>
        </w:rPr>
        <w:t>. Poluarea cu nutrienți</w:t>
      </w:r>
      <w:r w:rsidRPr="000E5FA0">
        <w:rPr>
          <w:rFonts w:ascii="Times" w:hAnsi="Times"/>
          <w:sz w:val="28"/>
          <w:szCs w:val="28"/>
          <w:lang w:eastAsia="es-ES"/>
        </w:rPr>
        <w:t xml:space="preserve">. Aplicarea redusă a îngrășămintelor minerale a condus la îmbunătățirea condițiilor pentru fauna și flora în ecosistemele agricole, însă duce la reducerea prezenței humusului în sol. Deși 150 kg/ ha de substanță activă NPK </w:t>
      </w:r>
      <w:r w:rsidR="00324216">
        <w:rPr>
          <w:rFonts w:ascii="Times" w:hAnsi="Times"/>
          <w:sz w:val="28"/>
          <w:szCs w:val="28"/>
          <w:lang w:eastAsia="es-ES"/>
        </w:rPr>
        <w:t>(</w:t>
      </w:r>
      <w:r w:rsidR="00324216" w:rsidRPr="00324216">
        <w:rPr>
          <w:rFonts w:ascii="Times" w:hAnsi="Times"/>
          <w:sz w:val="28"/>
          <w:szCs w:val="28"/>
          <w:lang w:eastAsia="es-ES"/>
        </w:rPr>
        <w:t>azotul (N), fosforul (P) și potasiul (K)</w:t>
      </w:r>
      <w:r w:rsidR="00324216">
        <w:rPr>
          <w:rFonts w:ascii="Times" w:hAnsi="Times"/>
          <w:sz w:val="28"/>
          <w:szCs w:val="28"/>
          <w:lang w:eastAsia="es-ES"/>
        </w:rPr>
        <w:t xml:space="preserve">) </w:t>
      </w:r>
      <w:r w:rsidRPr="000E5FA0">
        <w:rPr>
          <w:rFonts w:ascii="Times" w:hAnsi="Times"/>
          <w:sz w:val="28"/>
          <w:szCs w:val="28"/>
          <w:lang w:eastAsia="es-ES"/>
        </w:rPr>
        <w:t xml:space="preserve">și 5 t/ha de gunoi de grajd au fost introduse pe terenurile agricole, echilibrul nutrienților a fost negativ pentru azot și potasiu și echilibrat cu fosfor. Anual, aproximativ 60–70 kg/ha de azot, 30–40 kg/ha de fosfor și 70–80 kg/ha de potasiu sunt extrase din sol cu recolta agricolă. </w:t>
      </w:r>
      <w:r w:rsidRPr="000E5FA0">
        <w:rPr>
          <w:rFonts w:ascii="Times" w:hAnsi="Times"/>
          <w:bCs/>
          <w:sz w:val="28"/>
          <w:szCs w:val="28"/>
          <w:lang w:eastAsia="es-ES"/>
        </w:rPr>
        <w:t>În anul 2022, îngrășămintele naturale</w:t>
      </w:r>
      <w:r w:rsidRPr="000E5FA0">
        <w:rPr>
          <w:rFonts w:ascii="Times" w:hAnsi="Times"/>
          <w:sz w:val="28"/>
          <w:szCs w:val="28"/>
          <w:lang w:eastAsia="es-ES"/>
        </w:rPr>
        <w:t xml:space="preserve"> introduse în terenurile agricole au constituit – 82 606t. </w:t>
      </w:r>
      <w:r w:rsidRPr="000E5FA0">
        <w:rPr>
          <w:rFonts w:ascii="Times" w:hAnsi="Times"/>
          <w:b/>
          <w:bCs/>
          <w:sz w:val="28"/>
          <w:szCs w:val="28"/>
          <w:lang w:eastAsia="es-ES"/>
        </w:rPr>
        <w:t xml:space="preserve">(Tabelul </w:t>
      </w:r>
      <w:r w:rsidR="00374196">
        <w:rPr>
          <w:rFonts w:ascii="Times" w:hAnsi="Times"/>
          <w:b/>
          <w:bCs/>
          <w:sz w:val="28"/>
          <w:szCs w:val="28"/>
          <w:lang w:eastAsia="es-ES"/>
        </w:rPr>
        <w:t>1</w:t>
      </w:r>
      <w:r w:rsidRPr="000E5FA0">
        <w:rPr>
          <w:rFonts w:ascii="Times" w:hAnsi="Times"/>
          <w:b/>
          <w:bCs/>
          <w:sz w:val="28"/>
          <w:szCs w:val="28"/>
          <w:lang w:eastAsia="es-ES"/>
        </w:rPr>
        <w:t>2).</w:t>
      </w:r>
      <w:r w:rsidRPr="000E5FA0">
        <w:rPr>
          <w:rFonts w:ascii="Times" w:hAnsi="Times"/>
          <w:b/>
          <w:bCs/>
          <w:sz w:val="28"/>
          <w:szCs w:val="28"/>
          <w:vertAlign w:val="superscript"/>
          <w:lang w:eastAsia="es-ES"/>
        </w:rPr>
        <w:t xml:space="preserve"> </w:t>
      </w:r>
    </w:p>
    <w:p w14:paraId="293905C6" w14:textId="77777777" w:rsidR="0060152F" w:rsidRPr="000E5FA0" w:rsidRDefault="0060152F" w:rsidP="0060152F">
      <w:pPr>
        <w:ind w:firstLine="720"/>
        <w:rPr>
          <w:rFonts w:ascii="Times" w:hAnsi="Times"/>
          <w:sz w:val="28"/>
          <w:szCs w:val="28"/>
          <w:lang w:eastAsia="es-ES"/>
        </w:rPr>
      </w:pPr>
    </w:p>
    <w:p w14:paraId="60FA2AA0" w14:textId="2AF8664A" w:rsidR="004915E4" w:rsidRDefault="0060152F" w:rsidP="004C5A40">
      <w:pPr>
        <w:ind w:firstLine="720"/>
        <w:jc w:val="right"/>
        <w:rPr>
          <w:rFonts w:ascii="Times" w:hAnsi="Times"/>
          <w:b/>
          <w:bCs/>
          <w:sz w:val="28"/>
          <w:szCs w:val="28"/>
          <w:lang w:eastAsia="es-ES"/>
        </w:rPr>
      </w:pPr>
      <w:r w:rsidRPr="000E5FA0">
        <w:rPr>
          <w:rFonts w:ascii="Times" w:hAnsi="Times"/>
          <w:b/>
          <w:bCs/>
          <w:sz w:val="28"/>
          <w:szCs w:val="28"/>
          <w:lang w:eastAsia="es-ES"/>
        </w:rPr>
        <w:t xml:space="preserve">Tabelul </w:t>
      </w:r>
      <w:r w:rsidR="004915E4">
        <w:rPr>
          <w:rFonts w:ascii="Times" w:hAnsi="Times"/>
          <w:b/>
          <w:bCs/>
          <w:sz w:val="28"/>
          <w:szCs w:val="28"/>
          <w:lang w:eastAsia="es-ES"/>
        </w:rPr>
        <w:t>1</w:t>
      </w:r>
      <w:r w:rsidRPr="000E5FA0">
        <w:rPr>
          <w:rFonts w:ascii="Times" w:hAnsi="Times"/>
          <w:b/>
          <w:bCs/>
          <w:sz w:val="28"/>
          <w:szCs w:val="28"/>
          <w:lang w:eastAsia="es-ES"/>
        </w:rPr>
        <w:t>2</w:t>
      </w:r>
    </w:p>
    <w:p w14:paraId="0B9F4B4F" w14:textId="6229949F" w:rsidR="0060152F" w:rsidRPr="004C5A40" w:rsidRDefault="0060152F" w:rsidP="004C5A40">
      <w:pPr>
        <w:ind w:firstLine="720"/>
        <w:jc w:val="center"/>
        <w:rPr>
          <w:rFonts w:ascii="Times" w:hAnsi="Times"/>
          <w:b/>
          <w:bCs/>
          <w:sz w:val="28"/>
          <w:szCs w:val="28"/>
          <w:lang w:eastAsia="es-ES"/>
        </w:rPr>
      </w:pPr>
      <w:r w:rsidRPr="004C5A40">
        <w:rPr>
          <w:rFonts w:ascii="Times" w:hAnsi="Times"/>
          <w:b/>
          <w:bCs/>
          <w:sz w:val="28"/>
          <w:szCs w:val="28"/>
          <w:lang w:eastAsia="es-ES"/>
        </w:rPr>
        <w:t>Fertilizanți chimici şi naturali utilizați în întreprinderile agricole și gospodăriile ţărăneşti (de fermier), în profil teritorial</w:t>
      </w:r>
      <w:r w:rsidR="004915E4">
        <w:rPr>
          <w:rFonts w:ascii="Times" w:hAnsi="Times"/>
          <w:b/>
          <w:bCs/>
          <w:sz w:val="28"/>
          <w:szCs w:val="28"/>
          <w:lang w:eastAsia="es-ES"/>
        </w:rPr>
        <w:t xml:space="preserve"> (2021-2022)</w:t>
      </w:r>
    </w:p>
    <w:p w14:paraId="7918C906" w14:textId="77777777" w:rsidR="0060152F" w:rsidRPr="000E5FA0" w:rsidRDefault="0060152F" w:rsidP="0060152F">
      <w:pPr>
        <w:ind w:firstLine="720"/>
        <w:rPr>
          <w:rFonts w:ascii="Times" w:hAnsi="Times"/>
          <w:sz w:val="28"/>
          <w:szCs w:val="28"/>
          <w:lang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776"/>
        <w:gridCol w:w="776"/>
        <w:gridCol w:w="776"/>
        <w:gridCol w:w="1533"/>
        <w:gridCol w:w="616"/>
        <w:gridCol w:w="1207"/>
        <w:gridCol w:w="954"/>
        <w:gridCol w:w="2196"/>
      </w:tblGrid>
      <w:tr w:rsidR="0060152F" w:rsidRPr="004915E4" w14:paraId="45D4B9ED" w14:textId="77777777" w:rsidTr="004A1972">
        <w:tc>
          <w:tcPr>
            <w:tcW w:w="1377" w:type="dxa"/>
          </w:tcPr>
          <w:p w14:paraId="46E4D547" w14:textId="77777777" w:rsidR="0060152F" w:rsidRPr="004915E4" w:rsidRDefault="0060152F" w:rsidP="004A1972">
            <w:pPr>
              <w:ind w:firstLine="0"/>
              <w:rPr>
                <w:rFonts w:ascii="Times" w:hAnsi="Times"/>
                <w:b/>
                <w:bCs/>
                <w:lang w:eastAsia="es-ES"/>
              </w:rPr>
            </w:pPr>
            <w:r w:rsidRPr="004915E4">
              <w:rPr>
                <w:rFonts w:ascii="Times" w:hAnsi="Times"/>
                <w:b/>
                <w:bCs/>
                <w:lang w:eastAsia="es-ES"/>
              </w:rPr>
              <w:t xml:space="preserve">Total </w:t>
            </w:r>
          </w:p>
        </w:tc>
        <w:tc>
          <w:tcPr>
            <w:tcW w:w="3861" w:type="dxa"/>
            <w:gridSpan w:val="4"/>
          </w:tcPr>
          <w:p w14:paraId="53D6E66C" w14:textId="77777777" w:rsidR="0060152F" w:rsidRPr="004915E4" w:rsidRDefault="0060152F" w:rsidP="004A1972">
            <w:pPr>
              <w:ind w:firstLine="0"/>
              <w:rPr>
                <w:rFonts w:ascii="Times" w:hAnsi="Times"/>
                <w:b/>
                <w:bCs/>
                <w:lang w:eastAsia="es-ES"/>
              </w:rPr>
            </w:pPr>
            <w:r w:rsidRPr="004915E4">
              <w:rPr>
                <w:rFonts w:ascii="Times" w:hAnsi="Times"/>
                <w:b/>
                <w:bCs/>
                <w:lang w:eastAsia="es-ES"/>
              </w:rPr>
              <w:t xml:space="preserve">Fertilizanți chimici  </w:t>
            </w:r>
          </w:p>
        </w:tc>
        <w:tc>
          <w:tcPr>
            <w:tcW w:w="4590" w:type="dxa"/>
            <w:gridSpan w:val="4"/>
          </w:tcPr>
          <w:p w14:paraId="7652B112" w14:textId="77777777" w:rsidR="0060152F" w:rsidRPr="004915E4" w:rsidRDefault="0060152F" w:rsidP="004A1972">
            <w:pPr>
              <w:ind w:firstLine="0"/>
              <w:rPr>
                <w:rFonts w:ascii="Times" w:hAnsi="Times"/>
                <w:b/>
                <w:bCs/>
                <w:lang w:eastAsia="es-ES"/>
              </w:rPr>
            </w:pPr>
            <w:r w:rsidRPr="004915E4">
              <w:rPr>
                <w:rFonts w:ascii="Times" w:hAnsi="Times"/>
                <w:b/>
                <w:bCs/>
                <w:lang w:eastAsia="es-ES"/>
              </w:rPr>
              <w:t>Fertilizanți naturali</w:t>
            </w:r>
          </w:p>
          <w:p w14:paraId="5D5FF8B2" w14:textId="77777777" w:rsidR="0060152F" w:rsidRPr="004915E4" w:rsidRDefault="0060152F" w:rsidP="004A1972">
            <w:pPr>
              <w:ind w:firstLine="0"/>
              <w:rPr>
                <w:rFonts w:ascii="Times" w:hAnsi="Times"/>
                <w:b/>
                <w:bCs/>
                <w:lang w:eastAsia="es-ES"/>
              </w:rPr>
            </w:pPr>
          </w:p>
        </w:tc>
      </w:tr>
      <w:tr w:rsidR="0060152F" w:rsidRPr="004915E4" w14:paraId="5B0F0B60" w14:textId="77777777" w:rsidTr="004A1972">
        <w:tc>
          <w:tcPr>
            <w:tcW w:w="1377" w:type="dxa"/>
          </w:tcPr>
          <w:p w14:paraId="0CED9D35" w14:textId="77777777" w:rsidR="0060152F" w:rsidRPr="004915E4" w:rsidRDefault="0060152F" w:rsidP="004A1972">
            <w:pPr>
              <w:ind w:firstLine="0"/>
              <w:rPr>
                <w:rFonts w:ascii="Times" w:hAnsi="Times"/>
                <w:lang w:eastAsia="es-ES"/>
              </w:rPr>
            </w:pPr>
          </w:p>
        </w:tc>
        <w:tc>
          <w:tcPr>
            <w:tcW w:w="1552" w:type="dxa"/>
            <w:gridSpan w:val="2"/>
          </w:tcPr>
          <w:p w14:paraId="12B4A125" w14:textId="77777777" w:rsidR="0060152F" w:rsidRPr="004915E4" w:rsidRDefault="0060152F" w:rsidP="004A1972">
            <w:pPr>
              <w:ind w:firstLine="0"/>
              <w:rPr>
                <w:rFonts w:ascii="Times" w:hAnsi="Times"/>
                <w:lang w:eastAsia="es-ES"/>
              </w:rPr>
            </w:pPr>
            <w:r w:rsidRPr="004915E4">
              <w:rPr>
                <w:rFonts w:ascii="Times" w:hAnsi="Times"/>
                <w:lang w:eastAsia="es-ES"/>
              </w:rPr>
              <w:t>total, tone</w:t>
            </w:r>
          </w:p>
        </w:tc>
        <w:tc>
          <w:tcPr>
            <w:tcW w:w="2309" w:type="dxa"/>
            <w:gridSpan w:val="2"/>
          </w:tcPr>
          <w:p w14:paraId="3696C655" w14:textId="77777777" w:rsidR="0060152F" w:rsidRPr="004915E4" w:rsidRDefault="0060152F" w:rsidP="004A1972">
            <w:pPr>
              <w:ind w:firstLine="0"/>
              <w:rPr>
                <w:rFonts w:ascii="Times" w:hAnsi="Times"/>
                <w:lang w:eastAsia="es-ES"/>
              </w:rPr>
            </w:pPr>
            <w:r w:rsidRPr="004915E4">
              <w:rPr>
                <w:rFonts w:ascii="Times" w:hAnsi="Times"/>
                <w:lang w:eastAsia="es-ES"/>
              </w:rPr>
              <w:t>în medie la 1 hectar de sem</w:t>
            </w:r>
            <w:r w:rsidRPr="004915E4">
              <w:rPr>
                <w:rFonts w:ascii="Times" w:hAnsi="Times" w:hint="eastAsia"/>
                <w:lang w:eastAsia="es-ES"/>
              </w:rPr>
              <w:t>ă</w:t>
            </w:r>
            <w:r w:rsidRPr="004915E4">
              <w:rPr>
                <w:rFonts w:ascii="Times" w:hAnsi="Times"/>
                <w:lang w:eastAsia="es-ES"/>
              </w:rPr>
              <w:t>n</w:t>
            </w:r>
            <w:r w:rsidRPr="004915E4">
              <w:rPr>
                <w:rFonts w:ascii="Times" w:hAnsi="Times" w:hint="eastAsia"/>
                <w:lang w:eastAsia="es-ES"/>
              </w:rPr>
              <w:t>ă</w:t>
            </w:r>
            <w:r w:rsidRPr="004915E4">
              <w:rPr>
                <w:rFonts w:ascii="Times" w:hAnsi="Times"/>
                <w:lang w:eastAsia="es-ES"/>
              </w:rPr>
              <w:t>turi, kg</w:t>
            </w:r>
          </w:p>
        </w:tc>
        <w:tc>
          <w:tcPr>
            <w:tcW w:w="1440" w:type="dxa"/>
            <w:gridSpan w:val="2"/>
          </w:tcPr>
          <w:p w14:paraId="51438611" w14:textId="77777777" w:rsidR="0060152F" w:rsidRPr="004915E4" w:rsidRDefault="0060152F" w:rsidP="004A1972">
            <w:pPr>
              <w:ind w:firstLine="0"/>
              <w:rPr>
                <w:rFonts w:ascii="Times" w:hAnsi="Times"/>
                <w:lang w:eastAsia="es-ES"/>
              </w:rPr>
            </w:pPr>
            <w:r w:rsidRPr="004915E4">
              <w:rPr>
                <w:rFonts w:ascii="Times" w:hAnsi="Times"/>
                <w:lang w:eastAsia="es-ES"/>
              </w:rPr>
              <w:t>total, tone</w:t>
            </w:r>
          </w:p>
        </w:tc>
        <w:tc>
          <w:tcPr>
            <w:tcW w:w="3150" w:type="dxa"/>
            <w:gridSpan w:val="2"/>
          </w:tcPr>
          <w:p w14:paraId="267B1631" w14:textId="77777777" w:rsidR="0060152F" w:rsidRPr="004915E4" w:rsidRDefault="0060152F" w:rsidP="004A1972">
            <w:pPr>
              <w:ind w:firstLine="0"/>
              <w:rPr>
                <w:rFonts w:ascii="Times" w:hAnsi="Times"/>
                <w:lang w:eastAsia="es-ES"/>
              </w:rPr>
            </w:pPr>
            <w:r w:rsidRPr="004915E4">
              <w:rPr>
                <w:rFonts w:ascii="Times" w:hAnsi="Times"/>
                <w:lang w:eastAsia="es-ES"/>
              </w:rPr>
              <w:t>în medie la 1 hectar de sem</w:t>
            </w:r>
            <w:r w:rsidRPr="004915E4">
              <w:rPr>
                <w:rFonts w:ascii="Times" w:hAnsi="Times" w:hint="eastAsia"/>
                <w:lang w:eastAsia="es-ES"/>
              </w:rPr>
              <w:t>ă</w:t>
            </w:r>
            <w:r w:rsidRPr="004915E4">
              <w:rPr>
                <w:rFonts w:ascii="Times" w:hAnsi="Times"/>
                <w:lang w:eastAsia="es-ES"/>
              </w:rPr>
              <w:t>n</w:t>
            </w:r>
            <w:r w:rsidRPr="004915E4">
              <w:rPr>
                <w:rFonts w:ascii="Times" w:hAnsi="Times" w:hint="eastAsia"/>
                <w:lang w:eastAsia="es-ES"/>
              </w:rPr>
              <w:t>ă</w:t>
            </w:r>
            <w:r w:rsidRPr="004915E4">
              <w:rPr>
                <w:rFonts w:ascii="Times" w:hAnsi="Times"/>
                <w:lang w:eastAsia="es-ES"/>
              </w:rPr>
              <w:t>turi, kg</w:t>
            </w:r>
          </w:p>
        </w:tc>
      </w:tr>
      <w:tr w:rsidR="0060152F" w:rsidRPr="004915E4" w14:paraId="5371E70D" w14:textId="77777777" w:rsidTr="004A1972">
        <w:tc>
          <w:tcPr>
            <w:tcW w:w="1377" w:type="dxa"/>
          </w:tcPr>
          <w:p w14:paraId="6B3436D7" w14:textId="77777777" w:rsidR="0060152F" w:rsidRPr="004915E4" w:rsidRDefault="0060152F" w:rsidP="004A1972">
            <w:pPr>
              <w:ind w:firstLine="0"/>
              <w:rPr>
                <w:rFonts w:ascii="Times" w:hAnsi="Times"/>
                <w:lang w:eastAsia="es-ES"/>
              </w:rPr>
            </w:pPr>
          </w:p>
        </w:tc>
        <w:tc>
          <w:tcPr>
            <w:tcW w:w="776" w:type="dxa"/>
          </w:tcPr>
          <w:p w14:paraId="4D28D58F" w14:textId="77777777" w:rsidR="0060152F" w:rsidRPr="004915E4" w:rsidRDefault="0060152F" w:rsidP="004A1972">
            <w:pPr>
              <w:ind w:firstLine="0"/>
              <w:rPr>
                <w:rFonts w:ascii="Times" w:hAnsi="Times"/>
                <w:lang w:eastAsia="es-ES"/>
              </w:rPr>
            </w:pPr>
            <w:r w:rsidRPr="004915E4">
              <w:rPr>
                <w:rFonts w:ascii="Times" w:hAnsi="Times"/>
                <w:lang w:eastAsia="es-ES"/>
              </w:rPr>
              <w:t xml:space="preserve">2021 </w:t>
            </w:r>
          </w:p>
        </w:tc>
        <w:tc>
          <w:tcPr>
            <w:tcW w:w="776" w:type="dxa"/>
          </w:tcPr>
          <w:p w14:paraId="3295A7BE" w14:textId="77777777" w:rsidR="0060152F" w:rsidRPr="004915E4" w:rsidRDefault="0060152F" w:rsidP="004A1972">
            <w:pPr>
              <w:ind w:firstLine="0"/>
              <w:rPr>
                <w:rFonts w:ascii="Times" w:hAnsi="Times"/>
                <w:lang w:eastAsia="es-ES"/>
              </w:rPr>
            </w:pPr>
            <w:r w:rsidRPr="004915E4">
              <w:rPr>
                <w:rFonts w:ascii="Times" w:hAnsi="Times"/>
                <w:lang w:eastAsia="es-ES"/>
              </w:rPr>
              <w:t>2022</w:t>
            </w:r>
          </w:p>
        </w:tc>
        <w:tc>
          <w:tcPr>
            <w:tcW w:w="776" w:type="dxa"/>
          </w:tcPr>
          <w:p w14:paraId="3250E0DE" w14:textId="77777777" w:rsidR="0060152F" w:rsidRPr="004915E4" w:rsidRDefault="0060152F" w:rsidP="004A1972">
            <w:pPr>
              <w:ind w:firstLine="0"/>
              <w:rPr>
                <w:rFonts w:ascii="Times" w:hAnsi="Times"/>
                <w:lang w:eastAsia="es-ES"/>
              </w:rPr>
            </w:pPr>
            <w:r w:rsidRPr="004915E4">
              <w:rPr>
                <w:rFonts w:ascii="Times" w:hAnsi="Times"/>
                <w:lang w:eastAsia="es-ES"/>
              </w:rPr>
              <w:t>2021</w:t>
            </w:r>
          </w:p>
        </w:tc>
        <w:tc>
          <w:tcPr>
            <w:tcW w:w="1533" w:type="dxa"/>
          </w:tcPr>
          <w:p w14:paraId="63CF6B01" w14:textId="77777777" w:rsidR="0060152F" w:rsidRPr="004915E4" w:rsidRDefault="0060152F" w:rsidP="004A1972">
            <w:pPr>
              <w:ind w:firstLine="0"/>
              <w:rPr>
                <w:rFonts w:ascii="Times" w:hAnsi="Times"/>
                <w:lang w:eastAsia="es-ES"/>
              </w:rPr>
            </w:pPr>
            <w:r w:rsidRPr="004915E4">
              <w:rPr>
                <w:rFonts w:ascii="Times" w:hAnsi="Times"/>
                <w:lang w:eastAsia="es-ES"/>
              </w:rPr>
              <w:t>2022</w:t>
            </w:r>
          </w:p>
        </w:tc>
        <w:tc>
          <w:tcPr>
            <w:tcW w:w="236" w:type="dxa"/>
          </w:tcPr>
          <w:p w14:paraId="2748F4B5" w14:textId="77777777" w:rsidR="0060152F" w:rsidRPr="004915E4" w:rsidRDefault="0060152F" w:rsidP="004A1972">
            <w:pPr>
              <w:ind w:firstLine="0"/>
              <w:rPr>
                <w:rFonts w:ascii="Times" w:hAnsi="Times"/>
                <w:lang w:eastAsia="es-ES"/>
              </w:rPr>
            </w:pPr>
            <w:r w:rsidRPr="004915E4">
              <w:rPr>
                <w:rFonts w:ascii="Times" w:hAnsi="Times"/>
                <w:lang w:eastAsia="es-ES"/>
              </w:rPr>
              <w:t>2021</w:t>
            </w:r>
          </w:p>
        </w:tc>
        <w:tc>
          <w:tcPr>
            <w:tcW w:w="1207" w:type="dxa"/>
          </w:tcPr>
          <w:p w14:paraId="34E09A72" w14:textId="77777777" w:rsidR="0060152F" w:rsidRPr="004915E4" w:rsidRDefault="0060152F" w:rsidP="004A1972">
            <w:pPr>
              <w:ind w:firstLine="0"/>
              <w:rPr>
                <w:rFonts w:ascii="Times" w:hAnsi="Times"/>
                <w:lang w:eastAsia="es-ES"/>
              </w:rPr>
            </w:pPr>
            <w:r w:rsidRPr="004915E4">
              <w:rPr>
                <w:rFonts w:ascii="Times" w:hAnsi="Times"/>
                <w:lang w:eastAsia="es-ES"/>
              </w:rPr>
              <w:t>2022</w:t>
            </w:r>
          </w:p>
        </w:tc>
        <w:tc>
          <w:tcPr>
            <w:tcW w:w="954" w:type="dxa"/>
          </w:tcPr>
          <w:p w14:paraId="2791E753" w14:textId="77777777" w:rsidR="0060152F" w:rsidRPr="004915E4" w:rsidRDefault="0060152F" w:rsidP="004A1972">
            <w:pPr>
              <w:ind w:firstLine="0"/>
              <w:rPr>
                <w:rFonts w:ascii="Times" w:hAnsi="Times"/>
                <w:lang w:eastAsia="es-ES"/>
              </w:rPr>
            </w:pPr>
            <w:r w:rsidRPr="004915E4">
              <w:rPr>
                <w:rFonts w:ascii="Times" w:hAnsi="Times"/>
                <w:lang w:eastAsia="es-ES"/>
              </w:rPr>
              <w:t>2021</w:t>
            </w:r>
          </w:p>
        </w:tc>
        <w:tc>
          <w:tcPr>
            <w:tcW w:w="2196" w:type="dxa"/>
          </w:tcPr>
          <w:p w14:paraId="236421D0" w14:textId="77777777" w:rsidR="0060152F" w:rsidRPr="004915E4" w:rsidRDefault="0060152F" w:rsidP="004A1972">
            <w:pPr>
              <w:ind w:firstLine="0"/>
              <w:rPr>
                <w:rFonts w:ascii="Times" w:hAnsi="Times"/>
                <w:lang w:eastAsia="es-ES"/>
              </w:rPr>
            </w:pPr>
            <w:r w:rsidRPr="004915E4">
              <w:rPr>
                <w:rFonts w:ascii="Times" w:hAnsi="Times"/>
                <w:lang w:eastAsia="es-ES"/>
              </w:rPr>
              <w:t>2022</w:t>
            </w:r>
          </w:p>
        </w:tc>
      </w:tr>
      <w:tr w:rsidR="0060152F" w:rsidRPr="004915E4" w14:paraId="78A024D6" w14:textId="77777777" w:rsidTr="004A1972">
        <w:tc>
          <w:tcPr>
            <w:tcW w:w="1377" w:type="dxa"/>
          </w:tcPr>
          <w:p w14:paraId="53B9CA4B" w14:textId="77777777" w:rsidR="0060152F" w:rsidRPr="004915E4" w:rsidRDefault="0060152F" w:rsidP="004A1972">
            <w:pPr>
              <w:ind w:firstLine="0"/>
              <w:rPr>
                <w:rFonts w:ascii="Times" w:hAnsi="Times"/>
                <w:lang w:eastAsia="es-ES"/>
              </w:rPr>
            </w:pPr>
            <w:r w:rsidRPr="004915E4">
              <w:rPr>
                <w:rFonts w:ascii="Times" w:hAnsi="Times"/>
                <w:lang w:eastAsia="es-ES"/>
              </w:rPr>
              <w:t>Total</w:t>
            </w:r>
          </w:p>
        </w:tc>
        <w:tc>
          <w:tcPr>
            <w:tcW w:w="776" w:type="dxa"/>
          </w:tcPr>
          <w:p w14:paraId="199280A8" w14:textId="77777777" w:rsidR="0060152F" w:rsidRPr="004915E4" w:rsidRDefault="0060152F" w:rsidP="004A1972">
            <w:pPr>
              <w:ind w:firstLine="0"/>
              <w:rPr>
                <w:rFonts w:ascii="Times" w:hAnsi="Times"/>
                <w:lang w:eastAsia="es-ES"/>
              </w:rPr>
            </w:pPr>
            <w:r w:rsidRPr="004915E4">
              <w:rPr>
                <w:rFonts w:ascii="Times" w:hAnsi="Times"/>
                <w:lang w:eastAsia="es-ES"/>
              </w:rPr>
              <w:t>104 676</w:t>
            </w:r>
          </w:p>
        </w:tc>
        <w:tc>
          <w:tcPr>
            <w:tcW w:w="776" w:type="dxa"/>
          </w:tcPr>
          <w:p w14:paraId="245E659B" w14:textId="77777777" w:rsidR="0060152F" w:rsidRPr="004915E4" w:rsidRDefault="0060152F" w:rsidP="004A1972">
            <w:pPr>
              <w:ind w:firstLine="0"/>
              <w:rPr>
                <w:rFonts w:ascii="Times" w:hAnsi="Times"/>
                <w:lang w:eastAsia="es-ES"/>
              </w:rPr>
            </w:pPr>
            <w:r w:rsidRPr="004915E4">
              <w:rPr>
                <w:rFonts w:ascii="Times" w:hAnsi="Times"/>
                <w:lang w:eastAsia="es-ES"/>
              </w:rPr>
              <w:t>67 893</w:t>
            </w:r>
          </w:p>
        </w:tc>
        <w:tc>
          <w:tcPr>
            <w:tcW w:w="776" w:type="dxa"/>
          </w:tcPr>
          <w:p w14:paraId="546CA41A" w14:textId="77777777" w:rsidR="0060152F" w:rsidRPr="004915E4" w:rsidRDefault="0060152F" w:rsidP="004A1972">
            <w:pPr>
              <w:ind w:firstLine="0"/>
              <w:rPr>
                <w:rFonts w:ascii="Times" w:hAnsi="Times"/>
                <w:lang w:eastAsia="es-ES"/>
              </w:rPr>
            </w:pPr>
            <w:r w:rsidRPr="004915E4">
              <w:rPr>
                <w:rFonts w:ascii="Times" w:hAnsi="Times"/>
                <w:lang w:eastAsia="es-ES"/>
              </w:rPr>
              <w:t>96,9</w:t>
            </w:r>
          </w:p>
        </w:tc>
        <w:tc>
          <w:tcPr>
            <w:tcW w:w="1533" w:type="dxa"/>
          </w:tcPr>
          <w:p w14:paraId="66E06D82" w14:textId="77777777" w:rsidR="0060152F" w:rsidRPr="004915E4" w:rsidRDefault="0060152F" w:rsidP="004A1972">
            <w:pPr>
              <w:ind w:firstLine="0"/>
              <w:rPr>
                <w:rFonts w:ascii="Times" w:hAnsi="Times"/>
                <w:lang w:eastAsia="es-ES"/>
              </w:rPr>
            </w:pPr>
            <w:r w:rsidRPr="004915E4">
              <w:rPr>
                <w:rFonts w:ascii="Times" w:hAnsi="Times"/>
                <w:lang w:eastAsia="es-ES"/>
              </w:rPr>
              <w:t>59,9</w:t>
            </w:r>
          </w:p>
        </w:tc>
        <w:tc>
          <w:tcPr>
            <w:tcW w:w="236" w:type="dxa"/>
          </w:tcPr>
          <w:p w14:paraId="4AD5FBED" w14:textId="77777777" w:rsidR="0060152F" w:rsidRPr="004915E4" w:rsidRDefault="0060152F" w:rsidP="004A1972">
            <w:pPr>
              <w:ind w:firstLine="0"/>
              <w:rPr>
                <w:rFonts w:ascii="Times" w:hAnsi="Times"/>
                <w:lang w:eastAsia="es-ES"/>
              </w:rPr>
            </w:pPr>
            <w:r w:rsidRPr="004915E4">
              <w:rPr>
                <w:rFonts w:ascii="Times" w:hAnsi="Times"/>
                <w:lang w:eastAsia="es-ES"/>
              </w:rPr>
              <w:t>129 812</w:t>
            </w:r>
          </w:p>
        </w:tc>
        <w:tc>
          <w:tcPr>
            <w:tcW w:w="1207" w:type="dxa"/>
          </w:tcPr>
          <w:p w14:paraId="0E2E9BED" w14:textId="77777777" w:rsidR="0060152F" w:rsidRPr="004915E4" w:rsidRDefault="0060152F" w:rsidP="004A1972">
            <w:pPr>
              <w:ind w:firstLine="0"/>
              <w:rPr>
                <w:rFonts w:ascii="Times" w:hAnsi="Times"/>
                <w:lang w:eastAsia="es-ES"/>
              </w:rPr>
            </w:pPr>
            <w:r w:rsidRPr="004915E4">
              <w:rPr>
                <w:rFonts w:ascii="Times" w:hAnsi="Times"/>
                <w:lang w:eastAsia="es-ES"/>
              </w:rPr>
              <w:t>82 606</w:t>
            </w:r>
          </w:p>
        </w:tc>
        <w:tc>
          <w:tcPr>
            <w:tcW w:w="954" w:type="dxa"/>
          </w:tcPr>
          <w:p w14:paraId="2D208AFF" w14:textId="77777777" w:rsidR="0060152F" w:rsidRPr="004915E4" w:rsidRDefault="0060152F" w:rsidP="004A1972">
            <w:pPr>
              <w:ind w:firstLine="0"/>
              <w:rPr>
                <w:rFonts w:ascii="Times" w:hAnsi="Times"/>
                <w:lang w:eastAsia="es-ES"/>
              </w:rPr>
            </w:pPr>
            <w:r w:rsidRPr="004915E4">
              <w:rPr>
                <w:rFonts w:ascii="Times" w:hAnsi="Times"/>
                <w:lang w:eastAsia="es-ES"/>
              </w:rPr>
              <w:t>0,13</w:t>
            </w:r>
          </w:p>
        </w:tc>
        <w:tc>
          <w:tcPr>
            <w:tcW w:w="2196" w:type="dxa"/>
          </w:tcPr>
          <w:p w14:paraId="54811F71" w14:textId="77777777" w:rsidR="0060152F" w:rsidRPr="004915E4" w:rsidRDefault="0060152F" w:rsidP="004A1972">
            <w:pPr>
              <w:ind w:firstLine="0"/>
              <w:rPr>
                <w:rFonts w:ascii="Times" w:hAnsi="Times"/>
                <w:lang w:eastAsia="es-ES"/>
              </w:rPr>
            </w:pPr>
            <w:r w:rsidRPr="004915E4">
              <w:rPr>
                <w:rFonts w:ascii="Times" w:hAnsi="Times"/>
                <w:lang w:eastAsia="es-ES"/>
              </w:rPr>
              <w:t>0,08</w:t>
            </w:r>
          </w:p>
        </w:tc>
      </w:tr>
    </w:tbl>
    <w:p w14:paraId="32B23070" w14:textId="77777777" w:rsidR="0060152F" w:rsidRPr="004C5A40" w:rsidRDefault="0060152F" w:rsidP="0060152F">
      <w:pPr>
        <w:ind w:firstLine="720"/>
        <w:rPr>
          <w:rFonts w:ascii="Times" w:hAnsi="Times"/>
          <w:i/>
          <w:iCs/>
          <w:sz w:val="28"/>
          <w:szCs w:val="28"/>
          <w:lang w:eastAsia="es-ES"/>
        </w:rPr>
      </w:pPr>
      <w:r w:rsidRPr="004C5A40">
        <w:rPr>
          <w:rFonts w:ascii="Times" w:hAnsi="Times"/>
          <w:i/>
          <w:iCs/>
          <w:sz w:val="28"/>
          <w:szCs w:val="28"/>
          <w:lang w:eastAsia="es-ES"/>
        </w:rPr>
        <w:t>Sursa: Anuarul Statistic 2023</w:t>
      </w:r>
    </w:p>
    <w:p w14:paraId="77A071B3" w14:textId="77777777" w:rsidR="004915E4" w:rsidRDefault="0060152F" w:rsidP="0060152F">
      <w:pPr>
        <w:pStyle w:val="af1"/>
        <w:spacing w:before="0" w:beforeAutospacing="0" w:after="0" w:afterAutospacing="0"/>
        <w:jc w:val="both"/>
        <w:rPr>
          <w:rStyle w:val="af3"/>
          <w:sz w:val="28"/>
          <w:szCs w:val="28"/>
        </w:rPr>
      </w:pPr>
      <w:r w:rsidRPr="000E5FA0">
        <w:rPr>
          <w:rStyle w:val="af3"/>
          <w:sz w:val="28"/>
          <w:szCs w:val="28"/>
        </w:rPr>
        <w:t xml:space="preserve">     </w:t>
      </w:r>
    </w:p>
    <w:p w14:paraId="01CACA73" w14:textId="353F8435" w:rsidR="0060152F" w:rsidRPr="000E5FA0" w:rsidRDefault="0060152F" w:rsidP="0060152F">
      <w:pPr>
        <w:ind w:firstLine="720"/>
        <w:rPr>
          <w:rFonts w:ascii="Times" w:hAnsi="Times"/>
          <w:sz w:val="28"/>
          <w:szCs w:val="28"/>
          <w:lang w:eastAsia="es-ES"/>
        </w:rPr>
      </w:pPr>
      <w:r w:rsidRPr="000E5FA0">
        <w:rPr>
          <w:rStyle w:val="af3"/>
          <w:sz w:val="28"/>
          <w:szCs w:val="28"/>
        </w:rPr>
        <w:t>1</w:t>
      </w:r>
      <w:r w:rsidR="008E0432">
        <w:rPr>
          <w:rStyle w:val="af3"/>
          <w:sz w:val="28"/>
          <w:szCs w:val="28"/>
        </w:rPr>
        <w:t>52</w:t>
      </w:r>
      <w:r w:rsidRPr="000E5FA0">
        <w:rPr>
          <w:sz w:val="28"/>
          <w:szCs w:val="28"/>
        </w:rPr>
        <w:t xml:space="preserve">. </w:t>
      </w:r>
      <w:r w:rsidRPr="000E5FA0">
        <w:rPr>
          <w:rFonts w:ascii="Times" w:hAnsi="Times"/>
          <w:b/>
          <w:sz w:val="28"/>
          <w:szCs w:val="28"/>
          <w:lang w:eastAsia="es-ES"/>
        </w:rPr>
        <w:t>Poluarea radioactivă.</w:t>
      </w:r>
      <w:r w:rsidRPr="000E5FA0">
        <w:rPr>
          <w:rFonts w:ascii="Times" w:hAnsi="Times"/>
          <w:sz w:val="28"/>
          <w:szCs w:val="28"/>
          <w:lang w:eastAsia="es-ES"/>
        </w:rPr>
        <w:t xml:space="preserve"> </w:t>
      </w:r>
      <w:r w:rsidRPr="000E5FA0">
        <w:rPr>
          <w:sz w:val="28"/>
          <w:szCs w:val="28"/>
        </w:rPr>
        <w:t>Poluarea radioactivă reprezintă un factor de risc important pentru ecosisteme și sănătatea populației. Conform Agenției Naționale pentru Reglementarea Activităților Nucleare și Radiologice, efectele negative asupra serviciilor ecosistemice au fost evidențiate în urma monitorizării radioactivității pe teritoriile afectate din regiunea Brest (Luninets), Republica Belarus, ca urmare a accidentului de la Cernobîl. Nivelurile de contaminare măsurate în numeroase specii de ciuperci și fructe de pădure utilizate de populația locală au variat între 53 000 și 230 000 Bq/kg, fiind cauzate în principal de Cs137 și Sr90, ceea ce a condus la contaminarea semnificativă a locuitorilor (măsurători efectuate la 2850 de persoane). Migrația radionuclizilor din sol către plante ierboase și, ulterior, în lapte a fost confirmată în mai multe cazuri. Având în vedere migrația faunei sălbatice, a păsărilor și importurile de produse alimentare și materiale de construcție, evaluarea riscurilor nucleare și radiologice a fost inclusă în studiile naționale. Pentru prevenirea introducerii în Republica Moldova a produselor contaminate cu radionuclizi, a fost instituit un sistem eficient de control al radiațiilor la punctele de trecere a frontierei, toate punctele majore fiind dotate cu detectoare pentru vehicule, trenuri, mărfuri și pietoni. De asemenea, un sistem automat de control radiologic la distanță funcționează în cinci regiuni ale țării, fiind gestionat de Serviciul Hidrometeorologic de Stat</w:t>
      </w:r>
      <w:r w:rsidRPr="004C5A40">
        <w:rPr>
          <w:sz w:val="28"/>
          <w:szCs w:val="28"/>
        </w:rPr>
        <w:t>.</w:t>
      </w:r>
      <w:r w:rsidRPr="000E5FA0">
        <w:rPr>
          <w:rFonts w:ascii="Times" w:hAnsi="Times"/>
          <w:sz w:val="28"/>
          <w:szCs w:val="28"/>
          <w:lang w:eastAsia="es-ES"/>
        </w:rPr>
        <w:tab/>
      </w:r>
    </w:p>
    <w:p w14:paraId="5BC54FC1" w14:textId="60BFB1C1" w:rsidR="0060152F" w:rsidRPr="000E5FA0" w:rsidRDefault="0060152F" w:rsidP="0060152F">
      <w:pPr>
        <w:ind w:firstLine="720"/>
        <w:rPr>
          <w:sz w:val="28"/>
          <w:szCs w:val="28"/>
        </w:rPr>
      </w:pPr>
      <w:r w:rsidRPr="000E5FA0">
        <w:rPr>
          <w:rFonts w:ascii="Times" w:hAnsi="Times"/>
          <w:b/>
          <w:bCs/>
          <w:sz w:val="28"/>
          <w:szCs w:val="28"/>
          <w:lang w:eastAsia="es-ES"/>
        </w:rPr>
        <w:t>15</w:t>
      </w:r>
      <w:r w:rsidR="00A961B2">
        <w:rPr>
          <w:rFonts w:ascii="Times" w:hAnsi="Times"/>
          <w:b/>
          <w:bCs/>
          <w:sz w:val="28"/>
          <w:szCs w:val="28"/>
          <w:lang w:eastAsia="es-ES"/>
        </w:rPr>
        <w:t>3</w:t>
      </w:r>
      <w:r w:rsidRPr="000E5FA0">
        <w:rPr>
          <w:rFonts w:ascii="Times" w:hAnsi="Times"/>
          <w:b/>
          <w:bCs/>
          <w:sz w:val="28"/>
          <w:szCs w:val="28"/>
          <w:lang w:eastAsia="es-ES"/>
        </w:rPr>
        <w:t>.</w:t>
      </w:r>
      <w:r w:rsidRPr="000E5FA0">
        <w:rPr>
          <w:rFonts w:ascii="Times" w:hAnsi="Times"/>
          <w:sz w:val="28"/>
          <w:szCs w:val="28"/>
          <w:lang w:eastAsia="es-ES"/>
        </w:rPr>
        <w:t xml:space="preserve"> </w:t>
      </w:r>
      <w:r w:rsidRPr="000E5FA0">
        <w:rPr>
          <w:sz w:val="28"/>
          <w:szCs w:val="28"/>
        </w:rPr>
        <w:t>În concluzie, poluarea aerului, apei, solului și agriculturii, împreună cu deșeurile și contaminarea radioactivă, exercită presiuni semnificative asupra biodiversității și serviciilor ecosistemice ale Republicii Moldova.</w:t>
      </w:r>
    </w:p>
    <w:p w14:paraId="1E0EC240" w14:textId="28BD0610" w:rsidR="00A961B2" w:rsidRDefault="0060152F" w:rsidP="0060152F">
      <w:pPr>
        <w:spacing w:before="100" w:beforeAutospacing="1" w:after="100" w:afterAutospacing="1"/>
        <w:ind w:firstLine="0"/>
        <w:jc w:val="center"/>
        <w:outlineLvl w:val="1"/>
        <w:rPr>
          <w:b/>
          <w:bCs/>
          <w:sz w:val="28"/>
          <w:szCs w:val="28"/>
          <w:lang w:eastAsia="ro-RO"/>
        </w:rPr>
      </w:pPr>
      <w:r w:rsidRPr="000E5FA0">
        <w:rPr>
          <w:b/>
          <w:bCs/>
          <w:sz w:val="28"/>
          <w:szCs w:val="28"/>
          <w:lang w:eastAsia="ro-RO"/>
        </w:rPr>
        <w:t xml:space="preserve">Secțiunea </w:t>
      </w:r>
      <w:r w:rsidR="00A961B2">
        <w:rPr>
          <w:b/>
          <w:bCs/>
          <w:sz w:val="28"/>
          <w:szCs w:val="28"/>
          <w:lang w:eastAsia="ro-RO"/>
        </w:rPr>
        <w:t>a</w:t>
      </w:r>
      <w:r w:rsidRPr="000E5FA0">
        <w:rPr>
          <w:b/>
          <w:bCs/>
          <w:sz w:val="28"/>
          <w:szCs w:val="28"/>
          <w:lang w:eastAsia="ro-RO"/>
        </w:rPr>
        <w:t xml:space="preserve"> </w:t>
      </w:r>
      <w:r w:rsidR="00A961B2">
        <w:rPr>
          <w:b/>
          <w:bCs/>
          <w:sz w:val="28"/>
          <w:szCs w:val="28"/>
          <w:lang w:eastAsia="ro-RO"/>
        </w:rPr>
        <w:t>12</w:t>
      </w:r>
      <w:r w:rsidRPr="000E5FA0">
        <w:rPr>
          <w:b/>
          <w:bCs/>
          <w:sz w:val="28"/>
          <w:szCs w:val="28"/>
          <w:lang w:eastAsia="ro-RO"/>
        </w:rPr>
        <w:t>-a</w:t>
      </w:r>
    </w:p>
    <w:p w14:paraId="0E91CE1D" w14:textId="451DA9FA" w:rsidR="0060152F" w:rsidRPr="000E5FA0" w:rsidRDefault="0060152F" w:rsidP="0060152F">
      <w:pPr>
        <w:spacing w:before="100" w:beforeAutospacing="1" w:after="100" w:afterAutospacing="1"/>
        <w:ind w:firstLine="0"/>
        <w:jc w:val="center"/>
        <w:outlineLvl w:val="1"/>
        <w:rPr>
          <w:b/>
          <w:bCs/>
          <w:sz w:val="28"/>
          <w:szCs w:val="28"/>
          <w:lang w:eastAsia="ro-RO"/>
        </w:rPr>
      </w:pPr>
      <w:r w:rsidRPr="000E5FA0">
        <w:rPr>
          <w:b/>
          <w:bCs/>
          <w:sz w:val="28"/>
          <w:szCs w:val="28"/>
          <w:lang w:eastAsia="ro-RO"/>
        </w:rPr>
        <w:t xml:space="preserve">  Mobilizarea resurselor</w:t>
      </w:r>
    </w:p>
    <w:p w14:paraId="0A9CF4D2" w14:textId="3668B6C6" w:rsidR="0060152F" w:rsidRPr="000E5FA0" w:rsidRDefault="0060152F" w:rsidP="000C2256">
      <w:pPr>
        <w:rPr>
          <w:bCs/>
          <w:iCs/>
          <w:color w:val="000000"/>
          <w:sz w:val="28"/>
          <w:szCs w:val="28"/>
          <w:shd w:val="clear" w:color="auto" w:fill="FFFFFF"/>
        </w:rPr>
      </w:pPr>
      <w:r w:rsidRPr="000E5FA0">
        <w:rPr>
          <w:b/>
          <w:bCs/>
          <w:sz w:val="28"/>
          <w:szCs w:val="28"/>
          <w:lang w:eastAsia="ro-RO"/>
        </w:rPr>
        <w:t>15</w:t>
      </w:r>
      <w:r w:rsidR="00A961B2">
        <w:rPr>
          <w:b/>
          <w:bCs/>
          <w:sz w:val="28"/>
          <w:szCs w:val="28"/>
          <w:lang w:eastAsia="ro-RO"/>
        </w:rPr>
        <w:t>4</w:t>
      </w:r>
      <w:r w:rsidRPr="000E5FA0">
        <w:rPr>
          <w:b/>
          <w:bCs/>
          <w:sz w:val="28"/>
          <w:szCs w:val="28"/>
          <w:lang w:eastAsia="ro-RO"/>
        </w:rPr>
        <w:t>.</w:t>
      </w:r>
      <w:r w:rsidRPr="000E5FA0">
        <w:rPr>
          <w:sz w:val="28"/>
          <w:szCs w:val="28"/>
          <w:lang w:eastAsia="ro-RO"/>
        </w:rPr>
        <w:t xml:space="preserve">  </w:t>
      </w:r>
      <w:r w:rsidRPr="000E5FA0">
        <w:rPr>
          <w:bCs/>
          <w:iCs/>
          <w:color w:val="000000"/>
          <w:sz w:val="28"/>
          <w:szCs w:val="28"/>
          <w:shd w:val="clear" w:color="auto" w:fill="FFFFFF"/>
        </w:rPr>
        <w:t>În Republica Moldova finanțarea biodiversității atât din surse externe cât și interne se realizează prin intermediul bugetului de stat.   Finanțare externă se realizează prin intermediul proiectelor, inclusiv și celor incluse în anexa la Hotărârea Guvernului nr. 246/2010 privind aplicarea facilităților fiscale și vamale aferente realizării proiectelor de asistență tehnică și investițională în derulare, care cad sub incidența tratatelor internaționale la care Republica Moldova este parte</w:t>
      </w:r>
      <w:r w:rsidR="00FE47DB">
        <w:rPr>
          <w:rStyle w:val="af"/>
          <w:bCs/>
          <w:iCs/>
          <w:color w:val="000000"/>
          <w:sz w:val="28"/>
          <w:szCs w:val="28"/>
          <w:shd w:val="clear" w:color="auto" w:fill="FFFFFF"/>
        </w:rPr>
        <w:footnoteReference w:id="47"/>
      </w:r>
      <w:r w:rsidRPr="000E5FA0">
        <w:rPr>
          <w:bCs/>
          <w:iCs/>
          <w:color w:val="000000"/>
          <w:sz w:val="28"/>
          <w:szCs w:val="28"/>
          <w:shd w:val="clear" w:color="auto" w:fill="FFFFFF"/>
        </w:rPr>
        <w:t>, precum și</w:t>
      </w:r>
      <w:r w:rsidR="00FE47DB">
        <w:rPr>
          <w:bCs/>
          <w:iCs/>
          <w:color w:val="000000"/>
          <w:sz w:val="28"/>
          <w:szCs w:val="28"/>
          <w:shd w:val="clear" w:color="auto" w:fill="FFFFFF"/>
        </w:rPr>
        <w:t xml:space="preserve"> diverse</w:t>
      </w:r>
      <w:r w:rsidRPr="000E5FA0">
        <w:rPr>
          <w:bCs/>
          <w:iCs/>
          <w:color w:val="000000"/>
          <w:sz w:val="28"/>
          <w:szCs w:val="28"/>
          <w:shd w:val="clear" w:color="auto" w:fill="FFFFFF"/>
        </w:rPr>
        <w:t xml:space="preserve"> proiecte implementate de către APL, ONG și alte instituții. </w:t>
      </w:r>
    </w:p>
    <w:p w14:paraId="4268DE4D" w14:textId="170FAF59" w:rsidR="0060152F" w:rsidRPr="000E5FA0" w:rsidRDefault="0060152F" w:rsidP="000C2256">
      <w:pPr>
        <w:rPr>
          <w:bCs/>
          <w:iCs/>
          <w:sz w:val="28"/>
          <w:szCs w:val="28"/>
          <w:shd w:val="clear" w:color="auto" w:fill="FFFFFF"/>
        </w:rPr>
      </w:pPr>
      <w:r w:rsidRPr="000E5FA0">
        <w:rPr>
          <w:b/>
          <w:iCs/>
          <w:sz w:val="28"/>
          <w:szCs w:val="28"/>
          <w:shd w:val="clear" w:color="auto" w:fill="FFFFFF"/>
        </w:rPr>
        <w:t>15</w:t>
      </w:r>
      <w:r w:rsidR="00FE47DB">
        <w:rPr>
          <w:b/>
          <w:iCs/>
          <w:sz w:val="28"/>
          <w:szCs w:val="28"/>
          <w:shd w:val="clear" w:color="auto" w:fill="FFFFFF"/>
        </w:rPr>
        <w:t>5</w:t>
      </w:r>
      <w:r w:rsidRPr="000E5FA0">
        <w:rPr>
          <w:b/>
          <w:iCs/>
          <w:sz w:val="28"/>
          <w:szCs w:val="28"/>
          <w:shd w:val="clear" w:color="auto" w:fill="FFFFFF"/>
        </w:rPr>
        <w:t>.</w:t>
      </w:r>
      <w:r w:rsidRPr="000E5FA0">
        <w:rPr>
          <w:bCs/>
          <w:iCs/>
          <w:sz w:val="28"/>
          <w:szCs w:val="28"/>
          <w:shd w:val="clear" w:color="auto" w:fill="FFFFFF"/>
        </w:rPr>
        <w:t xml:space="preserve"> Principalele măsuri și acțiuni planificate pentru anii 2024-2026 în corespundere cu prevederile Hotărârii Guvernului </w:t>
      </w:r>
      <w:r w:rsidR="00FE47DB" w:rsidRPr="000E5FA0">
        <w:rPr>
          <w:bCs/>
          <w:iCs/>
          <w:sz w:val="28"/>
          <w:szCs w:val="28"/>
          <w:shd w:val="clear" w:color="auto" w:fill="FFFFFF"/>
        </w:rPr>
        <w:t>nr. 408/2023</w:t>
      </w:r>
      <w:r w:rsidR="00FE47DB">
        <w:rPr>
          <w:bCs/>
          <w:iCs/>
          <w:sz w:val="28"/>
          <w:szCs w:val="28"/>
          <w:shd w:val="clear" w:color="auto" w:fill="FFFFFF"/>
        </w:rPr>
        <w:t xml:space="preserve"> </w:t>
      </w:r>
      <w:r w:rsidRPr="000E5FA0">
        <w:rPr>
          <w:bCs/>
          <w:iCs/>
          <w:sz w:val="28"/>
          <w:szCs w:val="28"/>
          <w:shd w:val="clear" w:color="auto" w:fill="FFFFFF"/>
        </w:rPr>
        <w:t>privind aprobarea Cadrului bugetar pe termen mediu (2024-2026)</w:t>
      </w:r>
      <w:r w:rsidR="00C869DE">
        <w:rPr>
          <w:rStyle w:val="af"/>
          <w:bCs/>
          <w:iCs/>
          <w:sz w:val="28"/>
          <w:szCs w:val="28"/>
          <w:shd w:val="clear" w:color="auto" w:fill="FFFFFF"/>
        </w:rPr>
        <w:footnoteReference w:id="48"/>
      </w:r>
      <w:r w:rsidRPr="000E5FA0">
        <w:rPr>
          <w:bCs/>
          <w:iCs/>
          <w:sz w:val="28"/>
          <w:szCs w:val="28"/>
          <w:shd w:val="clear" w:color="auto" w:fill="FFFFFF"/>
        </w:rPr>
        <w:t xml:space="preserve">, inclusiv în domeniul protecției și conservării biodiversității sunt: </w:t>
      </w:r>
    </w:p>
    <w:p w14:paraId="4C250AC9" w14:textId="77777777" w:rsidR="0060152F" w:rsidRPr="000E5FA0" w:rsidRDefault="0060152F" w:rsidP="000C2256">
      <w:pPr>
        <w:ind w:left="709" w:firstLine="0"/>
        <w:rPr>
          <w:bCs/>
          <w:iCs/>
          <w:sz w:val="28"/>
          <w:szCs w:val="28"/>
          <w:shd w:val="clear" w:color="auto" w:fill="FFFFFF"/>
        </w:rPr>
      </w:pPr>
      <w:r w:rsidRPr="000E5FA0">
        <w:rPr>
          <w:bCs/>
          <w:iCs/>
          <w:sz w:val="28"/>
          <w:szCs w:val="28"/>
          <w:shd w:val="clear" w:color="auto" w:fill="FFFFFF"/>
        </w:rPr>
        <w:t>1) reabilitarea bazinelor acvatice și gestionarea riscurilor de inundații, care presupune reparația și întreținerea a 17 diguri de protecție, în special în raioanele Ștefan Vodă, Cahul și Hîncești;</w:t>
      </w:r>
    </w:p>
    <w:p w14:paraId="441BA08E" w14:textId="77777777" w:rsidR="0060152F" w:rsidRPr="000E5FA0" w:rsidRDefault="0060152F" w:rsidP="000C2256">
      <w:pPr>
        <w:ind w:left="709" w:firstLine="0"/>
        <w:rPr>
          <w:bCs/>
          <w:iCs/>
          <w:sz w:val="28"/>
          <w:szCs w:val="28"/>
          <w:shd w:val="clear" w:color="auto" w:fill="FFFFFF"/>
        </w:rPr>
      </w:pPr>
      <w:r w:rsidRPr="000E5FA0">
        <w:rPr>
          <w:bCs/>
          <w:iCs/>
          <w:sz w:val="28"/>
          <w:szCs w:val="28"/>
          <w:shd w:val="clear" w:color="auto" w:fill="FFFFFF"/>
        </w:rPr>
        <w:t xml:space="preserve">2) implementarea proiectelor în domeniul protecției mediului, al schimbărilor climatice şi al gestionării durabile a resurselor naturale prin acordarea granturilor din Fondul Național pentru Mediu în scopul responsabilizării producătorului în domeniul deșeurilor; </w:t>
      </w:r>
    </w:p>
    <w:p w14:paraId="72EB31C3" w14:textId="77777777" w:rsidR="0060152F" w:rsidRPr="000E5FA0" w:rsidRDefault="0060152F" w:rsidP="000C2256">
      <w:pPr>
        <w:ind w:left="709" w:firstLine="0"/>
        <w:rPr>
          <w:bCs/>
          <w:iCs/>
          <w:sz w:val="28"/>
          <w:szCs w:val="28"/>
          <w:shd w:val="clear" w:color="auto" w:fill="FFFFFF"/>
        </w:rPr>
      </w:pPr>
      <w:r w:rsidRPr="000E5FA0">
        <w:rPr>
          <w:bCs/>
          <w:iCs/>
          <w:sz w:val="28"/>
          <w:szCs w:val="28"/>
          <w:shd w:val="clear" w:color="auto" w:fill="FFFFFF"/>
        </w:rPr>
        <w:t xml:space="preserve">3) pregătirea proiectelor de management al deșeurilor în trei regiuni, care va cuprinde modernizarea instalațiilor regionale de gestionare a deșeurilor solide (construcția trei depozite regionale pentru deșeuri menajere solide) și care are ca scop reducerea deșeurilor depozitate neconform, precum și creșterea ratei de reciclare; </w:t>
      </w:r>
    </w:p>
    <w:p w14:paraId="43E0FF4C" w14:textId="77777777" w:rsidR="0060152F" w:rsidRPr="000E5FA0" w:rsidRDefault="0060152F" w:rsidP="000C2256">
      <w:pPr>
        <w:ind w:left="709" w:firstLine="0"/>
        <w:rPr>
          <w:bCs/>
          <w:iCs/>
          <w:sz w:val="28"/>
          <w:szCs w:val="28"/>
          <w:shd w:val="clear" w:color="auto" w:fill="FFFFFF"/>
        </w:rPr>
      </w:pPr>
      <w:r w:rsidRPr="000E5FA0">
        <w:rPr>
          <w:bCs/>
          <w:iCs/>
          <w:sz w:val="28"/>
          <w:szCs w:val="28"/>
          <w:shd w:val="clear" w:color="auto" w:fill="FFFFFF"/>
        </w:rPr>
        <w:t>4) realizarea activităților de ameliorare piscicolă a obiectivelor acvatice piscicole naturale prin creșterea puieților de pești și eliberarea acestora în râurile mari;</w:t>
      </w:r>
    </w:p>
    <w:p w14:paraId="29AEF162" w14:textId="77777777" w:rsidR="0060152F" w:rsidRPr="000E5FA0" w:rsidRDefault="0060152F" w:rsidP="000C2256">
      <w:pPr>
        <w:ind w:left="709" w:firstLine="0"/>
        <w:rPr>
          <w:bCs/>
          <w:iCs/>
          <w:sz w:val="28"/>
          <w:szCs w:val="28"/>
          <w:shd w:val="clear" w:color="auto" w:fill="FFFFFF"/>
        </w:rPr>
      </w:pPr>
      <w:r w:rsidRPr="000E5FA0">
        <w:rPr>
          <w:bCs/>
          <w:iCs/>
          <w:sz w:val="28"/>
          <w:szCs w:val="28"/>
          <w:shd w:val="clear" w:color="auto" w:fill="FFFFFF"/>
        </w:rPr>
        <w:t xml:space="preserve"> 5) conservarea și gestionarea durabilă a zonelor umede cu accent pe zone cu valoare naturală ridicată din bazinul râului Prut.</w:t>
      </w:r>
    </w:p>
    <w:p w14:paraId="376F1039" w14:textId="54BEE711" w:rsidR="0060152F" w:rsidRPr="000E5FA0" w:rsidRDefault="0060152F" w:rsidP="000C2256">
      <w:pPr>
        <w:rPr>
          <w:bCs/>
          <w:iCs/>
          <w:color w:val="000000"/>
          <w:sz w:val="28"/>
          <w:szCs w:val="28"/>
          <w:shd w:val="clear" w:color="auto" w:fill="FFFFFF"/>
        </w:rPr>
      </w:pPr>
      <w:r w:rsidRPr="000E5FA0">
        <w:rPr>
          <w:b/>
          <w:iCs/>
          <w:sz w:val="28"/>
          <w:szCs w:val="28"/>
          <w:shd w:val="clear" w:color="auto" w:fill="FFFFFF"/>
        </w:rPr>
        <w:t>15</w:t>
      </w:r>
      <w:r w:rsidR="00C869DE">
        <w:rPr>
          <w:b/>
          <w:iCs/>
          <w:sz w:val="28"/>
          <w:szCs w:val="28"/>
          <w:shd w:val="clear" w:color="auto" w:fill="FFFFFF"/>
        </w:rPr>
        <w:t>6</w:t>
      </w:r>
      <w:r w:rsidRPr="000E5FA0">
        <w:rPr>
          <w:b/>
          <w:iCs/>
          <w:sz w:val="28"/>
          <w:szCs w:val="28"/>
          <w:shd w:val="clear" w:color="auto" w:fill="FFFFFF"/>
        </w:rPr>
        <w:t>.</w:t>
      </w:r>
      <w:r w:rsidRPr="000E5FA0">
        <w:rPr>
          <w:bCs/>
          <w:iCs/>
          <w:sz w:val="28"/>
          <w:szCs w:val="28"/>
          <w:shd w:val="clear" w:color="auto" w:fill="FFFFFF"/>
        </w:rPr>
        <w:t xml:space="preserve"> Astfel, în corespundere cu prevederile cadrului legal național, anual, pro</w:t>
      </w:r>
      <w:r w:rsidRPr="000E5FA0">
        <w:rPr>
          <w:bCs/>
          <w:iCs/>
          <w:color w:val="000000"/>
          <w:sz w:val="28"/>
          <w:szCs w:val="28"/>
          <w:shd w:val="clear" w:color="auto" w:fill="FFFFFF"/>
        </w:rPr>
        <w:t xml:space="preserve">cesul de planificare bugetară are loc pe baza Strategiei de cheltuieli pe termen mediu pentru o perioadă de 3 ani, care face parte din elaborarea Cadrului bugetar pe termen mediu (CBTM). În corespundere cu prevederile </w:t>
      </w:r>
      <w:r w:rsidR="00C869DE">
        <w:rPr>
          <w:bCs/>
          <w:iCs/>
          <w:color w:val="000000"/>
          <w:sz w:val="28"/>
          <w:szCs w:val="28"/>
          <w:shd w:val="clear" w:color="auto" w:fill="FFFFFF"/>
        </w:rPr>
        <w:t xml:space="preserve">HG </w:t>
      </w:r>
      <w:r w:rsidRPr="000E5FA0">
        <w:rPr>
          <w:bCs/>
          <w:iCs/>
          <w:color w:val="000000"/>
          <w:sz w:val="28"/>
          <w:szCs w:val="28"/>
          <w:shd w:val="clear" w:color="auto" w:fill="FFFFFF"/>
        </w:rPr>
        <w:t>nr. 408</w:t>
      </w:r>
      <w:r w:rsidR="00F972F6">
        <w:rPr>
          <w:bCs/>
          <w:iCs/>
          <w:color w:val="000000"/>
          <w:sz w:val="28"/>
          <w:szCs w:val="28"/>
          <w:shd w:val="clear" w:color="auto" w:fill="FFFFFF"/>
        </w:rPr>
        <w:t>/</w:t>
      </w:r>
      <w:r w:rsidRPr="000E5FA0">
        <w:rPr>
          <w:bCs/>
          <w:iCs/>
          <w:color w:val="000000"/>
          <w:sz w:val="28"/>
          <w:szCs w:val="28"/>
          <w:shd w:val="clear" w:color="auto" w:fill="FFFFFF"/>
        </w:rPr>
        <w:t>2023, cadrul bugetar pe termen mediu (CBTM) 2024-2026 – este reflectat la Subprogramul „7005 - Protecția și conservarea biodiversității”.</w:t>
      </w:r>
    </w:p>
    <w:p w14:paraId="3ACE2975" w14:textId="736F2F12" w:rsidR="0060152F" w:rsidRPr="000E5FA0" w:rsidRDefault="0060152F" w:rsidP="000C2256">
      <w:pPr>
        <w:ind w:firstLine="0"/>
        <w:rPr>
          <w:bCs/>
          <w:iCs/>
          <w:color w:val="000000"/>
          <w:sz w:val="28"/>
          <w:szCs w:val="28"/>
          <w:shd w:val="clear" w:color="auto" w:fill="FFFFFF"/>
        </w:rPr>
      </w:pPr>
      <w:r w:rsidRPr="000E5FA0">
        <w:rPr>
          <w:bCs/>
          <w:iCs/>
          <w:color w:val="000000"/>
          <w:sz w:val="28"/>
          <w:szCs w:val="28"/>
          <w:shd w:val="clear" w:color="auto" w:fill="FFFFFF"/>
        </w:rPr>
        <w:tab/>
      </w:r>
      <w:r w:rsidRPr="004C5A40">
        <w:rPr>
          <w:b/>
          <w:iCs/>
          <w:color w:val="000000"/>
          <w:sz w:val="28"/>
          <w:szCs w:val="28"/>
          <w:shd w:val="clear" w:color="auto" w:fill="FFFFFF"/>
        </w:rPr>
        <w:t>15</w:t>
      </w:r>
      <w:r w:rsidR="00F972F6" w:rsidRPr="004C5A40">
        <w:rPr>
          <w:b/>
          <w:iCs/>
          <w:color w:val="000000"/>
          <w:sz w:val="28"/>
          <w:szCs w:val="28"/>
          <w:shd w:val="clear" w:color="auto" w:fill="FFFFFF"/>
        </w:rPr>
        <w:t>7</w:t>
      </w:r>
      <w:r w:rsidRPr="004C5A40">
        <w:rPr>
          <w:b/>
          <w:iCs/>
          <w:color w:val="000000"/>
          <w:sz w:val="28"/>
          <w:szCs w:val="28"/>
          <w:shd w:val="clear" w:color="auto" w:fill="FFFFFF"/>
        </w:rPr>
        <w:t>.</w:t>
      </w:r>
      <w:r w:rsidRPr="000E5FA0">
        <w:rPr>
          <w:bCs/>
          <w:iCs/>
          <w:color w:val="000000"/>
          <w:sz w:val="28"/>
          <w:szCs w:val="28"/>
          <w:shd w:val="clear" w:color="auto" w:fill="FFFFFF"/>
        </w:rPr>
        <w:t xml:space="preserve"> Principalele activități din subprogram și cheltuielile pe termen mediu sunt reprezentate în următorul</w:t>
      </w:r>
      <w:r w:rsidR="00F972F6">
        <w:rPr>
          <w:bCs/>
          <w:iCs/>
          <w:color w:val="000000"/>
          <w:sz w:val="28"/>
          <w:szCs w:val="28"/>
          <w:shd w:val="clear" w:color="auto" w:fill="FFFFFF"/>
        </w:rPr>
        <w:t xml:space="preserve"> tabel.</w:t>
      </w:r>
      <w:r w:rsidRPr="000E5FA0">
        <w:rPr>
          <w:bCs/>
          <w:iCs/>
          <w:color w:val="000000"/>
          <w:sz w:val="28"/>
          <w:szCs w:val="28"/>
          <w:shd w:val="clear" w:color="auto" w:fill="FFFFFF"/>
        </w:rPr>
        <w:t xml:space="preserve"> </w:t>
      </w:r>
    </w:p>
    <w:p w14:paraId="3D31DA0F" w14:textId="0B6DCA3E" w:rsidR="003F28DA" w:rsidRDefault="0060152F" w:rsidP="004C5A40">
      <w:pPr>
        <w:spacing w:after="160"/>
        <w:ind w:firstLine="720"/>
        <w:jc w:val="right"/>
        <w:rPr>
          <w:b/>
          <w:bCs/>
          <w:iCs/>
          <w:color w:val="000000"/>
          <w:sz w:val="28"/>
          <w:szCs w:val="28"/>
          <w:shd w:val="clear" w:color="auto" w:fill="FFFFFF"/>
        </w:rPr>
      </w:pPr>
      <w:r w:rsidRPr="000E5FA0">
        <w:rPr>
          <w:b/>
          <w:bCs/>
          <w:iCs/>
          <w:color w:val="000000"/>
          <w:sz w:val="28"/>
          <w:szCs w:val="28"/>
          <w:shd w:val="clear" w:color="auto" w:fill="FFFFFF"/>
        </w:rPr>
        <w:t xml:space="preserve">Tabelul </w:t>
      </w:r>
      <w:r w:rsidR="00F972F6">
        <w:rPr>
          <w:b/>
          <w:bCs/>
          <w:iCs/>
          <w:color w:val="000000"/>
          <w:sz w:val="28"/>
          <w:szCs w:val="28"/>
          <w:shd w:val="clear" w:color="auto" w:fill="FFFFFF"/>
        </w:rPr>
        <w:t>13</w:t>
      </w:r>
    </w:p>
    <w:p w14:paraId="121943AD" w14:textId="0DF45404" w:rsidR="0060152F" w:rsidRPr="000E5FA0" w:rsidRDefault="0060152F" w:rsidP="0060152F">
      <w:pPr>
        <w:spacing w:after="160"/>
        <w:ind w:firstLine="720"/>
        <w:rPr>
          <w:iCs/>
          <w:color w:val="000000"/>
          <w:sz w:val="28"/>
          <w:szCs w:val="28"/>
          <w:shd w:val="clear" w:color="auto" w:fill="FFFFFF"/>
        </w:rPr>
      </w:pPr>
      <w:r w:rsidRPr="000E5FA0">
        <w:rPr>
          <w:b/>
          <w:bCs/>
          <w:iCs/>
          <w:color w:val="000000"/>
          <w:sz w:val="28"/>
          <w:szCs w:val="28"/>
          <w:shd w:val="clear" w:color="auto" w:fill="FFFFFF"/>
        </w:rPr>
        <w:t xml:space="preserve"> </w:t>
      </w:r>
      <w:r w:rsidRPr="004C5A40">
        <w:rPr>
          <w:b/>
          <w:bCs/>
          <w:iCs/>
          <w:color w:val="000000"/>
          <w:sz w:val="28"/>
          <w:szCs w:val="28"/>
          <w:shd w:val="clear" w:color="auto" w:fill="FFFFFF"/>
        </w:rPr>
        <w:t>Principalele activități din subprogram și cheltuielile pe termen mediu</w:t>
      </w:r>
    </w:p>
    <w:tbl>
      <w:tblPr>
        <w:tblOverlap w:val="never"/>
        <w:tblW w:w="9870" w:type="dxa"/>
        <w:jc w:val="center"/>
        <w:tblLayout w:type="fixed"/>
        <w:tblCellMar>
          <w:left w:w="10" w:type="dxa"/>
          <w:right w:w="10" w:type="dxa"/>
        </w:tblCellMar>
        <w:tblLook w:val="04A0" w:firstRow="1" w:lastRow="0" w:firstColumn="1" w:lastColumn="0" w:noHBand="0" w:noVBand="1"/>
      </w:tblPr>
      <w:tblGrid>
        <w:gridCol w:w="5094"/>
        <w:gridCol w:w="1842"/>
        <w:gridCol w:w="1429"/>
        <w:gridCol w:w="1505"/>
      </w:tblGrid>
      <w:tr w:rsidR="0060152F" w:rsidRPr="00F972F6" w14:paraId="6FF2E6AC" w14:textId="77777777" w:rsidTr="004C5A40">
        <w:trPr>
          <w:trHeight w:hRule="exact" w:val="833"/>
          <w:jc w:val="center"/>
        </w:trPr>
        <w:tc>
          <w:tcPr>
            <w:tcW w:w="5094" w:type="dxa"/>
            <w:tcBorders>
              <w:top w:val="single" w:sz="4" w:space="0" w:color="auto"/>
              <w:left w:val="single" w:sz="4" w:space="0" w:color="auto"/>
              <w:bottom w:val="nil"/>
              <w:right w:val="nil"/>
            </w:tcBorders>
            <w:shd w:val="clear" w:color="auto" w:fill="FFFFFF"/>
            <w:vAlign w:val="center"/>
            <w:hideMark/>
          </w:tcPr>
          <w:p w14:paraId="6E45F2FA" w14:textId="65BB2ECE" w:rsidR="0060152F" w:rsidRPr="000C2256" w:rsidRDefault="000C2256" w:rsidP="004C5A40">
            <w:pPr>
              <w:ind w:firstLine="0"/>
              <w:rPr>
                <w:b/>
                <w:iCs/>
                <w:color w:val="000000"/>
                <w:kern w:val="2"/>
                <w:shd w:val="clear" w:color="auto" w:fill="FFFFFF"/>
              </w:rPr>
            </w:pPr>
            <w:r w:rsidRPr="000C2256">
              <w:rPr>
                <w:b/>
                <w:iCs/>
                <w:color w:val="000000"/>
                <w:kern w:val="2"/>
                <w:shd w:val="clear" w:color="auto" w:fill="FFFFFF"/>
              </w:rPr>
              <w:t>Activități</w:t>
            </w:r>
          </w:p>
        </w:tc>
        <w:tc>
          <w:tcPr>
            <w:tcW w:w="1842" w:type="dxa"/>
            <w:tcBorders>
              <w:top w:val="single" w:sz="4" w:space="0" w:color="auto"/>
              <w:left w:val="single" w:sz="4" w:space="0" w:color="auto"/>
              <w:bottom w:val="nil"/>
              <w:right w:val="nil"/>
            </w:tcBorders>
            <w:shd w:val="clear" w:color="auto" w:fill="FFFFFF"/>
            <w:vAlign w:val="center"/>
            <w:hideMark/>
          </w:tcPr>
          <w:p w14:paraId="0C874454" w14:textId="77777777" w:rsidR="0060152F" w:rsidRPr="000C2256" w:rsidRDefault="0060152F" w:rsidP="004C5A40">
            <w:pPr>
              <w:ind w:firstLine="0"/>
              <w:rPr>
                <w:b/>
                <w:iCs/>
                <w:color w:val="000000"/>
                <w:kern w:val="2"/>
                <w:shd w:val="clear" w:color="auto" w:fill="FFFFFF"/>
              </w:rPr>
            </w:pPr>
            <w:r w:rsidRPr="000C2256">
              <w:rPr>
                <w:b/>
                <w:iCs/>
                <w:color w:val="000000"/>
                <w:kern w:val="2"/>
                <w:shd w:val="clear" w:color="auto" w:fill="FFFFFF"/>
              </w:rPr>
              <w:t xml:space="preserve">2024 </w:t>
            </w:r>
          </w:p>
          <w:p w14:paraId="3C550662" w14:textId="77777777" w:rsidR="0060152F" w:rsidRPr="000C2256" w:rsidRDefault="0060152F" w:rsidP="004C5A40">
            <w:pPr>
              <w:ind w:firstLine="0"/>
              <w:rPr>
                <w:b/>
                <w:iCs/>
                <w:color w:val="000000"/>
                <w:kern w:val="2"/>
                <w:shd w:val="clear" w:color="auto" w:fill="FFFFFF"/>
              </w:rPr>
            </w:pPr>
            <w:r w:rsidRPr="000C2256">
              <w:rPr>
                <w:b/>
                <w:iCs/>
                <w:color w:val="000000"/>
                <w:kern w:val="2"/>
                <w:shd w:val="clear" w:color="auto" w:fill="FFFFFF"/>
              </w:rPr>
              <w:t>(LEI/EUR)</w:t>
            </w:r>
          </w:p>
        </w:tc>
        <w:tc>
          <w:tcPr>
            <w:tcW w:w="1429" w:type="dxa"/>
            <w:tcBorders>
              <w:top w:val="single" w:sz="4" w:space="0" w:color="auto"/>
              <w:left w:val="single" w:sz="4" w:space="0" w:color="auto"/>
              <w:bottom w:val="nil"/>
              <w:right w:val="nil"/>
            </w:tcBorders>
            <w:shd w:val="clear" w:color="auto" w:fill="FFFFFF"/>
            <w:vAlign w:val="center"/>
            <w:hideMark/>
          </w:tcPr>
          <w:p w14:paraId="24E2BC76" w14:textId="77777777" w:rsidR="0060152F" w:rsidRPr="000C2256" w:rsidRDefault="0060152F" w:rsidP="004C5A40">
            <w:pPr>
              <w:ind w:firstLine="0"/>
              <w:rPr>
                <w:b/>
                <w:iCs/>
                <w:color w:val="000000"/>
                <w:kern w:val="2"/>
                <w:shd w:val="clear" w:color="auto" w:fill="FFFFFF"/>
              </w:rPr>
            </w:pPr>
            <w:r w:rsidRPr="000C2256">
              <w:rPr>
                <w:b/>
                <w:iCs/>
                <w:color w:val="000000"/>
                <w:kern w:val="2"/>
                <w:shd w:val="clear" w:color="auto" w:fill="FFFFFF"/>
              </w:rPr>
              <w:t xml:space="preserve">2025 </w:t>
            </w:r>
          </w:p>
          <w:p w14:paraId="2964D30F" w14:textId="77777777" w:rsidR="0060152F" w:rsidRPr="000C2256" w:rsidRDefault="0060152F" w:rsidP="004C5A40">
            <w:pPr>
              <w:ind w:firstLine="0"/>
              <w:rPr>
                <w:b/>
                <w:iCs/>
                <w:color w:val="000000"/>
                <w:kern w:val="2"/>
                <w:shd w:val="clear" w:color="auto" w:fill="FFFFFF"/>
              </w:rPr>
            </w:pPr>
            <w:r w:rsidRPr="000C2256">
              <w:rPr>
                <w:b/>
                <w:iCs/>
                <w:color w:val="000000"/>
                <w:kern w:val="2"/>
                <w:shd w:val="clear" w:color="auto" w:fill="FFFFFF"/>
              </w:rPr>
              <w:t>(LEI/EUR)</w:t>
            </w:r>
          </w:p>
        </w:tc>
        <w:tc>
          <w:tcPr>
            <w:tcW w:w="1505" w:type="dxa"/>
            <w:tcBorders>
              <w:top w:val="single" w:sz="4" w:space="0" w:color="auto"/>
              <w:left w:val="single" w:sz="4" w:space="0" w:color="auto"/>
              <w:bottom w:val="nil"/>
              <w:right w:val="single" w:sz="4" w:space="0" w:color="auto"/>
            </w:tcBorders>
            <w:shd w:val="clear" w:color="auto" w:fill="FFFFFF"/>
            <w:vAlign w:val="center"/>
            <w:hideMark/>
          </w:tcPr>
          <w:p w14:paraId="1C01B846" w14:textId="77777777" w:rsidR="0060152F" w:rsidRPr="000C2256" w:rsidRDefault="0060152F" w:rsidP="004C5A40">
            <w:pPr>
              <w:ind w:firstLine="0"/>
              <w:rPr>
                <w:b/>
                <w:iCs/>
                <w:color w:val="000000"/>
                <w:kern w:val="2"/>
                <w:shd w:val="clear" w:color="auto" w:fill="FFFFFF"/>
              </w:rPr>
            </w:pPr>
            <w:r w:rsidRPr="000C2256">
              <w:rPr>
                <w:b/>
                <w:iCs/>
                <w:color w:val="000000"/>
                <w:kern w:val="2"/>
                <w:shd w:val="clear" w:color="auto" w:fill="FFFFFF"/>
              </w:rPr>
              <w:t xml:space="preserve">2026 </w:t>
            </w:r>
          </w:p>
          <w:p w14:paraId="09071665" w14:textId="77777777" w:rsidR="0060152F" w:rsidRPr="000C2256" w:rsidRDefault="0060152F" w:rsidP="004C5A40">
            <w:pPr>
              <w:ind w:firstLine="0"/>
              <w:rPr>
                <w:b/>
                <w:iCs/>
                <w:color w:val="000000"/>
                <w:kern w:val="2"/>
                <w:shd w:val="clear" w:color="auto" w:fill="FFFFFF"/>
              </w:rPr>
            </w:pPr>
            <w:r w:rsidRPr="000C2256">
              <w:rPr>
                <w:b/>
                <w:iCs/>
                <w:color w:val="000000"/>
                <w:kern w:val="2"/>
                <w:shd w:val="clear" w:color="auto" w:fill="FFFFFF"/>
              </w:rPr>
              <w:t>(LEI/EUR)</w:t>
            </w:r>
          </w:p>
        </w:tc>
      </w:tr>
      <w:tr w:rsidR="0060152F" w:rsidRPr="00F972F6" w14:paraId="2CE9EDF7" w14:textId="77777777" w:rsidTr="004C5A40">
        <w:trPr>
          <w:trHeight w:hRule="exact" w:val="1326"/>
          <w:jc w:val="center"/>
        </w:trPr>
        <w:tc>
          <w:tcPr>
            <w:tcW w:w="5094" w:type="dxa"/>
            <w:tcBorders>
              <w:top w:val="single" w:sz="4" w:space="0" w:color="auto"/>
              <w:left w:val="single" w:sz="4" w:space="0" w:color="auto"/>
              <w:bottom w:val="nil"/>
              <w:right w:val="nil"/>
            </w:tcBorders>
            <w:shd w:val="clear" w:color="auto" w:fill="FFFFFF"/>
            <w:vAlign w:val="center"/>
            <w:hideMark/>
          </w:tcPr>
          <w:p w14:paraId="54884759" w14:textId="77777777" w:rsidR="0060152F" w:rsidRPr="004C5A40" w:rsidRDefault="0060152F" w:rsidP="004C5A40">
            <w:pPr>
              <w:ind w:firstLine="0"/>
              <w:rPr>
                <w:bCs/>
                <w:iCs/>
                <w:color w:val="000000"/>
                <w:kern w:val="2"/>
                <w:shd w:val="clear" w:color="auto" w:fill="FFFFFF"/>
              </w:rPr>
            </w:pPr>
            <w:r w:rsidRPr="004C5A40">
              <w:rPr>
                <w:bCs/>
                <w:iCs/>
                <w:color w:val="000000"/>
                <w:kern w:val="2"/>
                <w:shd w:val="clear" w:color="auto" w:fill="FFFFFF"/>
              </w:rPr>
              <w:t>Asigurarea activității curente a autorităților/instituțiilor bugetare</w:t>
            </w:r>
          </w:p>
          <w:p w14:paraId="0B260CB5" w14:textId="77777777" w:rsidR="0060152F" w:rsidRPr="004C5A40" w:rsidRDefault="0060152F" w:rsidP="004C5A40">
            <w:pPr>
              <w:ind w:firstLine="0"/>
              <w:rPr>
                <w:bCs/>
                <w:iCs/>
                <w:color w:val="000000"/>
                <w:kern w:val="2"/>
                <w:shd w:val="clear" w:color="auto" w:fill="FFFFFF"/>
              </w:rPr>
            </w:pPr>
            <w:r w:rsidRPr="004C5A40">
              <w:rPr>
                <w:bCs/>
                <w:iCs/>
                <w:color w:val="000000"/>
                <w:kern w:val="2"/>
                <w:shd w:val="clear" w:color="auto" w:fill="FFFFFF"/>
              </w:rPr>
              <w:t>(Ministerul Mediului)</w:t>
            </w:r>
          </w:p>
        </w:tc>
        <w:tc>
          <w:tcPr>
            <w:tcW w:w="1842" w:type="dxa"/>
            <w:tcBorders>
              <w:top w:val="single" w:sz="4" w:space="0" w:color="auto"/>
              <w:left w:val="single" w:sz="4" w:space="0" w:color="auto"/>
              <w:bottom w:val="nil"/>
              <w:right w:val="nil"/>
            </w:tcBorders>
            <w:shd w:val="clear" w:color="auto" w:fill="FFFFFF"/>
            <w:vAlign w:val="center"/>
            <w:hideMark/>
          </w:tcPr>
          <w:p w14:paraId="4DC23A65" w14:textId="77777777" w:rsidR="0060152F" w:rsidRPr="00F972F6" w:rsidRDefault="0060152F" w:rsidP="004C5A40">
            <w:pPr>
              <w:ind w:firstLine="0"/>
              <w:rPr>
                <w:bCs/>
                <w:iCs/>
                <w:color w:val="000000"/>
                <w:kern w:val="2"/>
                <w:shd w:val="clear" w:color="auto" w:fill="FFFFFF"/>
              </w:rPr>
            </w:pPr>
            <w:r w:rsidRPr="00F972F6">
              <w:rPr>
                <w:bCs/>
                <w:iCs/>
                <w:color w:val="000000"/>
                <w:kern w:val="2"/>
                <w:shd w:val="clear" w:color="auto" w:fill="FFFFFF"/>
              </w:rPr>
              <w:t>2000.0/106.2</w:t>
            </w:r>
          </w:p>
        </w:tc>
        <w:tc>
          <w:tcPr>
            <w:tcW w:w="1429" w:type="dxa"/>
            <w:tcBorders>
              <w:top w:val="single" w:sz="4" w:space="0" w:color="auto"/>
              <w:left w:val="single" w:sz="4" w:space="0" w:color="auto"/>
              <w:bottom w:val="nil"/>
              <w:right w:val="nil"/>
            </w:tcBorders>
            <w:shd w:val="clear" w:color="auto" w:fill="FFFFFF"/>
            <w:vAlign w:val="center"/>
            <w:hideMark/>
          </w:tcPr>
          <w:p w14:paraId="2F4708D6" w14:textId="77777777" w:rsidR="0060152F" w:rsidRPr="00F972F6" w:rsidRDefault="0060152F" w:rsidP="004C5A40">
            <w:pPr>
              <w:ind w:firstLine="0"/>
              <w:rPr>
                <w:bCs/>
                <w:iCs/>
                <w:color w:val="000000"/>
                <w:kern w:val="2"/>
                <w:shd w:val="clear" w:color="auto" w:fill="FFFFFF"/>
              </w:rPr>
            </w:pPr>
            <w:r w:rsidRPr="00F972F6">
              <w:rPr>
                <w:bCs/>
                <w:iCs/>
                <w:color w:val="000000"/>
                <w:kern w:val="2"/>
                <w:shd w:val="clear" w:color="auto" w:fill="FFFFFF"/>
              </w:rPr>
              <w:t>2000.0/106.1</w:t>
            </w:r>
          </w:p>
        </w:tc>
        <w:tc>
          <w:tcPr>
            <w:tcW w:w="1505" w:type="dxa"/>
            <w:tcBorders>
              <w:top w:val="single" w:sz="4" w:space="0" w:color="auto"/>
              <w:left w:val="single" w:sz="4" w:space="0" w:color="auto"/>
              <w:bottom w:val="nil"/>
              <w:right w:val="single" w:sz="4" w:space="0" w:color="auto"/>
            </w:tcBorders>
            <w:shd w:val="clear" w:color="auto" w:fill="FFFFFF"/>
            <w:vAlign w:val="center"/>
            <w:hideMark/>
          </w:tcPr>
          <w:p w14:paraId="532AD2E8" w14:textId="77777777" w:rsidR="0060152F" w:rsidRPr="00F972F6" w:rsidRDefault="0060152F" w:rsidP="004C5A40">
            <w:pPr>
              <w:ind w:firstLine="0"/>
              <w:rPr>
                <w:bCs/>
                <w:iCs/>
                <w:color w:val="000000"/>
                <w:kern w:val="2"/>
                <w:shd w:val="clear" w:color="auto" w:fill="FFFFFF"/>
              </w:rPr>
            </w:pPr>
            <w:r w:rsidRPr="00F972F6">
              <w:rPr>
                <w:bCs/>
                <w:iCs/>
                <w:color w:val="000000"/>
                <w:kern w:val="2"/>
                <w:shd w:val="clear" w:color="auto" w:fill="FFFFFF"/>
              </w:rPr>
              <w:t>2000.0/106.2</w:t>
            </w:r>
          </w:p>
        </w:tc>
      </w:tr>
      <w:tr w:rsidR="0060152F" w:rsidRPr="00F972F6" w14:paraId="6B990067" w14:textId="77777777" w:rsidTr="004C5A40">
        <w:trPr>
          <w:trHeight w:hRule="exact" w:val="2274"/>
          <w:jc w:val="center"/>
        </w:trPr>
        <w:tc>
          <w:tcPr>
            <w:tcW w:w="5094" w:type="dxa"/>
            <w:tcBorders>
              <w:top w:val="single" w:sz="4" w:space="0" w:color="auto"/>
              <w:left w:val="single" w:sz="4" w:space="0" w:color="auto"/>
              <w:bottom w:val="nil"/>
              <w:right w:val="nil"/>
            </w:tcBorders>
            <w:shd w:val="clear" w:color="auto" w:fill="FFFFFF"/>
            <w:vAlign w:val="center"/>
            <w:hideMark/>
          </w:tcPr>
          <w:p w14:paraId="255AF4D9" w14:textId="77777777" w:rsidR="0060152F" w:rsidRPr="004C5A40" w:rsidRDefault="0060152F" w:rsidP="004C5A40">
            <w:pPr>
              <w:ind w:firstLine="0"/>
              <w:rPr>
                <w:bCs/>
                <w:iCs/>
                <w:color w:val="000000"/>
                <w:kern w:val="2"/>
                <w:shd w:val="clear" w:color="auto" w:fill="FFFFFF"/>
              </w:rPr>
            </w:pPr>
            <w:r w:rsidRPr="004C5A40">
              <w:rPr>
                <w:bCs/>
                <w:iCs/>
                <w:color w:val="000000"/>
                <w:kern w:val="2"/>
                <w:shd w:val="clear" w:color="auto" w:fill="FFFFFF"/>
              </w:rPr>
              <w:t>Proiecte finanțate din surse externe (Proiectul „Sistem integrat de management pentru conservarea și utilizarea durabilă a biodiversității și împărțirea echitabilă a beneficiilor rezultate din utilizarea resurselor genetice”, Proiectul „Conservarea și managementul durabil al zonelor umede cu accent pe zonele cu valoare naturală ridicată din bazinul râului Prut”)</w:t>
            </w:r>
          </w:p>
        </w:tc>
        <w:tc>
          <w:tcPr>
            <w:tcW w:w="1842" w:type="dxa"/>
            <w:tcBorders>
              <w:top w:val="single" w:sz="4" w:space="0" w:color="auto"/>
              <w:left w:val="single" w:sz="4" w:space="0" w:color="auto"/>
              <w:bottom w:val="nil"/>
              <w:right w:val="nil"/>
            </w:tcBorders>
            <w:shd w:val="clear" w:color="auto" w:fill="FFFFFF"/>
            <w:vAlign w:val="center"/>
            <w:hideMark/>
          </w:tcPr>
          <w:p w14:paraId="2D6FF3B0" w14:textId="77777777" w:rsidR="0060152F" w:rsidRPr="00F972F6" w:rsidRDefault="0060152F" w:rsidP="004C5A40">
            <w:pPr>
              <w:ind w:firstLine="0"/>
              <w:rPr>
                <w:bCs/>
                <w:iCs/>
                <w:color w:val="000000"/>
                <w:kern w:val="2"/>
                <w:shd w:val="clear" w:color="auto" w:fill="FFFFFF"/>
              </w:rPr>
            </w:pPr>
            <w:r w:rsidRPr="00F972F6">
              <w:rPr>
                <w:bCs/>
                <w:iCs/>
                <w:color w:val="000000"/>
                <w:kern w:val="2"/>
                <w:shd w:val="clear" w:color="auto" w:fill="FFFFFF"/>
              </w:rPr>
              <w:t>10 612.0/563.6</w:t>
            </w:r>
          </w:p>
        </w:tc>
        <w:tc>
          <w:tcPr>
            <w:tcW w:w="1429" w:type="dxa"/>
            <w:tcBorders>
              <w:top w:val="single" w:sz="4" w:space="0" w:color="auto"/>
              <w:left w:val="single" w:sz="4" w:space="0" w:color="auto"/>
              <w:bottom w:val="nil"/>
              <w:right w:val="nil"/>
            </w:tcBorders>
            <w:shd w:val="clear" w:color="auto" w:fill="FFFFFF"/>
            <w:vAlign w:val="center"/>
            <w:hideMark/>
          </w:tcPr>
          <w:p w14:paraId="3AE46C06" w14:textId="77777777" w:rsidR="0060152F" w:rsidRPr="00F972F6" w:rsidRDefault="0060152F" w:rsidP="004C5A40">
            <w:pPr>
              <w:ind w:firstLine="0"/>
              <w:rPr>
                <w:bCs/>
                <w:iCs/>
                <w:color w:val="000000"/>
                <w:kern w:val="2"/>
                <w:shd w:val="clear" w:color="auto" w:fill="FFFFFF"/>
              </w:rPr>
            </w:pPr>
            <w:r w:rsidRPr="00F972F6">
              <w:rPr>
                <w:bCs/>
                <w:iCs/>
                <w:color w:val="000000"/>
                <w:kern w:val="2"/>
                <w:shd w:val="clear" w:color="auto" w:fill="FFFFFF"/>
              </w:rPr>
              <w:t>8165.0/433.6</w:t>
            </w:r>
          </w:p>
        </w:tc>
        <w:tc>
          <w:tcPr>
            <w:tcW w:w="1505" w:type="dxa"/>
            <w:tcBorders>
              <w:top w:val="single" w:sz="4" w:space="0" w:color="auto"/>
              <w:left w:val="single" w:sz="4" w:space="0" w:color="auto"/>
              <w:bottom w:val="nil"/>
              <w:right w:val="single" w:sz="4" w:space="0" w:color="auto"/>
            </w:tcBorders>
            <w:shd w:val="clear" w:color="auto" w:fill="FFFFFF"/>
            <w:vAlign w:val="center"/>
            <w:hideMark/>
          </w:tcPr>
          <w:p w14:paraId="6810E7C9" w14:textId="77777777" w:rsidR="0060152F" w:rsidRPr="00F972F6" w:rsidRDefault="0060152F" w:rsidP="004C5A40">
            <w:pPr>
              <w:ind w:firstLine="0"/>
              <w:rPr>
                <w:bCs/>
                <w:iCs/>
                <w:color w:val="000000"/>
                <w:kern w:val="2"/>
                <w:shd w:val="clear" w:color="auto" w:fill="FFFFFF"/>
              </w:rPr>
            </w:pPr>
            <w:r w:rsidRPr="00F972F6">
              <w:rPr>
                <w:bCs/>
                <w:iCs/>
                <w:color w:val="000000"/>
                <w:kern w:val="2"/>
                <w:shd w:val="clear" w:color="auto" w:fill="FFFFFF"/>
              </w:rPr>
              <w:t>6800.0/361.1</w:t>
            </w:r>
          </w:p>
        </w:tc>
      </w:tr>
      <w:tr w:rsidR="0060152F" w:rsidRPr="00F972F6" w14:paraId="40425B3C" w14:textId="77777777" w:rsidTr="004C5A40">
        <w:trPr>
          <w:trHeight w:hRule="exact" w:val="1314"/>
          <w:jc w:val="center"/>
        </w:trPr>
        <w:tc>
          <w:tcPr>
            <w:tcW w:w="5094" w:type="dxa"/>
            <w:tcBorders>
              <w:top w:val="single" w:sz="4" w:space="0" w:color="auto"/>
              <w:left w:val="single" w:sz="4" w:space="0" w:color="auto"/>
              <w:bottom w:val="single" w:sz="4" w:space="0" w:color="auto"/>
              <w:right w:val="nil"/>
            </w:tcBorders>
            <w:shd w:val="clear" w:color="auto" w:fill="FFFFFF"/>
            <w:vAlign w:val="center"/>
            <w:hideMark/>
          </w:tcPr>
          <w:p w14:paraId="67B16F52" w14:textId="77777777" w:rsidR="0060152F" w:rsidRPr="004C5A40" w:rsidRDefault="0060152F" w:rsidP="004C5A40">
            <w:pPr>
              <w:ind w:firstLine="0"/>
              <w:rPr>
                <w:bCs/>
                <w:iCs/>
                <w:color w:val="000000"/>
                <w:kern w:val="2"/>
                <w:shd w:val="clear" w:color="auto" w:fill="FFFFFF"/>
              </w:rPr>
            </w:pPr>
            <w:r w:rsidRPr="004C5A40">
              <w:rPr>
                <w:bCs/>
                <w:iCs/>
                <w:color w:val="000000"/>
                <w:kern w:val="2"/>
                <w:shd w:val="clear" w:color="auto" w:fill="FFFFFF"/>
              </w:rPr>
              <w:t>Fondul Național de Mediu (veniturile provin din sistemul de poluare a mediului/poluatorul plătește, penalități pentru acțiuni ilegale și autorizații pentru taxele de utilizare a resurselor naturale</w:t>
            </w:r>
          </w:p>
        </w:tc>
        <w:tc>
          <w:tcPr>
            <w:tcW w:w="1842" w:type="dxa"/>
            <w:tcBorders>
              <w:top w:val="single" w:sz="4" w:space="0" w:color="auto"/>
              <w:left w:val="single" w:sz="4" w:space="0" w:color="auto"/>
              <w:bottom w:val="single" w:sz="4" w:space="0" w:color="auto"/>
              <w:right w:val="nil"/>
            </w:tcBorders>
            <w:shd w:val="clear" w:color="auto" w:fill="FFFFFF"/>
            <w:hideMark/>
          </w:tcPr>
          <w:p w14:paraId="1D087907" w14:textId="77777777" w:rsidR="0060152F" w:rsidRPr="00F972F6" w:rsidRDefault="0060152F" w:rsidP="004C5A40">
            <w:pPr>
              <w:ind w:firstLine="0"/>
              <w:rPr>
                <w:bCs/>
                <w:iCs/>
                <w:color w:val="000000"/>
                <w:kern w:val="2"/>
                <w:shd w:val="clear" w:color="auto" w:fill="FFFFFF"/>
              </w:rPr>
            </w:pPr>
            <w:r w:rsidRPr="00F972F6">
              <w:rPr>
                <w:bCs/>
                <w:iCs/>
                <w:color w:val="000000"/>
                <w:kern w:val="2"/>
                <w:shd w:val="clear" w:color="auto" w:fill="FFFFFF"/>
              </w:rPr>
              <w:t>21922.5/1164.2</w:t>
            </w:r>
          </w:p>
        </w:tc>
        <w:tc>
          <w:tcPr>
            <w:tcW w:w="1429" w:type="dxa"/>
            <w:tcBorders>
              <w:top w:val="single" w:sz="4" w:space="0" w:color="auto"/>
              <w:left w:val="single" w:sz="4" w:space="0" w:color="auto"/>
              <w:bottom w:val="single" w:sz="4" w:space="0" w:color="auto"/>
              <w:right w:val="nil"/>
            </w:tcBorders>
            <w:shd w:val="clear" w:color="auto" w:fill="FFFFFF"/>
            <w:hideMark/>
          </w:tcPr>
          <w:p w14:paraId="6917CC05" w14:textId="77777777" w:rsidR="0060152F" w:rsidRPr="00F972F6" w:rsidRDefault="0060152F" w:rsidP="004C5A40">
            <w:pPr>
              <w:ind w:firstLine="0"/>
              <w:rPr>
                <w:bCs/>
                <w:iCs/>
                <w:color w:val="000000"/>
                <w:kern w:val="2"/>
                <w:shd w:val="clear" w:color="auto" w:fill="FFFFFF"/>
              </w:rPr>
            </w:pPr>
            <w:r w:rsidRPr="00F972F6">
              <w:rPr>
                <w:bCs/>
                <w:iCs/>
                <w:color w:val="000000"/>
                <w:kern w:val="2"/>
                <w:shd w:val="clear" w:color="auto" w:fill="FFFFFF"/>
              </w:rPr>
              <w:t>21922.5/1164.2</w:t>
            </w:r>
          </w:p>
        </w:tc>
        <w:tc>
          <w:tcPr>
            <w:tcW w:w="1505" w:type="dxa"/>
            <w:tcBorders>
              <w:top w:val="single" w:sz="4" w:space="0" w:color="auto"/>
              <w:left w:val="single" w:sz="4" w:space="0" w:color="auto"/>
              <w:bottom w:val="single" w:sz="4" w:space="0" w:color="auto"/>
              <w:right w:val="single" w:sz="4" w:space="0" w:color="auto"/>
            </w:tcBorders>
            <w:shd w:val="clear" w:color="auto" w:fill="FFFFFF"/>
            <w:hideMark/>
          </w:tcPr>
          <w:p w14:paraId="50FACAC9" w14:textId="77777777" w:rsidR="0060152F" w:rsidRPr="00F972F6" w:rsidRDefault="0060152F" w:rsidP="004C5A40">
            <w:pPr>
              <w:ind w:firstLine="0"/>
              <w:rPr>
                <w:bCs/>
                <w:iCs/>
                <w:color w:val="000000"/>
                <w:kern w:val="2"/>
                <w:shd w:val="clear" w:color="auto" w:fill="FFFFFF"/>
              </w:rPr>
            </w:pPr>
            <w:r w:rsidRPr="00F972F6">
              <w:rPr>
                <w:bCs/>
                <w:iCs/>
                <w:color w:val="000000"/>
                <w:kern w:val="2"/>
                <w:shd w:val="clear" w:color="auto" w:fill="FFFFFF"/>
              </w:rPr>
              <w:t>21922.5/1164.2</w:t>
            </w:r>
          </w:p>
        </w:tc>
      </w:tr>
      <w:tr w:rsidR="0060152F" w:rsidRPr="00F972F6" w14:paraId="1D0AF136" w14:textId="77777777" w:rsidTr="004C5A40">
        <w:trPr>
          <w:trHeight w:hRule="exact" w:val="808"/>
          <w:jc w:val="center"/>
        </w:trPr>
        <w:tc>
          <w:tcPr>
            <w:tcW w:w="5094" w:type="dxa"/>
            <w:tcBorders>
              <w:top w:val="single" w:sz="4" w:space="0" w:color="auto"/>
              <w:left w:val="single" w:sz="4" w:space="0" w:color="auto"/>
              <w:bottom w:val="single" w:sz="4" w:space="0" w:color="auto"/>
              <w:right w:val="nil"/>
            </w:tcBorders>
            <w:shd w:val="clear" w:color="auto" w:fill="FFFFFF"/>
            <w:vAlign w:val="center"/>
            <w:hideMark/>
          </w:tcPr>
          <w:p w14:paraId="4CB2DAF2" w14:textId="77777777" w:rsidR="0060152F" w:rsidRPr="004C5A40" w:rsidRDefault="0060152F" w:rsidP="004C5A40">
            <w:pPr>
              <w:ind w:firstLine="0"/>
              <w:rPr>
                <w:b/>
                <w:iCs/>
                <w:color w:val="000000"/>
                <w:kern w:val="2"/>
                <w:shd w:val="clear" w:color="auto" w:fill="FFFFFF"/>
              </w:rPr>
            </w:pPr>
            <w:r w:rsidRPr="004C5A40">
              <w:rPr>
                <w:b/>
                <w:iCs/>
                <w:color w:val="000000"/>
                <w:kern w:val="2"/>
                <w:shd w:val="clear" w:color="auto" w:fill="FFFFFF"/>
              </w:rPr>
              <w:t>Total subprogram 7005</w:t>
            </w:r>
          </w:p>
        </w:tc>
        <w:tc>
          <w:tcPr>
            <w:tcW w:w="1842" w:type="dxa"/>
            <w:tcBorders>
              <w:top w:val="single" w:sz="4" w:space="0" w:color="auto"/>
              <w:left w:val="single" w:sz="4" w:space="0" w:color="auto"/>
              <w:bottom w:val="single" w:sz="4" w:space="0" w:color="auto"/>
              <w:right w:val="nil"/>
            </w:tcBorders>
            <w:shd w:val="clear" w:color="auto" w:fill="FFFFFF"/>
            <w:vAlign w:val="center"/>
            <w:hideMark/>
          </w:tcPr>
          <w:p w14:paraId="04866111" w14:textId="77777777" w:rsidR="0060152F" w:rsidRPr="004C5A40" w:rsidRDefault="0060152F" w:rsidP="004C5A40">
            <w:pPr>
              <w:ind w:firstLine="0"/>
              <w:rPr>
                <w:b/>
                <w:iCs/>
                <w:color w:val="000000"/>
                <w:kern w:val="2"/>
                <w:shd w:val="clear" w:color="auto" w:fill="FFFFFF"/>
              </w:rPr>
            </w:pPr>
            <w:r w:rsidRPr="004C5A40">
              <w:rPr>
                <w:b/>
                <w:iCs/>
                <w:color w:val="000000"/>
                <w:kern w:val="2"/>
                <w:shd w:val="clear" w:color="auto" w:fill="FFFFFF"/>
              </w:rPr>
              <w:t>34534.5/ 1834.0</w:t>
            </w:r>
          </w:p>
        </w:tc>
        <w:tc>
          <w:tcPr>
            <w:tcW w:w="1429" w:type="dxa"/>
            <w:tcBorders>
              <w:top w:val="single" w:sz="4" w:space="0" w:color="auto"/>
              <w:left w:val="single" w:sz="4" w:space="0" w:color="auto"/>
              <w:bottom w:val="single" w:sz="4" w:space="0" w:color="auto"/>
              <w:right w:val="nil"/>
            </w:tcBorders>
            <w:shd w:val="clear" w:color="auto" w:fill="FFFFFF"/>
            <w:vAlign w:val="center"/>
            <w:hideMark/>
          </w:tcPr>
          <w:p w14:paraId="324672E9" w14:textId="77777777" w:rsidR="0060152F" w:rsidRPr="004C5A40" w:rsidRDefault="0060152F" w:rsidP="004C5A40">
            <w:pPr>
              <w:ind w:firstLine="0"/>
              <w:rPr>
                <w:b/>
                <w:iCs/>
                <w:color w:val="000000"/>
                <w:kern w:val="2"/>
                <w:shd w:val="clear" w:color="auto" w:fill="FFFFFF"/>
              </w:rPr>
            </w:pPr>
            <w:r w:rsidRPr="004C5A40">
              <w:rPr>
                <w:b/>
                <w:iCs/>
                <w:color w:val="000000"/>
                <w:kern w:val="2"/>
                <w:shd w:val="clear" w:color="auto" w:fill="FFFFFF"/>
              </w:rPr>
              <w:t>32087.5/ 1704.1</w:t>
            </w:r>
          </w:p>
        </w:tc>
        <w:tc>
          <w:tcPr>
            <w:tcW w:w="150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3B33527" w14:textId="77777777" w:rsidR="0060152F" w:rsidRPr="004C5A40" w:rsidRDefault="0060152F" w:rsidP="004C5A40">
            <w:pPr>
              <w:ind w:firstLine="0"/>
              <w:rPr>
                <w:b/>
                <w:iCs/>
                <w:color w:val="000000"/>
                <w:kern w:val="2"/>
                <w:shd w:val="clear" w:color="auto" w:fill="FFFFFF"/>
              </w:rPr>
            </w:pPr>
            <w:r w:rsidRPr="004C5A40">
              <w:rPr>
                <w:b/>
                <w:iCs/>
                <w:color w:val="000000"/>
                <w:kern w:val="2"/>
                <w:shd w:val="clear" w:color="auto" w:fill="FFFFFF"/>
              </w:rPr>
              <w:t>30722.5/ 1631.6</w:t>
            </w:r>
          </w:p>
        </w:tc>
      </w:tr>
    </w:tbl>
    <w:p w14:paraId="47D46881" w14:textId="77777777" w:rsidR="0060152F" w:rsidRPr="000E5FA0" w:rsidRDefault="0060152F" w:rsidP="0060152F">
      <w:pPr>
        <w:spacing w:after="160"/>
        <w:rPr>
          <w:bCs/>
          <w:i/>
          <w:color w:val="000000"/>
          <w:sz w:val="28"/>
          <w:szCs w:val="28"/>
          <w:shd w:val="clear" w:color="auto" w:fill="FFFFFF"/>
        </w:rPr>
      </w:pPr>
      <w:r w:rsidRPr="000E5FA0">
        <w:rPr>
          <w:bCs/>
          <w:i/>
          <w:color w:val="000000"/>
          <w:sz w:val="28"/>
          <w:szCs w:val="28"/>
          <w:shd w:val="clear" w:color="auto" w:fill="FFFFFF"/>
        </w:rPr>
        <w:t>Sursa: (CBTM) 2024-2026</w:t>
      </w:r>
    </w:p>
    <w:p w14:paraId="3AB9E612" w14:textId="7147C65C" w:rsidR="0060152F" w:rsidRPr="000E5FA0" w:rsidRDefault="0060152F" w:rsidP="000C2256">
      <w:pPr>
        <w:rPr>
          <w:bCs/>
          <w:iCs/>
          <w:color w:val="000000"/>
          <w:sz w:val="28"/>
          <w:szCs w:val="28"/>
          <w:shd w:val="clear" w:color="auto" w:fill="FFFFFF"/>
        </w:rPr>
      </w:pPr>
      <w:r w:rsidRPr="000E5FA0">
        <w:rPr>
          <w:b/>
          <w:iCs/>
          <w:color w:val="000000"/>
          <w:sz w:val="28"/>
          <w:szCs w:val="28"/>
          <w:shd w:val="clear" w:color="auto" w:fill="FFFFFF"/>
        </w:rPr>
        <w:t>15</w:t>
      </w:r>
      <w:r w:rsidR="00590F67">
        <w:rPr>
          <w:b/>
          <w:iCs/>
          <w:color w:val="000000"/>
          <w:sz w:val="28"/>
          <w:szCs w:val="28"/>
          <w:shd w:val="clear" w:color="auto" w:fill="FFFFFF"/>
        </w:rPr>
        <w:t>8</w:t>
      </w:r>
      <w:r w:rsidRPr="000E5FA0">
        <w:rPr>
          <w:b/>
          <w:iCs/>
          <w:color w:val="000000"/>
          <w:sz w:val="28"/>
          <w:szCs w:val="28"/>
          <w:shd w:val="clear" w:color="auto" w:fill="FFFFFF"/>
        </w:rPr>
        <w:t>.</w:t>
      </w:r>
      <w:r w:rsidRPr="000E5FA0">
        <w:rPr>
          <w:bCs/>
          <w:iCs/>
          <w:color w:val="000000"/>
          <w:sz w:val="28"/>
          <w:szCs w:val="28"/>
          <w:shd w:val="clear" w:color="auto" w:fill="FFFFFF"/>
        </w:rPr>
        <w:t xml:space="preserve"> Conform informației prezentate în tabelul expus supra ce reprezintă o prognoza a necesarului la capitolul cheltuieli pentru următorii 3 ani, se observă că în anul 2026, pentru Programul ”Protecția și conservarea biodiversității”, se va aloca cu 3,8 mil lei mai puțin ca în anul 2024, ceea  ce reprezintă o micșorare a finanțării biodiversității din bugetul de stat. </w:t>
      </w:r>
    </w:p>
    <w:p w14:paraId="08BC05C7" w14:textId="1740FB3C" w:rsidR="0060152F" w:rsidRPr="000E5FA0" w:rsidRDefault="0060152F" w:rsidP="000C2256">
      <w:pPr>
        <w:ind w:firstLine="0"/>
        <w:rPr>
          <w:bCs/>
          <w:iCs/>
          <w:color w:val="000000"/>
          <w:sz w:val="28"/>
          <w:szCs w:val="28"/>
          <w:shd w:val="clear" w:color="auto" w:fill="FFFFFF"/>
        </w:rPr>
      </w:pPr>
      <w:r w:rsidRPr="000E5FA0">
        <w:rPr>
          <w:bCs/>
          <w:iCs/>
          <w:color w:val="000000"/>
          <w:sz w:val="28"/>
          <w:szCs w:val="28"/>
          <w:shd w:val="clear" w:color="auto" w:fill="FFFFFF"/>
        </w:rPr>
        <w:tab/>
      </w:r>
      <w:r w:rsidRPr="000E5FA0">
        <w:rPr>
          <w:b/>
          <w:iCs/>
          <w:color w:val="000000"/>
          <w:sz w:val="28"/>
          <w:szCs w:val="28"/>
          <w:shd w:val="clear" w:color="auto" w:fill="FFFFFF"/>
        </w:rPr>
        <w:t>15</w:t>
      </w:r>
      <w:r w:rsidR="00590F67">
        <w:rPr>
          <w:b/>
          <w:iCs/>
          <w:color w:val="000000"/>
          <w:sz w:val="28"/>
          <w:szCs w:val="28"/>
          <w:shd w:val="clear" w:color="auto" w:fill="FFFFFF"/>
        </w:rPr>
        <w:t>9</w:t>
      </w:r>
      <w:r w:rsidRPr="000E5FA0">
        <w:rPr>
          <w:b/>
          <w:iCs/>
          <w:color w:val="000000"/>
          <w:sz w:val="28"/>
          <w:szCs w:val="28"/>
          <w:shd w:val="clear" w:color="auto" w:fill="FFFFFF"/>
        </w:rPr>
        <w:t>.</w:t>
      </w:r>
      <w:r w:rsidRPr="000E5FA0">
        <w:rPr>
          <w:bCs/>
          <w:iCs/>
          <w:color w:val="000000"/>
          <w:sz w:val="28"/>
          <w:szCs w:val="28"/>
          <w:shd w:val="clear" w:color="auto" w:fill="FFFFFF"/>
        </w:rPr>
        <w:t xml:space="preserve"> Prin Legea  nr. 310/2024 bugetului de stat pentru anul 2025</w:t>
      </w:r>
      <w:r w:rsidR="00C957B0">
        <w:rPr>
          <w:rStyle w:val="af"/>
          <w:bCs/>
          <w:iCs/>
          <w:color w:val="000000"/>
          <w:sz w:val="28"/>
          <w:szCs w:val="28"/>
          <w:shd w:val="clear" w:color="auto" w:fill="FFFFFF"/>
        </w:rPr>
        <w:footnoteReference w:id="49"/>
      </w:r>
      <w:r w:rsidRPr="000E5FA0">
        <w:rPr>
          <w:bCs/>
          <w:iCs/>
          <w:color w:val="000000"/>
          <w:sz w:val="28"/>
          <w:szCs w:val="28"/>
          <w:shd w:val="clear" w:color="auto" w:fill="FFFFFF"/>
        </w:rPr>
        <w:t>, la capitolul Cheltuieli bugetului de stat conform clasificației funcționale, mii lei pentru  Protecția mediului  prevede mijloace financiare în mărime de 604525,1 mii lei, fiind propuse a fi distribuite în felul următor (</w:t>
      </w:r>
      <w:r w:rsidRPr="000E5FA0">
        <w:rPr>
          <w:b/>
          <w:bCs/>
          <w:iCs/>
          <w:color w:val="000000"/>
          <w:sz w:val="28"/>
          <w:szCs w:val="28"/>
          <w:shd w:val="clear" w:color="auto" w:fill="FFFFFF"/>
        </w:rPr>
        <w:t xml:space="preserve">Tabelul </w:t>
      </w:r>
      <w:r w:rsidR="00C957B0">
        <w:rPr>
          <w:b/>
          <w:bCs/>
          <w:iCs/>
          <w:color w:val="000000"/>
          <w:sz w:val="28"/>
          <w:szCs w:val="28"/>
          <w:shd w:val="clear" w:color="auto" w:fill="FFFFFF"/>
        </w:rPr>
        <w:t>1</w:t>
      </w:r>
      <w:r w:rsidRPr="000E5FA0">
        <w:rPr>
          <w:b/>
          <w:bCs/>
          <w:iCs/>
          <w:color w:val="000000"/>
          <w:sz w:val="28"/>
          <w:szCs w:val="28"/>
          <w:shd w:val="clear" w:color="auto" w:fill="FFFFFF"/>
        </w:rPr>
        <w:t>4)</w:t>
      </w:r>
      <w:r w:rsidRPr="000E5FA0">
        <w:rPr>
          <w:bCs/>
          <w:iCs/>
          <w:color w:val="000000"/>
          <w:sz w:val="28"/>
          <w:szCs w:val="28"/>
          <w:shd w:val="clear" w:color="auto" w:fill="FFFFFF"/>
        </w:rPr>
        <w:t xml:space="preserve">: </w:t>
      </w:r>
    </w:p>
    <w:p w14:paraId="1A302F55" w14:textId="2D756DDE" w:rsidR="00C957B0" w:rsidRDefault="0060152F" w:rsidP="004C5A40">
      <w:pPr>
        <w:spacing w:after="160"/>
        <w:ind w:firstLine="0"/>
        <w:jc w:val="right"/>
        <w:rPr>
          <w:b/>
          <w:bCs/>
          <w:iCs/>
          <w:color w:val="000000"/>
          <w:sz w:val="28"/>
          <w:szCs w:val="28"/>
          <w:shd w:val="clear" w:color="auto" w:fill="FFFFFF"/>
        </w:rPr>
      </w:pPr>
      <w:r w:rsidRPr="000E5FA0">
        <w:rPr>
          <w:b/>
          <w:bCs/>
          <w:iCs/>
          <w:color w:val="000000"/>
          <w:sz w:val="28"/>
          <w:szCs w:val="28"/>
          <w:shd w:val="clear" w:color="auto" w:fill="FFFFFF"/>
        </w:rPr>
        <w:tab/>
        <w:t xml:space="preserve">Tabelul </w:t>
      </w:r>
      <w:r w:rsidR="00C957B0">
        <w:rPr>
          <w:b/>
          <w:bCs/>
          <w:iCs/>
          <w:color w:val="000000"/>
          <w:sz w:val="28"/>
          <w:szCs w:val="28"/>
          <w:shd w:val="clear" w:color="auto" w:fill="FFFFFF"/>
        </w:rPr>
        <w:t>1</w:t>
      </w:r>
      <w:r w:rsidRPr="000E5FA0">
        <w:rPr>
          <w:b/>
          <w:bCs/>
          <w:iCs/>
          <w:color w:val="000000"/>
          <w:sz w:val="28"/>
          <w:szCs w:val="28"/>
          <w:shd w:val="clear" w:color="auto" w:fill="FFFFFF"/>
        </w:rPr>
        <w:t>4</w:t>
      </w:r>
    </w:p>
    <w:p w14:paraId="3036507A" w14:textId="43DD1C27" w:rsidR="0060152F" w:rsidRPr="004C5A40" w:rsidRDefault="0060152F" w:rsidP="004C5A40">
      <w:pPr>
        <w:spacing w:after="160"/>
        <w:ind w:firstLine="0"/>
        <w:jc w:val="center"/>
        <w:rPr>
          <w:b/>
          <w:bCs/>
          <w:iCs/>
          <w:color w:val="000000"/>
          <w:sz w:val="28"/>
          <w:szCs w:val="28"/>
          <w:shd w:val="clear" w:color="auto" w:fill="FFFFFF"/>
        </w:rPr>
      </w:pPr>
      <w:r w:rsidRPr="004C5A40">
        <w:rPr>
          <w:b/>
          <w:bCs/>
          <w:iCs/>
          <w:color w:val="000000"/>
          <w:sz w:val="28"/>
          <w:szCs w:val="28"/>
          <w:shd w:val="clear" w:color="auto" w:fill="FFFFFF"/>
        </w:rPr>
        <w:t>Cheltuieli bugetului de stat conform clasificației funcționale, mii lei, anul 2025</w:t>
      </w:r>
      <w:bookmarkStart w:id="10" w:name="_Hlk210660046"/>
    </w:p>
    <w:tbl>
      <w:tblPr>
        <w:tblW w:w="9498" w:type="dxa"/>
        <w:tblInd w:w="-5" w:type="dxa"/>
        <w:tblLook w:val="04A0" w:firstRow="1" w:lastRow="0" w:firstColumn="1" w:lastColumn="0" w:noHBand="0" w:noVBand="1"/>
      </w:tblPr>
      <w:tblGrid>
        <w:gridCol w:w="5493"/>
        <w:gridCol w:w="2587"/>
        <w:gridCol w:w="1418"/>
      </w:tblGrid>
      <w:tr w:rsidR="0060152F" w:rsidRPr="004C5A40" w14:paraId="5FF3BD88" w14:textId="77777777" w:rsidTr="004A1972">
        <w:trPr>
          <w:trHeight w:val="310"/>
        </w:trPr>
        <w:tc>
          <w:tcPr>
            <w:tcW w:w="5493" w:type="dxa"/>
            <w:tcBorders>
              <w:top w:val="single" w:sz="4" w:space="0" w:color="auto"/>
              <w:left w:val="single" w:sz="4" w:space="0" w:color="auto"/>
              <w:bottom w:val="single" w:sz="4" w:space="0" w:color="auto"/>
              <w:right w:val="single" w:sz="4" w:space="0" w:color="auto"/>
            </w:tcBorders>
            <w:noWrap/>
            <w:vAlign w:val="bottom"/>
            <w:hideMark/>
          </w:tcPr>
          <w:p w14:paraId="2EBA201A" w14:textId="77777777" w:rsidR="0060152F" w:rsidRPr="004C5A40" w:rsidRDefault="0060152F" w:rsidP="004A1972">
            <w:pPr>
              <w:spacing w:after="160" w:line="276" w:lineRule="auto"/>
              <w:ind w:firstLine="0"/>
              <w:rPr>
                <w:bCs/>
                <w:iCs/>
                <w:color w:val="000000"/>
                <w:kern w:val="2"/>
                <w:sz w:val="22"/>
                <w:szCs w:val="22"/>
                <w:shd w:val="clear" w:color="auto" w:fill="FFFFFF"/>
              </w:rPr>
            </w:pPr>
            <w:r w:rsidRPr="004C5A40">
              <w:rPr>
                <w:bCs/>
                <w:iCs/>
                <w:color w:val="000000"/>
                <w:kern w:val="2"/>
                <w:sz w:val="22"/>
                <w:szCs w:val="22"/>
                <w:shd w:val="clear" w:color="auto" w:fill="FFFFFF"/>
              </w:rPr>
              <w:t>Protecția mediului</w:t>
            </w:r>
          </w:p>
        </w:tc>
        <w:tc>
          <w:tcPr>
            <w:tcW w:w="2587" w:type="dxa"/>
            <w:tcBorders>
              <w:top w:val="single" w:sz="4" w:space="0" w:color="auto"/>
              <w:left w:val="nil"/>
              <w:bottom w:val="single" w:sz="4" w:space="0" w:color="auto"/>
              <w:right w:val="single" w:sz="4" w:space="0" w:color="auto"/>
            </w:tcBorders>
            <w:noWrap/>
            <w:vAlign w:val="bottom"/>
            <w:hideMark/>
          </w:tcPr>
          <w:p w14:paraId="356E5FBC" w14:textId="77777777" w:rsidR="0060152F" w:rsidRPr="004C5A40" w:rsidRDefault="0060152F" w:rsidP="004A1972">
            <w:pPr>
              <w:spacing w:after="160" w:line="276" w:lineRule="auto"/>
              <w:ind w:firstLine="0"/>
              <w:rPr>
                <w:bCs/>
                <w:iCs/>
                <w:color w:val="000000"/>
                <w:kern w:val="2"/>
                <w:sz w:val="22"/>
                <w:szCs w:val="22"/>
                <w:shd w:val="clear" w:color="auto" w:fill="FFFFFF"/>
              </w:rPr>
            </w:pPr>
            <w:r w:rsidRPr="004C5A40">
              <w:rPr>
                <w:bCs/>
                <w:iCs/>
                <w:color w:val="000000"/>
                <w:kern w:val="2"/>
                <w:sz w:val="22"/>
                <w:szCs w:val="22"/>
                <w:shd w:val="clear" w:color="auto" w:fill="FFFFFF"/>
              </w:rPr>
              <w:t>05</w:t>
            </w:r>
          </w:p>
        </w:tc>
        <w:tc>
          <w:tcPr>
            <w:tcW w:w="1418" w:type="dxa"/>
            <w:tcBorders>
              <w:top w:val="single" w:sz="4" w:space="0" w:color="auto"/>
              <w:left w:val="nil"/>
              <w:bottom w:val="single" w:sz="4" w:space="0" w:color="auto"/>
              <w:right w:val="single" w:sz="4" w:space="0" w:color="auto"/>
            </w:tcBorders>
            <w:noWrap/>
            <w:vAlign w:val="bottom"/>
            <w:hideMark/>
          </w:tcPr>
          <w:p w14:paraId="665B846A" w14:textId="77777777" w:rsidR="0060152F" w:rsidRPr="004C5A40" w:rsidRDefault="0060152F" w:rsidP="004A1972">
            <w:pPr>
              <w:spacing w:after="160" w:line="276" w:lineRule="auto"/>
              <w:ind w:firstLine="0"/>
              <w:rPr>
                <w:iCs/>
                <w:color w:val="000000"/>
                <w:kern w:val="2"/>
                <w:sz w:val="22"/>
                <w:szCs w:val="22"/>
                <w:shd w:val="clear" w:color="auto" w:fill="FFFFFF"/>
              </w:rPr>
            </w:pPr>
            <w:bookmarkStart w:id="11" w:name="_Hlk210717501"/>
            <w:r w:rsidRPr="004C5A40">
              <w:rPr>
                <w:color w:val="000000"/>
                <w:sz w:val="22"/>
                <w:szCs w:val="22"/>
              </w:rPr>
              <w:t>748347,4</w:t>
            </w:r>
            <w:bookmarkEnd w:id="11"/>
          </w:p>
        </w:tc>
      </w:tr>
      <w:tr w:rsidR="0060152F" w:rsidRPr="004C5A40" w14:paraId="206F274E" w14:textId="77777777" w:rsidTr="004A1972">
        <w:trPr>
          <w:trHeight w:val="310"/>
        </w:trPr>
        <w:tc>
          <w:tcPr>
            <w:tcW w:w="5493" w:type="dxa"/>
            <w:tcBorders>
              <w:top w:val="nil"/>
              <w:left w:val="single" w:sz="4" w:space="0" w:color="auto"/>
              <w:bottom w:val="single" w:sz="4" w:space="0" w:color="auto"/>
              <w:right w:val="single" w:sz="4" w:space="0" w:color="auto"/>
            </w:tcBorders>
            <w:vAlign w:val="bottom"/>
            <w:hideMark/>
          </w:tcPr>
          <w:p w14:paraId="24BB013F" w14:textId="77777777" w:rsidR="0060152F" w:rsidRPr="004C5A40" w:rsidRDefault="0060152F" w:rsidP="004A1972">
            <w:pPr>
              <w:spacing w:after="160" w:line="276" w:lineRule="auto"/>
              <w:ind w:firstLine="0"/>
              <w:rPr>
                <w:bCs/>
                <w:iCs/>
                <w:color w:val="000000"/>
                <w:kern w:val="2"/>
                <w:sz w:val="22"/>
                <w:szCs w:val="22"/>
                <w:shd w:val="clear" w:color="auto" w:fill="FFFFFF"/>
              </w:rPr>
            </w:pPr>
            <w:r w:rsidRPr="004C5A40">
              <w:rPr>
                <w:bCs/>
                <w:iCs/>
                <w:color w:val="000000"/>
                <w:kern w:val="2"/>
                <w:sz w:val="22"/>
                <w:szCs w:val="22"/>
                <w:shd w:val="clear" w:color="auto" w:fill="FFFFFF"/>
              </w:rPr>
              <w:t>Colectarea și distrugerea deșeurilor</w:t>
            </w:r>
          </w:p>
        </w:tc>
        <w:tc>
          <w:tcPr>
            <w:tcW w:w="2587" w:type="dxa"/>
            <w:tcBorders>
              <w:top w:val="nil"/>
              <w:left w:val="nil"/>
              <w:bottom w:val="single" w:sz="4" w:space="0" w:color="auto"/>
              <w:right w:val="single" w:sz="4" w:space="0" w:color="auto"/>
            </w:tcBorders>
            <w:noWrap/>
            <w:vAlign w:val="bottom"/>
            <w:hideMark/>
          </w:tcPr>
          <w:p w14:paraId="352B8483" w14:textId="77777777" w:rsidR="0060152F" w:rsidRPr="004C5A40" w:rsidRDefault="0060152F" w:rsidP="004A1972">
            <w:pPr>
              <w:spacing w:after="160" w:line="276" w:lineRule="auto"/>
              <w:ind w:firstLine="0"/>
              <w:rPr>
                <w:bCs/>
                <w:iCs/>
                <w:color w:val="000000"/>
                <w:kern w:val="2"/>
                <w:sz w:val="22"/>
                <w:szCs w:val="22"/>
                <w:shd w:val="clear" w:color="auto" w:fill="FFFFFF"/>
              </w:rPr>
            </w:pPr>
            <w:r w:rsidRPr="004C5A40">
              <w:rPr>
                <w:bCs/>
                <w:iCs/>
                <w:color w:val="000000"/>
                <w:kern w:val="2"/>
                <w:sz w:val="22"/>
                <w:szCs w:val="22"/>
                <w:shd w:val="clear" w:color="auto" w:fill="FFFFFF"/>
              </w:rPr>
              <w:t>051</w:t>
            </w:r>
          </w:p>
        </w:tc>
        <w:tc>
          <w:tcPr>
            <w:tcW w:w="1418" w:type="dxa"/>
            <w:tcBorders>
              <w:top w:val="nil"/>
              <w:left w:val="nil"/>
              <w:bottom w:val="single" w:sz="4" w:space="0" w:color="auto"/>
              <w:right w:val="single" w:sz="4" w:space="0" w:color="auto"/>
            </w:tcBorders>
            <w:noWrap/>
            <w:vAlign w:val="bottom"/>
            <w:hideMark/>
          </w:tcPr>
          <w:p w14:paraId="61875906" w14:textId="77777777" w:rsidR="0060152F" w:rsidRPr="004C5A40" w:rsidRDefault="0060152F" w:rsidP="004A1972">
            <w:pPr>
              <w:spacing w:after="160" w:line="276" w:lineRule="auto"/>
              <w:ind w:firstLine="0"/>
              <w:rPr>
                <w:bCs/>
                <w:iCs/>
                <w:color w:val="000000"/>
                <w:kern w:val="2"/>
                <w:sz w:val="22"/>
                <w:szCs w:val="22"/>
                <w:shd w:val="clear" w:color="auto" w:fill="FFFFFF"/>
              </w:rPr>
            </w:pPr>
            <w:r w:rsidRPr="004C5A40">
              <w:rPr>
                <w:color w:val="000000"/>
                <w:sz w:val="22"/>
                <w:szCs w:val="22"/>
              </w:rPr>
              <w:t>193189,2</w:t>
            </w:r>
          </w:p>
        </w:tc>
      </w:tr>
      <w:tr w:rsidR="0060152F" w:rsidRPr="004C5A40" w14:paraId="38E6C0D1" w14:textId="77777777" w:rsidTr="004A1972">
        <w:trPr>
          <w:trHeight w:val="360"/>
        </w:trPr>
        <w:tc>
          <w:tcPr>
            <w:tcW w:w="5493" w:type="dxa"/>
            <w:tcBorders>
              <w:top w:val="nil"/>
              <w:left w:val="single" w:sz="4" w:space="0" w:color="auto"/>
              <w:bottom w:val="single" w:sz="4" w:space="0" w:color="auto"/>
              <w:right w:val="single" w:sz="4" w:space="0" w:color="auto"/>
            </w:tcBorders>
            <w:vAlign w:val="bottom"/>
            <w:hideMark/>
          </w:tcPr>
          <w:p w14:paraId="634392EE" w14:textId="77777777" w:rsidR="0060152F" w:rsidRPr="004C5A40" w:rsidRDefault="0060152F" w:rsidP="004A1972">
            <w:pPr>
              <w:spacing w:after="160" w:line="276" w:lineRule="auto"/>
              <w:ind w:firstLine="0"/>
              <w:rPr>
                <w:bCs/>
                <w:iCs/>
                <w:color w:val="000000"/>
                <w:kern w:val="2"/>
                <w:sz w:val="22"/>
                <w:szCs w:val="22"/>
                <w:shd w:val="clear" w:color="auto" w:fill="FFFFFF"/>
              </w:rPr>
            </w:pPr>
            <w:r w:rsidRPr="004C5A40">
              <w:rPr>
                <w:bCs/>
                <w:iCs/>
                <w:color w:val="000000"/>
                <w:kern w:val="2"/>
                <w:sz w:val="22"/>
                <w:szCs w:val="22"/>
                <w:shd w:val="clear" w:color="auto" w:fill="FFFFFF"/>
              </w:rPr>
              <w:t>Protecție împotriva poluării mediului</w:t>
            </w:r>
          </w:p>
        </w:tc>
        <w:tc>
          <w:tcPr>
            <w:tcW w:w="2587" w:type="dxa"/>
            <w:tcBorders>
              <w:top w:val="nil"/>
              <w:left w:val="nil"/>
              <w:bottom w:val="single" w:sz="4" w:space="0" w:color="auto"/>
              <w:right w:val="single" w:sz="4" w:space="0" w:color="auto"/>
            </w:tcBorders>
            <w:noWrap/>
            <w:vAlign w:val="bottom"/>
            <w:hideMark/>
          </w:tcPr>
          <w:p w14:paraId="3268AC1F" w14:textId="77777777" w:rsidR="0060152F" w:rsidRPr="004C5A40" w:rsidRDefault="0060152F" w:rsidP="004A1972">
            <w:pPr>
              <w:spacing w:after="160" w:line="276" w:lineRule="auto"/>
              <w:ind w:firstLine="0"/>
              <w:rPr>
                <w:bCs/>
                <w:iCs/>
                <w:color w:val="000000"/>
                <w:kern w:val="2"/>
                <w:sz w:val="22"/>
                <w:szCs w:val="22"/>
                <w:shd w:val="clear" w:color="auto" w:fill="FFFFFF"/>
              </w:rPr>
            </w:pPr>
            <w:r w:rsidRPr="004C5A40">
              <w:rPr>
                <w:bCs/>
                <w:iCs/>
                <w:color w:val="000000"/>
                <w:kern w:val="2"/>
                <w:sz w:val="22"/>
                <w:szCs w:val="22"/>
                <w:shd w:val="clear" w:color="auto" w:fill="FFFFFF"/>
              </w:rPr>
              <w:t>053</w:t>
            </w:r>
          </w:p>
        </w:tc>
        <w:tc>
          <w:tcPr>
            <w:tcW w:w="1418" w:type="dxa"/>
            <w:tcBorders>
              <w:top w:val="nil"/>
              <w:left w:val="nil"/>
              <w:bottom w:val="single" w:sz="4" w:space="0" w:color="auto"/>
              <w:right w:val="single" w:sz="4" w:space="0" w:color="auto"/>
            </w:tcBorders>
            <w:noWrap/>
            <w:vAlign w:val="bottom"/>
            <w:hideMark/>
          </w:tcPr>
          <w:p w14:paraId="749FFE2B" w14:textId="77777777" w:rsidR="0060152F" w:rsidRPr="004C5A40" w:rsidRDefault="0060152F" w:rsidP="004A1972">
            <w:pPr>
              <w:spacing w:after="160" w:line="276" w:lineRule="auto"/>
              <w:ind w:firstLine="0"/>
              <w:rPr>
                <w:bCs/>
                <w:iCs/>
                <w:color w:val="000000"/>
                <w:kern w:val="2"/>
                <w:sz w:val="22"/>
                <w:szCs w:val="22"/>
                <w:shd w:val="clear" w:color="auto" w:fill="FFFFFF"/>
              </w:rPr>
            </w:pPr>
            <w:r w:rsidRPr="004C5A40">
              <w:rPr>
                <w:color w:val="000000"/>
                <w:sz w:val="22"/>
                <w:szCs w:val="22"/>
              </w:rPr>
              <w:t>228604,6</w:t>
            </w:r>
          </w:p>
        </w:tc>
      </w:tr>
      <w:tr w:rsidR="0060152F" w:rsidRPr="004C5A40" w14:paraId="33378B71" w14:textId="77777777" w:rsidTr="004A1972">
        <w:trPr>
          <w:trHeight w:val="330"/>
        </w:trPr>
        <w:tc>
          <w:tcPr>
            <w:tcW w:w="5493" w:type="dxa"/>
            <w:tcBorders>
              <w:top w:val="nil"/>
              <w:left w:val="single" w:sz="4" w:space="0" w:color="auto"/>
              <w:bottom w:val="single" w:sz="4" w:space="0" w:color="auto"/>
              <w:right w:val="single" w:sz="4" w:space="0" w:color="auto"/>
            </w:tcBorders>
            <w:vAlign w:val="bottom"/>
            <w:hideMark/>
          </w:tcPr>
          <w:p w14:paraId="077FDBE2" w14:textId="77777777" w:rsidR="0060152F" w:rsidRPr="004C5A40" w:rsidRDefault="0060152F" w:rsidP="004A1972">
            <w:pPr>
              <w:spacing w:after="160" w:line="276" w:lineRule="auto"/>
              <w:ind w:firstLine="0"/>
              <w:rPr>
                <w:bCs/>
                <w:iCs/>
                <w:color w:val="000000"/>
                <w:kern w:val="2"/>
                <w:sz w:val="22"/>
                <w:szCs w:val="22"/>
                <w:shd w:val="clear" w:color="auto" w:fill="FFFFFF"/>
              </w:rPr>
            </w:pPr>
            <w:r w:rsidRPr="004C5A40">
              <w:rPr>
                <w:bCs/>
                <w:iCs/>
                <w:color w:val="000000"/>
                <w:kern w:val="2"/>
                <w:sz w:val="22"/>
                <w:szCs w:val="22"/>
                <w:shd w:val="clear" w:color="auto" w:fill="FFFFFF"/>
              </w:rPr>
              <w:t>Protecție a biodiversității</w:t>
            </w:r>
          </w:p>
        </w:tc>
        <w:tc>
          <w:tcPr>
            <w:tcW w:w="2587" w:type="dxa"/>
            <w:tcBorders>
              <w:top w:val="nil"/>
              <w:left w:val="nil"/>
              <w:bottom w:val="single" w:sz="4" w:space="0" w:color="auto"/>
              <w:right w:val="single" w:sz="4" w:space="0" w:color="auto"/>
            </w:tcBorders>
            <w:noWrap/>
            <w:vAlign w:val="bottom"/>
            <w:hideMark/>
          </w:tcPr>
          <w:p w14:paraId="4F232B4B" w14:textId="77777777" w:rsidR="0060152F" w:rsidRPr="004C5A40" w:rsidRDefault="0060152F" w:rsidP="004A1972">
            <w:pPr>
              <w:spacing w:after="160" w:line="276" w:lineRule="auto"/>
              <w:ind w:firstLine="0"/>
              <w:rPr>
                <w:bCs/>
                <w:iCs/>
                <w:color w:val="000000"/>
                <w:kern w:val="2"/>
                <w:sz w:val="22"/>
                <w:szCs w:val="22"/>
                <w:shd w:val="clear" w:color="auto" w:fill="FFFFFF"/>
              </w:rPr>
            </w:pPr>
            <w:r w:rsidRPr="004C5A40">
              <w:rPr>
                <w:bCs/>
                <w:iCs/>
                <w:color w:val="000000"/>
                <w:kern w:val="2"/>
                <w:sz w:val="22"/>
                <w:szCs w:val="22"/>
                <w:shd w:val="clear" w:color="auto" w:fill="FFFFFF"/>
              </w:rPr>
              <w:t>054</w:t>
            </w:r>
          </w:p>
        </w:tc>
        <w:tc>
          <w:tcPr>
            <w:tcW w:w="1418" w:type="dxa"/>
            <w:tcBorders>
              <w:top w:val="nil"/>
              <w:left w:val="nil"/>
              <w:bottom w:val="single" w:sz="4" w:space="0" w:color="auto"/>
              <w:right w:val="single" w:sz="4" w:space="0" w:color="auto"/>
            </w:tcBorders>
            <w:noWrap/>
            <w:vAlign w:val="bottom"/>
            <w:hideMark/>
          </w:tcPr>
          <w:p w14:paraId="1340ACF2" w14:textId="77777777" w:rsidR="0060152F" w:rsidRPr="004C5A40" w:rsidRDefault="0060152F" w:rsidP="004A1972">
            <w:pPr>
              <w:spacing w:after="160" w:line="276" w:lineRule="auto"/>
              <w:ind w:firstLine="0"/>
              <w:rPr>
                <w:bCs/>
                <w:iCs/>
                <w:color w:val="000000"/>
                <w:kern w:val="2"/>
                <w:sz w:val="22"/>
                <w:szCs w:val="22"/>
                <w:shd w:val="clear" w:color="auto" w:fill="FFFFFF"/>
              </w:rPr>
            </w:pPr>
            <w:bookmarkStart w:id="12" w:name="_Hlk210717519"/>
            <w:r w:rsidRPr="004C5A40">
              <w:rPr>
                <w:color w:val="000000"/>
                <w:sz w:val="22"/>
                <w:szCs w:val="22"/>
              </w:rPr>
              <w:t>33925,0</w:t>
            </w:r>
            <w:bookmarkEnd w:id="12"/>
          </w:p>
        </w:tc>
      </w:tr>
      <w:tr w:rsidR="0060152F" w:rsidRPr="004C5A40" w14:paraId="0E3A8C88" w14:textId="77777777" w:rsidTr="004A1972">
        <w:trPr>
          <w:trHeight w:val="345"/>
        </w:trPr>
        <w:tc>
          <w:tcPr>
            <w:tcW w:w="5493" w:type="dxa"/>
            <w:tcBorders>
              <w:top w:val="nil"/>
              <w:left w:val="single" w:sz="4" w:space="0" w:color="auto"/>
              <w:bottom w:val="single" w:sz="4" w:space="0" w:color="auto"/>
              <w:right w:val="single" w:sz="4" w:space="0" w:color="auto"/>
            </w:tcBorders>
            <w:vAlign w:val="bottom"/>
            <w:hideMark/>
          </w:tcPr>
          <w:p w14:paraId="74ED4B7C" w14:textId="77777777" w:rsidR="0060152F" w:rsidRPr="004C5A40" w:rsidRDefault="0060152F" w:rsidP="004A1972">
            <w:pPr>
              <w:spacing w:after="160" w:line="276" w:lineRule="auto"/>
              <w:ind w:firstLine="0"/>
              <w:rPr>
                <w:bCs/>
                <w:iCs/>
                <w:color w:val="000000"/>
                <w:kern w:val="2"/>
                <w:sz w:val="22"/>
                <w:szCs w:val="22"/>
                <w:shd w:val="clear" w:color="auto" w:fill="FFFFFF"/>
              </w:rPr>
            </w:pPr>
            <w:r w:rsidRPr="004C5A40">
              <w:rPr>
                <w:bCs/>
                <w:iCs/>
                <w:color w:val="000000"/>
                <w:kern w:val="2"/>
                <w:sz w:val="22"/>
                <w:szCs w:val="22"/>
                <w:shd w:val="clear" w:color="auto" w:fill="FFFFFF"/>
              </w:rPr>
              <w:t>Cercetări științifice aplicate în domeniul protecției mediului</w:t>
            </w:r>
          </w:p>
        </w:tc>
        <w:tc>
          <w:tcPr>
            <w:tcW w:w="2587" w:type="dxa"/>
            <w:tcBorders>
              <w:top w:val="nil"/>
              <w:left w:val="nil"/>
              <w:bottom w:val="single" w:sz="4" w:space="0" w:color="auto"/>
              <w:right w:val="single" w:sz="4" w:space="0" w:color="auto"/>
            </w:tcBorders>
            <w:noWrap/>
            <w:vAlign w:val="bottom"/>
            <w:hideMark/>
          </w:tcPr>
          <w:p w14:paraId="4E75C14B" w14:textId="77777777" w:rsidR="0060152F" w:rsidRPr="004C5A40" w:rsidRDefault="0060152F" w:rsidP="004A1972">
            <w:pPr>
              <w:spacing w:after="160" w:line="276" w:lineRule="auto"/>
              <w:ind w:firstLine="0"/>
              <w:rPr>
                <w:bCs/>
                <w:iCs/>
                <w:color w:val="000000"/>
                <w:kern w:val="2"/>
                <w:sz w:val="22"/>
                <w:szCs w:val="22"/>
                <w:shd w:val="clear" w:color="auto" w:fill="FFFFFF"/>
              </w:rPr>
            </w:pPr>
            <w:r w:rsidRPr="004C5A40">
              <w:rPr>
                <w:bCs/>
                <w:iCs/>
                <w:color w:val="000000"/>
                <w:kern w:val="2"/>
                <w:sz w:val="22"/>
                <w:szCs w:val="22"/>
                <w:shd w:val="clear" w:color="auto" w:fill="FFFFFF"/>
              </w:rPr>
              <w:t>055</w:t>
            </w:r>
          </w:p>
        </w:tc>
        <w:tc>
          <w:tcPr>
            <w:tcW w:w="1418" w:type="dxa"/>
            <w:tcBorders>
              <w:top w:val="nil"/>
              <w:left w:val="nil"/>
              <w:bottom w:val="single" w:sz="4" w:space="0" w:color="auto"/>
              <w:right w:val="single" w:sz="4" w:space="0" w:color="auto"/>
            </w:tcBorders>
            <w:noWrap/>
            <w:vAlign w:val="bottom"/>
            <w:hideMark/>
          </w:tcPr>
          <w:p w14:paraId="16852DCB" w14:textId="77777777" w:rsidR="0060152F" w:rsidRPr="004C5A40" w:rsidRDefault="0060152F" w:rsidP="004A1972">
            <w:pPr>
              <w:spacing w:after="160" w:line="276" w:lineRule="auto"/>
              <w:ind w:firstLine="0"/>
              <w:rPr>
                <w:bCs/>
                <w:iCs/>
                <w:color w:val="000000"/>
                <w:kern w:val="2"/>
                <w:sz w:val="22"/>
                <w:szCs w:val="22"/>
                <w:shd w:val="clear" w:color="auto" w:fill="FFFFFF"/>
              </w:rPr>
            </w:pPr>
            <w:r w:rsidRPr="004C5A40">
              <w:rPr>
                <w:color w:val="000000"/>
                <w:sz w:val="22"/>
                <w:szCs w:val="22"/>
              </w:rPr>
              <w:t>133656,1</w:t>
            </w:r>
          </w:p>
        </w:tc>
      </w:tr>
      <w:tr w:rsidR="0060152F" w:rsidRPr="004C5A40" w14:paraId="4453613B" w14:textId="77777777" w:rsidTr="004A1972">
        <w:trPr>
          <w:trHeight w:val="315"/>
        </w:trPr>
        <w:tc>
          <w:tcPr>
            <w:tcW w:w="5493" w:type="dxa"/>
            <w:tcBorders>
              <w:top w:val="nil"/>
              <w:left w:val="single" w:sz="4" w:space="0" w:color="auto"/>
              <w:bottom w:val="single" w:sz="4" w:space="0" w:color="auto"/>
              <w:right w:val="single" w:sz="4" w:space="0" w:color="auto"/>
            </w:tcBorders>
            <w:vAlign w:val="bottom"/>
            <w:hideMark/>
          </w:tcPr>
          <w:p w14:paraId="772DF154" w14:textId="77777777" w:rsidR="0060152F" w:rsidRPr="004C5A40" w:rsidRDefault="0060152F" w:rsidP="004A1972">
            <w:pPr>
              <w:spacing w:after="160" w:line="276" w:lineRule="auto"/>
              <w:ind w:firstLine="0"/>
              <w:rPr>
                <w:bCs/>
                <w:iCs/>
                <w:color w:val="000000"/>
                <w:kern w:val="2"/>
                <w:sz w:val="22"/>
                <w:szCs w:val="22"/>
                <w:shd w:val="clear" w:color="auto" w:fill="FFFFFF"/>
              </w:rPr>
            </w:pPr>
            <w:r w:rsidRPr="004C5A40">
              <w:rPr>
                <w:bCs/>
                <w:iCs/>
                <w:color w:val="000000"/>
                <w:kern w:val="2"/>
                <w:sz w:val="22"/>
                <w:szCs w:val="22"/>
                <w:shd w:val="clear" w:color="auto" w:fill="FFFFFF"/>
              </w:rPr>
              <w:t>Alte servicii în domeniul protecției mediului neatribuite la alte grupe</w:t>
            </w:r>
          </w:p>
        </w:tc>
        <w:tc>
          <w:tcPr>
            <w:tcW w:w="2587" w:type="dxa"/>
            <w:tcBorders>
              <w:top w:val="nil"/>
              <w:left w:val="nil"/>
              <w:bottom w:val="single" w:sz="4" w:space="0" w:color="auto"/>
              <w:right w:val="single" w:sz="4" w:space="0" w:color="auto"/>
            </w:tcBorders>
            <w:noWrap/>
            <w:vAlign w:val="bottom"/>
            <w:hideMark/>
          </w:tcPr>
          <w:p w14:paraId="38901F00" w14:textId="77777777" w:rsidR="0060152F" w:rsidRPr="004C5A40" w:rsidRDefault="0060152F" w:rsidP="004A1972">
            <w:pPr>
              <w:spacing w:after="160" w:line="276" w:lineRule="auto"/>
              <w:ind w:firstLine="0"/>
              <w:rPr>
                <w:bCs/>
                <w:iCs/>
                <w:color w:val="000000"/>
                <w:kern w:val="2"/>
                <w:sz w:val="22"/>
                <w:szCs w:val="22"/>
                <w:shd w:val="clear" w:color="auto" w:fill="FFFFFF"/>
              </w:rPr>
            </w:pPr>
            <w:r w:rsidRPr="004C5A40">
              <w:rPr>
                <w:bCs/>
                <w:iCs/>
                <w:color w:val="000000"/>
                <w:kern w:val="2"/>
                <w:sz w:val="22"/>
                <w:szCs w:val="22"/>
                <w:shd w:val="clear" w:color="auto" w:fill="FFFFFF"/>
              </w:rPr>
              <w:t>056</w:t>
            </w:r>
          </w:p>
        </w:tc>
        <w:tc>
          <w:tcPr>
            <w:tcW w:w="1418" w:type="dxa"/>
            <w:tcBorders>
              <w:top w:val="nil"/>
              <w:left w:val="nil"/>
              <w:bottom w:val="single" w:sz="4" w:space="0" w:color="auto"/>
              <w:right w:val="single" w:sz="4" w:space="0" w:color="auto"/>
            </w:tcBorders>
            <w:noWrap/>
            <w:vAlign w:val="bottom"/>
            <w:hideMark/>
          </w:tcPr>
          <w:p w14:paraId="0C0203AB" w14:textId="77777777" w:rsidR="0060152F" w:rsidRPr="004C5A40" w:rsidRDefault="0060152F" w:rsidP="004A1972">
            <w:pPr>
              <w:spacing w:after="160" w:line="276" w:lineRule="auto"/>
              <w:ind w:firstLine="0"/>
              <w:rPr>
                <w:bCs/>
                <w:iCs/>
                <w:color w:val="000000"/>
                <w:kern w:val="2"/>
                <w:sz w:val="22"/>
                <w:szCs w:val="22"/>
                <w:shd w:val="clear" w:color="auto" w:fill="FFFFFF"/>
              </w:rPr>
            </w:pPr>
            <w:r w:rsidRPr="004C5A40">
              <w:rPr>
                <w:color w:val="000000"/>
                <w:sz w:val="22"/>
                <w:szCs w:val="22"/>
              </w:rPr>
              <w:t>158972,5</w:t>
            </w:r>
          </w:p>
        </w:tc>
      </w:tr>
    </w:tbl>
    <w:bookmarkEnd w:id="10"/>
    <w:p w14:paraId="3DCB7FAC" w14:textId="1A406DBF" w:rsidR="0060152F" w:rsidRPr="000E5FA0" w:rsidRDefault="0060152F" w:rsidP="0060152F">
      <w:pPr>
        <w:spacing w:after="160"/>
        <w:ind w:firstLine="0"/>
        <w:rPr>
          <w:bCs/>
          <w:iCs/>
          <w:color w:val="000000"/>
          <w:sz w:val="28"/>
          <w:szCs w:val="28"/>
          <w:shd w:val="clear" w:color="auto" w:fill="FFFFFF"/>
        </w:rPr>
      </w:pPr>
      <w:r w:rsidRPr="000E5FA0">
        <w:rPr>
          <w:bCs/>
          <w:iCs/>
          <w:color w:val="000000"/>
          <w:sz w:val="28"/>
          <w:szCs w:val="28"/>
          <w:shd w:val="clear" w:color="auto" w:fill="FFFFFF"/>
        </w:rPr>
        <w:tab/>
      </w:r>
      <w:r w:rsidRPr="000E5FA0">
        <w:rPr>
          <w:b/>
          <w:iCs/>
          <w:color w:val="000000"/>
          <w:sz w:val="28"/>
          <w:szCs w:val="28"/>
          <w:shd w:val="clear" w:color="auto" w:fill="FFFFFF"/>
        </w:rPr>
        <w:t>1</w:t>
      </w:r>
      <w:r w:rsidR="00C957B0">
        <w:rPr>
          <w:b/>
          <w:iCs/>
          <w:color w:val="000000"/>
          <w:sz w:val="28"/>
          <w:szCs w:val="28"/>
          <w:shd w:val="clear" w:color="auto" w:fill="FFFFFF"/>
        </w:rPr>
        <w:t>60</w:t>
      </w:r>
      <w:r w:rsidRPr="000E5FA0">
        <w:rPr>
          <w:b/>
          <w:iCs/>
          <w:color w:val="000000"/>
          <w:sz w:val="28"/>
          <w:szCs w:val="28"/>
          <w:shd w:val="clear" w:color="auto" w:fill="FFFFFF"/>
        </w:rPr>
        <w:t>.</w:t>
      </w:r>
      <w:r w:rsidRPr="000E5FA0">
        <w:rPr>
          <w:bCs/>
          <w:iCs/>
          <w:color w:val="000000"/>
          <w:sz w:val="28"/>
          <w:szCs w:val="28"/>
          <w:shd w:val="clear" w:color="auto" w:fill="FFFFFF"/>
        </w:rPr>
        <w:t xml:space="preserve"> Din suma de </w:t>
      </w:r>
      <w:r w:rsidRPr="000E5FA0">
        <w:rPr>
          <w:color w:val="000000"/>
          <w:sz w:val="28"/>
          <w:szCs w:val="28"/>
        </w:rPr>
        <w:t>748347,4</w:t>
      </w:r>
      <w:r w:rsidRPr="000E5FA0">
        <w:rPr>
          <w:bCs/>
          <w:iCs/>
          <w:color w:val="000000"/>
          <w:sz w:val="28"/>
          <w:szCs w:val="28"/>
          <w:shd w:val="clear" w:color="auto" w:fill="FFFFFF"/>
        </w:rPr>
        <w:t xml:space="preserve">mii lei, doar </w:t>
      </w:r>
      <w:r w:rsidRPr="000E5FA0">
        <w:rPr>
          <w:color w:val="000000"/>
          <w:sz w:val="28"/>
          <w:szCs w:val="28"/>
        </w:rPr>
        <w:t xml:space="preserve">33925,0 </w:t>
      </w:r>
      <w:r w:rsidRPr="000E5FA0">
        <w:rPr>
          <w:bCs/>
          <w:iCs/>
          <w:color w:val="000000"/>
          <w:sz w:val="28"/>
          <w:szCs w:val="28"/>
          <w:shd w:val="clear" w:color="auto" w:fill="FFFFFF"/>
        </w:rPr>
        <w:t xml:space="preserve">mii lei sunt alocate pentru Protecția și conservarea biodiversității (ceea ce constituie doar  4,5% din suma totala alocată pentru Protecția mediului). Creșterea graduala se observa in următorul </w:t>
      </w:r>
      <w:r w:rsidRPr="000E5FA0">
        <w:rPr>
          <w:b/>
          <w:bCs/>
          <w:iCs/>
          <w:color w:val="000000"/>
          <w:sz w:val="28"/>
          <w:szCs w:val="28"/>
          <w:shd w:val="clear" w:color="auto" w:fill="FFFFFF"/>
        </w:rPr>
        <w:t xml:space="preserve">Tabelul </w:t>
      </w:r>
      <w:r w:rsidR="00C957B0">
        <w:rPr>
          <w:b/>
          <w:bCs/>
          <w:iCs/>
          <w:color w:val="000000"/>
          <w:sz w:val="28"/>
          <w:szCs w:val="28"/>
          <w:shd w:val="clear" w:color="auto" w:fill="FFFFFF"/>
        </w:rPr>
        <w:t>1</w:t>
      </w:r>
      <w:r w:rsidRPr="000E5FA0">
        <w:rPr>
          <w:b/>
          <w:bCs/>
          <w:iCs/>
          <w:color w:val="000000"/>
          <w:sz w:val="28"/>
          <w:szCs w:val="28"/>
          <w:shd w:val="clear" w:color="auto" w:fill="FFFFFF"/>
        </w:rPr>
        <w:t>5</w:t>
      </w:r>
      <w:r w:rsidRPr="000E5FA0">
        <w:rPr>
          <w:bCs/>
          <w:iCs/>
          <w:color w:val="000000"/>
          <w:sz w:val="28"/>
          <w:szCs w:val="28"/>
          <w:shd w:val="clear" w:color="auto" w:fill="FFFFFF"/>
        </w:rPr>
        <w:t xml:space="preserve">: </w:t>
      </w:r>
    </w:p>
    <w:p w14:paraId="189AB58C" w14:textId="48130F1A" w:rsidR="00C957B0" w:rsidRDefault="0060152F" w:rsidP="004C5A40">
      <w:pPr>
        <w:spacing w:after="160"/>
        <w:ind w:firstLine="720"/>
        <w:jc w:val="right"/>
        <w:rPr>
          <w:b/>
          <w:bCs/>
          <w:iCs/>
          <w:color w:val="000000"/>
          <w:sz w:val="28"/>
          <w:szCs w:val="28"/>
          <w:shd w:val="clear" w:color="auto" w:fill="FFFFFF"/>
        </w:rPr>
      </w:pPr>
      <w:r w:rsidRPr="000E5FA0">
        <w:rPr>
          <w:b/>
          <w:bCs/>
          <w:iCs/>
          <w:color w:val="000000"/>
          <w:sz w:val="28"/>
          <w:szCs w:val="28"/>
          <w:shd w:val="clear" w:color="auto" w:fill="FFFFFF"/>
        </w:rPr>
        <w:t xml:space="preserve">Tabelul </w:t>
      </w:r>
      <w:r w:rsidR="00C957B0">
        <w:rPr>
          <w:b/>
          <w:bCs/>
          <w:iCs/>
          <w:color w:val="000000"/>
          <w:sz w:val="28"/>
          <w:szCs w:val="28"/>
          <w:shd w:val="clear" w:color="auto" w:fill="FFFFFF"/>
        </w:rPr>
        <w:t>1</w:t>
      </w:r>
      <w:r w:rsidRPr="000E5FA0">
        <w:rPr>
          <w:b/>
          <w:bCs/>
          <w:iCs/>
          <w:color w:val="000000"/>
          <w:sz w:val="28"/>
          <w:szCs w:val="28"/>
          <w:shd w:val="clear" w:color="auto" w:fill="FFFFFF"/>
        </w:rPr>
        <w:t>5</w:t>
      </w:r>
    </w:p>
    <w:p w14:paraId="3368BB7C" w14:textId="3E75E89B" w:rsidR="0060152F" w:rsidRPr="004C5A40" w:rsidRDefault="0060152F" w:rsidP="004C5A40">
      <w:pPr>
        <w:spacing w:after="160"/>
        <w:ind w:firstLine="720"/>
        <w:jc w:val="center"/>
        <w:rPr>
          <w:b/>
          <w:bCs/>
          <w:iCs/>
          <w:color w:val="000000"/>
          <w:sz w:val="28"/>
          <w:szCs w:val="28"/>
          <w:shd w:val="clear" w:color="auto" w:fill="FFFFFF"/>
        </w:rPr>
      </w:pPr>
      <w:r w:rsidRPr="004C5A40">
        <w:rPr>
          <w:b/>
          <w:bCs/>
          <w:iCs/>
          <w:color w:val="000000"/>
          <w:sz w:val="28"/>
          <w:szCs w:val="28"/>
          <w:shd w:val="clear" w:color="auto" w:fill="FFFFFF"/>
        </w:rPr>
        <w:t>Creșterea graduală a mijloacelor bugetare planificate  pentru biodiversitate pentru perioada 2022-2025</w:t>
      </w:r>
    </w:p>
    <w:tbl>
      <w:tblPr>
        <w:tblW w:w="9709" w:type="dxa"/>
        <w:jc w:val="center"/>
        <w:tblLayout w:type="fixed"/>
        <w:tblCellMar>
          <w:left w:w="10" w:type="dxa"/>
          <w:right w:w="10" w:type="dxa"/>
        </w:tblCellMar>
        <w:tblLook w:val="04A0" w:firstRow="1" w:lastRow="0" w:firstColumn="1" w:lastColumn="0" w:noHBand="0" w:noVBand="1"/>
      </w:tblPr>
      <w:tblGrid>
        <w:gridCol w:w="2693"/>
        <w:gridCol w:w="1560"/>
        <w:gridCol w:w="1701"/>
        <w:gridCol w:w="1701"/>
        <w:gridCol w:w="1842"/>
        <w:gridCol w:w="212"/>
      </w:tblGrid>
      <w:tr w:rsidR="0060152F" w:rsidRPr="004C5A40" w14:paraId="15FDF1AE" w14:textId="77777777" w:rsidTr="004A1972">
        <w:trPr>
          <w:trHeight w:hRule="exact" w:val="893"/>
          <w:jc w:val="center"/>
        </w:trPr>
        <w:tc>
          <w:tcPr>
            <w:tcW w:w="2693" w:type="dxa"/>
            <w:tcBorders>
              <w:top w:val="single" w:sz="4" w:space="0" w:color="auto"/>
              <w:left w:val="single" w:sz="4" w:space="0" w:color="auto"/>
              <w:bottom w:val="nil"/>
              <w:right w:val="nil"/>
            </w:tcBorders>
            <w:shd w:val="clear" w:color="auto" w:fill="FFFFFF"/>
            <w:hideMark/>
          </w:tcPr>
          <w:p w14:paraId="53ED5558" w14:textId="77777777" w:rsidR="0060152F" w:rsidRPr="004C5A40" w:rsidRDefault="0060152F" w:rsidP="004A1972">
            <w:pPr>
              <w:spacing w:after="160" w:line="276" w:lineRule="auto"/>
              <w:ind w:firstLine="0"/>
              <w:jc w:val="center"/>
              <w:rPr>
                <w:b/>
                <w:iCs/>
                <w:color w:val="000000"/>
                <w:kern w:val="2"/>
                <w:sz w:val="22"/>
                <w:szCs w:val="22"/>
                <w:shd w:val="clear" w:color="auto" w:fill="FFFFFF"/>
              </w:rPr>
            </w:pPr>
            <w:r w:rsidRPr="004C5A40">
              <w:rPr>
                <w:b/>
                <w:iCs/>
                <w:color w:val="000000"/>
                <w:kern w:val="2"/>
                <w:sz w:val="22"/>
                <w:szCs w:val="22"/>
                <w:shd w:val="clear" w:color="auto" w:fill="FFFFFF"/>
              </w:rPr>
              <w:t>Titlu Program/ subprogram</w:t>
            </w:r>
          </w:p>
        </w:tc>
        <w:tc>
          <w:tcPr>
            <w:tcW w:w="1560" w:type="dxa"/>
            <w:tcBorders>
              <w:top w:val="single" w:sz="4" w:space="0" w:color="auto"/>
              <w:left w:val="single" w:sz="4" w:space="0" w:color="auto"/>
              <w:bottom w:val="nil"/>
              <w:right w:val="nil"/>
            </w:tcBorders>
            <w:shd w:val="clear" w:color="auto" w:fill="FFFFFF"/>
            <w:vAlign w:val="center"/>
            <w:hideMark/>
          </w:tcPr>
          <w:p w14:paraId="52EFEDE1" w14:textId="77777777" w:rsidR="0060152F" w:rsidRPr="004C5A40" w:rsidRDefault="0060152F" w:rsidP="004A1972">
            <w:pPr>
              <w:spacing w:after="160" w:line="276" w:lineRule="auto"/>
              <w:ind w:firstLine="0"/>
              <w:jc w:val="center"/>
              <w:rPr>
                <w:b/>
                <w:iCs/>
                <w:color w:val="000000"/>
                <w:kern w:val="2"/>
                <w:sz w:val="22"/>
                <w:szCs w:val="22"/>
                <w:shd w:val="clear" w:color="auto" w:fill="FFFFFF"/>
              </w:rPr>
            </w:pPr>
            <w:r w:rsidRPr="004C5A40">
              <w:rPr>
                <w:b/>
                <w:iCs/>
                <w:color w:val="000000"/>
                <w:kern w:val="2"/>
                <w:sz w:val="22"/>
                <w:szCs w:val="22"/>
                <w:shd w:val="clear" w:color="auto" w:fill="FFFFFF"/>
              </w:rPr>
              <w:t>2022</w:t>
            </w:r>
          </w:p>
        </w:tc>
        <w:tc>
          <w:tcPr>
            <w:tcW w:w="1701" w:type="dxa"/>
            <w:tcBorders>
              <w:top w:val="single" w:sz="4" w:space="0" w:color="auto"/>
              <w:left w:val="single" w:sz="4" w:space="0" w:color="auto"/>
              <w:bottom w:val="nil"/>
              <w:right w:val="nil"/>
            </w:tcBorders>
            <w:shd w:val="clear" w:color="auto" w:fill="FFFFFF"/>
            <w:vAlign w:val="center"/>
            <w:hideMark/>
          </w:tcPr>
          <w:p w14:paraId="5985B391" w14:textId="77777777" w:rsidR="0060152F" w:rsidRPr="004C5A40" w:rsidRDefault="0060152F" w:rsidP="004A1972">
            <w:pPr>
              <w:spacing w:after="160" w:line="276" w:lineRule="auto"/>
              <w:ind w:firstLine="0"/>
              <w:jc w:val="center"/>
              <w:rPr>
                <w:b/>
                <w:iCs/>
                <w:color w:val="000000"/>
                <w:kern w:val="2"/>
                <w:sz w:val="22"/>
                <w:szCs w:val="22"/>
                <w:shd w:val="clear" w:color="auto" w:fill="FFFFFF"/>
              </w:rPr>
            </w:pPr>
            <w:r w:rsidRPr="004C5A40">
              <w:rPr>
                <w:b/>
                <w:iCs/>
                <w:color w:val="000000"/>
                <w:kern w:val="2"/>
                <w:sz w:val="22"/>
                <w:szCs w:val="22"/>
                <w:shd w:val="clear" w:color="auto" w:fill="FFFFFF"/>
              </w:rPr>
              <w:t>2023</w:t>
            </w:r>
          </w:p>
        </w:tc>
        <w:tc>
          <w:tcPr>
            <w:tcW w:w="1701" w:type="dxa"/>
            <w:tcBorders>
              <w:top w:val="single" w:sz="4" w:space="0" w:color="auto"/>
              <w:left w:val="single" w:sz="4" w:space="0" w:color="auto"/>
              <w:bottom w:val="nil"/>
              <w:right w:val="single" w:sz="4" w:space="0" w:color="auto"/>
            </w:tcBorders>
            <w:shd w:val="clear" w:color="auto" w:fill="FFFFFF"/>
            <w:vAlign w:val="center"/>
            <w:hideMark/>
          </w:tcPr>
          <w:p w14:paraId="7946B1EA" w14:textId="77777777" w:rsidR="0060152F" w:rsidRPr="004C5A40" w:rsidRDefault="0060152F" w:rsidP="004A1972">
            <w:pPr>
              <w:spacing w:after="160" w:line="276" w:lineRule="auto"/>
              <w:ind w:firstLine="0"/>
              <w:jc w:val="center"/>
              <w:rPr>
                <w:b/>
                <w:iCs/>
                <w:color w:val="000000"/>
                <w:kern w:val="2"/>
                <w:sz w:val="22"/>
                <w:szCs w:val="22"/>
                <w:shd w:val="clear" w:color="auto" w:fill="FFFFFF"/>
              </w:rPr>
            </w:pPr>
            <w:r w:rsidRPr="004C5A40">
              <w:rPr>
                <w:b/>
                <w:iCs/>
                <w:color w:val="000000"/>
                <w:kern w:val="2"/>
                <w:sz w:val="22"/>
                <w:szCs w:val="22"/>
                <w:shd w:val="clear" w:color="auto" w:fill="FFFFFF"/>
              </w:rPr>
              <w:t>2024</w:t>
            </w:r>
          </w:p>
        </w:tc>
        <w:tc>
          <w:tcPr>
            <w:tcW w:w="1842" w:type="dxa"/>
            <w:tcBorders>
              <w:top w:val="single" w:sz="4" w:space="0" w:color="auto"/>
              <w:left w:val="single" w:sz="4" w:space="0" w:color="auto"/>
              <w:bottom w:val="nil"/>
              <w:right w:val="single" w:sz="4" w:space="0" w:color="auto"/>
            </w:tcBorders>
            <w:shd w:val="clear" w:color="auto" w:fill="FFFFFF"/>
            <w:vAlign w:val="center"/>
          </w:tcPr>
          <w:p w14:paraId="282461F5" w14:textId="77777777" w:rsidR="0060152F" w:rsidRPr="004C5A40" w:rsidRDefault="0060152F" w:rsidP="004A1972">
            <w:pPr>
              <w:spacing w:after="160" w:line="276" w:lineRule="auto"/>
              <w:rPr>
                <w:b/>
                <w:iCs/>
                <w:color w:val="000000"/>
                <w:kern w:val="2"/>
                <w:sz w:val="22"/>
                <w:szCs w:val="22"/>
                <w:shd w:val="clear" w:color="auto" w:fill="FFFFFF"/>
              </w:rPr>
            </w:pPr>
            <w:r w:rsidRPr="004C5A40">
              <w:rPr>
                <w:b/>
                <w:iCs/>
                <w:color w:val="000000"/>
                <w:kern w:val="2"/>
                <w:sz w:val="22"/>
                <w:szCs w:val="22"/>
                <w:shd w:val="clear" w:color="auto" w:fill="FFFFFF"/>
              </w:rPr>
              <w:t>2025</w:t>
            </w:r>
          </w:p>
        </w:tc>
        <w:tc>
          <w:tcPr>
            <w:tcW w:w="212" w:type="dxa"/>
          </w:tcPr>
          <w:p w14:paraId="16CEC8E7" w14:textId="77777777" w:rsidR="0060152F" w:rsidRPr="004C5A40" w:rsidRDefault="0060152F" w:rsidP="004A1972">
            <w:pPr>
              <w:spacing w:after="160" w:line="276" w:lineRule="auto"/>
              <w:ind w:firstLine="0"/>
              <w:jc w:val="center"/>
              <w:rPr>
                <w:bCs/>
                <w:iCs/>
                <w:color w:val="000000"/>
                <w:kern w:val="2"/>
                <w:sz w:val="22"/>
                <w:szCs w:val="22"/>
                <w:shd w:val="clear" w:color="auto" w:fill="FFFFFF"/>
              </w:rPr>
            </w:pPr>
          </w:p>
        </w:tc>
      </w:tr>
      <w:tr w:rsidR="0060152F" w:rsidRPr="004C5A40" w14:paraId="33F01A7C" w14:textId="77777777" w:rsidTr="004A1972">
        <w:trPr>
          <w:trHeight w:hRule="exact" w:val="688"/>
          <w:jc w:val="center"/>
        </w:trPr>
        <w:tc>
          <w:tcPr>
            <w:tcW w:w="2693" w:type="dxa"/>
            <w:tcBorders>
              <w:top w:val="single" w:sz="4" w:space="0" w:color="auto"/>
              <w:left w:val="single" w:sz="4" w:space="0" w:color="auto"/>
              <w:bottom w:val="single" w:sz="4" w:space="0" w:color="auto"/>
              <w:right w:val="nil"/>
            </w:tcBorders>
            <w:shd w:val="clear" w:color="auto" w:fill="FFFFFF"/>
            <w:hideMark/>
          </w:tcPr>
          <w:p w14:paraId="4A2D56AF" w14:textId="77777777" w:rsidR="0060152F" w:rsidRPr="004C5A40" w:rsidRDefault="0060152F" w:rsidP="004A1972">
            <w:pPr>
              <w:spacing w:after="160" w:line="276" w:lineRule="auto"/>
              <w:ind w:firstLine="0"/>
              <w:jc w:val="center"/>
              <w:rPr>
                <w:bCs/>
                <w:iCs/>
                <w:color w:val="000000"/>
                <w:kern w:val="2"/>
                <w:sz w:val="22"/>
                <w:szCs w:val="22"/>
                <w:shd w:val="clear" w:color="auto" w:fill="FFFFFF"/>
              </w:rPr>
            </w:pPr>
            <w:r w:rsidRPr="004C5A40">
              <w:rPr>
                <w:bCs/>
                <w:iCs/>
                <w:color w:val="000000"/>
                <w:kern w:val="2"/>
                <w:sz w:val="22"/>
                <w:szCs w:val="22"/>
                <w:shd w:val="clear" w:color="auto" w:fill="FFFFFF"/>
              </w:rPr>
              <w:t>Protecția și conservarea biodiversității</w:t>
            </w:r>
          </w:p>
        </w:tc>
        <w:tc>
          <w:tcPr>
            <w:tcW w:w="1560" w:type="dxa"/>
            <w:tcBorders>
              <w:top w:val="single" w:sz="4" w:space="0" w:color="auto"/>
              <w:left w:val="single" w:sz="4" w:space="0" w:color="auto"/>
              <w:bottom w:val="single" w:sz="4" w:space="0" w:color="auto"/>
              <w:right w:val="nil"/>
            </w:tcBorders>
            <w:shd w:val="clear" w:color="auto" w:fill="FFFFFF"/>
            <w:hideMark/>
          </w:tcPr>
          <w:p w14:paraId="48635370" w14:textId="77777777" w:rsidR="0060152F" w:rsidRPr="004C5A40" w:rsidRDefault="0060152F" w:rsidP="004A1972">
            <w:pPr>
              <w:spacing w:after="160" w:line="276" w:lineRule="auto"/>
              <w:ind w:firstLine="0"/>
              <w:jc w:val="center"/>
              <w:rPr>
                <w:bCs/>
                <w:iCs/>
                <w:color w:val="000000"/>
                <w:kern w:val="2"/>
                <w:sz w:val="22"/>
                <w:szCs w:val="22"/>
                <w:shd w:val="clear" w:color="auto" w:fill="FFFFFF"/>
              </w:rPr>
            </w:pPr>
            <w:r w:rsidRPr="004C5A40">
              <w:rPr>
                <w:bCs/>
                <w:iCs/>
                <w:color w:val="000000"/>
                <w:kern w:val="2"/>
                <w:sz w:val="22"/>
                <w:szCs w:val="22"/>
                <w:shd w:val="clear" w:color="auto" w:fill="FFFFFF"/>
              </w:rPr>
              <w:t>17668,9 mii lei</w:t>
            </w:r>
          </w:p>
        </w:tc>
        <w:tc>
          <w:tcPr>
            <w:tcW w:w="1701" w:type="dxa"/>
            <w:tcBorders>
              <w:top w:val="single" w:sz="4" w:space="0" w:color="auto"/>
              <w:left w:val="single" w:sz="4" w:space="0" w:color="auto"/>
              <w:bottom w:val="single" w:sz="4" w:space="0" w:color="auto"/>
              <w:right w:val="nil"/>
            </w:tcBorders>
            <w:shd w:val="clear" w:color="auto" w:fill="FFFFFF"/>
            <w:hideMark/>
          </w:tcPr>
          <w:p w14:paraId="2584BDB1" w14:textId="77777777" w:rsidR="0060152F" w:rsidRPr="004C5A40" w:rsidRDefault="0060152F" w:rsidP="004A1972">
            <w:pPr>
              <w:spacing w:after="160" w:line="276" w:lineRule="auto"/>
              <w:ind w:firstLine="0"/>
              <w:jc w:val="center"/>
              <w:rPr>
                <w:bCs/>
                <w:iCs/>
                <w:color w:val="000000"/>
                <w:kern w:val="2"/>
                <w:sz w:val="22"/>
                <w:szCs w:val="22"/>
                <w:shd w:val="clear" w:color="auto" w:fill="FFFFFF"/>
              </w:rPr>
            </w:pPr>
            <w:r w:rsidRPr="004C5A40">
              <w:rPr>
                <w:bCs/>
                <w:iCs/>
                <w:color w:val="000000"/>
                <w:kern w:val="2"/>
                <w:sz w:val="22"/>
                <w:szCs w:val="22"/>
                <w:shd w:val="clear" w:color="auto" w:fill="FFFFFF"/>
              </w:rPr>
              <w:t>32948,3 mii lei</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14:paraId="706DE625" w14:textId="77777777" w:rsidR="0060152F" w:rsidRPr="004C5A40" w:rsidRDefault="0060152F" w:rsidP="004A1972">
            <w:pPr>
              <w:spacing w:after="160" w:line="276" w:lineRule="auto"/>
              <w:ind w:firstLine="0"/>
              <w:jc w:val="center"/>
              <w:rPr>
                <w:bCs/>
                <w:iCs/>
                <w:color w:val="000000"/>
                <w:kern w:val="2"/>
                <w:sz w:val="22"/>
                <w:szCs w:val="22"/>
                <w:shd w:val="clear" w:color="auto" w:fill="FFFFFF"/>
              </w:rPr>
            </w:pPr>
            <w:r w:rsidRPr="004C5A40">
              <w:rPr>
                <w:bCs/>
                <w:iCs/>
                <w:color w:val="000000"/>
                <w:kern w:val="2"/>
                <w:sz w:val="22"/>
                <w:szCs w:val="22"/>
                <w:shd w:val="clear" w:color="auto" w:fill="FFFFFF"/>
              </w:rPr>
              <w:t>34300,5 mii lei</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43231825" w14:textId="77777777" w:rsidR="0060152F" w:rsidRPr="004C5A40" w:rsidRDefault="0060152F" w:rsidP="004A1972">
            <w:pPr>
              <w:spacing w:after="160" w:line="276" w:lineRule="auto"/>
              <w:ind w:firstLine="0"/>
              <w:jc w:val="left"/>
              <w:rPr>
                <w:bCs/>
                <w:iCs/>
                <w:color w:val="000000"/>
                <w:kern w:val="2"/>
                <w:sz w:val="22"/>
                <w:szCs w:val="22"/>
                <w:shd w:val="clear" w:color="auto" w:fill="FFFFFF"/>
              </w:rPr>
            </w:pPr>
            <w:r w:rsidRPr="004C5A40">
              <w:rPr>
                <w:color w:val="000000"/>
                <w:sz w:val="22"/>
                <w:szCs w:val="22"/>
              </w:rPr>
              <w:t xml:space="preserve">       33925,0 </w:t>
            </w:r>
            <w:r w:rsidRPr="004C5A40">
              <w:rPr>
                <w:bCs/>
                <w:iCs/>
                <w:color w:val="000000"/>
                <w:sz w:val="22"/>
                <w:szCs w:val="22"/>
                <w:shd w:val="clear" w:color="auto" w:fill="FFFFFF"/>
              </w:rPr>
              <w:t>mii lei</w:t>
            </w:r>
          </w:p>
        </w:tc>
        <w:tc>
          <w:tcPr>
            <w:tcW w:w="212" w:type="dxa"/>
          </w:tcPr>
          <w:p w14:paraId="34622347" w14:textId="77777777" w:rsidR="0060152F" w:rsidRPr="004C5A40" w:rsidRDefault="0060152F" w:rsidP="004A1972">
            <w:pPr>
              <w:spacing w:after="160" w:line="276" w:lineRule="auto"/>
              <w:ind w:firstLine="0"/>
              <w:jc w:val="center"/>
              <w:rPr>
                <w:bCs/>
                <w:iCs/>
                <w:color w:val="000000"/>
                <w:kern w:val="2"/>
                <w:sz w:val="22"/>
                <w:szCs w:val="22"/>
                <w:shd w:val="clear" w:color="auto" w:fill="FFFFFF"/>
              </w:rPr>
            </w:pPr>
          </w:p>
        </w:tc>
      </w:tr>
      <w:tr w:rsidR="0060152F" w:rsidRPr="004C5A40" w14:paraId="7D797BFF" w14:textId="77777777" w:rsidTr="004A1972">
        <w:trPr>
          <w:trHeight w:val="100"/>
          <w:jc w:val="center"/>
        </w:trPr>
        <w:tc>
          <w:tcPr>
            <w:tcW w:w="9497" w:type="dxa"/>
            <w:gridSpan w:val="5"/>
            <w:tcBorders>
              <w:top w:val="single" w:sz="4" w:space="0" w:color="auto"/>
              <w:left w:val="nil"/>
              <w:bottom w:val="nil"/>
              <w:right w:val="nil"/>
            </w:tcBorders>
            <w:tcMar>
              <w:top w:w="0" w:type="dxa"/>
              <w:left w:w="108" w:type="dxa"/>
              <w:bottom w:w="0" w:type="dxa"/>
              <w:right w:w="108" w:type="dxa"/>
            </w:tcMar>
          </w:tcPr>
          <w:p w14:paraId="1D34C9A9" w14:textId="77777777" w:rsidR="0060152F" w:rsidRPr="004C5A40" w:rsidRDefault="0060152F" w:rsidP="004A1972">
            <w:pPr>
              <w:spacing w:after="160" w:line="276" w:lineRule="auto"/>
              <w:ind w:firstLine="0"/>
              <w:rPr>
                <w:bCs/>
                <w:iCs/>
                <w:color w:val="000000"/>
                <w:kern w:val="2"/>
                <w:sz w:val="22"/>
                <w:szCs w:val="22"/>
                <w:shd w:val="clear" w:color="auto" w:fill="FFFFFF"/>
              </w:rPr>
            </w:pPr>
          </w:p>
        </w:tc>
        <w:tc>
          <w:tcPr>
            <w:tcW w:w="212" w:type="dxa"/>
          </w:tcPr>
          <w:p w14:paraId="0D291E3B" w14:textId="77777777" w:rsidR="0060152F" w:rsidRPr="004C5A40" w:rsidRDefault="0060152F" w:rsidP="004A1972">
            <w:pPr>
              <w:spacing w:after="160" w:line="276" w:lineRule="auto"/>
              <w:ind w:firstLine="0"/>
              <w:rPr>
                <w:bCs/>
                <w:iCs/>
                <w:color w:val="000000"/>
                <w:kern w:val="2"/>
                <w:sz w:val="22"/>
                <w:szCs w:val="22"/>
                <w:shd w:val="clear" w:color="auto" w:fill="FFFFFF"/>
              </w:rPr>
            </w:pPr>
          </w:p>
        </w:tc>
      </w:tr>
    </w:tbl>
    <w:p w14:paraId="3896D92D" w14:textId="456039E6" w:rsidR="0060152F" w:rsidRPr="000E5FA0" w:rsidRDefault="0060152F" w:rsidP="0060152F">
      <w:pPr>
        <w:spacing w:after="160"/>
        <w:ind w:firstLine="0"/>
        <w:rPr>
          <w:bCs/>
          <w:iCs/>
          <w:color w:val="000000"/>
          <w:sz w:val="28"/>
          <w:szCs w:val="28"/>
          <w:shd w:val="clear" w:color="auto" w:fill="FFFFFF"/>
        </w:rPr>
      </w:pPr>
      <w:r w:rsidRPr="000E5FA0">
        <w:rPr>
          <w:bCs/>
          <w:iCs/>
          <w:color w:val="000000"/>
          <w:sz w:val="28"/>
          <w:szCs w:val="28"/>
          <w:shd w:val="clear" w:color="auto" w:fill="FFFFFF"/>
        </w:rPr>
        <w:tab/>
      </w:r>
      <w:r w:rsidRPr="000E5FA0">
        <w:rPr>
          <w:b/>
          <w:iCs/>
          <w:color w:val="000000"/>
          <w:sz w:val="28"/>
          <w:szCs w:val="28"/>
          <w:shd w:val="clear" w:color="auto" w:fill="FFFFFF"/>
        </w:rPr>
        <w:t>1</w:t>
      </w:r>
      <w:r w:rsidR="00C957B0">
        <w:rPr>
          <w:b/>
          <w:iCs/>
          <w:color w:val="000000"/>
          <w:sz w:val="28"/>
          <w:szCs w:val="28"/>
          <w:shd w:val="clear" w:color="auto" w:fill="FFFFFF"/>
        </w:rPr>
        <w:t>61</w:t>
      </w:r>
      <w:r w:rsidRPr="000E5FA0">
        <w:rPr>
          <w:b/>
          <w:iCs/>
          <w:color w:val="000000"/>
          <w:sz w:val="28"/>
          <w:szCs w:val="28"/>
          <w:shd w:val="clear" w:color="auto" w:fill="FFFFFF"/>
        </w:rPr>
        <w:t>.</w:t>
      </w:r>
      <w:r w:rsidRPr="000E5FA0">
        <w:rPr>
          <w:bCs/>
          <w:iCs/>
          <w:color w:val="000000"/>
          <w:sz w:val="28"/>
          <w:szCs w:val="28"/>
          <w:shd w:val="clear" w:color="auto" w:fill="FFFFFF"/>
        </w:rPr>
        <w:t xml:space="preserve"> În perioada 2022-2024, din totalul de 84917,5 lei, estimate pentru perioada 2022-2024, mijloacele respective au fost alocate de la bugetul de stat (Fondul Ecologic Național/ Fondul Național </w:t>
      </w:r>
      <w:r w:rsidR="00A35753">
        <w:rPr>
          <w:bCs/>
          <w:iCs/>
          <w:color w:val="000000"/>
          <w:sz w:val="28"/>
          <w:szCs w:val="28"/>
          <w:shd w:val="clear" w:color="auto" w:fill="FFFFFF"/>
        </w:rPr>
        <w:t>pentru</w:t>
      </w:r>
      <w:r w:rsidR="00A35753" w:rsidRPr="000E5FA0">
        <w:rPr>
          <w:bCs/>
          <w:iCs/>
          <w:color w:val="000000"/>
          <w:sz w:val="28"/>
          <w:szCs w:val="28"/>
          <w:shd w:val="clear" w:color="auto" w:fill="FFFFFF"/>
        </w:rPr>
        <w:t xml:space="preserve"> </w:t>
      </w:r>
      <w:r w:rsidRPr="000E5FA0">
        <w:rPr>
          <w:bCs/>
          <w:iCs/>
          <w:color w:val="000000"/>
          <w:sz w:val="28"/>
          <w:szCs w:val="28"/>
          <w:shd w:val="clear" w:color="auto" w:fill="FFFFFF"/>
        </w:rPr>
        <w:t xml:space="preserve">Mediu) și din surse externe pentru finanțarea activităților ce țin de protecția și conservarea biodiversității. </w:t>
      </w:r>
    </w:p>
    <w:p w14:paraId="0E1670C9" w14:textId="07A68E30" w:rsidR="0060152F" w:rsidRPr="000E5FA0" w:rsidRDefault="0060152F" w:rsidP="0060152F">
      <w:pPr>
        <w:spacing w:after="160"/>
        <w:ind w:firstLine="0"/>
        <w:rPr>
          <w:bCs/>
          <w:iCs/>
          <w:sz w:val="28"/>
          <w:szCs w:val="28"/>
          <w:shd w:val="clear" w:color="auto" w:fill="FFFFFF"/>
        </w:rPr>
      </w:pPr>
      <w:r w:rsidRPr="000E5FA0">
        <w:rPr>
          <w:bCs/>
          <w:iCs/>
          <w:color w:val="000000"/>
          <w:sz w:val="28"/>
          <w:szCs w:val="28"/>
          <w:shd w:val="clear" w:color="auto" w:fill="FFFFFF"/>
        </w:rPr>
        <w:tab/>
      </w:r>
      <w:r w:rsidR="00A35753" w:rsidRPr="000E5FA0">
        <w:rPr>
          <w:b/>
          <w:iCs/>
          <w:color w:val="000000"/>
          <w:sz w:val="28"/>
          <w:szCs w:val="28"/>
          <w:shd w:val="clear" w:color="auto" w:fill="FFFFFF"/>
        </w:rPr>
        <w:t>1</w:t>
      </w:r>
      <w:r w:rsidR="00A35753">
        <w:rPr>
          <w:b/>
          <w:iCs/>
          <w:color w:val="000000"/>
          <w:sz w:val="28"/>
          <w:szCs w:val="28"/>
          <w:shd w:val="clear" w:color="auto" w:fill="FFFFFF"/>
        </w:rPr>
        <w:t>62</w:t>
      </w:r>
      <w:r w:rsidRPr="000E5FA0">
        <w:rPr>
          <w:b/>
          <w:iCs/>
          <w:color w:val="000000"/>
          <w:sz w:val="28"/>
          <w:szCs w:val="28"/>
          <w:shd w:val="clear" w:color="auto" w:fill="FFFFFF"/>
        </w:rPr>
        <w:t>.</w:t>
      </w:r>
      <w:r w:rsidRPr="000E5FA0">
        <w:rPr>
          <w:bCs/>
          <w:iCs/>
          <w:color w:val="000000"/>
          <w:sz w:val="28"/>
          <w:szCs w:val="28"/>
          <w:shd w:val="clear" w:color="auto" w:fill="FFFFFF"/>
        </w:rPr>
        <w:t xml:space="preserve"> </w:t>
      </w:r>
      <w:r w:rsidRPr="000E5FA0">
        <w:rPr>
          <w:b/>
          <w:bCs/>
          <w:iCs/>
          <w:sz w:val="28"/>
          <w:szCs w:val="28"/>
          <w:shd w:val="clear" w:color="auto" w:fill="FFFFFF"/>
        </w:rPr>
        <w:t>Fondul Național pentru Mediu</w:t>
      </w:r>
      <w:r w:rsidRPr="000E5FA0">
        <w:rPr>
          <w:bCs/>
          <w:iCs/>
          <w:sz w:val="28"/>
          <w:szCs w:val="28"/>
          <w:shd w:val="clear" w:color="auto" w:fill="FFFFFF"/>
        </w:rPr>
        <w:t xml:space="preserve"> (FNM), deocamdată este unicul instrument guvernamental care poate fi utilizat pentru  acumularea mijloacelor suplimentare pentru finanțarea activităților din domeniul biodiversității.   Modul de reglementare a activității FNM, în ceea ce privește protecția și conservarea biodiversității, este incomplet si insuficient, </w:t>
      </w:r>
      <w:r w:rsidRPr="000E5FA0">
        <w:rPr>
          <w:sz w:val="28"/>
          <w:szCs w:val="28"/>
        </w:rPr>
        <w:t xml:space="preserve">concluzie bazată pe faptul că statistica ultimilor zece ani, care arată că sub un procent din mijloacele alocate </w:t>
      </w:r>
      <w:r w:rsidRPr="000E5FA0">
        <w:rPr>
          <w:rFonts w:eastAsia="Calibri"/>
          <w:sz w:val="28"/>
          <w:szCs w:val="28"/>
        </w:rPr>
        <w:t>pentru protecția mediului</w:t>
      </w:r>
      <w:r w:rsidRPr="000E5FA0">
        <w:rPr>
          <w:sz w:val="28"/>
          <w:szCs w:val="28"/>
        </w:rPr>
        <w:t xml:space="preserve"> prin intermediul </w:t>
      </w:r>
      <w:r w:rsidR="00A35753">
        <w:rPr>
          <w:sz w:val="28"/>
          <w:szCs w:val="28"/>
        </w:rPr>
        <w:t>FNM</w:t>
      </w:r>
      <w:r w:rsidRPr="000E5FA0">
        <w:rPr>
          <w:sz w:val="28"/>
          <w:szCs w:val="28"/>
        </w:rPr>
        <w:t xml:space="preserve"> au fost utilizate în domeniul de gestionare a  biodiversității, ceea ce practic este insuficient</w:t>
      </w:r>
      <w:r w:rsidRPr="004C5A40">
        <w:rPr>
          <w:sz w:val="28"/>
          <w:szCs w:val="28"/>
        </w:rPr>
        <w:t>.</w:t>
      </w:r>
    </w:p>
    <w:p w14:paraId="0DF195E8" w14:textId="1BA96A82" w:rsidR="0060152F" w:rsidRPr="000E5FA0" w:rsidRDefault="0060152F" w:rsidP="006C6DC0">
      <w:pPr>
        <w:ind w:firstLine="547"/>
        <w:rPr>
          <w:bCs/>
          <w:iCs/>
          <w:sz w:val="28"/>
          <w:szCs w:val="28"/>
          <w:shd w:val="clear" w:color="auto" w:fill="FFFFFF"/>
        </w:rPr>
      </w:pPr>
      <w:r w:rsidRPr="000E5FA0">
        <w:rPr>
          <w:b/>
          <w:iCs/>
          <w:sz w:val="28"/>
          <w:szCs w:val="28"/>
          <w:shd w:val="clear" w:color="auto" w:fill="FFFFFF"/>
        </w:rPr>
        <w:t>16</w:t>
      </w:r>
      <w:r w:rsidR="00A35753">
        <w:rPr>
          <w:b/>
          <w:iCs/>
          <w:sz w:val="28"/>
          <w:szCs w:val="28"/>
          <w:shd w:val="clear" w:color="auto" w:fill="FFFFFF"/>
        </w:rPr>
        <w:t>3</w:t>
      </w:r>
      <w:r w:rsidRPr="000E5FA0">
        <w:rPr>
          <w:b/>
          <w:iCs/>
          <w:sz w:val="28"/>
          <w:szCs w:val="28"/>
          <w:shd w:val="clear" w:color="auto" w:fill="FFFFFF"/>
        </w:rPr>
        <w:t>.</w:t>
      </w:r>
      <w:r w:rsidRPr="000E5FA0">
        <w:rPr>
          <w:bCs/>
          <w:iCs/>
          <w:sz w:val="28"/>
          <w:szCs w:val="28"/>
          <w:shd w:val="clear" w:color="auto" w:fill="FFFFFF"/>
        </w:rPr>
        <w:t xml:space="preserve"> Conform datelor  preluate din </w:t>
      </w:r>
      <w:r w:rsidRPr="000E5FA0">
        <w:rPr>
          <w:sz w:val="28"/>
          <w:szCs w:val="28"/>
        </w:rPr>
        <w:t>Raportul privind executarea bugetului de stat în anul 2022</w:t>
      </w:r>
      <w:r w:rsidRPr="000E5FA0">
        <w:rPr>
          <w:sz w:val="28"/>
          <w:szCs w:val="28"/>
          <w:vertAlign w:val="superscript"/>
        </w:rPr>
        <w:footnoteReference w:id="50"/>
      </w:r>
      <w:r w:rsidRPr="000E5FA0">
        <w:rPr>
          <w:sz w:val="28"/>
          <w:szCs w:val="28"/>
        </w:rPr>
        <w:t>,</w:t>
      </w:r>
      <w:r w:rsidRPr="000E5FA0">
        <w:rPr>
          <w:bCs/>
          <w:iCs/>
          <w:sz w:val="28"/>
          <w:szCs w:val="28"/>
          <w:shd w:val="clear" w:color="auto" w:fill="FFFFFF"/>
        </w:rPr>
        <w:t xml:space="preserve"> d</w:t>
      </w:r>
      <w:r w:rsidRPr="000E5FA0">
        <w:rPr>
          <w:rFonts w:eastAsia="Calibri"/>
          <w:sz w:val="28"/>
          <w:szCs w:val="28"/>
        </w:rPr>
        <w:t xml:space="preserve">in </w:t>
      </w:r>
      <w:r w:rsidRPr="000E5FA0">
        <w:rPr>
          <w:rFonts w:eastAsia="Calibri"/>
          <w:iCs/>
          <w:sz w:val="28"/>
          <w:szCs w:val="28"/>
        </w:rPr>
        <w:t>Fondul ecologic național (actualmente Fondul Național pentru Mediu)</w:t>
      </w:r>
      <w:r w:rsidRPr="000E5FA0">
        <w:rPr>
          <w:rFonts w:eastAsia="Calibri"/>
          <w:sz w:val="28"/>
          <w:szCs w:val="28"/>
        </w:rPr>
        <w:t xml:space="preserve"> pentru protecția mediului au fost prevăzute mijloace financiare în sumă de 55,7 mil.lei, fiind executate în sumă de 33,4 mil. lei sau la nivel de 60,0% din prevederi, iar în domeniul </w:t>
      </w:r>
      <w:r w:rsidRPr="000E5FA0">
        <w:rPr>
          <w:bCs/>
          <w:iCs/>
          <w:sz w:val="28"/>
          <w:szCs w:val="28"/>
          <w:shd w:val="clear" w:color="auto" w:fill="FFFFFF"/>
        </w:rPr>
        <w:t>Protecției și conservarea biodiversității</w:t>
      </w:r>
      <w:r w:rsidRPr="000E5FA0">
        <w:rPr>
          <w:sz w:val="28"/>
          <w:szCs w:val="28"/>
        </w:rPr>
        <w:t xml:space="preserve"> fiind valorificate</w:t>
      </w:r>
      <w:r w:rsidRPr="000E5FA0">
        <w:rPr>
          <w:rFonts w:eastAsia="Calibri"/>
          <w:sz w:val="28"/>
          <w:szCs w:val="28"/>
        </w:rPr>
        <w:t>: 21,1 mil. lei pentru lucrări de reconstrucție/regenerare ale Rezervației Naturale Prutul de Jos;</w:t>
      </w:r>
      <w:r w:rsidRPr="000E5FA0">
        <w:rPr>
          <w:bCs/>
          <w:iCs/>
          <w:sz w:val="28"/>
          <w:szCs w:val="28"/>
          <w:shd w:val="clear" w:color="auto" w:fill="FFFFFF"/>
        </w:rPr>
        <w:t xml:space="preserve"> </w:t>
      </w:r>
      <w:r w:rsidRPr="000E5FA0">
        <w:rPr>
          <w:rFonts w:eastAsia="Calibri"/>
          <w:iCs/>
          <w:sz w:val="28"/>
          <w:szCs w:val="28"/>
        </w:rPr>
        <w:t xml:space="preserve">7,9 mil.lei pentru </w:t>
      </w:r>
      <w:r w:rsidRPr="000E5FA0">
        <w:rPr>
          <w:rFonts w:eastAsia="Calibri"/>
          <w:sz w:val="28"/>
          <w:szCs w:val="28"/>
        </w:rPr>
        <w:t>a</w:t>
      </w:r>
      <w:r w:rsidRPr="000E5FA0">
        <w:rPr>
          <w:rFonts w:eastAsia="Calibri"/>
          <w:iCs/>
          <w:sz w:val="28"/>
          <w:szCs w:val="28"/>
        </w:rPr>
        <w:t>ctivități de împădurire națională a suprafețelor fondului forestier și spațiilor verzi;</w:t>
      </w:r>
      <w:r w:rsidRPr="000E5FA0">
        <w:rPr>
          <w:bCs/>
          <w:iCs/>
          <w:sz w:val="28"/>
          <w:szCs w:val="28"/>
          <w:shd w:val="clear" w:color="auto" w:fill="FFFFFF"/>
        </w:rPr>
        <w:t xml:space="preserve"> </w:t>
      </w:r>
      <w:r w:rsidRPr="000E5FA0">
        <w:rPr>
          <w:rFonts w:eastAsia="Calibri"/>
          <w:iCs/>
          <w:sz w:val="28"/>
          <w:szCs w:val="28"/>
        </w:rPr>
        <w:t xml:space="preserve">0,5 mil.lei pentru reabilitarea Grădinii Botanice, urmare a calamităților naturale. </w:t>
      </w:r>
    </w:p>
    <w:p w14:paraId="08109251" w14:textId="4D67B100" w:rsidR="0060152F" w:rsidRPr="000E5FA0" w:rsidRDefault="0060152F" w:rsidP="006C6DC0">
      <w:pPr>
        <w:widowControl w:val="0"/>
        <w:tabs>
          <w:tab w:val="left" w:pos="720"/>
          <w:tab w:val="left" w:pos="993"/>
        </w:tabs>
        <w:ind w:firstLine="547"/>
        <w:contextualSpacing/>
        <w:rPr>
          <w:rFonts w:eastAsia="Calibri"/>
          <w:sz w:val="28"/>
          <w:szCs w:val="28"/>
        </w:rPr>
      </w:pPr>
      <w:r w:rsidRPr="000E5FA0">
        <w:rPr>
          <w:rFonts w:eastAsia="Calibri"/>
          <w:b/>
          <w:bCs/>
          <w:sz w:val="28"/>
          <w:szCs w:val="28"/>
        </w:rPr>
        <w:t>16</w:t>
      </w:r>
      <w:r w:rsidR="00391AFF">
        <w:rPr>
          <w:rFonts w:eastAsia="Calibri"/>
          <w:b/>
          <w:bCs/>
          <w:sz w:val="28"/>
          <w:szCs w:val="28"/>
        </w:rPr>
        <w:t>4</w:t>
      </w:r>
      <w:r w:rsidRPr="000E5FA0">
        <w:rPr>
          <w:rFonts w:eastAsia="Calibri"/>
          <w:b/>
          <w:bCs/>
          <w:sz w:val="28"/>
          <w:szCs w:val="28"/>
        </w:rPr>
        <w:t>.</w:t>
      </w:r>
      <w:r w:rsidRPr="000E5FA0">
        <w:rPr>
          <w:rFonts w:eastAsia="Calibri"/>
          <w:sz w:val="28"/>
          <w:szCs w:val="28"/>
        </w:rPr>
        <w:t xml:space="preserve"> Pentru cheltuieli în cadrul proiectelor finanțate din surse externe au fost prevăzute alocații în sumă de 29,1 mil. lei, resursele constituind: granturi – 13,6 mil. lei, (executate în sumă de 8,6 mil. lei), împrumuturi externe −</w:t>
      </w:r>
      <w:r w:rsidRPr="000E5FA0">
        <w:rPr>
          <w:sz w:val="28"/>
          <w:szCs w:val="28"/>
        </w:rPr>
        <w:t xml:space="preserve">11,0 mil. lei și soldurile la început de an în conturile proiectelor − 4,5 mil. lei. În domeniul biodiversității fiind  </w:t>
      </w:r>
      <w:r w:rsidRPr="000E5FA0">
        <w:rPr>
          <w:rFonts w:eastAsia="Calibri"/>
          <w:sz w:val="28"/>
          <w:szCs w:val="28"/>
        </w:rPr>
        <w:t xml:space="preserve">executate  cheltuieli în cadrul </w:t>
      </w:r>
      <w:r w:rsidRPr="000E5FA0">
        <w:rPr>
          <w:sz w:val="28"/>
          <w:szCs w:val="28"/>
        </w:rPr>
        <w:t>Proiectul „</w:t>
      </w:r>
      <w:r w:rsidRPr="000E5FA0">
        <w:rPr>
          <w:i/>
          <w:sz w:val="28"/>
          <w:szCs w:val="28"/>
        </w:rPr>
        <w:t>Sistemul integrat de management pentru conservarea şi utilizarea durabilă a biodiversităţii şi partajării echitabile a beneficiilor rezultate din utilizarea resurselor genetice”</w:t>
      </w:r>
      <w:r w:rsidRPr="000E5FA0">
        <w:rPr>
          <w:rFonts w:eastAsia="Calibri"/>
          <w:sz w:val="28"/>
          <w:szCs w:val="28"/>
        </w:rPr>
        <w:t xml:space="preserve"> executat în sumă de 0,5 mil. lei sau la nivel de 42,7% din prevederi.</w:t>
      </w:r>
    </w:p>
    <w:p w14:paraId="7EC9E744" w14:textId="6712C663" w:rsidR="0060152F" w:rsidRPr="000E5FA0" w:rsidRDefault="006C6DC0" w:rsidP="006C6DC0">
      <w:pPr>
        <w:widowControl w:val="0"/>
        <w:tabs>
          <w:tab w:val="left" w:pos="720"/>
          <w:tab w:val="left" w:pos="993"/>
        </w:tabs>
        <w:spacing w:after="160"/>
        <w:ind w:firstLine="0"/>
        <w:contextualSpacing/>
        <w:rPr>
          <w:rFonts w:eastAsia="Calibri"/>
          <w:sz w:val="28"/>
          <w:szCs w:val="28"/>
        </w:rPr>
      </w:pPr>
      <w:r>
        <w:rPr>
          <w:bCs/>
          <w:iCs/>
          <w:sz w:val="28"/>
          <w:szCs w:val="28"/>
          <w:shd w:val="clear" w:color="auto" w:fill="FFFFFF"/>
        </w:rPr>
        <w:t xml:space="preserve">      </w:t>
      </w:r>
      <w:r w:rsidR="0060152F" w:rsidRPr="000E5FA0">
        <w:rPr>
          <w:b/>
          <w:iCs/>
          <w:sz w:val="28"/>
          <w:szCs w:val="28"/>
          <w:shd w:val="clear" w:color="auto" w:fill="FFFFFF"/>
        </w:rPr>
        <w:t>16</w:t>
      </w:r>
      <w:r w:rsidR="00391AFF">
        <w:rPr>
          <w:b/>
          <w:iCs/>
          <w:sz w:val="28"/>
          <w:szCs w:val="28"/>
          <w:shd w:val="clear" w:color="auto" w:fill="FFFFFF"/>
        </w:rPr>
        <w:t>5</w:t>
      </w:r>
      <w:r w:rsidR="0060152F" w:rsidRPr="000E5FA0">
        <w:rPr>
          <w:b/>
          <w:iCs/>
          <w:sz w:val="28"/>
          <w:szCs w:val="28"/>
          <w:shd w:val="clear" w:color="auto" w:fill="FFFFFF"/>
        </w:rPr>
        <w:t>.</w:t>
      </w:r>
      <w:r w:rsidR="0060152F" w:rsidRPr="000E5FA0">
        <w:rPr>
          <w:bCs/>
          <w:iCs/>
          <w:sz w:val="28"/>
          <w:szCs w:val="28"/>
          <w:shd w:val="clear" w:color="auto" w:fill="FFFFFF"/>
        </w:rPr>
        <w:t xml:space="preserve"> Conform datelor  preluate din </w:t>
      </w:r>
      <w:r w:rsidR="0060152F" w:rsidRPr="000E5FA0">
        <w:rPr>
          <w:sz w:val="28"/>
          <w:szCs w:val="28"/>
        </w:rPr>
        <w:t>Raportul privind executarea bugetului de stat în anul 2023</w:t>
      </w:r>
      <w:r w:rsidR="0060152F" w:rsidRPr="000E5FA0">
        <w:rPr>
          <w:sz w:val="28"/>
          <w:szCs w:val="28"/>
          <w:vertAlign w:val="superscript"/>
        </w:rPr>
        <w:footnoteReference w:id="51"/>
      </w:r>
      <w:r w:rsidR="0060152F" w:rsidRPr="000E5FA0">
        <w:rPr>
          <w:sz w:val="28"/>
          <w:szCs w:val="28"/>
        </w:rPr>
        <w:t xml:space="preserve">, </w:t>
      </w:r>
      <w:r w:rsidR="0060152F" w:rsidRPr="000E5FA0">
        <w:rPr>
          <w:bCs/>
          <w:iCs/>
          <w:sz w:val="28"/>
          <w:szCs w:val="28"/>
          <w:shd w:val="clear" w:color="auto" w:fill="FFFFFF"/>
        </w:rPr>
        <w:t>d</w:t>
      </w:r>
      <w:r w:rsidR="0060152F" w:rsidRPr="000E5FA0">
        <w:rPr>
          <w:rFonts w:eastAsia="Calibri"/>
          <w:sz w:val="28"/>
          <w:szCs w:val="28"/>
        </w:rPr>
        <w:t xml:space="preserve">in </w:t>
      </w:r>
      <w:r w:rsidR="0060152F" w:rsidRPr="004C5A40">
        <w:rPr>
          <w:rFonts w:eastAsia="Calibri"/>
          <w:b/>
          <w:bCs/>
          <w:iCs/>
          <w:sz w:val="28"/>
          <w:szCs w:val="28"/>
        </w:rPr>
        <w:t>FNM</w:t>
      </w:r>
      <w:r w:rsidR="0060152F" w:rsidRPr="000E5FA0">
        <w:rPr>
          <w:rFonts w:eastAsia="Calibri"/>
          <w:sz w:val="28"/>
          <w:szCs w:val="28"/>
        </w:rPr>
        <w:t xml:space="preserve"> pentru protecția mediului, au fost aprobate mijloace financiare în sumă de 81,9 mil.lei, care ulterior au fost diminuate până la 17,3 mil.lei, </w:t>
      </w:r>
      <w:r w:rsidR="0060152F" w:rsidRPr="000E5FA0">
        <w:rPr>
          <w:sz w:val="28"/>
          <w:szCs w:val="28"/>
        </w:rPr>
        <w:t>din care au fost transferate beneficiarilor de grant 10,8 mil. lei</w:t>
      </w:r>
      <w:r w:rsidR="0060152F" w:rsidRPr="000E5FA0">
        <w:rPr>
          <w:rFonts w:eastAsia="Calibri"/>
          <w:sz w:val="28"/>
          <w:szCs w:val="28"/>
        </w:rPr>
        <w:t xml:space="preserve"> sau la nivel de 62,1% din prevederi, în domeniul biodiversității fiind valorificate</w:t>
      </w:r>
      <w:r w:rsidR="0060152F" w:rsidRPr="004C5A40">
        <w:rPr>
          <w:sz w:val="28"/>
          <w:szCs w:val="28"/>
        </w:rPr>
        <w:t xml:space="preserve"> </w:t>
      </w:r>
      <w:r w:rsidR="0060152F" w:rsidRPr="000E5FA0">
        <w:rPr>
          <w:rFonts w:eastAsia="Calibri"/>
          <w:sz w:val="28"/>
          <w:szCs w:val="28"/>
        </w:rPr>
        <w:t xml:space="preserve">2,4 mil. lei pentru 4 proiecte în domeniul conservării biodiversității. </w:t>
      </w:r>
    </w:p>
    <w:p w14:paraId="22BA2499" w14:textId="15D108B9" w:rsidR="0060152F" w:rsidRPr="000E5FA0" w:rsidRDefault="0060152F" w:rsidP="0060152F">
      <w:pPr>
        <w:widowControl w:val="0"/>
        <w:tabs>
          <w:tab w:val="left" w:pos="720"/>
          <w:tab w:val="left" w:pos="993"/>
        </w:tabs>
        <w:spacing w:after="240"/>
        <w:ind w:firstLine="540"/>
        <w:contextualSpacing/>
        <w:rPr>
          <w:rFonts w:eastAsia="Calibri"/>
          <w:iCs/>
          <w:sz w:val="28"/>
          <w:szCs w:val="28"/>
        </w:rPr>
      </w:pPr>
      <w:r w:rsidRPr="000E5FA0">
        <w:rPr>
          <w:rFonts w:eastAsia="Calibri"/>
          <w:b/>
          <w:bCs/>
          <w:sz w:val="28"/>
          <w:szCs w:val="28"/>
        </w:rPr>
        <w:t>16</w:t>
      </w:r>
      <w:r w:rsidR="00391AFF">
        <w:rPr>
          <w:rFonts w:eastAsia="Calibri"/>
          <w:b/>
          <w:bCs/>
          <w:sz w:val="28"/>
          <w:szCs w:val="28"/>
        </w:rPr>
        <w:t>6</w:t>
      </w:r>
      <w:r w:rsidRPr="000E5FA0">
        <w:rPr>
          <w:rFonts w:eastAsia="Calibri"/>
          <w:b/>
          <w:bCs/>
          <w:sz w:val="28"/>
          <w:szCs w:val="28"/>
        </w:rPr>
        <w:t>.</w:t>
      </w:r>
      <w:r w:rsidRPr="000E5FA0">
        <w:rPr>
          <w:rFonts w:eastAsia="Calibri"/>
          <w:sz w:val="28"/>
          <w:szCs w:val="28"/>
        </w:rPr>
        <w:t xml:space="preserve"> Pentru cheltuieli în cadrul proiectelor finanțate din </w:t>
      </w:r>
      <w:r w:rsidRPr="004C5A40">
        <w:rPr>
          <w:rFonts w:eastAsia="Calibri"/>
          <w:b/>
          <w:bCs/>
          <w:sz w:val="28"/>
          <w:szCs w:val="28"/>
        </w:rPr>
        <w:t>surse externe</w:t>
      </w:r>
      <w:r w:rsidRPr="000E5FA0">
        <w:rPr>
          <w:rFonts w:eastAsia="Calibri"/>
          <w:sz w:val="28"/>
          <w:szCs w:val="28"/>
        </w:rPr>
        <w:t xml:space="preserve"> au fost prevăzute alocații în sumă de 17,2 mil. lei, resursele constituind: granturi – 16,2 mil. lei, împrumuturi externe −2</w:t>
      </w:r>
      <w:r w:rsidRPr="000E5FA0">
        <w:rPr>
          <w:sz w:val="28"/>
          <w:szCs w:val="28"/>
        </w:rPr>
        <w:t xml:space="preserve">,0 mil. lei și modificarea soldurilor de mijloace bănești – (-1,0) mil. lei. Cheltuielile </w:t>
      </w:r>
      <w:r w:rsidRPr="000E5FA0">
        <w:rPr>
          <w:rFonts w:eastAsia="Calibri"/>
          <w:iCs/>
          <w:sz w:val="28"/>
          <w:szCs w:val="28"/>
        </w:rPr>
        <w:t xml:space="preserve">au fost realizate în sumă de 9,9 mil.lei sau la nivel de 57,6 % din prevederi, iar în domeniul biodiversității prin prisma </w:t>
      </w:r>
      <w:r w:rsidR="00391AFF">
        <w:rPr>
          <w:rFonts w:eastAsia="Calibri"/>
          <w:sz w:val="28"/>
          <w:szCs w:val="28"/>
        </w:rPr>
        <w:t>p</w:t>
      </w:r>
      <w:r w:rsidRPr="000E5FA0">
        <w:rPr>
          <w:rFonts w:eastAsia="Calibri"/>
          <w:sz w:val="28"/>
          <w:szCs w:val="28"/>
        </w:rPr>
        <w:t>roiectului</w:t>
      </w:r>
      <w:r w:rsidRPr="000E5FA0">
        <w:rPr>
          <w:sz w:val="28"/>
          <w:szCs w:val="28"/>
        </w:rPr>
        <w:t xml:space="preserve"> „</w:t>
      </w:r>
      <w:r w:rsidRPr="000E5FA0">
        <w:rPr>
          <w:i/>
          <w:sz w:val="28"/>
          <w:szCs w:val="28"/>
        </w:rPr>
        <w:t>Sistemul integrat de management pentru conservarea şi utilizarea durabilă a biodiversității și partajării echitabile a beneficiilor rezultate din utilizarea resurselor genetice”</w:t>
      </w:r>
      <w:r w:rsidRPr="000E5FA0">
        <w:rPr>
          <w:rFonts w:eastAsia="Calibri"/>
          <w:sz w:val="28"/>
          <w:szCs w:val="28"/>
        </w:rPr>
        <w:t xml:space="preserve"> s-a executat în sumă de 1,8 mil. lei sau la nivel de 58,5% din prevederi.</w:t>
      </w:r>
    </w:p>
    <w:p w14:paraId="0B8B2433" w14:textId="77777777" w:rsidR="006C6DC0" w:rsidRDefault="0060152F" w:rsidP="006C6DC0">
      <w:pPr>
        <w:ind w:firstLine="540"/>
        <w:rPr>
          <w:bCs/>
          <w:iCs/>
          <w:color w:val="000000"/>
          <w:sz w:val="28"/>
          <w:szCs w:val="28"/>
          <w:shd w:val="clear" w:color="auto" w:fill="FFFFFF"/>
        </w:rPr>
      </w:pPr>
      <w:r w:rsidRPr="000E5FA0">
        <w:rPr>
          <w:bCs/>
          <w:iCs/>
          <w:sz w:val="28"/>
          <w:szCs w:val="28"/>
          <w:shd w:val="clear" w:color="auto" w:fill="FFFFFF"/>
        </w:rPr>
        <w:t xml:space="preserve"> </w:t>
      </w:r>
      <w:r w:rsidRPr="000E5FA0">
        <w:rPr>
          <w:b/>
          <w:iCs/>
          <w:sz w:val="28"/>
          <w:szCs w:val="28"/>
          <w:shd w:val="clear" w:color="auto" w:fill="FFFFFF"/>
        </w:rPr>
        <w:t>16</w:t>
      </w:r>
      <w:r w:rsidR="00391AFF">
        <w:rPr>
          <w:b/>
          <w:iCs/>
          <w:sz w:val="28"/>
          <w:szCs w:val="28"/>
          <w:shd w:val="clear" w:color="auto" w:fill="FFFFFF"/>
        </w:rPr>
        <w:t>7</w:t>
      </w:r>
      <w:r w:rsidRPr="000E5FA0">
        <w:rPr>
          <w:b/>
          <w:iCs/>
          <w:sz w:val="28"/>
          <w:szCs w:val="28"/>
          <w:shd w:val="clear" w:color="auto" w:fill="FFFFFF"/>
        </w:rPr>
        <w:t>.</w:t>
      </w:r>
      <w:r w:rsidRPr="000E5FA0">
        <w:rPr>
          <w:bCs/>
          <w:iCs/>
          <w:sz w:val="28"/>
          <w:szCs w:val="28"/>
          <w:shd w:val="clear" w:color="auto" w:fill="FFFFFF"/>
        </w:rPr>
        <w:t xml:space="preserve"> Informația publică disponibilă,  inclusiv cota procentuală relevată</w:t>
      </w:r>
      <w:r w:rsidRPr="000E5FA0">
        <w:rPr>
          <w:bCs/>
          <w:iCs/>
          <w:color w:val="000000"/>
          <w:sz w:val="28"/>
          <w:szCs w:val="28"/>
          <w:shd w:val="clear" w:color="auto" w:fill="FFFFFF"/>
        </w:rPr>
        <w:t xml:space="preserve"> supra, determină necesitatea elaborării unui alt mecanism funcțional care să asigure o  dinamică  mai pozitivă pentru susținerea biodiversității care necesită resurse financiare semnificative, necesare asigurării îmbunătățirii  finanțării biodiversității în corespundere cu cadrul legal internațional la care RM este parte, iar rapoartele enumerate atestă că conservarea biodiversității s-a bazat pe finanțări disparate din fonduri externe, fără o eficientizare a utilizării acestora printr-o coordonare coerentă la nivel central, fără alocări speciale de la bugetul de stat și fără eforturi de a dezvolta instrumente financiare interne complementare surselor externe.</w:t>
      </w:r>
    </w:p>
    <w:p w14:paraId="36AFC88B" w14:textId="4FCAAF5E" w:rsidR="0060152F" w:rsidRPr="000E5FA0" w:rsidRDefault="0060152F" w:rsidP="006C6DC0">
      <w:pPr>
        <w:ind w:firstLine="540"/>
        <w:rPr>
          <w:bCs/>
          <w:iCs/>
          <w:color w:val="000000"/>
          <w:sz w:val="28"/>
          <w:szCs w:val="28"/>
          <w:shd w:val="clear" w:color="auto" w:fill="FFFFFF"/>
        </w:rPr>
      </w:pPr>
      <w:r w:rsidRPr="000E5FA0">
        <w:rPr>
          <w:b/>
          <w:iCs/>
          <w:color w:val="000000"/>
          <w:sz w:val="28"/>
          <w:szCs w:val="28"/>
          <w:shd w:val="clear" w:color="auto" w:fill="FFFFFF"/>
        </w:rPr>
        <w:t>16</w:t>
      </w:r>
      <w:r w:rsidR="00391AFF">
        <w:rPr>
          <w:b/>
          <w:iCs/>
          <w:color w:val="000000"/>
          <w:sz w:val="28"/>
          <w:szCs w:val="28"/>
          <w:shd w:val="clear" w:color="auto" w:fill="FFFFFF"/>
        </w:rPr>
        <w:t>8</w:t>
      </w:r>
      <w:r w:rsidRPr="000E5FA0">
        <w:rPr>
          <w:b/>
          <w:iCs/>
          <w:color w:val="000000"/>
          <w:sz w:val="28"/>
          <w:szCs w:val="28"/>
          <w:shd w:val="clear" w:color="auto" w:fill="FFFFFF"/>
        </w:rPr>
        <w:t>.</w:t>
      </w:r>
      <w:r w:rsidRPr="000E5FA0">
        <w:rPr>
          <w:bCs/>
          <w:iCs/>
          <w:color w:val="000000"/>
          <w:sz w:val="28"/>
          <w:szCs w:val="28"/>
          <w:shd w:val="clear" w:color="auto" w:fill="FFFFFF"/>
        </w:rPr>
        <w:t xml:space="preserve"> Astfel, </w:t>
      </w:r>
      <w:r w:rsidR="00391AFF" w:rsidRPr="000E5FA0">
        <w:rPr>
          <w:bCs/>
          <w:iCs/>
          <w:color w:val="000000"/>
          <w:sz w:val="28"/>
          <w:szCs w:val="28"/>
          <w:shd w:val="clear" w:color="auto" w:fill="FFFFFF"/>
        </w:rPr>
        <w:t>ținând</w:t>
      </w:r>
      <w:r w:rsidRPr="000E5FA0">
        <w:rPr>
          <w:bCs/>
          <w:iCs/>
          <w:color w:val="000000"/>
          <w:sz w:val="28"/>
          <w:szCs w:val="28"/>
          <w:shd w:val="clear" w:color="auto" w:fill="FFFFFF"/>
        </w:rPr>
        <w:t xml:space="preserve"> cont că principala sursa a declinului biodiversității reprezintă insuficiența capa</w:t>
      </w:r>
      <w:r w:rsidRPr="000E5FA0">
        <w:rPr>
          <w:bCs/>
          <w:iCs/>
          <w:color w:val="000000"/>
          <w:sz w:val="28"/>
          <w:szCs w:val="28"/>
          <w:shd w:val="clear" w:color="auto" w:fill="FFFFFF"/>
        </w:rPr>
        <w:softHyphen/>
        <w:t xml:space="preserve">cității financiare, Ținta 19 din Convenție prevede: Creșterea substanțială și progresivă a nivelului resurselor financiare din toate sursele, într-o manieră eficientă, în timp util și ușor accesibilă, inclusiv resurse interne, internaționale, publice și private, în conformitate cu articolul 20 din Convenție, pentru implementarea strategiilor și planurilor de acțiune naționale privind biodiversitatea, până în 2030. </w:t>
      </w:r>
    </w:p>
    <w:p w14:paraId="10AD561D" w14:textId="2C39FD26" w:rsidR="0060152F" w:rsidRPr="000E5FA0" w:rsidRDefault="0060152F" w:rsidP="006C6DC0">
      <w:pPr>
        <w:ind w:firstLine="0"/>
        <w:rPr>
          <w:bCs/>
          <w:iCs/>
          <w:color w:val="000000"/>
          <w:sz w:val="28"/>
          <w:szCs w:val="28"/>
          <w:shd w:val="clear" w:color="auto" w:fill="FFFFFF"/>
        </w:rPr>
      </w:pPr>
      <w:r w:rsidRPr="000E5FA0">
        <w:rPr>
          <w:bCs/>
          <w:iCs/>
          <w:color w:val="000000"/>
          <w:sz w:val="28"/>
          <w:szCs w:val="28"/>
          <w:shd w:val="clear" w:color="auto" w:fill="FFFFFF"/>
        </w:rPr>
        <w:t xml:space="preserve">         </w:t>
      </w:r>
      <w:r w:rsidRPr="000E5FA0">
        <w:rPr>
          <w:b/>
          <w:iCs/>
          <w:color w:val="000000"/>
          <w:sz w:val="28"/>
          <w:szCs w:val="28"/>
          <w:shd w:val="clear" w:color="auto" w:fill="FFFFFF"/>
        </w:rPr>
        <w:t>16</w:t>
      </w:r>
      <w:r w:rsidR="00391AFF">
        <w:rPr>
          <w:b/>
          <w:iCs/>
          <w:color w:val="000000"/>
          <w:sz w:val="28"/>
          <w:szCs w:val="28"/>
          <w:shd w:val="clear" w:color="auto" w:fill="FFFFFF"/>
        </w:rPr>
        <w:t>9</w:t>
      </w:r>
      <w:r w:rsidRPr="000E5FA0">
        <w:rPr>
          <w:b/>
          <w:iCs/>
          <w:color w:val="000000"/>
          <w:sz w:val="28"/>
          <w:szCs w:val="28"/>
          <w:shd w:val="clear" w:color="auto" w:fill="FFFFFF"/>
        </w:rPr>
        <w:t>.</w:t>
      </w:r>
      <w:r w:rsidRPr="000E5FA0">
        <w:rPr>
          <w:bCs/>
          <w:iCs/>
          <w:color w:val="000000"/>
          <w:sz w:val="28"/>
          <w:szCs w:val="28"/>
          <w:shd w:val="clear" w:color="auto" w:fill="FFFFFF"/>
        </w:rPr>
        <w:t xml:space="preserve"> Mai mult, acțiunile prioritare înserate în Planul național de acțiuni pentru aderarea Republicii Moldova la Uniunea Europeană pe anii 2024-2027 (Capitolul 27. Mediu și schimbări climatice) -  impune inclusiv identificarea unui mecanism nou de finanțare a biodiversității, iar în contextul prevederilor cadrului normativ ce prevede administrarea FNM, urmează a fi inițiate unele modificări prin instituirea unui mecanism de creștere gradată, progresivă a volumului resurselor financiare din toate sursele, interne și internaționale, publice și private în vederea alinierii fluxurilor financiare ale acestora la cadrul global pentru biodiversitate, iar acest fapt poate fi realizat prin crearea și dezvoltarea </w:t>
      </w:r>
      <w:r w:rsidRPr="004C5A40">
        <w:rPr>
          <w:b/>
          <w:iCs/>
          <w:color w:val="000000"/>
          <w:sz w:val="28"/>
          <w:szCs w:val="28"/>
          <w:shd w:val="clear" w:color="auto" w:fill="FFFFFF"/>
        </w:rPr>
        <w:t>Fondului Național pentru Biodiversitate</w:t>
      </w:r>
      <w:r w:rsidRPr="000E5FA0">
        <w:rPr>
          <w:bCs/>
          <w:iCs/>
          <w:color w:val="000000"/>
          <w:sz w:val="28"/>
          <w:szCs w:val="28"/>
          <w:shd w:val="clear" w:color="auto" w:fill="FFFFFF"/>
        </w:rPr>
        <w:t>, fapt ce ar oferi sectorului vizat o mai mare certitudine și importanță în distribuirea mijloacelor financiare în scopul asigurări conservării și protecției biodiversității.</w:t>
      </w:r>
    </w:p>
    <w:p w14:paraId="340196BA" w14:textId="77777777" w:rsidR="0060152F" w:rsidRPr="000E5FA0" w:rsidRDefault="0060152F" w:rsidP="006C6DC0">
      <w:pPr>
        <w:ind w:firstLine="0"/>
        <w:jc w:val="left"/>
        <w:rPr>
          <w:sz w:val="28"/>
          <w:szCs w:val="28"/>
        </w:rPr>
      </w:pPr>
    </w:p>
    <w:p w14:paraId="6D9333CF" w14:textId="62D1C34F" w:rsidR="00391AFF" w:rsidRDefault="0060152F" w:rsidP="0060152F">
      <w:pPr>
        <w:keepNext/>
        <w:jc w:val="center"/>
        <w:outlineLvl w:val="1"/>
        <w:rPr>
          <w:b/>
          <w:sz w:val="28"/>
          <w:szCs w:val="28"/>
        </w:rPr>
      </w:pPr>
      <w:bookmarkStart w:id="13" w:name="_Hlk172735193"/>
      <w:r w:rsidRPr="000E5FA0">
        <w:rPr>
          <w:b/>
          <w:sz w:val="28"/>
          <w:szCs w:val="28"/>
        </w:rPr>
        <w:t>Secțiunea a 1</w:t>
      </w:r>
      <w:r w:rsidR="00391AFF">
        <w:rPr>
          <w:b/>
          <w:sz w:val="28"/>
          <w:szCs w:val="28"/>
        </w:rPr>
        <w:t>3</w:t>
      </w:r>
      <w:r w:rsidRPr="000E5FA0">
        <w:rPr>
          <w:b/>
          <w:sz w:val="28"/>
          <w:szCs w:val="28"/>
        </w:rPr>
        <w:t>-a</w:t>
      </w:r>
    </w:p>
    <w:p w14:paraId="3C002AAC" w14:textId="243E99D3" w:rsidR="0060152F" w:rsidRPr="000E5FA0" w:rsidRDefault="0060152F" w:rsidP="0060152F">
      <w:pPr>
        <w:keepNext/>
        <w:jc w:val="center"/>
        <w:outlineLvl w:val="1"/>
        <w:rPr>
          <w:b/>
          <w:sz w:val="28"/>
          <w:szCs w:val="28"/>
        </w:rPr>
      </w:pPr>
      <w:r w:rsidRPr="000E5FA0">
        <w:rPr>
          <w:b/>
          <w:sz w:val="28"/>
          <w:szCs w:val="28"/>
        </w:rPr>
        <w:t xml:space="preserve"> Monitorizare, </w:t>
      </w:r>
      <w:r w:rsidR="00391AFF">
        <w:rPr>
          <w:b/>
          <w:sz w:val="28"/>
          <w:szCs w:val="28"/>
        </w:rPr>
        <w:t>d</w:t>
      </w:r>
      <w:r w:rsidRPr="000E5FA0">
        <w:rPr>
          <w:b/>
          <w:sz w:val="28"/>
          <w:szCs w:val="28"/>
        </w:rPr>
        <w:t xml:space="preserve">igitalizare și schimb de informații </w:t>
      </w:r>
    </w:p>
    <w:bookmarkEnd w:id="13"/>
    <w:p w14:paraId="6D71DECD" w14:textId="77777777" w:rsidR="0060152F" w:rsidRPr="004C5A40" w:rsidRDefault="0060152F" w:rsidP="0060152F">
      <w:pPr>
        <w:rPr>
          <w:sz w:val="28"/>
          <w:szCs w:val="28"/>
        </w:rPr>
      </w:pPr>
    </w:p>
    <w:p w14:paraId="447D41E7" w14:textId="25F9B847" w:rsidR="0060152F" w:rsidRPr="000E5FA0" w:rsidRDefault="0060152F" w:rsidP="0060152F">
      <w:pPr>
        <w:ind w:firstLine="720"/>
        <w:rPr>
          <w:sz w:val="28"/>
          <w:szCs w:val="28"/>
        </w:rPr>
      </w:pPr>
      <w:r w:rsidRPr="000E5FA0">
        <w:rPr>
          <w:b/>
          <w:bCs/>
          <w:color w:val="000000"/>
          <w:sz w:val="28"/>
          <w:szCs w:val="28"/>
        </w:rPr>
        <w:t>1</w:t>
      </w:r>
      <w:r w:rsidR="008E4697">
        <w:rPr>
          <w:b/>
          <w:bCs/>
          <w:color w:val="000000"/>
          <w:sz w:val="28"/>
          <w:szCs w:val="28"/>
        </w:rPr>
        <w:t>70</w:t>
      </w:r>
      <w:r w:rsidRPr="000E5FA0">
        <w:rPr>
          <w:b/>
          <w:bCs/>
          <w:color w:val="000000"/>
          <w:sz w:val="28"/>
          <w:szCs w:val="28"/>
        </w:rPr>
        <w:t>.</w:t>
      </w:r>
      <w:r w:rsidRPr="000E5FA0">
        <w:rPr>
          <w:color w:val="000000"/>
          <w:sz w:val="28"/>
          <w:szCs w:val="28"/>
        </w:rPr>
        <w:t xml:space="preserve"> </w:t>
      </w:r>
      <w:r w:rsidRPr="000E5FA0">
        <w:rPr>
          <w:sz w:val="28"/>
          <w:szCs w:val="28"/>
        </w:rPr>
        <w:t>Monitorizarea biodiversităţii constă în urmărirea în timp a modificărilor în structura şi funcţionarea ecosistemelor, a habitatelor şi/sau populațiilor unor specii ca urmare a implementării unui program sau unor acțiuni. Totodată monitorizarea stării obiectelor regnului vegetal, ţinerea evidenţei şi cadastrului acestora  și efectuarea monitoringului asupra proceselor şi fenomenelor ce au loc în lumea animală și vegetală  constituie o cerința prevăzută de Legea regnului vegetal nr.239/2007</w:t>
      </w:r>
      <w:r w:rsidR="009D387D">
        <w:rPr>
          <w:rStyle w:val="af"/>
          <w:sz w:val="28"/>
          <w:szCs w:val="28"/>
        </w:rPr>
        <w:footnoteReference w:id="52"/>
      </w:r>
      <w:r w:rsidRPr="000E5FA0">
        <w:rPr>
          <w:sz w:val="28"/>
          <w:szCs w:val="28"/>
        </w:rPr>
        <w:t xml:space="preserve">  și Legea regnului animal nr. 439/1995</w:t>
      </w:r>
      <w:r w:rsidR="007818AA">
        <w:rPr>
          <w:rStyle w:val="af"/>
          <w:sz w:val="28"/>
          <w:szCs w:val="28"/>
        </w:rPr>
        <w:footnoteReference w:id="53"/>
      </w:r>
      <w:r w:rsidRPr="000E5FA0">
        <w:rPr>
          <w:sz w:val="28"/>
          <w:szCs w:val="28"/>
        </w:rPr>
        <w:t>.</w:t>
      </w:r>
    </w:p>
    <w:p w14:paraId="14561642" w14:textId="647E4106" w:rsidR="0060152F" w:rsidRPr="000E5FA0" w:rsidRDefault="0060152F" w:rsidP="0060152F">
      <w:pPr>
        <w:rPr>
          <w:i/>
          <w:sz w:val="28"/>
          <w:szCs w:val="28"/>
        </w:rPr>
      </w:pPr>
      <w:r w:rsidRPr="000E5FA0">
        <w:rPr>
          <w:b/>
          <w:bCs/>
          <w:sz w:val="28"/>
          <w:szCs w:val="28"/>
        </w:rPr>
        <w:t>17</w:t>
      </w:r>
      <w:r w:rsidR="00481D63">
        <w:rPr>
          <w:b/>
          <w:bCs/>
          <w:sz w:val="28"/>
          <w:szCs w:val="28"/>
        </w:rPr>
        <w:t>1</w:t>
      </w:r>
      <w:r w:rsidRPr="000E5FA0">
        <w:rPr>
          <w:b/>
          <w:bCs/>
          <w:sz w:val="28"/>
          <w:szCs w:val="28"/>
        </w:rPr>
        <w:t xml:space="preserve">. </w:t>
      </w:r>
      <w:r w:rsidRPr="000E5FA0">
        <w:rPr>
          <w:bCs/>
          <w:sz w:val="28"/>
          <w:szCs w:val="28"/>
        </w:rPr>
        <w:t>Conform Legii </w:t>
      </w:r>
      <w:r w:rsidR="007818AA">
        <w:rPr>
          <w:bCs/>
          <w:sz w:val="28"/>
          <w:szCs w:val="28"/>
        </w:rPr>
        <w:t>n</w:t>
      </w:r>
      <w:r w:rsidRPr="000E5FA0">
        <w:rPr>
          <w:bCs/>
          <w:sz w:val="28"/>
          <w:szCs w:val="28"/>
        </w:rPr>
        <w:t xml:space="preserve">r. 239/2007 </w:t>
      </w:r>
      <w:r w:rsidRPr="000E5FA0">
        <w:rPr>
          <w:rFonts w:eastAsia="Candara"/>
          <w:bCs/>
          <w:color w:val="333333"/>
          <w:sz w:val="28"/>
          <w:szCs w:val="28"/>
        </w:rPr>
        <w:t>regnului vegetal</w:t>
      </w:r>
      <w:r w:rsidRPr="000E5FA0">
        <w:rPr>
          <w:rFonts w:eastAsia="Candara"/>
          <w:b/>
          <w:bCs/>
          <w:color w:val="333333"/>
          <w:sz w:val="28"/>
          <w:szCs w:val="28"/>
        </w:rPr>
        <w:t>,</w:t>
      </w:r>
      <w:r w:rsidRPr="000E5FA0">
        <w:rPr>
          <w:rFonts w:eastAsia="Candara"/>
          <w:color w:val="333333"/>
          <w:sz w:val="28"/>
          <w:szCs w:val="28"/>
        </w:rPr>
        <w:t xml:space="preserve"> se impune necesitatea </w:t>
      </w:r>
      <w:r w:rsidRPr="000E5FA0">
        <w:rPr>
          <w:b/>
          <w:bCs/>
          <w:sz w:val="28"/>
          <w:szCs w:val="28"/>
        </w:rPr>
        <w:t>ţ</w:t>
      </w:r>
      <w:r w:rsidRPr="000E5FA0">
        <w:rPr>
          <w:rFonts w:eastAsia="Candara"/>
          <w:b/>
          <w:color w:val="333333"/>
          <w:sz w:val="28"/>
          <w:szCs w:val="28"/>
        </w:rPr>
        <w:t>inerii</w:t>
      </w:r>
      <w:r w:rsidRPr="000E5FA0">
        <w:rPr>
          <w:rFonts w:eastAsia="Candara"/>
          <w:b/>
          <w:bCs/>
          <w:color w:val="333333"/>
          <w:sz w:val="28"/>
          <w:szCs w:val="28"/>
        </w:rPr>
        <w:t xml:space="preserve"> e</w:t>
      </w:r>
      <w:r w:rsidRPr="000E5FA0">
        <w:rPr>
          <w:b/>
          <w:sz w:val="28"/>
          <w:szCs w:val="28"/>
        </w:rPr>
        <w:t>videnţei de stat a obiectelor regnului vegetal</w:t>
      </w:r>
      <w:r w:rsidRPr="000E5FA0">
        <w:rPr>
          <w:sz w:val="28"/>
          <w:szCs w:val="28"/>
        </w:rPr>
        <w:t xml:space="preserve"> pentru stabilirea indicilor cantitativi şi calitativi ai acestora, a volumului, tipului şi modului de folosinţă a lor, precum si a </w:t>
      </w:r>
      <w:r w:rsidRPr="004C5A40">
        <w:rPr>
          <w:b/>
          <w:bCs/>
          <w:sz w:val="28"/>
          <w:szCs w:val="28"/>
        </w:rPr>
        <w:t>Cadastrului obiectelor regnului vegetal</w:t>
      </w:r>
      <w:r w:rsidRPr="000E5FA0">
        <w:rPr>
          <w:sz w:val="28"/>
          <w:szCs w:val="28"/>
        </w:rPr>
        <w:t>, care reprezintă un registru al datelor privind răspîndirea şi distribuirea obiectelor regnului vegetal pe categorii de terenuri sau obiective acvatice. Monitoringul regnului vegetal, ca parte a monitoringului ecologic integrat, reprezintă un sistem de observare a obiectelor regnului vegetal şi a habitatelor, de evaluare şi prognozare a schimbărilor lor în scopul conservării diversităţii biologice.</w:t>
      </w:r>
    </w:p>
    <w:p w14:paraId="45A0A590" w14:textId="21621B27" w:rsidR="0060152F" w:rsidRPr="000E5FA0" w:rsidRDefault="0060152F" w:rsidP="0060152F">
      <w:pPr>
        <w:rPr>
          <w:color w:val="333333"/>
          <w:sz w:val="28"/>
          <w:szCs w:val="28"/>
        </w:rPr>
      </w:pPr>
      <w:r w:rsidRPr="000E5FA0">
        <w:rPr>
          <w:b/>
          <w:bCs/>
          <w:sz w:val="28"/>
          <w:szCs w:val="28"/>
        </w:rPr>
        <w:t>17</w:t>
      </w:r>
      <w:r w:rsidR="00481D63">
        <w:rPr>
          <w:b/>
          <w:bCs/>
          <w:sz w:val="28"/>
          <w:szCs w:val="28"/>
        </w:rPr>
        <w:t>2</w:t>
      </w:r>
      <w:r w:rsidRPr="000E5FA0">
        <w:rPr>
          <w:b/>
          <w:bCs/>
          <w:sz w:val="28"/>
          <w:szCs w:val="28"/>
        </w:rPr>
        <w:t>.</w:t>
      </w:r>
      <w:r w:rsidRPr="000E5FA0">
        <w:rPr>
          <w:sz w:val="28"/>
          <w:szCs w:val="28"/>
        </w:rPr>
        <w:t xml:space="preserve"> Prevederile </w:t>
      </w:r>
      <w:r w:rsidRPr="000E5FA0">
        <w:rPr>
          <w:bCs/>
          <w:sz w:val="28"/>
          <w:szCs w:val="28"/>
        </w:rPr>
        <w:t>Legii </w:t>
      </w:r>
      <w:r w:rsidR="007818AA">
        <w:rPr>
          <w:bCs/>
          <w:sz w:val="28"/>
          <w:szCs w:val="28"/>
        </w:rPr>
        <w:t>n</w:t>
      </w:r>
      <w:r w:rsidRPr="000E5FA0">
        <w:rPr>
          <w:bCs/>
          <w:sz w:val="28"/>
          <w:szCs w:val="28"/>
        </w:rPr>
        <w:t>r. 439/1995</w:t>
      </w:r>
      <w:r w:rsidRPr="000E5FA0">
        <w:rPr>
          <w:sz w:val="28"/>
          <w:szCs w:val="28"/>
        </w:rPr>
        <w:t xml:space="preserve"> </w:t>
      </w:r>
      <w:r w:rsidRPr="000E5FA0">
        <w:rPr>
          <w:rFonts w:eastAsia="Candara"/>
          <w:bCs/>
          <w:color w:val="333333"/>
          <w:sz w:val="28"/>
          <w:szCs w:val="28"/>
        </w:rPr>
        <w:t>regnului animal stipulează necesitatea tinerii</w:t>
      </w:r>
      <w:r w:rsidRPr="000E5FA0">
        <w:rPr>
          <w:rFonts w:eastAsia="Candara"/>
          <w:b/>
          <w:bCs/>
          <w:color w:val="333333"/>
          <w:sz w:val="28"/>
          <w:szCs w:val="28"/>
        </w:rPr>
        <w:t xml:space="preserve"> </w:t>
      </w:r>
      <w:r w:rsidRPr="000E5FA0">
        <w:rPr>
          <w:rFonts w:eastAsia="Candara"/>
          <w:b/>
          <w:color w:val="333333"/>
          <w:sz w:val="28"/>
          <w:szCs w:val="28"/>
        </w:rPr>
        <w:t>e</w:t>
      </w:r>
      <w:r w:rsidRPr="000E5FA0">
        <w:rPr>
          <w:b/>
          <w:sz w:val="28"/>
          <w:szCs w:val="28"/>
        </w:rPr>
        <w:t>videnţei de stat a resurselor regnului animal</w:t>
      </w:r>
      <w:r w:rsidRPr="000E5FA0">
        <w:rPr>
          <w:sz w:val="28"/>
          <w:szCs w:val="28"/>
        </w:rPr>
        <w:t>. Ţinerea evidenţei de stat a animalelor şi a folosirii lor se efectuează de către i</w:t>
      </w:r>
      <w:r w:rsidRPr="000E5FA0">
        <w:rPr>
          <w:color w:val="333333"/>
          <w:sz w:val="28"/>
          <w:szCs w:val="28"/>
        </w:rPr>
        <w:t>nstituțiile de cercetare, subordonate Universității de Stat</w:t>
      </w:r>
      <w:r w:rsidR="007818AA">
        <w:rPr>
          <w:color w:val="333333"/>
          <w:sz w:val="28"/>
          <w:szCs w:val="28"/>
        </w:rPr>
        <w:t xml:space="preserve"> din Moldova, </w:t>
      </w:r>
      <w:r w:rsidRPr="000E5FA0">
        <w:rPr>
          <w:color w:val="333333"/>
          <w:sz w:val="28"/>
          <w:szCs w:val="28"/>
        </w:rPr>
        <w:t xml:space="preserve"> a animalelor rare, periclitate şi vulnerabile, a animalelor folositoare pentru agricultură şi silvicultură a animalelor care au importanţă pentru cercetări ştiinţifice și </w:t>
      </w:r>
      <w:r w:rsidR="00481D63">
        <w:rPr>
          <w:color w:val="333333"/>
          <w:sz w:val="28"/>
          <w:szCs w:val="28"/>
        </w:rPr>
        <w:t>de A.O. „</w:t>
      </w:r>
      <w:r w:rsidRPr="000E5FA0">
        <w:rPr>
          <w:color w:val="333333"/>
          <w:sz w:val="28"/>
          <w:szCs w:val="28"/>
        </w:rPr>
        <w:t xml:space="preserve">Societatea </w:t>
      </w:r>
      <w:r w:rsidR="00481D63" w:rsidRPr="000E5FA0">
        <w:rPr>
          <w:color w:val="333333"/>
          <w:sz w:val="28"/>
          <w:szCs w:val="28"/>
        </w:rPr>
        <w:t>vânătorilor</w:t>
      </w:r>
      <w:r w:rsidRPr="000E5FA0">
        <w:rPr>
          <w:color w:val="333333"/>
          <w:sz w:val="28"/>
          <w:szCs w:val="28"/>
        </w:rPr>
        <w:t xml:space="preserve"> şi pescarilor din Moldova</w:t>
      </w:r>
      <w:r w:rsidR="00481D63">
        <w:rPr>
          <w:color w:val="333333"/>
          <w:sz w:val="28"/>
          <w:szCs w:val="28"/>
        </w:rPr>
        <w:t>”</w:t>
      </w:r>
      <w:r w:rsidRPr="000E5FA0">
        <w:rPr>
          <w:color w:val="333333"/>
          <w:sz w:val="28"/>
          <w:szCs w:val="28"/>
        </w:rPr>
        <w:t xml:space="preserve"> - a animalelor de </w:t>
      </w:r>
      <w:r w:rsidR="00481D63" w:rsidRPr="000E5FA0">
        <w:rPr>
          <w:color w:val="333333"/>
          <w:sz w:val="28"/>
          <w:szCs w:val="28"/>
        </w:rPr>
        <w:t>vânat</w:t>
      </w:r>
      <w:r w:rsidRPr="000E5FA0">
        <w:rPr>
          <w:color w:val="333333"/>
          <w:sz w:val="28"/>
          <w:szCs w:val="28"/>
        </w:rPr>
        <w:t xml:space="preserve">, a altor animale care vieţuiesc în terenurile de </w:t>
      </w:r>
      <w:r w:rsidR="00481D63" w:rsidRPr="000E5FA0">
        <w:rPr>
          <w:color w:val="333333"/>
          <w:sz w:val="28"/>
          <w:szCs w:val="28"/>
        </w:rPr>
        <w:t>vânătoare</w:t>
      </w:r>
      <w:r w:rsidRPr="000E5FA0">
        <w:rPr>
          <w:color w:val="333333"/>
          <w:sz w:val="28"/>
          <w:szCs w:val="28"/>
        </w:rPr>
        <w:t xml:space="preserve"> ale fondului cinegetic, atribuite societăţii.</w:t>
      </w:r>
    </w:p>
    <w:p w14:paraId="3EFC5902" w14:textId="3FCAE06E" w:rsidR="0060152F" w:rsidRPr="000E5FA0" w:rsidRDefault="0060152F" w:rsidP="0060152F">
      <w:pPr>
        <w:shd w:val="clear" w:color="auto" w:fill="FFFFFF"/>
        <w:ind w:firstLine="540"/>
        <w:rPr>
          <w:color w:val="333333"/>
          <w:sz w:val="28"/>
          <w:szCs w:val="28"/>
        </w:rPr>
      </w:pPr>
      <w:r w:rsidRPr="000E5FA0">
        <w:rPr>
          <w:color w:val="333333"/>
          <w:sz w:val="28"/>
          <w:szCs w:val="28"/>
        </w:rPr>
        <w:t xml:space="preserve"> </w:t>
      </w:r>
      <w:r w:rsidRPr="000E5FA0">
        <w:rPr>
          <w:b/>
          <w:bCs/>
          <w:color w:val="333333"/>
          <w:sz w:val="28"/>
          <w:szCs w:val="28"/>
        </w:rPr>
        <w:t>17</w:t>
      </w:r>
      <w:r w:rsidR="00481D63">
        <w:rPr>
          <w:b/>
          <w:bCs/>
          <w:color w:val="333333"/>
          <w:sz w:val="28"/>
          <w:szCs w:val="28"/>
        </w:rPr>
        <w:t>3</w:t>
      </w:r>
      <w:r w:rsidRPr="000E5FA0">
        <w:rPr>
          <w:b/>
          <w:bCs/>
          <w:color w:val="333333"/>
          <w:sz w:val="28"/>
          <w:szCs w:val="28"/>
        </w:rPr>
        <w:t>.</w:t>
      </w:r>
      <w:r w:rsidRPr="000E5FA0">
        <w:rPr>
          <w:color w:val="333333"/>
          <w:sz w:val="28"/>
          <w:szCs w:val="28"/>
        </w:rPr>
        <w:t xml:space="preserve">  </w:t>
      </w:r>
      <w:r w:rsidRPr="000E5FA0">
        <w:rPr>
          <w:b/>
          <w:color w:val="333333"/>
          <w:sz w:val="28"/>
          <w:szCs w:val="28"/>
        </w:rPr>
        <w:t>Cadastrul de stat al regnului animal</w:t>
      </w:r>
      <w:r w:rsidRPr="000E5FA0">
        <w:rPr>
          <w:color w:val="333333"/>
          <w:sz w:val="28"/>
          <w:szCs w:val="28"/>
        </w:rPr>
        <w:t xml:space="preserve">, care conţine totalitatea informaţiilor despre arealul, efectivul, locurile de vieţuire şi reproducere a animalelor şi folosirea lor, se întocmeşte pe o perioadă de 10 ani de către </w:t>
      </w:r>
      <w:r w:rsidR="008909AE">
        <w:rPr>
          <w:color w:val="333333"/>
          <w:sz w:val="28"/>
          <w:szCs w:val="28"/>
        </w:rPr>
        <w:t xml:space="preserve">Agenția de Mediu și Universitatea de Stat din Moldova, </w:t>
      </w:r>
      <w:r w:rsidRPr="000E5FA0">
        <w:rPr>
          <w:color w:val="333333"/>
          <w:sz w:val="28"/>
          <w:szCs w:val="28"/>
        </w:rPr>
        <w:t xml:space="preserve"> pe baza evidenţei de stat a animalelor.</w:t>
      </w:r>
    </w:p>
    <w:p w14:paraId="71EF7771" w14:textId="7A958C62" w:rsidR="0060152F" w:rsidRPr="004C5A40" w:rsidRDefault="0060152F" w:rsidP="0060152F">
      <w:pPr>
        <w:pStyle w:val="af1"/>
        <w:shd w:val="clear" w:color="auto" w:fill="FFFFFF"/>
        <w:spacing w:before="0" w:beforeAutospacing="0" w:after="0" w:afterAutospacing="0"/>
        <w:ind w:firstLine="567"/>
        <w:jc w:val="both"/>
        <w:rPr>
          <w:color w:val="333333"/>
          <w:sz w:val="28"/>
          <w:szCs w:val="28"/>
        </w:rPr>
      </w:pPr>
      <w:r w:rsidRPr="00481D63">
        <w:rPr>
          <w:b/>
          <w:color w:val="333333"/>
          <w:sz w:val="28"/>
          <w:szCs w:val="28"/>
        </w:rPr>
        <w:t>17</w:t>
      </w:r>
      <w:r w:rsidR="00481D63" w:rsidRPr="00481D63">
        <w:rPr>
          <w:b/>
          <w:color w:val="333333"/>
          <w:sz w:val="28"/>
          <w:szCs w:val="28"/>
        </w:rPr>
        <w:t>4</w:t>
      </w:r>
      <w:r w:rsidRPr="00481D63">
        <w:rPr>
          <w:b/>
          <w:color w:val="333333"/>
          <w:sz w:val="28"/>
          <w:szCs w:val="28"/>
        </w:rPr>
        <w:t xml:space="preserve">. </w:t>
      </w:r>
      <w:r w:rsidRPr="00481D63">
        <w:rPr>
          <w:b/>
          <w:color w:val="333333"/>
          <w:sz w:val="28"/>
          <w:szCs w:val="28"/>
        </w:rPr>
        <w:tab/>
      </w:r>
      <w:bookmarkStart w:id="14" w:name="_Hlk210719829"/>
      <w:r w:rsidRPr="004C5A40">
        <w:rPr>
          <w:b/>
          <w:bCs/>
          <w:color w:val="333333"/>
          <w:sz w:val="28"/>
          <w:szCs w:val="28"/>
        </w:rPr>
        <w:t>Planul de management cinegetic</w:t>
      </w:r>
      <w:r w:rsidRPr="004C5A40">
        <w:rPr>
          <w:color w:val="333333"/>
          <w:sz w:val="28"/>
          <w:szCs w:val="28"/>
        </w:rPr>
        <w:t xml:space="preserve"> se elaborează de către gestionarul fondului cinegetic pentru o perioadă de 15 ani, având drept  obiective  asigurarea unui regim cinegetic optim pentru protecția și folosirea rațională a faunei de interes cinegetic și menținerea efectivelor optime de vânat.</w:t>
      </w:r>
    </w:p>
    <w:bookmarkEnd w:id="14"/>
    <w:p w14:paraId="0AC62277" w14:textId="771F78F9" w:rsidR="0060152F" w:rsidRPr="000E5FA0" w:rsidRDefault="0060152F" w:rsidP="0060152F">
      <w:pPr>
        <w:rPr>
          <w:sz w:val="28"/>
          <w:szCs w:val="28"/>
          <w:lang w:eastAsia="es-ES"/>
        </w:rPr>
      </w:pPr>
      <w:r w:rsidRPr="000E5FA0">
        <w:rPr>
          <w:b/>
          <w:sz w:val="28"/>
          <w:szCs w:val="28"/>
          <w:lang w:eastAsia="es-ES"/>
        </w:rPr>
        <w:t>17</w:t>
      </w:r>
      <w:r w:rsidR="00481D63">
        <w:rPr>
          <w:b/>
          <w:sz w:val="28"/>
          <w:szCs w:val="28"/>
          <w:lang w:eastAsia="es-ES"/>
        </w:rPr>
        <w:t>5</w:t>
      </w:r>
      <w:r w:rsidRPr="000E5FA0">
        <w:rPr>
          <w:b/>
          <w:sz w:val="28"/>
          <w:szCs w:val="28"/>
          <w:lang w:eastAsia="es-ES"/>
        </w:rPr>
        <w:t>. Inventarul forestier național</w:t>
      </w:r>
      <w:r w:rsidRPr="000E5FA0">
        <w:rPr>
          <w:sz w:val="28"/>
          <w:szCs w:val="28"/>
          <w:lang w:eastAsia="es-ES"/>
        </w:rPr>
        <w:t xml:space="preserve"> este reglementat de Codul silvic nr. 69/2024</w:t>
      </w:r>
      <w:r w:rsidR="005847C4">
        <w:rPr>
          <w:rStyle w:val="af"/>
          <w:sz w:val="28"/>
          <w:szCs w:val="28"/>
          <w:lang w:eastAsia="es-ES"/>
        </w:rPr>
        <w:footnoteReference w:id="54"/>
      </w:r>
      <w:r w:rsidRPr="000E5FA0">
        <w:rPr>
          <w:sz w:val="28"/>
          <w:szCs w:val="28"/>
          <w:lang w:eastAsia="es-ES"/>
        </w:rPr>
        <w:t xml:space="preserve"> ca un instrument de evaluare a resurselor forestiere naționale, aliniat la standardele europene, în scopul obținerii de informații actualizate despre starea și evoluția vegetației forestiere de pe întreg teritoriul țării.    </w:t>
      </w:r>
    </w:p>
    <w:p w14:paraId="6E24DECF" w14:textId="769D41DB" w:rsidR="0060152F" w:rsidRPr="000E5FA0" w:rsidRDefault="0060152F" w:rsidP="0060152F">
      <w:pPr>
        <w:ind w:firstLine="720"/>
        <w:rPr>
          <w:sz w:val="28"/>
          <w:szCs w:val="28"/>
        </w:rPr>
      </w:pPr>
      <w:r w:rsidRPr="000E5FA0">
        <w:rPr>
          <w:b/>
          <w:bCs/>
          <w:sz w:val="28"/>
          <w:szCs w:val="28"/>
        </w:rPr>
        <w:t>17</w:t>
      </w:r>
      <w:r w:rsidR="0042351E">
        <w:rPr>
          <w:b/>
          <w:bCs/>
          <w:sz w:val="28"/>
          <w:szCs w:val="28"/>
        </w:rPr>
        <w:t>6</w:t>
      </w:r>
      <w:r w:rsidRPr="000E5FA0">
        <w:rPr>
          <w:b/>
          <w:bCs/>
          <w:sz w:val="28"/>
          <w:szCs w:val="28"/>
        </w:rPr>
        <w:t>.</w:t>
      </w:r>
      <w:r w:rsidRPr="000E5FA0">
        <w:rPr>
          <w:sz w:val="28"/>
          <w:szCs w:val="28"/>
        </w:rPr>
        <w:t xml:space="preserve"> Preocupările crescute din ultimii ani privind protejarea şi conservarea speciilor de faună şi floră şi a habitatelor naturale din Republica Moldova, precum şi alinierea legislaţiei la cerinţele UE impun considerarea evaluării permanente a impactului asupra biodiversităţii pentru o gamă largă de proiecte şi activităţi economice. Astfel, în conformitate cu recente modificări asociate cu </w:t>
      </w:r>
      <w:r w:rsidRPr="000E5FA0">
        <w:rPr>
          <w:b/>
          <w:sz w:val="28"/>
          <w:szCs w:val="28"/>
        </w:rPr>
        <w:t>procedura de evaluare impactului</w:t>
      </w:r>
      <w:r w:rsidR="0042351E">
        <w:rPr>
          <w:b/>
          <w:sz w:val="28"/>
          <w:szCs w:val="28"/>
        </w:rPr>
        <w:t xml:space="preserve"> asupra mediului</w:t>
      </w:r>
      <w:r w:rsidRPr="000E5FA0">
        <w:rPr>
          <w:sz w:val="28"/>
          <w:szCs w:val="28"/>
        </w:rPr>
        <w:t xml:space="preserve">, este necesară implementarea </w:t>
      </w:r>
      <w:r w:rsidRPr="000E5FA0">
        <w:rPr>
          <w:b/>
          <w:sz w:val="28"/>
          <w:szCs w:val="28"/>
        </w:rPr>
        <w:t>mecanismului de evaluare a biodiversității</w:t>
      </w:r>
      <w:r w:rsidRPr="000E5FA0">
        <w:rPr>
          <w:sz w:val="28"/>
          <w:szCs w:val="28"/>
        </w:rPr>
        <w:t xml:space="preserve"> în conformitate cu art</w:t>
      </w:r>
      <w:r w:rsidR="00D52DF9">
        <w:rPr>
          <w:sz w:val="28"/>
          <w:szCs w:val="28"/>
        </w:rPr>
        <w:t>icolul</w:t>
      </w:r>
      <w:r w:rsidRPr="000E5FA0">
        <w:rPr>
          <w:sz w:val="28"/>
          <w:szCs w:val="28"/>
        </w:rPr>
        <w:t xml:space="preserve"> 10</w:t>
      </w:r>
      <w:r w:rsidRPr="004C5A40">
        <w:rPr>
          <w:sz w:val="28"/>
          <w:szCs w:val="28"/>
          <w:vertAlign w:val="superscript"/>
        </w:rPr>
        <w:t>8</w:t>
      </w:r>
      <w:r w:rsidRPr="000E5FA0">
        <w:rPr>
          <w:sz w:val="28"/>
          <w:szCs w:val="28"/>
        </w:rPr>
        <w:t>-10</w:t>
      </w:r>
      <w:r w:rsidRPr="004C5A40">
        <w:rPr>
          <w:sz w:val="28"/>
          <w:szCs w:val="28"/>
          <w:vertAlign w:val="superscript"/>
        </w:rPr>
        <w:t>12</w:t>
      </w:r>
      <w:r w:rsidRPr="000E5FA0">
        <w:rPr>
          <w:sz w:val="28"/>
          <w:szCs w:val="28"/>
        </w:rPr>
        <w:t xml:space="preserve"> ale Legii nr. 86/2014 privind evaluarea impactului asupra mediului</w:t>
      </w:r>
      <w:r w:rsidR="002E3812">
        <w:rPr>
          <w:rStyle w:val="af"/>
          <w:sz w:val="28"/>
          <w:szCs w:val="28"/>
        </w:rPr>
        <w:footnoteReference w:id="55"/>
      </w:r>
      <w:r w:rsidRPr="000E5FA0">
        <w:rPr>
          <w:sz w:val="28"/>
          <w:szCs w:val="28"/>
        </w:rPr>
        <w:t>. Procedura de evaluare a biodiversității face parte integrantă din procedura de  aprobare de dezvoltare a activităților planificate care, separat și/sau în combinație cu alte activități existente și/sau aprobate, pot avea un impact semnificativ asupra siturilor Emerald și care nu sunt direct legate de gestionarea acestor situri sau nu rezultă din această gestionare. Procedura de evaluare a biodiversității asupra activităților planificate este realizată de Agenția de Mediu în temeiul art. 5 lit. g) din Legea nr. 86/2014.</w:t>
      </w:r>
    </w:p>
    <w:p w14:paraId="4C321133" w14:textId="1A94EDFE" w:rsidR="001C31B1" w:rsidRPr="000E5FA0" w:rsidRDefault="0060152F" w:rsidP="001C31B1">
      <w:pPr>
        <w:ind w:firstLine="720"/>
        <w:rPr>
          <w:sz w:val="28"/>
          <w:szCs w:val="28"/>
        </w:rPr>
      </w:pPr>
      <w:r w:rsidRPr="000E5FA0">
        <w:rPr>
          <w:b/>
          <w:bCs/>
          <w:sz w:val="28"/>
          <w:szCs w:val="28"/>
        </w:rPr>
        <w:t>17</w:t>
      </w:r>
      <w:r w:rsidR="00D52DF9">
        <w:rPr>
          <w:b/>
          <w:bCs/>
          <w:sz w:val="28"/>
          <w:szCs w:val="28"/>
        </w:rPr>
        <w:t>7</w:t>
      </w:r>
      <w:r w:rsidRPr="000E5FA0">
        <w:rPr>
          <w:b/>
          <w:bCs/>
          <w:sz w:val="28"/>
          <w:szCs w:val="28"/>
        </w:rPr>
        <w:t>.</w:t>
      </w:r>
      <w:r w:rsidRPr="000E5FA0">
        <w:rPr>
          <w:sz w:val="28"/>
          <w:szCs w:val="28"/>
        </w:rPr>
        <w:t xml:space="preserve"> Monitorizarea biodiversităţii în Republica Moldova se realizează de către instituțiile specializate, cum ar fi Agentia de </w:t>
      </w:r>
      <w:r w:rsidR="00634521">
        <w:rPr>
          <w:sz w:val="28"/>
          <w:szCs w:val="28"/>
        </w:rPr>
        <w:t>M</w:t>
      </w:r>
      <w:r w:rsidRPr="000E5FA0">
        <w:rPr>
          <w:sz w:val="28"/>
          <w:szCs w:val="28"/>
        </w:rPr>
        <w:t>ediu, institutele de cercetare in domeniul biodiversitătii din cadrul Universitătii de Stat</w:t>
      </w:r>
      <w:r w:rsidR="00D52DF9">
        <w:rPr>
          <w:sz w:val="28"/>
          <w:szCs w:val="28"/>
        </w:rPr>
        <w:t xml:space="preserve"> din Moldova</w:t>
      </w:r>
      <w:r w:rsidRPr="000E5FA0">
        <w:rPr>
          <w:sz w:val="28"/>
          <w:szCs w:val="28"/>
        </w:rPr>
        <w:t>, Institutul de cercetări si amenajeri silvice (ICAS), rezervatiile stiintifice  și se efectuează la diferite nivele: la nivel local (ex: urmărirea modificărilor apărute în mărimea sau extinderea spaţială a unei populaţii sau a stării ei de conservare), zonal sau regional (urmărirea modificărilor în structura şi funcționarea biocenozelor).   Programele de monitorizare se pot alcătui pe structura cerințelor actelor de reglementare (</w:t>
      </w:r>
      <w:r w:rsidRPr="000E5FA0">
        <w:rPr>
          <w:bCs/>
          <w:sz w:val="28"/>
          <w:szCs w:val="28"/>
        </w:rPr>
        <w:t>Acord de mediu</w:t>
      </w:r>
      <w:r w:rsidRPr="000E5FA0">
        <w:rPr>
          <w:sz w:val="28"/>
          <w:szCs w:val="28"/>
        </w:rPr>
        <w:t>, </w:t>
      </w:r>
      <w:r w:rsidRPr="000E5FA0">
        <w:rPr>
          <w:bCs/>
          <w:sz w:val="28"/>
          <w:szCs w:val="28"/>
        </w:rPr>
        <w:t>Aviz de mediu</w:t>
      </w:r>
      <w:r w:rsidRPr="000E5FA0">
        <w:rPr>
          <w:sz w:val="28"/>
          <w:szCs w:val="28"/>
        </w:rPr>
        <w:t>, </w:t>
      </w:r>
      <w:r w:rsidR="008C713D" w:rsidRPr="000E5FA0">
        <w:rPr>
          <w:bCs/>
          <w:sz w:val="28"/>
          <w:szCs w:val="28"/>
        </w:rPr>
        <w:t>Autorizație</w:t>
      </w:r>
      <w:r w:rsidRPr="000E5FA0">
        <w:rPr>
          <w:bCs/>
          <w:sz w:val="28"/>
          <w:szCs w:val="28"/>
        </w:rPr>
        <w:t xml:space="preserve"> de mediu,</w:t>
      </w:r>
      <w:r w:rsidRPr="000E5FA0">
        <w:rPr>
          <w:sz w:val="28"/>
          <w:szCs w:val="28"/>
        </w:rPr>
        <w:t> etc.) sau pot fi structurate pentru a răspunde unor cerinţe de proiect.</w:t>
      </w:r>
      <w:r w:rsidR="001C31B1" w:rsidRPr="001C31B1">
        <w:rPr>
          <w:sz w:val="28"/>
          <w:szCs w:val="28"/>
        </w:rPr>
        <w:t xml:space="preserve"> </w:t>
      </w:r>
      <w:r w:rsidR="001C31B1" w:rsidRPr="000E5FA0">
        <w:rPr>
          <w:sz w:val="28"/>
          <w:szCs w:val="28"/>
        </w:rPr>
        <w:t>Printre cele mai importante programe de monitorizare se numără:</w:t>
      </w:r>
    </w:p>
    <w:p w14:paraId="37CABBB4" w14:textId="77777777" w:rsidR="001C31B1" w:rsidRPr="000E5FA0" w:rsidRDefault="001C31B1" w:rsidP="001C31B1">
      <w:pPr>
        <w:ind w:firstLine="720"/>
        <w:rPr>
          <w:sz w:val="28"/>
          <w:szCs w:val="28"/>
        </w:rPr>
      </w:pPr>
      <w:r w:rsidRPr="000E5FA0">
        <w:rPr>
          <w:i/>
          <w:iCs/>
          <w:sz w:val="28"/>
          <w:szCs w:val="28"/>
        </w:rPr>
        <w:t>1)  Sistemul de monitorizare a speciilor străine invazive</w:t>
      </w:r>
      <w:r w:rsidRPr="000E5FA0">
        <w:rPr>
          <w:sz w:val="28"/>
          <w:szCs w:val="28"/>
        </w:rPr>
        <w:t xml:space="preserve">, este la un nivel incipient, axat în mare măsură pe monitorizarea și combaterea speciilor de </w:t>
      </w:r>
      <w:r w:rsidRPr="000E5FA0">
        <w:rPr>
          <w:i/>
          <w:iCs/>
          <w:sz w:val="28"/>
          <w:szCs w:val="28"/>
        </w:rPr>
        <w:t>Ambrosia</w:t>
      </w:r>
      <w:r w:rsidRPr="000E5FA0">
        <w:rPr>
          <w:sz w:val="28"/>
          <w:szCs w:val="28"/>
        </w:rPr>
        <w:t xml:space="preserve"> și </w:t>
      </w:r>
      <w:r w:rsidRPr="000E5FA0">
        <w:rPr>
          <w:i/>
          <w:iCs/>
          <w:sz w:val="28"/>
          <w:szCs w:val="28"/>
        </w:rPr>
        <w:t>Acer negundo</w:t>
      </w:r>
      <w:r w:rsidRPr="000E5FA0">
        <w:rPr>
          <w:sz w:val="28"/>
          <w:szCs w:val="28"/>
        </w:rPr>
        <w:t xml:space="preserve">. </w:t>
      </w:r>
    </w:p>
    <w:p w14:paraId="778FAAA0" w14:textId="77777777" w:rsidR="001C31B1" w:rsidRPr="000E5FA0" w:rsidRDefault="001C31B1" w:rsidP="001C31B1">
      <w:pPr>
        <w:ind w:firstLine="720"/>
        <w:rPr>
          <w:sz w:val="28"/>
          <w:szCs w:val="28"/>
        </w:rPr>
      </w:pPr>
      <w:r w:rsidRPr="000E5FA0">
        <w:rPr>
          <w:i/>
          <w:iCs/>
          <w:sz w:val="28"/>
          <w:szCs w:val="28"/>
        </w:rPr>
        <w:t>2)  Centrul de monitorizare și protecție forestieră al Agenției „Moldsilva”,</w:t>
      </w:r>
      <w:r w:rsidRPr="000E5FA0">
        <w:rPr>
          <w:sz w:val="28"/>
          <w:szCs w:val="28"/>
        </w:rPr>
        <w:t xml:space="preserve"> asigură monitorizarea și măsurile de protecție a plantelor pentru ecosistemele forestiere.</w:t>
      </w:r>
    </w:p>
    <w:p w14:paraId="53E7ABD2" w14:textId="6B4A88EC" w:rsidR="0060152F" w:rsidRPr="006F3FD4" w:rsidRDefault="0060152F" w:rsidP="0060152F">
      <w:pPr>
        <w:ind w:firstLine="720"/>
        <w:rPr>
          <w:sz w:val="28"/>
          <w:szCs w:val="28"/>
        </w:rPr>
      </w:pPr>
      <w:bookmarkStart w:id="15" w:name="_Hlk211258553"/>
      <w:r w:rsidRPr="000E5FA0">
        <w:rPr>
          <w:b/>
          <w:bCs/>
          <w:sz w:val="28"/>
          <w:szCs w:val="28"/>
        </w:rPr>
        <w:t>17</w:t>
      </w:r>
      <w:r w:rsidR="008C713D">
        <w:rPr>
          <w:b/>
          <w:bCs/>
          <w:sz w:val="28"/>
          <w:szCs w:val="28"/>
        </w:rPr>
        <w:t>8</w:t>
      </w:r>
      <w:r w:rsidRPr="006F3FD4">
        <w:rPr>
          <w:b/>
          <w:bCs/>
          <w:sz w:val="28"/>
          <w:szCs w:val="28"/>
        </w:rPr>
        <w:t>.</w:t>
      </w:r>
      <w:r w:rsidRPr="006F3FD4">
        <w:rPr>
          <w:sz w:val="28"/>
          <w:szCs w:val="28"/>
        </w:rPr>
        <w:t xml:space="preserve"> </w:t>
      </w:r>
      <w:r w:rsidR="006F3FD4" w:rsidRPr="006F3FD4">
        <w:rPr>
          <w:rFonts w:eastAsia="Aptos"/>
          <w:kern w:val="2"/>
          <w:sz w:val="28"/>
          <w:szCs w:val="28"/>
          <w14:ligatures w14:val="standardContextual"/>
        </w:rPr>
        <w:t>Realizarea monitoringului calității factorilor de mediu (monitoringul calității apei, aerului, solului, monitoringul forestier și al ariilor naturale protejate de stat, monitoringul regnului vegetal și regnului animal, monitoringul pescuitului,   monitoringul poluării mediului) constituie competența Agenției de Mediu</w:t>
      </w:r>
      <w:r w:rsidR="006F3FD4">
        <w:rPr>
          <w:rFonts w:eastAsia="Aptos"/>
          <w:kern w:val="2"/>
          <w:sz w:val="28"/>
          <w:szCs w:val="28"/>
          <w14:ligatures w14:val="standardContextual"/>
        </w:rPr>
        <w:t xml:space="preserve">. </w:t>
      </w:r>
      <w:r w:rsidR="006F3FD4" w:rsidRPr="006F3FD4">
        <w:rPr>
          <w:rFonts w:eastAsia="Aptos"/>
          <w:kern w:val="2"/>
          <w:sz w:val="28"/>
          <w:szCs w:val="28"/>
          <w14:ligatures w14:val="standardContextual"/>
        </w:rPr>
        <w:t xml:space="preserve"> Concomitent, </w:t>
      </w:r>
      <w:r w:rsidRPr="006F3FD4">
        <w:rPr>
          <w:sz w:val="28"/>
          <w:szCs w:val="28"/>
        </w:rPr>
        <w:t xml:space="preserve"> monitorizarea biodiversităţii în Republica Moldova se realizează de către instituțiile științifice în procesul de implementare a unor proiecte științifice. </w:t>
      </w:r>
    </w:p>
    <w:bookmarkEnd w:id="15"/>
    <w:p w14:paraId="79B78654" w14:textId="1EB1DB2D" w:rsidR="0060152F" w:rsidRPr="000E5FA0" w:rsidRDefault="0060152F" w:rsidP="0060152F">
      <w:pPr>
        <w:ind w:firstLine="720"/>
        <w:rPr>
          <w:sz w:val="28"/>
          <w:szCs w:val="28"/>
        </w:rPr>
      </w:pPr>
      <w:r w:rsidRPr="000E5FA0">
        <w:rPr>
          <w:b/>
          <w:bCs/>
          <w:sz w:val="28"/>
          <w:szCs w:val="28"/>
        </w:rPr>
        <w:t>17</w:t>
      </w:r>
      <w:r w:rsidR="00CF6C8F">
        <w:rPr>
          <w:b/>
          <w:bCs/>
          <w:sz w:val="28"/>
          <w:szCs w:val="28"/>
        </w:rPr>
        <w:t>9</w:t>
      </w:r>
      <w:r w:rsidRPr="000E5FA0">
        <w:rPr>
          <w:b/>
          <w:bCs/>
          <w:sz w:val="28"/>
          <w:szCs w:val="28"/>
        </w:rPr>
        <w:t>.</w:t>
      </w:r>
      <w:r w:rsidRPr="000E5FA0">
        <w:rPr>
          <w:sz w:val="28"/>
          <w:szCs w:val="28"/>
        </w:rPr>
        <w:t xml:space="preserve"> Monitorizarea biodiversităţii reprezintă nu doar o cerinţă legală ci şi o obligaţie de bază a acelor </w:t>
      </w:r>
      <w:r w:rsidRPr="000E5FA0">
        <w:rPr>
          <w:b/>
          <w:sz w:val="28"/>
          <w:szCs w:val="28"/>
        </w:rPr>
        <w:t>activităţi economice</w:t>
      </w:r>
      <w:r w:rsidRPr="000E5FA0">
        <w:rPr>
          <w:sz w:val="28"/>
          <w:szCs w:val="28"/>
        </w:rPr>
        <w:t xml:space="preserve"> dezvoltate în spiritul responsabilității sociale şi de mediu. Monitoringul și </w:t>
      </w:r>
      <w:r w:rsidRPr="000E5FA0">
        <w:rPr>
          <w:b/>
          <w:sz w:val="28"/>
          <w:szCs w:val="28"/>
        </w:rPr>
        <w:t>evaluarea impactului întreprinderilor</w:t>
      </w:r>
      <w:r w:rsidRPr="000E5FA0">
        <w:rPr>
          <w:sz w:val="28"/>
          <w:szCs w:val="28"/>
        </w:rPr>
        <w:t xml:space="preserve"> de producere, necesită o dezvăluire în mod transparent a riscurilor și dependențelor acestora asupra biodiversității. Majoritatea întreprinderilor din Republica Moldova depind într-un fel de biodiversitate, utilizând practici de afaceri cu impact asupra biodiversității. În acest context se  solicită întreprinderilor să evalueze și să dezvăluie în mod regulat aceste dependențe, impacturi și riscuri.  Un rol important îl constituie punerea la dispoziția consumatorilor a informației cu privire la impactul practicilor de producere asupra biodiversității, acesta se face cu scopul de a crea condiții prin care consumatorii ar putea solicita produsele  de consum cu impact mai mic asupra biodiversității. </w:t>
      </w:r>
    </w:p>
    <w:p w14:paraId="5C5070F4" w14:textId="77777777" w:rsidR="0060152F" w:rsidRPr="000E5FA0" w:rsidRDefault="0060152F" w:rsidP="0060152F">
      <w:pPr>
        <w:ind w:firstLine="720"/>
        <w:rPr>
          <w:sz w:val="28"/>
          <w:szCs w:val="28"/>
        </w:rPr>
      </w:pPr>
      <w:r w:rsidRPr="000E5FA0">
        <w:rPr>
          <w:b/>
          <w:sz w:val="28"/>
          <w:szCs w:val="28"/>
        </w:rPr>
        <w:t>180. Monitoringul silvopatologic</w:t>
      </w:r>
      <w:r w:rsidRPr="000E5FA0">
        <w:rPr>
          <w:sz w:val="28"/>
          <w:szCs w:val="28"/>
        </w:rPr>
        <w:t xml:space="preserve"> este un sistem de supraveghere, colectare, analiză și utilizare continuă a informațiilor despre starea sanitară și patologică a pădurilor în scopul pronosticării, luării la timp a deciziilor de planificare și realizarea măsurilor de protecție a pădurilor.  </w:t>
      </w:r>
    </w:p>
    <w:p w14:paraId="150A335C" w14:textId="77777777" w:rsidR="0060152F" w:rsidRPr="000E5FA0" w:rsidRDefault="0060152F" w:rsidP="0060152F">
      <w:pPr>
        <w:ind w:firstLine="720"/>
        <w:rPr>
          <w:sz w:val="28"/>
          <w:szCs w:val="28"/>
        </w:rPr>
      </w:pPr>
      <w:r w:rsidRPr="004C5A40">
        <w:rPr>
          <w:b/>
          <w:bCs/>
          <w:sz w:val="28"/>
          <w:szCs w:val="28"/>
        </w:rPr>
        <w:t>181</w:t>
      </w:r>
      <w:r w:rsidRPr="000E5FA0">
        <w:rPr>
          <w:sz w:val="28"/>
          <w:szCs w:val="28"/>
        </w:rPr>
        <w:t xml:space="preserve">. Lucrările de protecție a pădurilor sunt realizate pentru a preveni atacurile produse de boli și dăunători și cuprind un complex de reguli, metode și tehnologii folosite în scopul sporirii rezistenței masivelor forestiere, pepinierelor silvice, plantațiilor și culturilor silvice, produselor pădurii și altor obiecte ale gospodăririi silvice și protecției acestora de boli și dăunători. Principalele activități sunt axate pe aspecte tehnice cantitative și calitative: </w:t>
      </w:r>
    </w:p>
    <w:p w14:paraId="4361076B" w14:textId="77777777" w:rsidR="0060152F" w:rsidRPr="000E5FA0" w:rsidRDefault="0060152F" w:rsidP="0060152F">
      <w:pPr>
        <w:numPr>
          <w:ilvl w:val="0"/>
          <w:numId w:val="2"/>
        </w:numPr>
        <w:ind w:left="0" w:firstLine="709"/>
        <w:contextualSpacing/>
        <w:rPr>
          <w:sz w:val="28"/>
          <w:szCs w:val="28"/>
        </w:rPr>
      </w:pPr>
      <w:r w:rsidRPr="000E5FA0">
        <w:rPr>
          <w:sz w:val="28"/>
          <w:szCs w:val="28"/>
        </w:rPr>
        <w:t xml:space="preserve">analiza și prognoza dezvoltării, răspândirii dăunătorilor și maladiilor în pădurile gestionate de Agenția „Moldsilva”; </w:t>
      </w:r>
    </w:p>
    <w:p w14:paraId="7C667A25" w14:textId="77777777" w:rsidR="0060152F" w:rsidRPr="000E5FA0" w:rsidRDefault="0060152F" w:rsidP="0060152F">
      <w:pPr>
        <w:numPr>
          <w:ilvl w:val="0"/>
          <w:numId w:val="2"/>
        </w:numPr>
        <w:ind w:left="0" w:firstLine="709"/>
        <w:contextualSpacing/>
        <w:rPr>
          <w:sz w:val="28"/>
          <w:szCs w:val="28"/>
        </w:rPr>
      </w:pPr>
      <w:r w:rsidRPr="000E5FA0">
        <w:rPr>
          <w:sz w:val="28"/>
          <w:szCs w:val="28"/>
        </w:rPr>
        <w:t xml:space="preserve">aprecierea densității populațiilor de dăunători defoliatori și starea acestora pe suprafețele de probă permanente în pădurile gestionate de Agenția „Moldsilva”; </w:t>
      </w:r>
    </w:p>
    <w:p w14:paraId="0268DB53" w14:textId="77777777" w:rsidR="0060152F" w:rsidRPr="000E5FA0" w:rsidRDefault="0060152F" w:rsidP="0060152F">
      <w:pPr>
        <w:numPr>
          <w:ilvl w:val="0"/>
          <w:numId w:val="2"/>
        </w:numPr>
        <w:ind w:left="0" w:firstLine="709"/>
        <w:contextualSpacing/>
        <w:rPr>
          <w:sz w:val="28"/>
          <w:szCs w:val="28"/>
        </w:rPr>
      </w:pPr>
      <w:r w:rsidRPr="000E5FA0">
        <w:rPr>
          <w:sz w:val="28"/>
          <w:szCs w:val="28"/>
        </w:rPr>
        <w:t xml:space="preserve">examinarea fitosanitară a pepinieriilor silvice gestionate de Agenția „Moldsilva”; </w:t>
      </w:r>
    </w:p>
    <w:p w14:paraId="0BB2B8A0" w14:textId="77777777" w:rsidR="0060152F" w:rsidRPr="000E5FA0" w:rsidRDefault="0060152F" w:rsidP="0060152F">
      <w:pPr>
        <w:numPr>
          <w:ilvl w:val="0"/>
          <w:numId w:val="2"/>
        </w:numPr>
        <w:ind w:left="0" w:firstLine="709"/>
        <w:contextualSpacing/>
        <w:rPr>
          <w:sz w:val="28"/>
          <w:szCs w:val="28"/>
        </w:rPr>
      </w:pPr>
      <w:r w:rsidRPr="000E5FA0">
        <w:rPr>
          <w:sz w:val="28"/>
          <w:szCs w:val="28"/>
        </w:rPr>
        <w:t xml:space="preserve">acordarea ajutorului consultativ la efectuarea cercetării prealabile și integrale în pădurile gestionate de Agenția „Moldsilva”; </w:t>
      </w:r>
    </w:p>
    <w:p w14:paraId="626191D1" w14:textId="77777777" w:rsidR="0060152F" w:rsidRPr="000E5FA0" w:rsidRDefault="0060152F" w:rsidP="0060152F">
      <w:pPr>
        <w:numPr>
          <w:ilvl w:val="0"/>
          <w:numId w:val="2"/>
        </w:numPr>
        <w:ind w:left="0" w:firstLine="709"/>
        <w:contextualSpacing/>
        <w:rPr>
          <w:sz w:val="28"/>
          <w:szCs w:val="28"/>
        </w:rPr>
      </w:pPr>
      <w:r w:rsidRPr="000E5FA0">
        <w:rPr>
          <w:sz w:val="28"/>
          <w:szCs w:val="28"/>
        </w:rPr>
        <w:t>examinări fitosanitare în arboretele degradate și/sau afectate de uscări în masă din cadrul primăriilor și altor deținători.</w:t>
      </w:r>
    </w:p>
    <w:p w14:paraId="5423D888" w14:textId="1CCA0C03" w:rsidR="0060152F" w:rsidRPr="000E5FA0" w:rsidRDefault="0060152F" w:rsidP="00E91D41">
      <w:pPr>
        <w:ind w:firstLine="720"/>
        <w:rPr>
          <w:sz w:val="28"/>
          <w:szCs w:val="28"/>
        </w:rPr>
      </w:pPr>
      <w:r w:rsidRPr="000E5FA0">
        <w:rPr>
          <w:b/>
          <w:sz w:val="28"/>
          <w:szCs w:val="28"/>
        </w:rPr>
        <w:t>18</w:t>
      </w:r>
      <w:r w:rsidR="00285FE8">
        <w:rPr>
          <w:b/>
          <w:sz w:val="28"/>
          <w:szCs w:val="28"/>
        </w:rPr>
        <w:t>2</w:t>
      </w:r>
      <w:r w:rsidRPr="000E5FA0">
        <w:rPr>
          <w:b/>
          <w:sz w:val="28"/>
          <w:szCs w:val="28"/>
        </w:rPr>
        <w:t>. Monitoringul forestier</w:t>
      </w:r>
      <w:r w:rsidRPr="000E5FA0">
        <w:rPr>
          <w:sz w:val="28"/>
          <w:szCs w:val="28"/>
        </w:rPr>
        <w:t xml:space="preserve"> este un sistem de supraveghere continuă asupra schimbărilor stării de sănătate a vegetației forestiere în urma poluării atmosferei și a solului, a tăierilor, folosințelor recreative etc.</w:t>
      </w:r>
      <w:r w:rsidR="00E91D41">
        <w:rPr>
          <w:sz w:val="28"/>
          <w:szCs w:val="28"/>
        </w:rPr>
        <w:t xml:space="preserve"> </w:t>
      </w:r>
      <w:r w:rsidR="00E91D41" w:rsidRPr="000E5FA0">
        <w:rPr>
          <w:sz w:val="28"/>
          <w:szCs w:val="28"/>
        </w:rPr>
        <w:t xml:space="preserve">În Republica Moldova, </w:t>
      </w:r>
      <w:r w:rsidR="00E91D41" w:rsidRPr="000E5FA0">
        <w:rPr>
          <w:b/>
          <w:sz w:val="28"/>
          <w:szCs w:val="28"/>
        </w:rPr>
        <w:t>Rețeaua europeană de monitoring forestier</w:t>
      </w:r>
      <w:r w:rsidR="00E91D41" w:rsidRPr="000E5FA0">
        <w:rPr>
          <w:sz w:val="28"/>
          <w:szCs w:val="28"/>
        </w:rPr>
        <w:t xml:space="preserve"> funcționează din 1992, rețeaua națională din 1993, iar amplasarea primelor sondaje (șase la număr) de monitoring intensiv a demarat în 1996. </w:t>
      </w:r>
      <w:r w:rsidR="00E91D41" w:rsidRPr="000E5FA0">
        <w:rPr>
          <w:b/>
          <w:sz w:val="28"/>
          <w:szCs w:val="28"/>
        </w:rPr>
        <w:t>Sistemul de supraveghere a stării de sănătate a pădurilor</w:t>
      </w:r>
      <w:r w:rsidR="00E91D41" w:rsidRPr="000E5FA0">
        <w:rPr>
          <w:sz w:val="28"/>
          <w:szCs w:val="28"/>
        </w:rPr>
        <w:t xml:space="preserve"> și de </w:t>
      </w:r>
      <w:r w:rsidR="00E91D41" w:rsidRPr="000E5FA0">
        <w:rPr>
          <w:b/>
          <w:sz w:val="28"/>
          <w:szCs w:val="28"/>
        </w:rPr>
        <w:t>Inventar al Fondului Forestier Național</w:t>
      </w:r>
      <w:r w:rsidR="00E91D41" w:rsidRPr="000E5FA0">
        <w:rPr>
          <w:sz w:val="28"/>
          <w:szCs w:val="28"/>
        </w:rPr>
        <w:t xml:space="preserve"> (FFN) se înscrie, de asemenea, în sfera preocupărilor majore manifestate la nivel european și global de supraveghere și conservare a resurselor forestiere. Aceste preocupări se concretizează în prevederile rezoluțiilor 1 și 6 ale Conferinței Ministeriale de la Strasbourg (1990), ale Agendei nr. 21 de la Rio-d’Janeiro (1990) și ale Conferinței Ministeriale de la Helsinki (1993).</w:t>
      </w:r>
      <w:r w:rsidRPr="000E5FA0">
        <w:rPr>
          <w:sz w:val="28"/>
          <w:szCs w:val="28"/>
        </w:rPr>
        <w:t xml:space="preserve"> </w:t>
      </w:r>
      <w:r w:rsidR="00E91D41">
        <w:rPr>
          <w:sz w:val="28"/>
          <w:szCs w:val="28"/>
        </w:rPr>
        <w:t>S</w:t>
      </w:r>
      <w:r w:rsidRPr="000E5FA0">
        <w:rPr>
          <w:sz w:val="28"/>
          <w:szCs w:val="28"/>
        </w:rPr>
        <w:t>istem</w:t>
      </w:r>
      <w:r w:rsidR="00A16879">
        <w:rPr>
          <w:sz w:val="28"/>
          <w:szCs w:val="28"/>
        </w:rPr>
        <w:t>ul monitoringului forestier na</w:t>
      </w:r>
      <w:r w:rsidR="00A16879">
        <w:rPr>
          <w:sz w:val="28"/>
          <w:szCs w:val="28"/>
          <w:lang w:val="ro-MD"/>
        </w:rPr>
        <w:t>țional</w:t>
      </w:r>
      <w:r w:rsidRPr="000E5FA0">
        <w:rPr>
          <w:sz w:val="28"/>
          <w:szCs w:val="28"/>
        </w:rPr>
        <w:t xml:space="preserve">se înscrie în sfera preocupărilor majore manifestate la nivel global, european și național de supraveghere și conservare a resurselor forestiere. Pentru realizarea monitoringului forestier, cercetările se desfășoară în programe incluse de 2 nivele de intensitate diferită: </w:t>
      </w:r>
    </w:p>
    <w:p w14:paraId="7E36AD3F" w14:textId="0E3B856B" w:rsidR="0060152F" w:rsidRPr="000E5FA0" w:rsidRDefault="0060152F" w:rsidP="0060152F">
      <w:pPr>
        <w:ind w:firstLine="720"/>
        <w:rPr>
          <w:sz w:val="28"/>
          <w:szCs w:val="28"/>
        </w:rPr>
      </w:pPr>
      <w:r w:rsidRPr="000E5FA0">
        <w:rPr>
          <w:i/>
          <w:iCs/>
          <w:sz w:val="28"/>
          <w:szCs w:val="28"/>
        </w:rPr>
        <w:t>1) Nivelul I</w:t>
      </w:r>
      <w:r w:rsidRPr="000E5FA0">
        <w:rPr>
          <w:sz w:val="28"/>
          <w:szCs w:val="28"/>
        </w:rPr>
        <w:t xml:space="preserve"> – supraveghează starea coroanei arborelui, evaluări ale stării solului, ale stării nutritive foliare a arborilor, diversitatea vegetației solului și informații generale despre arborii vii și lemnul mort la intervale neregulate</w:t>
      </w:r>
      <w:r w:rsidR="00285FE8">
        <w:rPr>
          <w:sz w:val="28"/>
          <w:szCs w:val="28"/>
        </w:rPr>
        <w:t>.</w:t>
      </w:r>
      <w:r w:rsidR="00285FE8" w:rsidRPr="00285FE8">
        <w:rPr>
          <w:sz w:val="28"/>
          <w:szCs w:val="28"/>
        </w:rPr>
        <w:t xml:space="preserve"> </w:t>
      </w:r>
      <w:r w:rsidR="00285FE8" w:rsidRPr="000E5FA0">
        <w:rPr>
          <w:sz w:val="28"/>
          <w:szCs w:val="28"/>
        </w:rPr>
        <w:t>Nivelul I reprezintă o supraveghere la scară mare (națională și continentală) a stării pădurilor, bazată pe rețelele națională (2 x 2 km) și cea europeană (16 x 16 km) de sondaje permanente, cu o intensitate mai redusă a evaluărilor. În prezent, la nivel de rețea națională sunt amplasate în cadrul entităților silvice subordonate Agenției „Moldsilva” un număr de 618 sondaje permanente, iar la nivelul rețelei europene – 12 sondaje permanente</w:t>
      </w:r>
      <w:r w:rsidR="00285FE8">
        <w:rPr>
          <w:sz w:val="28"/>
          <w:szCs w:val="28"/>
        </w:rPr>
        <w:t xml:space="preserve">; </w:t>
      </w:r>
      <w:r w:rsidRPr="000E5FA0">
        <w:rPr>
          <w:sz w:val="28"/>
          <w:szCs w:val="28"/>
        </w:rPr>
        <w:t xml:space="preserve"> </w:t>
      </w:r>
    </w:p>
    <w:p w14:paraId="48F84877" w14:textId="77777777" w:rsidR="00285FE8" w:rsidRPr="000E5FA0" w:rsidRDefault="0060152F" w:rsidP="00285FE8">
      <w:pPr>
        <w:ind w:firstLine="720"/>
        <w:rPr>
          <w:sz w:val="28"/>
          <w:szCs w:val="28"/>
        </w:rPr>
      </w:pPr>
      <w:r w:rsidRPr="000E5FA0">
        <w:rPr>
          <w:i/>
          <w:iCs/>
          <w:sz w:val="28"/>
          <w:szCs w:val="28"/>
        </w:rPr>
        <w:t>2) Nivelul II</w:t>
      </w:r>
      <w:r w:rsidRPr="000E5FA0">
        <w:rPr>
          <w:sz w:val="28"/>
          <w:szCs w:val="28"/>
        </w:rPr>
        <w:t xml:space="preserve"> – monitorizarea intensivă a pădurilor este cheia pentru a oferi o perspectivă asupra relațiilor cauză-efect dintre starea ecosistemelor forestiere și diverși factori de stres, cum ar fi poluarea aerului și seceta. </w:t>
      </w:r>
      <w:r w:rsidR="00285FE8" w:rsidRPr="000E5FA0">
        <w:rPr>
          <w:sz w:val="28"/>
          <w:szCs w:val="28"/>
        </w:rPr>
        <w:t xml:space="preserve">Nivelul II reprezintă o supraveghere intensivă a stării pădurilor, cu referire specială la impactul poluării asupra principalelor ecosisteme forestiere, fiind alcătuit din 12 sondaje dispuse nesistematic, cu o intensitate mai mare a evaluărilor. Nivelul II de supraveghere intensivă a stării pădurilor, la moment nu este aplicat în Republica Moldova. </w:t>
      </w:r>
    </w:p>
    <w:p w14:paraId="1C17E239" w14:textId="11ACE1FC" w:rsidR="0060152F" w:rsidRPr="000E5FA0" w:rsidRDefault="0060152F" w:rsidP="0060152F">
      <w:pPr>
        <w:rPr>
          <w:sz w:val="28"/>
          <w:szCs w:val="28"/>
        </w:rPr>
      </w:pPr>
      <w:r w:rsidRPr="004C5A40">
        <w:rPr>
          <w:b/>
          <w:sz w:val="28"/>
          <w:szCs w:val="28"/>
        </w:rPr>
        <w:t>18</w:t>
      </w:r>
      <w:r w:rsidR="00A16879" w:rsidRPr="004C5A40">
        <w:rPr>
          <w:b/>
          <w:sz w:val="28"/>
          <w:szCs w:val="28"/>
        </w:rPr>
        <w:t>3</w:t>
      </w:r>
      <w:r w:rsidRPr="004C5A40">
        <w:rPr>
          <w:b/>
          <w:sz w:val="28"/>
          <w:szCs w:val="28"/>
        </w:rPr>
        <w:t>.</w:t>
      </w:r>
      <w:r w:rsidRPr="000E5FA0">
        <w:rPr>
          <w:b/>
          <w:i/>
          <w:iCs/>
          <w:sz w:val="28"/>
          <w:szCs w:val="28"/>
        </w:rPr>
        <w:t xml:space="preserve"> </w:t>
      </w:r>
      <w:r w:rsidRPr="004C5A40">
        <w:rPr>
          <w:b/>
          <w:sz w:val="28"/>
          <w:szCs w:val="28"/>
        </w:rPr>
        <w:t>Sistemului Informațional de Cadastru Agricol</w:t>
      </w:r>
      <w:r w:rsidRPr="000E5FA0">
        <w:rPr>
          <w:sz w:val="28"/>
          <w:szCs w:val="28"/>
        </w:rPr>
        <w:t xml:space="preserve"> are ca scop informatizarea în special în ceea ce privește producătorii agricoli și autoritățile publice de toate nivelurile.Soluțiile expuse având trăsături ale agriculturii moderne prin analiza factorilor care impulsionează dezvoltarea și implementarea securității alimentare, necesitatea implementării unor metode moderne de gestionare a terenurilor agricole, inclusiv subvenții agricole, necesitatea cunoașterii calității fondului funciar agricol etc. Hărțile digitale ale Sistemului </w:t>
      </w:r>
      <w:r w:rsidR="00C84F3D">
        <w:rPr>
          <w:sz w:val="28"/>
          <w:szCs w:val="28"/>
        </w:rPr>
        <w:t xml:space="preserve">Informațional de Cadastru </w:t>
      </w:r>
      <w:r w:rsidRPr="000E5FA0">
        <w:rPr>
          <w:sz w:val="28"/>
          <w:szCs w:val="28"/>
        </w:rPr>
        <w:t xml:space="preserve"> Agricol conțin informații din activitățile agricole referitor la: </w:t>
      </w:r>
      <w:r w:rsidR="00C05020">
        <w:rPr>
          <w:sz w:val="28"/>
          <w:szCs w:val="28"/>
        </w:rPr>
        <w:t>î</w:t>
      </w:r>
      <w:r w:rsidRPr="000E5FA0">
        <w:rPr>
          <w:sz w:val="28"/>
          <w:szCs w:val="28"/>
        </w:rPr>
        <w:t xml:space="preserve">ntreprinderile agricole, </w:t>
      </w:r>
      <w:r w:rsidR="00C05020">
        <w:rPr>
          <w:sz w:val="28"/>
          <w:szCs w:val="28"/>
        </w:rPr>
        <w:t>d</w:t>
      </w:r>
      <w:r w:rsidRPr="000E5FA0">
        <w:rPr>
          <w:sz w:val="28"/>
          <w:szCs w:val="28"/>
        </w:rPr>
        <w:t xml:space="preserve">istribuția culturilor; </w:t>
      </w:r>
      <w:r w:rsidR="00C05020">
        <w:rPr>
          <w:sz w:val="28"/>
          <w:szCs w:val="28"/>
        </w:rPr>
        <w:t>r</w:t>
      </w:r>
      <w:r w:rsidRPr="000E5FA0">
        <w:rPr>
          <w:sz w:val="28"/>
          <w:szCs w:val="28"/>
        </w:rPr>
        <w:t xml:space="preserve">ecoltarea culturilor, </w:t>
      </w:r>
      <w:r w:rsidR="00C84F3D">
        <w:rPr>
          <w:sz w:val="28"/>
          <w:szCs w:val="28"/>
        </w:rPr>
        <w:t>f</w:t>
      </w:r>
      <w:r w:rsidRPr="000E5FA0">
        <w:rPr>
          <w:sz w:val="28"/>
          <w:szCs w:val="28"/>
        </w:rPr>
        <w:t xml:space="preserve">erme și efective de animale, </w:t>
      </w:r>
      <w:r w:rsidR="00C84F3D">
        <w:rPr>
          <w:sz w:val="28"/>
          <w:szCs w:val="28"/>
        </w:rPr>
        <w:t>h</w:t>
      </w:r>
      <w:r w:rsidRPr="000E5FA0">
        <w:rPr>
          <w:sz w:val="28"/>
          <w:szCs w:val="28"/>
        </w:rPr>
        <w:t xml:space="preserve">arta solurilor, </w:t>
      </w:r>
      <w:r w:rsidR="00C84F3D">
        <w:rPr>
          <w:sz w:val="28"/>
          <w:szCs w:val="28"/>
        </w:rPr>
        <w:t>i</w:t>
      </w:r>
      <w:r w:rsidRPr="000E5FA0">
        <w:rPr>
          <w:sz w:val="28"/>
          <w:szCs w:val="28"/>
        </w:rPr>
        <w:t>nstituții de învățământ și cercetare în domeniul agriculturii</w:t>
      </w:r>
      <w:r w:rsidRPr="000E5FA0">
        <w:rPr>
          <w:sz w:val="28"/>
          <w:szCs w:val="28"/>
          <w:vertAlign w:val="superscript"/>
        </w:rPr>
        <w:footnoteReference w:id="56"/>
      </w:r>
      <w:r w:rsidRPr="000E5FA0">
        <w:rPr>
          <w:sz w:val="28"/>
          <w:szCs w:val="28"/>
        </w:rPr>
        <w:t xml:space="preserve">. </w:t>
      </w:r>
    </w:p>
    <w:p w14:paraId="5B4E5BC7" w14:textId="1525500C" w:rsidR="0060152F" w:rsidRPr="000E5FA0" w:rsidRDefault="0060152F" w:rsidP="0060152F">
      <w:pPr>
        <w:ind w:firstLine="720"/>
        <w:rPr>
          <w:sz w:val="28"/>
          <w:szCs w:val="28"/>
        </w:rPr>
      </w:pPr>
      <w:r w:rsidRPr="004C5A40">
        <w:rPr>
          <w:b/>
          <w:sz w:val="28"/>
          <w:szCs w:val="28"/>
        </w:rPr>
        <w:t>18</w:t>
      </w:r>
      <w:r w:rsidR="00C84F3D">
        <w:rPr>
          <w:b/>
          <w:sz w:val="28"/>
          <w:szCs w:val="28"/>
        </w:rPr>
        <w:t>4</w:t>
      </w:r>
      <w:r w:rsidRPr="004C5A40">
        <w:rPr>
          <w:b/>
          <w:sz w:val="28"/>
          <w:szCs w:val="28"/>
        </w:rPr>
        <w:t>.</w:t>
      </w:r>
      <w:r w:rsidRPr="000E5FA0">
        <w:rPr>
          <w:b/>
          <w:i/>
          <w:iCs/>
          <w:sz w:val="28"/>
          <w:szCs w:val="28"/>
        </w:rPr>
        <w:t xml:space="preserve"> </w:t>
      </w:r>
      <w:r w:rsidRPr="004C5A40">
        <w:rPr>
          <w:b/>
          <w:sz w:val="28"/>
          <w:szCs w:val="28"/>
        </w:rPr>
        <w:t xml:space="preserve">Biroul Național de Statistică </w:t>
      </w:r>
      <w:r w:rsidRPr="000E5FA0">
        <w:rPr>
          <w:sz w:val="28"/>
          <w:szCs w:val="28"/>
        </w:rPr>
        <w:t>este o importantă sursă de date pentru evaluarea biodiversității. Baza de date conține date și informații anuale privind fondul forestier, fondul de vânătoare, zonele protejate, poluarea aerului și utilizarea apei.</w:t>
      </w:r>
      <w:r w:rsidRPr="000E5FA0">
        <w:rPr>
          <w:sz w:val="28"/>
          <w:szCs w:val="28"/>
          <w:vertAlign w:val="superscript"/>
        </w:rPr>
        <w:footnoteReference w:id="57"/>
      </w:r>
    </w:p>
    <w:p w14:paraId="6823CE89" w14:textId="537CA7A9" w:rsidR="0060152F" w:rsidRPr="004C5A40" w:rsidRDefault="0060152F" w:rsidP="0060152F">
      <w:pPr>
        <w:ind w:firstLine="720"/>
        <w:rPr>
          <w:sz w:val="28"/>
          <w:szCs w:val="28"/>
        </w:rPr>
      </w:pPr>
      <w:r w:rsidRPr="004C5A40">
        <w:rPr>
          <w:b/>
          <w:bCs/>
          <w:sz w:val="28"/>
          <w:szCs w:val="28"/>
        </w:rPr>
        <w:t>18</w:t>
      </w:r>
      <w:r w:rsidR="00D50733">
        <w:rPr>
          <w:b/>
          <w:bCs/>
          <w:sz w:val="28"/>
          <w:szCs w:val="28"/>
        </w:rPr>
        <w:t>5</w:t>
      </w:r>
      <w:r w:rsidRPr="004C5A40">
        <w:rPr>
          <w:b/>
          <w:bCs/>
          <w:sz w:val="28"/>
          <w:szCs w:val="28"/>
        </w:rPr>
        <w:t>.</w:t>
      </w:r>
      <w:r w:rsidRPr="000E5FA0">
        <w:rPr>
          <w:b/>
          <w:bCs/>
          <w:i/>
          <w:iCs/>
          <w:sz w:val="28"/>
          <w:szCs w:val="28"/>
        </w:rPr>
        <w:t xml:space="preserve"> </w:t>
      </w:r>
      <w:r w:rsidRPr="004C5A40">
        <w:rPr>
          <w:b/>
          <w:bCs/>
          <w:sz w:val="28"/>
          <w:szCs w:val="28"/>
        </w:rPr>
        <w:t>Societatea Pentru Protecția Păsărilor și a Naturii (SPPN)</w:t>
      </w:r>
      <w:r w:rsidRPr="000E5FA0">
        <w:rPr>
          <w:bCs/>
          <w:sz w:val="28"/>
          <w:szCs w:val="28"/>
        </w:rPr>
        <w:t xml:space="preserve"> o organizație neguvernamentală și non-profit, misiunea căreia este promovarea protecției mediului înconjurător la general, și a speciilor de păsări sălbatice în special, precum și a habitatelor acestora, prin monitorizare științifică și eforturi de conservare este  axată pe studiul și protecția speciilor de păsări sălbatice din Republica Moldova, a habitatelor și biodiversitatea acestora.</w:t>
      </w:r>
      <w:r w:rsidRPr="004C5A40">
        <w:rPr>
          <w:sz w:val="28"/>
          <w:szCs w:val="28"/>
        </w:rPr>
        <w:t xml:space="preserve"> </w:t>
      </w:r>
      <w:r w:rsidRPr="004C5A40">
        <w:rPr>
          <w:sz w:val="28"/>
          <w:szCs w:val="28"/>
          <w:vertAlign w:val="superscript"/>
        </w:rPr>
        <w:footnoteReference w:id="58"/>
      </w:r>
    </w:p>
    <w:p w14:paraId="54A5B640" w14:textId="180FCC6A" w:rsidR="0060152F" w:rsidRPr="000E5FA0" w:rsidRDefault="0060152F" w:rsidP="0060152F">
      <w:pPr>
        <w:ind w:firstLine="720"/>
        <w:rPr>
          <w:bCs/>
          <w:sz w:val="28"/>
          <w:szCs w:val="28"/>
        </w:rPr>
      </w:pPr>
      <w:r w:rsidRPr="000E5FA0">
        <w:rPr>
          <w:b/>
          <w:bCs/>
          <w:sz w:val="28"/>
          <w:szCs w:val="28"/>
        </w:rPr>
        <w:t>18</w:t>
      </w:r>
      <w:r w:rsidR="00D50733">
        <w:rPr>
          <w:b/>
          <w:bCs/>
          <w:sz w:val="28"/>
          <w:szCs w:val="28"/>
        </w:rPr>
        <w:t>6</w:t>
      </w:r>
      <w:r w:rsidRPr="000E5FA0">
        <w:rPr>
          <w:b/>
          <w:bCs/>
          <w:sz w:val="28"/>
          <w:szCs w:val="28"/>
        </w:rPr>
        <w:t xml:space="preserve">. </w:t>
      </w:r>
      <w:r w:rsidRPr="000E5FA0">
        <w:rPr>
          <w:bCs/>
          <w:sz w:val="28"/>
          <w:szCs w:val="28"/>
        </w:rPr>
        <w:t>Digitalizarea conservării biodiversității este o parte importantă a tranziției verzi pentru a asigura accesul la date, luarea deciziilor în cunoștință de cauză, schimbul de date și armonizarea datelor între sectoare și cu sistemul european de gestionare a datelor</w:t>
      </w:r>
      <w:r w:rsidR="00CC6884">
        <w:rPr>
          <w:bCs/>
          <w:sz w:val="28"/>
          <w:szCs w:val="28"/>
        </w:rPr>
        <w:t>, i</w:t>
      </w:r>
      <w:r w:rsidRPr="000E5FA0">
        <w:rPr>
          <w:bCs/>
          <w:sz w:val="28"/>
          <w:szCs w:val="28"/>
        </w:rPr>
        <w:t xml:space="preserve">nclude monitorizarea și managementul datelor, Sisteme de Informații Geografice (GIS), </w:t>
      </w:r>
      <w:r w:rsidR="00CC6884">
        <w:rPr>
          <w:bCs/>
          <w:sz w:val="28"/>
          <w:szCs w:val="28"/>
        </w:rPr>
        <w:t>i</w:t>
      </w:r>
      <w:r w:rsidRPr="000E5FA0">
        <w:rPr>
          <w:bCs/>
          <w:sz w:val="28"/>
          <w:szCs w:val="28"/>
        </w:rPr>
        <w:t xml:space="preserve">magini prin satelit, tehnologii de teledetecție, detectarea amenințărilor etc. Cu toate acestea, infrastructură digitală este insuficientă și inadecvată în domeniul managementului forestier și al monitorizării biodiversității, ariilor protejate, datorită </w:t>
      </w:r>
      <w:r w:rsidR="00CC6884" w:rsidRPr="000E5FA0">
        <w:rPr>
          <w:bCs/>
          <w:sz w:val="28"/>
          <w:szCs w:val="28"/>
        </w:rPr>
        <w:t>capacității</w:t>
      </w:r>
      <w:r w:rsidRPr="000E5FA0">
        <w:rPr>
          <w:bCs/>
          <w:sz w:val="28"/>
          <w:szCs w:val="28"/>
        </w:rPr>
        <w:t xml:space="preserve"> tehnice și resurselor financiare limitate, care împiedică dezvoltarea și întreținerea instrumentelor și platformelor digitale pentru managementul biodiversității (sistem de informații privind biodiversitatea). Strategia de Dezvoltare Moldova Europeana 2030 a stipulat în art. 5.3. Transformarea electronică a guvernului, societății și economiei, trebuie să promoveze digitizarea deplină a serviciilor publice. Interconectarea și interoperabilitatea obligatorii, asigurând accesul la sursele de date administrative pentru toate autoritățile.</w:t>
      </w:r>
    </w:p>
    <w:p w14:paraId="5FC4A806" w14:textId="3D36F5B6" w:rsidR="0060152F" w:rsidRPr="000E5FA0" w:rsidRDefault="0060152F" w:rsidP="004456CA">
      <w:pPr>
        <w:ind w:firstLine="720"/>
        <w:rPr>
          <w:bCs/>
          <w:sz w:val="28"/>
          <w:szCs w:val="28"/>
        </w:rPr>
      </w:pPr>
      <w:r w:rsidRPr="000E5FA0">
        <w:rPr>
          <w:b/>
          <w:sz w:val="28"/>
          <w:szCs w:val="28"/>
        </w:rPr>
        <w:t>18</w:t>
      </w:r>
      <w:r w:rsidR="00CC6884">
        <w:rPr>
          <w:b/>
          <w:sz w:val="28"/>
          <w:szCs w:val="28"/>
        </w:rPr>
        <w:t>7</w:t>
      </w:r>
      <w:r w:rsidRPr="000E5FA0">
        <w:rPr>
          <w:b/>
          <w:sz w:val="28"/>
          <w:szCs w:val="28"/>
        </w:rPr>
        <w:t>.</w:t>
      </w:r>
      <w:r w:rsidRPr="000E5FA0">
        <w:rPr>
          <w:bCs/>
          <w:sz w:val="28"/>
          <w:szCs w:val="28"/>
        </w:rPr>
        <w:t xml:space="preserve"> În </w:t>
      </w:r>
      <w:r w:rsidR="00CC6884">
        <w:rPr>
          <w:bCs/>
          <w:sz w:val="28"/>
          <w:szCs w:val="28"/>
        </w:rPr>
        <w:t>prezent</w:t>
      </w:r>
      <w:r w:rsidRPr="000E5FA0">
        <w:rPr>
          <w:bCs/>
          <w:sz w:val="28"/>
          <w:szCs w:val="28"/>
        </w:rPr>
        <w:t>, digitalizarea</w:t>
      </w:r>
      <w:r w:rsidR="00CC6884">
        <w:rPr>
          <w:bCs/>
          <w:sz w:val="28"/>
          <w:szCs w:val="28"/>
        </w:rPr>
        <w:t xml:space="preserve"> informațiilor</w:t>
      </w:r>
      <w:r w:rsidRPr="000E5FA0">
        <w:rPr>
          <w:bCs/>
          <w:sz w:val="28"/>
          <w:szCs w:val="28"/>
        </w:rPr>
        <w:t xml:space="preserve"> direct legate de biodiversitate </w:t>
      </w:r>
      <w:r w:rsidR="004456CA">
        <w:rPr>
          <w:bCs/>
          <w:sz w:val="28"/>
          <w:szCs w:val="28"/>
        </w:rPr>
        <w:t>este</w:t>
      </w:r>
      <w:r w:rsidR="004456CA" w:rsidRPr="000E5FA0">
        <w:rPr>
          <w:bCs/>
          <w:sz w:val="28"/>
          <w:szCs w:val="28"/>
        </w:rPr>
        <w:t xml:space="preserve"> </w:t>
      </w:r>
      <w:r w:rsidRPr="000E5FA0">
        <w:rPr>
          <w:bCs/>
          <w:sz w:val="28"/>
          <w:szCs w:val="28"/>
        </w:rPr>
        <w:t>limitat</w:t>
      </w:r>
      <w:r w:rsidR="004456CA">
        <w:rPr>
          <w:bCs/>
          <w:sz w:val="28"/>
          <w:szCs w:val="28"/>
        </w:rPr>
        <w:t>ă</w:t>
      </w:r>
      <w:r w:rsidRPr="000E5FA0">
        <w:rPr>
          <w:bCs/>
          <w:sz w:val="28"/>
          <w:szCs w:val="28"/>
        </w:rPr>
        <w:t xml:space="preserve">.  Gestionarea datelor se realizează parțial de către Agenția </w:t>
      </w:r>
      <w:r w:rsidR="004744FB" w:rsidRPr="000E5FA0">
        <w:rPr>
          <w:sz w:val="28"/>
          <w:szCs w:val="28"/>
        </w:rPr>
        <w:t>„</w:t>
      </w:r>
      <w:r w:rsidRPr="000E5FA0">
        <w:rPr>
          <w:bCs/>
          <w:sz w:val="28"/>
          <w:szCs w:val="28"/>
        </w:rPr>
        <w:t>Moldsilva</w:t>
      </w:r>
      <w:r w:rsidR="004744FB" w:rsidRPr="004C5A40">
        <w:rPr>
          <w:bCs/>
          <w:sz w:val="28"/>
          <w:szCs w:val="28"/>
          <w:lang w:val="it-IT"/>
        </w:rPr>
        <w:t>”</w:t>
      </w:r>
      <w:r w:rsidR="00E65DF7">
        <w:rPr>
          <w:bCs/>
          <w:sz w:val="28"/>
          <w:szCs w:val="28"/>
        </w:rPr>
        <w:t xml:space="preserve"> (</w:t>
      </w:r>
      <w:r w:rsidRPr="000E5FA0">
        <w:rPr>
          <w:bCs/>
          <w:sz w:val="28"/>
          <w:szCs w:val="28"/>
        </w:rPr>
        <w:t>managementul datelor fondului forestier, ariilor protejate</w:t>
      </w:r>
      <w:r w:rsidR="00E65DF7">
        <w:rPr>
          <w:bCs/>
          <w:sz w:val="28"/>
          <w:szCs w:val="28"/>
        </w:rPr>
        <w:t>)</w:t>
      </w:r>
      <w:r w:rsidRPr="000E5FA0">
        <w:rPr>
          <w:bCs/>
          <w:sz w:val="28"/>
          <w:szCs w:val="28"/>
        </w:rPr>
        <w:t xml:space="preserve">, de către Agenția de Mediu </w:t>
      </w:r>
      <w:r w:rsidR="00E65DF7">
        <w:rPr>
          <w:bCs/>
          <w:sz w:val="28"/>
          <w:szCs w:val="28"/>
        </w:rPr>
        <w:t>(</w:t>
      </w:r>
      <w:r w:rsidRPr="000E5FA0">
        <w:rPr>
          <w:bCs/>
          <w:sz w:val="28"/>
          <w:szCs w:val="28"/>
        </w:rPr>
        <w:t>monitorizarea calității mediului, managementul informațional integrat de mediu</w:t>
      </w:r>
      <w:r w:rsidR="00E65DF7">
        <w:rPr>
          <w:bCs/>
          <w:sz w:val="28"/>
          <w:szCs w:val="28"/>
        </w:rPr>
        <w:t>)</w:t>
      </w:r>
      <w:r w:rsidRPr="000E5FA0">
        <w:rPr>
          <w:bCs/>
          <w:sz w:val="28"/>
          <w:szCs w:val="28"/>
        </w:rPr>
        <w:t>, de către Institutul de Cercetări Silvice (ICAS)</w:t>
      </w:r>
      <w:r w:rsidR="00E65DF7">
        <w:rPr>
          <w:bCs/>
          <w:sz w:val="28"/>
          <w:szCs w:val="28"/>
        </w:rPr>
        <w:t>(</w:t>
      </w:r>
      <w:r w:rsidRPr="000E5FA0">
        <w:rPr>
          <w:bCs/>
          <w:sz w:val="28"/>
          <w:szCs w:val="28"/>
        </w:rPr>
        <w:t>management forestier</w:t>
      </w:r>
      <w:r w:rsidR="00E65DF7">
        <w:rPr>
          <w:bCs/>
          <w:sz w:val="28"/>
          <w:szCs w:val="28"/>
        </w:rPr>
        <w:t>).</w:t>
      </w:r>
      <w:r w:rsidRPr="000E5FA0">
        <w:rPr>
          <w:bCs/>
          <w:sz w:val="28"/>
          <w:szCs w:val="28"/>
        </w:rPr>
        <w:t>. Resursele tehnice și digitale existente nu sunt suficiente. Există un sistem de revizuire a planificării managementului pentru suprafețele forestiere incluse în fondul forestier de stat, revizuit cu regularitate de 10 ani. Cu toate acestea, managementul datelor pentru refacerea pădurilor, monitorizarea și raportarea nu sunt digitalizate și accesibile online.</w:t>
      </w:r>
    </w:p>
    <w:p w14:paraId="166EDC67" w14:textId="5CC7B8C4" w:rsidR="0060152F" w:rsidRPr="000E5FA0" w:rsidRDefault="0060152F" w:rsidP="0060152F">
      <w:pPr>
        <w:ind w:firstLine="720"/>
        <w:rPr>
          <w:bCs/>
          <w:sz w:val="28"/>
          <w:szCs w:val="28"/>
        </w:rPr>
      </w:pPr>
      <w:r w:rsidRPr="000E5FA0">
        <w:rPr>
          <w:b/>
          <w:sz w:val="28"/>
          <w:szCs w:val="28"/>
        </w:rPr>
        <w:t>1</w:t>
      </w:r>
      <w:r w:rsidR="00BD5EB6">
        <w:rPr>
          <w:b/>
          <w:sz w:val="28"/>
          <w:szCs w:val="28"/>
        </w:rPr>
        <w:t>88</w:t>
      </w:r>
      <w:r w:rsidRPr="000E5FA0">
        <w:rPr>
          <w:b/>
          <w:sz w:val="28"/>
          <w:szCs w:val="28"/>
        </w:rPr>
        <w:t>.</w:t>
      </w:r>
      <w:r w:rsidRPr="000E5FA0">
        <w:rPr>
          <w:bCs/>
          <w:sz w:val="28"/>
          <w:szCs w:val="28"/>
        </w:rPr>
        <w:t xml:space="preserve"> Digitalizarea</w:t>
      </w:r>
      <w:r w:rsidR="00445F52">
        <w:rPr>
          <w:bCs/>
          <w:sz w:val="28"/>
          <w:szCs w:val="28"/>
        </w:rPr>
        <w:t xml:space="preserve"> </w:t>
      </w:r>
      <w:r w:rsidR="00BD5EB6">
        <w:rPr>
          <w:bCs/>
          <w:sz w:val="28"/>
          <w:szCs w:val="28"/>
        </w:rPr>
        <w:t>și</w:t>
      </w:r>
      <w:r w:rsidRPr="000E5FA0">
        <w:rPr>
          <w:bCs/>
          <w:sz w:val="28"/>
          <w:szCs w:val="28"/>
        </w:rPr>
        <w:t xml:space="preserve"> </w:t>
      </w:r>
      <w:r w:rsidRPr="000E5FA0">
        <w:rPr>
          <w:b/>
          <w:bCs/>
          <w:sz w:val="28"/>
          <w:szCs w:val="28"/>
        </w:rPr>
        <w:t>managementului datelor</w:t>
      </w:r>
      <w:r w:rsidRPr="000E5FA0">
        <w:rPr>
          <w:bCs/>
          <w:sz w:val="28"/>
          <w:szCs w:val="28"/>
        </w:rPr>
        <w:t xml:space="preserve"> speciilor, inclusiv speciilor rare din Cartea Roșie și speciilor și habitatelor de Em</w:t>
      </w:r>
      <w:r w:rsidR="00BD5EB6">
        <w:rPr>
          <w:bCs/>
          <w:sz w:val="28"/>
          <w:szCs w:val="28"/>
        </w:rPr>
        <w:t>e</w:t>
      </w:r>
      <w:r w:rsidRPr="000E5FA0">
        <w:rPr>
          <w:bCs/>
          <w:sz w:val="28"/>
          <w:szCs w:val="28"/>
        </w:rPr>
        <w:t>rald, ecosistemelor forestiere, precum și zonelor protejate, va ajuta la colectarea datelor, procesele de monitorizare și raportare pe termen lung care vor asigura luarea deciziilor informate, comunicarea, cercetarea, participarea societății, integrarea în sistemele UE de gestionare a datelor, mecanismul de compensare și raportarea la convențiile aferente.</w:t>
      </w:r>
    </w:p>
    <w:p w14:paraId="6BCF42D9" w14:textId="6A78B353" w:rsidR="0060152F" w:rsidRPr="000E5FA0" w:rsidRDefault="0060152F" w:rsidP="0060152F">
      <w:pPr>
        <w:ind w:firstLine="720"/>
        <w:rPr>
          <w:sz w:val="28"/>
          <w:szCs w:val="28"/>
        </w:rPr>
      </w:pPr>
      <w:r w:rsidRPr="000E5FA0">
        <w:rPr>
          <w:b/>
          <w:bCs/>
          <w:sz w:val="28"/>
          <w:szCs w:val="28"/>
        </w:rPr>
        <w:t>1</w:t>
      </w:r>
      <w:r w:rsidR="004744FB">
        <w:rPr>
          <w:b/>
          <w:bCs/>
          <w:sz w:val="28"/>
          <w:szCs w:val="28"/>
        </w:rPr>
        <w:t>8</w:t>
      </w:r>
      <w:r w:rsidRPr="000E5FA0">
        <w:rPr>
          <w:b/>
          <w:bCs/>
          <w:sz w:val="28"/>
          <w:szCs w:val="28"/>
        </w:rPr>
        <w:t>9.</w:t>
      </w:r>
      <w:r w:rsidRPr="000E5FA0">
        <w:rPr>
          <w:sz w:val="28"/>
          <w:szCs w:val="28"/>
        </w:rPr>
        <w:t xml:space="preserve"> În Republica Moldova </w:t>
      </w:r>
      <w:r w:rsidRPr="000E5FA0">
        <w:rPr>
          <w:b/>
          <w:sz w:val="28"/>
          <w:szCs w:val="28"/>
        </w:rPr>
        <w:t>acțiuni de informare și conștientizare a publicului</w:t>
      </w:r>
      <w:r w:rsidRPr="000E5FA0">
        <w:rPr>
          <w:sz w:val="28"/>
          <w:szCs w:val="28"/>
        </w:rPr>
        <w:t xml:space="preserve"> privind importanța conservării biodiversității au fost organizate în contextul evenimentelor globale incluse în calendarul evenimentelor de mediu. Ministerul Mediului și subdiviziunile sale,  Universitatea de Stat</w:t>
      </w:r>
      <w:r w:rsidR="00561298">
        <w:rPr>
          <w:sz w:val="28"/>
          <w:szCs w:val="28"/>
        </w:rPr>
        <w:t xml:space="preserve"> din Moldova</w:t>
      </w:r>
      <w:r w:rsidRPr="000E5FA0">
        <w:rPr>
          <w:sz w:val="28"/>
          <w:szCs w:val="28"/>
        </w:rPr>
        <w:t xml:space="preserve"> și Institutele subordonate</w:t>
      </w:r>
      <w:r w:rsidR="00D53F17">
        <w:rPr>
          <w:sz w:val="28"/>
          <w:szCs w:val="28"/>
        </w:rPr>
        <w:t>, asoci</w:t>
      </w:r>
      <w:r w:rsidR="00D53F17">
        <w:rPr>
          <w:sz w:val="28"/>
          <w:szCs w:val="28"/>
          <w:lang w:val="ro-MD"/>
        </w:rPr>
        <w:t xml:space="preserve">ațiile obștesti și </w:t>
      </w:r>
      <w:r w:rsidR="008443DD">
        <w:rPr>
          <w:sz w:val="28"/>
          <w:szCs w:val="28"/>
          <w:lang w:val="ro-MD"/>
        </w:rPr>
        <w:t>instituțiile publice</w:t>
      </w:r>
      <w:r w:rsidRPr="000E5FA0">
        <w:rPr>
          <w:sz w:val="28"/>
          <w:szCs w:val="28"/>
        </w:rPr>
        <w:t xml:space="preserve"> au organizat și au participat la diverse acțiuni dedicate evenimentelor de mediu naționale și internaționale cum ar fi: Ziua Internațională a Biodiversității,  Ora Planetei, Ziua Păsărilor, Ziua Națională de Înverzire a Plaiului „Un arbore pentru dăinuirea noastră”, Ziua Internațională a Pădurilor, Ziua Mondială a Zonelor Umede, Ziua Mondială a Mediului, Ziua Mondială a Apei și Noaptea Cercetătorilor.</w:t>
      </w:r>
    </w:p>
    <w:p w14:paraId="09447226" w14:textId="338472B6" w:rsidR="0060152F" w:rsidRPr="000E5FA0" w:rsidRDefault="0060152F" w:rsidP="0060152F">
      <w:pPr>
        <w:ind w:firstLine="720"/>
        <w:rPr>
          <w:bCs/>
          <w:sz w:val="28"/>
          <w:szCs w:val="28"/>
        </w:rPr>
      </w:pPr>
      <w:r w:rsidRPr="000E5FA0">
        <w:rPr>
          <w:b/>
          <w:sz w:val="28"/>
          <w:szCs w:val="28"/>
        </w:rPr>
        <w:t>19</w:t>
      </w:r>
      <w:r w:rsidR="008443DD">
        <w:rPr>
          <w:b/>
          <w:sz w:val="28"/>
          <w:szCs w:val="28"/>
        </w:rPr>
        <w:t>0</w:t>
      </w:r>
      <w:r w:rsidRPr="000E5FA0">
        <w:rPr>
          <w:b/>
          <w:sz w:val="28"/>
          <w:szCs w:val="28"/>
        </w:rPr>
        <w:t>.</w:t>
      </w:r>
      <w:r w:rsidRPr="000E5FA0">
        <w:rPr>
          <w:bCs/>
          <w:sz w:val="28"/>
          <w:szCs w:val="28"/>
        </w:rPr>
        <w:t xml:space="preserve"> Procesul de informare și creșterea conștientizării asupra problemelor de mediu este susținut de organizațiile guvernamentale prin intermediul paginilor web oficiale, Facebook și alte platforme sociale. Cea mai activă inovație socială este dezvoltată și menținută de ONG-uri, precum EcoContact, Societatea Biotica, Societatea pentru Protecția Păsărilor și Naturii, Centrul Național de Mediu, EcoTiras etc. Titlurile campaniilor deferă, însă îndeamnă populația să se alătura la acțiuni comune de conservare și protejarea biodiversității, cum ar fi: Campania națională de plantație forestieră, pădure fără deșeuri, protecția păsărilor etc.  </w:t>
      </w:r>
    </w:p>
    <w:p w14:paraId="21DBE443" w14:textId="77777777" w:rsidR="0060152F" w:rsidRPr="000E5FA0" w:rsidRDefault="0060152F" w:rsidP="0060152F">
      <w:pPr>
        <w:rPr>
          <w:sz w:val="28"/>
          <w:szCs w:val="28"/>
        </w:rPr>
      </w:pPr>
    </w:p>
    <w:p w14:paraId="78002FCA" w14:textId="2C883BE2" w:rsidR="008443DD" w:rsidRDefault="0060152F" w:rsidP="0060152F">
      <w:pPr>
        <w:keepNext/>
        <w:jc w:val="center"/>
        <w:outlineLvl w:val="1"/>
        <w:rPr>
          <w:b/>
          <w:sz w:val="28"/>
          <w:szCs w:val="28"/>
        </w:rPr>
      </w:pPr>
      <w:bookmarkStart w:id="16" w:name="_Toc125822623"/>
      <w:r w:rsidRPr="000E5FA0">
        <w:rPr>
          <w:b/>
          <w:sz w:val="28"/>
          <w:szCs w:val="28"/>
        </w:rPr>
        <w:t>Secțiunea a 1</w:t>
      </w:r>
      <w:r w:rsidR="008443DD">
        <w:rPr>
          <w:b/>
          <w:sz w:val="28"/>
          <w:szCs w:val="28"/>
        </w:rPr>
        <w:t>4</w:t>
      </w:r>
      <w:r w:rsidRPr="000E5FA0">
        <w:rPr>
          <w:b/>
          <w:sz w:val="28"/>
          <w:szCs w:val="28"/>
        </w:rPr>
        <w:t>-a</w:t>
      </w:r>
    </w:p>
    <w:p w14:paraId="0BD0AA9F" w14:textId="26AA8D6C" w:rsidR="0060152F" w:rsidRPr="000E5FA0" w:rsidRDefault="0060152F" w:rsidP="0060152F">
      <w:pPr>
        <w:keepNext/>
        <w:jc w:val="center"/>
        <w:outlineLvl w:val="1"/>
        <w:rPr>
          <w:b/>
          <w:sz w:val="28"/>
          <w:szCs w:val="28"/>
        </w:rPr>
      </w:pPr>
      <w:r w:rsidRPr="000E5FA0">
        <w:rPr>
          <w:b/>
          <w:sz w:val="28"/>
          <w:szCs w:val="28"/>
        </w:rPr>
        <w:t xml:space="preserve"> Cercetare, inovare și dezvoltare</w:t>
      </w:r>
    </w:p>
    <w:p w14:paraId="5F2E45CA" w14:textId="77777777" w:rsidR="0060152F" w:rsidRPr="000E5FA0" w:rsidRDefault="0060152F" w:rsidP="0060152F">
      <w:pPr>
        <w:ind w:firstLine="720"/>
        <w:rPr>
          <w:sz w:val="28"/>
          <w:szCs w:val="28"/>
        </w:rPr>
      </w:pPr>
    </w:p>
    <w:p w14:paraId="0D3840C9" w14:textId="016E13FD" w:rsidR="0060152F" w:rsidRPr="000E5FA0" w:rsidRDefault="0060152F" w:rsidP="008443DD">
      <w:pPr>
        <w:rPr>
          <w:sz w:val="28"/>
          <w:szCs w:val="28"/>
        </w:rPr>
      </w:pPr>
      <w:r w:rsidRPr="000E5FA0">
        <w:rPr>
          <w:b/>
          <w:bCs/>
          <w:sz w:val="28"/>
          <w:szCs w:val="28"/>
          <w:lang w:eastAsia="ro-RO"/>
        </w:rPr>
        <w:t>19</w:t>
      </w:r>
      <w:r w:rsidR="008443DD">
        <w:rPr>
          <w:b/>
          <w:bCs/>
          <w:sz w:val="28"/>
          <w:szCs w:val="28"/>
          <w:lang w:eastAsia="ro-RO"/>
        </w:rPr>
        <w:t>1</w:t>
      </w:r>
      <w:r w:rsidRPr="000E5FA0">
        <w:rPr>
          <w:b/>
          <w:bCs/>
          <w:sz w:val="28"/>
          <w:szCs w:val="28"/>
          <w:lang w:eastAsia="ro-RO"/>
        </w:rPr>
        <w:t>.</w:t>
      </w:r>
      <w:r w:rsidRPr="000E5FA0">
        <w:rPr>
          <w:sz w:val="28"/>
          <w:szCs w:val="28"/>
          <w:lang w:eastAsia="ro-RO"/>
        </w:rPr>
        <w:t xml:space="preserve"> Managementul cunoștințelor și cercetarea în sectorul biodiversității reprezintă elemente fundamentale ale tranziției ecologice, având un rol strategic în modernizarea economiei și societății și în asigurarea unui viitor durabil. </w:t>
      </w:r>
    </w:p>
    <w:p w14:paraId="421A0FCC" w14:textId="77017DF0" w:rsidR="0060152F" w:rsidRPr="000E5FA0" w:rsidRDefault="0060152F" w:rsidP="004C5A40">
      <w:pPr>
        <w:ind w:firstLine="0"/>
        <w:rPr>
          <w:sz w:val="28"/>
          <w:szCs w:val="28"/>
          <w:lang w:eastAsia="ro-RO"/>
        </w:rPr>
      </w:pPr>
      <w:r w:rsidRPr="000E5FA0">
        <w:rPr>
          <w:sz w:val="28"/>
          <w:szCs w:val="28"/>
        </w:rPr>
        <w:tab/>
      </w:r>
      <w:r w:rsidRPr="000E5FA0">
        <w:rPr>
          <w:b/>
          <w:bCs/>
          <w:sz w:val="28"/>
          <w:szCs w:val="28"/>
        </w:rPr>
        <w:t>19</w:t>
      </w:r>
      <w:r w:rsidR="008443DD">
        <w:rPr>
          <w:b/>
          <w:bCs/>
          <w:sz w:val="28"/>
          <w:szCs w:val="28"/>
        </w:rPr>
        <w:t>2</w:t>
      </w:r>
      <w:r w:rsidRPr="000E5FA0">
        <w:rPr>
          <w:b/>
          <w:bCs/>
          <w:sz w:val="28"/>
          <w:szCs w:val="28"/>
        </w:rPr>
        <w:t>.</w:t>
      </w:r>
      <w:r w:rsidRPr="000E5FA0">
        <w:rPr>
          <w:sz w:val="28"/>
          <w:szCs w:val="28"/>
        </w:rPr>
        <w:t xml:space="preserve"> </w:t>
      </w:r>
      <w:r w:rsidRPr="000E5FA0">
        <w:rPr>
          <w:sz w:val="28"/>
          <w:szCs w:val="28"/>
          <w:lang w:eastAsia="ro-RO"/>
        </w:rPr>
        <w:t>În Republica Moldova, reformele recente din sectorul academic au vizat alinierea proiectelor și programelor de cercetare și dezvoltare la prioritățile strategice legate de conservarea naturii și biodiversității. Totuși, progresul comunității științifice în domeniul soluțiilor inovatoare pentru reconstrucția ecosistemelor, conservarea biodiversității și adaptarea bazată pe ecosisteme rămâne limitat. Organizațiile neguvernamentale, mai flexibile, au demonstrat capacitatea de a propune soluții inovatoare și adaptate tranziției ecologice.</w:t>
      </w:r>
    </w:p>
    <w:p w14:paraId="7CDCE876" w14:textId="0F4966C3" w:rsidR="0060152F" w:rsidRPr="000E5FA0" w:rsidRDefault="0060152F" w:rsidP="008443DD">
      <w:pPr>
        <w:rPr>
          <w:sz w:val="28"/>
          <w:szCs w:val="28"/>
        </w:rPr>
      </w:pPr>
      <w:r w:rsidRPr="000E5FA0">
        <w:rPr>
          <w:b/>
          <w:bCs/>
          <w:sz w:val="28"/>
          <w:szCs w:val="28"/>
        </w:rPr>
        <w:t>19</w:t>
      </w:r>
      <w:r w:rsidR="008443DD">
        <w:rPr>
          <w:b/>
          <w:bCs/>
          <w:sz w:val="28"/>
          <w:szCs w:val="28"/>
        </w:rPr>
        <w:t>3</w:t>
      </w:r>
      <w:r w:rsidRPr="000E5FA0">
        <w:rPr>
          <w:b/>
          <w:bCs/>
          <w:sz w:val="28"/>
          <w:szCs w:val="28"/>
        </w:rPr>
        <w:t>.</w:t>
      </w:r>
      <w:r w:rsidRPr="000E5FA0">
        <w:rPr>
          <w:sz w:val="28"/>
          <w:szCs w:val="28"/>
        </w:rPr>
        <w:t xml:space="preserve"> Strategia națională de mediu</w:t>
      </w:r>
      <w:r w:rsidR="008443DD">
        <w:rPr>
          <w:sz w:val="28"/>
          <w:szCs w:val="28"/>
        </w:rPr>
        <w:t xml:space="preserve"> pentru anii 2024-2030 (</w:t>
      </w:r>
      <w:r w:rsidR="00672E9E">
        <w:rPr>
          <w:sz w:val="28"/>
          <w:szCs w:val="28"/>
        </w:rPr>
        <w:t>aprobată</w:t>
      </w:r>
      <w:r w:rsidR="008443DD">
        <w:rPr>
          <w:sz w:val="28"/>
          <w:szCs w:val="28"/>
        </w:rPr>
        <w:t xml:space="preserve"> prin HG 409/2024)</w:t>
      </w:r>
      <w:r w:rsidRPr="000E5FA0">
        <w:rPr>
          <w:sz w:val="28"/>
          <w:szCs w:val="28"/>
        </w:rPr>
        <w:t xml:space="preserve"> și politica privind biodiversitatea au implicat direcții specifice de activități legate de </w:t>
      </w:r>
      <w:r w:rsidRPr="000E5FA0">
        <w:rPr>
          <w:b/>
          <w:sz w:val="28"/>
          <w:szCs w:val="28"/>
        </w:rPr>
        <w:t>cercetare și dezvoltare</w:t>
      </w:r>
      <w:r w:rsidRPr="000E5FA0">
        <w:rPr>
          <w:sz w:val="28"/>
          <w:szCs w:val="28"/>
        </w:rPr>
        <w:t xml:space="preserve">. Cu toate acestea, există o legătură slabă între cercetarea și inovarea axată pe tranziția ecologică în documentele de politică naționale specifice. </w:t>
      </w:r>
    </w:p>
    <w:p w14:paraId="41CEF186" w14:textId="0DF80E8D" w:rsidR="0060152F" w:rsidRPr="000E5FA0" w:rsidRDefault="0060152F" w:rsidP="0060152F">
      <w:pPr>
        <w:rPr>
          <w:sz w:val="28"/>
          <w:szCs w:val="28"/>
        </w:rPr>
      </w:pPr>
      <w:r w:rsidRPr="000E5FA0">
        <w:rPr>
          <w:b/>
          <w:bCs/>
          <w:sz w:val="28"/>
          <w:szCs w:val="28"/>
        </w:rPr>
        <w:t>19</w:t>
      </w:r>
      <w:r w:rsidR="008443DD">
        <w:rPr>
          <w:b/>
          <w:bCs/>
          <w:sz w:val="28"/>
          <w:szCs w:val="28"/>
        </w:rPr>
        <w:t>4</w:t>
      </w:r>
      <w:r w:rsidRPr="000E5FA0">
        <w:rPr>
          <w:b/>
          <w:bCs/>
          <w:sz w:val="28"/>
          <w:szCs w:val="28"/>
        </w:rPr>
        <w:t>.</w:t>
      </w:r>
      <w:r w:rsidRPr="000E5FA0">
        <w:rPr>
          <w:sz w:val="28"/>
          <w:szCs w:val="28"/>
        </w:rPr>
        <w:t xml:space="preserve"> </w:t>
      </w:r>
      <w:r w:rsidRPr="000E5FA0">
        <w:rPr>
          <w:sz w:val="28"/>
          <w:szCs w:val="28"/>
        </w:rPr>
        <w:tab/>
        <w:t xml:space="preserve">Rețeaua Emerald de zone de conservare specială a fost înființată în conformitate cu Natura 2000 și Convenția de la Berna, cu scopul de a proteja speciile și habitatele vulnerabile de importanță europeană. Este important ca Guvernul să-şi sporească infrastructura şi capacităţile instituţionale pentru a avea acces la fondurile europene şi internaţionale destinate conservării biodiversităţii, restaurării naturii, inclusiv la programe de cercetare precum Orizont 2020, Programul LIFE, INTERREG Europa, programul Mării Negre, ENPI etc.  </w:t>
      </w:r>
    </w:p>
    <w:p w14:paraId="3B1488DB" w14:textId="79D249F6" w:rsidR="0060152F" w:rsidRPr="000E5FA0" w:rsidRDefault="0060152F" w:rsidP="0060152F">
      <w:pPr>
        <w:rPr>
          <w:sz w:val="28"/>
          <w:szCs w:val="28"/>
        </w:rPr>
      </w:pPr>
      <w:r w:rsidRPr="000E5FA0">
        <w:rPr>
          <w:b/>
          <w:bCs/>
          <w:sz w:val="28"/>
          <w:szCs w:val="28"/>
        </w:rPr>
        <w:t>19</w:t>
      </w:r>
      <w:r w:rsidR="00BD6775">
        <w:rPr>
          <w:b/>
          <w:bCs/>
          <w:sz w:val="28"/>
          <w:szCs w:val="28"/>
        </w:rPr>
        <w:t>5</w:t>
      </w:r>
      <w:r w:rsidRPr="000E5FA0">
        <w:rPr>
          <w:b/>
          <w:bCs/>
          <w:sz w:val="28"/>
          <w:szCs w:val="28"/>
        </w:rPr>
        <w:t>.</w:t>
      </w:r>
      <w:r w:rsidRPr="000E5FA0">
        <w:rPr>
          <w:sz w:val="28"/>
          <w:szCs w:val="28"/>
        </w:rPr>
        <w:t xml:space="preserve">    </w:t>
      </w:r>
      <w:r w:rsidRPr="000E5FA0">
        <w:rPr>
          <w:b/>
          <w:sz w:val="28"/>
          <w:szCs w:val="28"/>
        </w:rPr>
        <w:t>Inovațiile existente</w:t>
      </w:r>
      <w:r w:rsidRPr="000E5FA0">
        <w:rPr>
          <w:sz w:val="28"/>
          <w:szCs w:val="28"/>
        </w:rPr>
        <w:t xml:space="preserve"> în sectorul biodiversității sunt în principal legate de cartografierea </w:t>
      </w:r>
      <w:r w:rsidR="00BD6775">
        <w:rPr>
          <w:sz w:val="28"/>
          <w:szCs w:val="28"/>
        </w:rPr>
        <w:t>GIS</w:t>
      </w:r>
      <w:r w:rsidR="00BD6775" w:rsidRPr="000E5FA0">
        <w:rPr>
          <w:sz w:val="28"/>
          <w:szCs w:val="28"/>
        </w:rPr>
        <w:t xml:space="preserve"> </w:t>
      </w:r>
      <w:r w:rsidRPr="000E5FA0">
        <w:rPr>
          <w:sz w:val="28"/>
          <w:szCs w:val="28"/>
        </w:rPr>
        <w:t>a</w:t>
      </w:r>
      <w:r w:rsidR="00BD6775">
        <w:rPr>
          <w:sz w:val="28"/>
          <w:szCs w:val="28"/>
        </w:rPr>
        <w:t xml:space="preserve"> ariilor protejate</w:t>
      </w:r>
      <w:r w:rsidRPr="000E5FA0">
        <w:rPr>
          <w:sz w:val="28"/>
          <w:szCs w:val="28"/>
        </w:rPr>
        <w:t>, secto</w:t>
      </w:r>
      <w:r w:rsidR="00BD6775">
        <w:rPr>
          <w:sz w:val="28"/>
          <w:szCs w:val="28"/>
        </w:rPr>
        <w:t>a</w:t>
      </w:r>
      <w:r w:rsidRPr="000E5FA0">
        <w:rPr>
          <w:sz w:val="28"/>
          <w:szCs w:val="28"/>
        </w:rPr>
        <w:t>r</w:t>
      </w:r>
      <w:r w:rsidR="00BD6775">
        <w:rPr>
          <w:sz w:val="28"/>
          <w:szCs w:val="28"/>
        </w:rPr>
        <w:t>elor</w:t>
      </w:r>
      <w:r w:rsidRPr="000E5FA0">
        <w:rPr>
          <w:sz w:val="28"/>
          <w:szCs w:val="28"/>
        </w:rPr>
        <w:t xml:space="preserve"> forestier</w:t>
      </w:r>
      <w:r w:rsidR="00BD6775">
        <w:rPr>
          <w:sz w:val="28"/>
          <w:szCs w:val="28"/>
        </w:rPr>
        <w:t>e</w:t>
      </w:r>
      <w:r w:rsidRPr="000E5FA0">
        <w:rPr>
          <w:sz w:val="28"/>
          <w:szCs w:val="28"/>
        </w:rPr>
        <w:t xml:space="preserve"> și </w:t>
      </w:r>
      <w:r w:rsidR="00BD6775" w:rsidRPr="000E5FA0">
        <w:rPr>
          <w:sz w:val="28"/>
          <w:szCs w:val="28"/>
        </w:rPr>
        <w:t>Rețe</w:t>
      </w:r>
      <w:r w:rsidR="00BD6775">
        <w:rPr>
          <w:sz w:val="28"/>
          <w:szCs w:val="28"/>
        </w:rPr>
        <w:t>lei</w:t>
      </w:r>
      <w:r w:rsidR="00BD6775" w:rsidRPr="000E5FA0">
        <w:rPr>
          <w:sz w:val="28"/>
          <w:szCs w:val="28"/>
        </w:rPr>
        <w:t xml:space="preserve"> </w:t>
      </w:r>
      <w:r w:rsidRPr="000E5FA0">
        <w:rPr>
          <w:sz w:val="28"/>
          <w:szCs w:val="28"/>
        </w:rPr>
        <w:t xml:space="preserve">Emerald. Soluţiile bazate pe natură sunt aplicate în anumite zone protejate şi ecosisteme. Mecanismul de clarificare şi planificarea managementului forestier se bazează pe sistemul de baze de date digitale. Cu toate acestea, în Moldova sistemul bioinformaţional de monitorizare este slab dezvoltat, si nu asigura digitalizarea completă şi compatibilitatea şi accesul la informaţie. În ceea ce privește barierele tehnice, s-a constatat că nu există platforme pentru distribuirea datelor privind biodiversitatea, ceea ce face dificilă accesarea și utilizarea informațiilor în acest domeniu.   </w:t>
      </w:r>
    </w:p>
    <w:p w14:paraId="1DD317F8" w14:textId="136C5D8D" w:rsidR="0060152F" w:rsidRPr="000E5FA0" w:rsidRDefault="0060152F" w:rsidP="0060152F">
      <w:pPr>
        <w:rPr>
          <w:sz w:val="28"/>
          <w:szCs w:val="28"/>
        </w:rPr>
      </w:pPr>
      <w:r w:rsidRPr="000E5FA0">
        <w:rPr>
          <w:b/>
          <w:bCs/>
          <w:sz w:val="28"/>
          <w:szCs w:val="28"/>
        </w:rPr>
        <w:t>19</w:t>
      </w:r>
      <w:r w:rsidR="004B5576">
        <w:rPr>
          <w:b/>
          <w:bCs/>
          <w:sz w:val="28"/>
          <w:szCs w:val="28"/>
        </w:rPr>
        <w:t>6</w:t>
      </w:r>
      <w:r w:rsidRPr="000E5FA0">
        <w:rPr>
          <w:sz w:val="28"/>
          <w:szCs w:val="28"/>
        </w:rPr>
        <w:t xml:space="preserve">. Republica Moldova găzduiește populații importante la nivel global de păsări, pești, mamifere, nevertebrate, plante și ciuperci într-o gamă largă de zone terestre și apă dulce. Prin </w:t>
      </w:r>
      <w:r w:rsidRPr="000E5FA0">
        <w:rPr>
          <w:b/>
          <w:sz w:val="28"/>
          <w:szCs w:val="28"/>
        </w:rPr>
        <w:t>cercetare și monitorizare</w:t>
      </w:r>
      <w:r w:rsidRPr="000E5FA0">
        <w:rPr>
          <w:sz w:val="28"/>
          <w:szCs w:val="28"/>
        </w:rPr>
        <w:t>, Republica Moldova își propune să mențină un echilibru între activitățile umane și conservarea speciilor pe cale de dispariție, asigurând supraviețuirea acestora pentru generațiile viitoare. Un șir de publicații științifice, manuale, broșuri, buletine de informare etc., adresate unei audiențe extinse, inclusiv mediului academic, funcționarilor publici, factorilor de decizie, studenților, elevilor, copiilor, publicului larg și femeilor pe tema conservării biodiversității au fost publicate și difuzate în ultima perioadă.</w:t>
      </w:r>
    </w:p>
    <w:p w14:paraId="464B59D6" w14:textId="3F4DB560" w:rsidR="0060152F" w:rsidRPr="000E5FA0" w:rsidRDefault="00672E9E" w:rsidP="0060152F">
      <w:pPr>
        <w:ind w:firstLine="720"/>
        <w:rPr>
          <w:sz w:val="28"/>
          <w:szCs w:val="28"/>
        </w:rPr>
      </w:pPr>
      <w:r>
        <w:rPr>
          <w:b/>
          <w:bCs/>
          <w:sz w:val="28"/>
          <w:szCs w:val="28"/>
        </w:rPr>
        <w:t>197</w:t>
      </w:r>
      <w:r w:rsidR="0060152F" w:rsidRPr="000E5FA0">
        <w:rPr>
          <w:b/>
          <w:bCs/>
          <w:sz w:val="28"/>
          <w:szCs w:val="28"/>
        </w:rPr>
        <w:t>.</w:t>
      </w:r>
      <w:r w:rsidR="0060152F" w:rsidRPr="000E5FA0">
        <w:rPr>
          <w:sz w:val="28"/>
          <w:szCs w:val="28"/>
        </w:rPr>
        <w:t xml:space="preserve"> Principalele instituții științifice care dezvoltă </w:t>
      </w:r>
      <w:r w:rsidR="0060152F" w:rsidRPr="000E5FA0">
        <w:rPr>
          <w:b/>
          <w:sz w:val="28"/>
          <w:szCs w:val="28"/>
        </w:rPr>
        <w:t>cercetarea</w:t>
      </w:r>
      <w:r w:rsidR="0060152F" w:rsidRPr="000E5FA0">
        <w:rPr>
          <w:sz w:val="28"/>
          <w:szCs w:val="28"/>
        </w:rPr>
        <w:t xml:space="preserve"> în domeniul conservării diversității plantelor și animalelor sunt: instituțiile de cercetare din cadrul USM (</w:t>
      </w:r>
      <w:r w:rsidR="0060152F" w:rsidRPr="00AE43F9">
        <w:rPr>
          <w:b/>
          <w:bCs/>
          <w:sz w:val="28"/>
          <w:szCs w:val="28"/>
        </w:rPr>
        <w:t>Institutul de Zoologie, Institutul de Ecologie și Geografie, Institutul de Genetică, Fiziologie și Protecție a Plantelor), Institutul de Cercetări și Amenajări Silvice, Grădina Botanică Națională (Institut) „Alexandru Ciubotaru” al USM, Rezervațiile Științifice „Codrii”, „Plaiul Fagului”, „Prutul de Jos” și „Pădurea Domnească</w:t>
      </w:r>
      <w:r w:rsidR="0060152F" w:rsidRPr="000E5FA0">
        <w:rPr>
          <w:sz w:val="28"/>
          <w:szCs w:val="28"/>
        </w:rPr>
        <w:t>”. În ultimii ani instituțiile de cercetare s-au axat pe următoarele probleme de cercetare:</w:t>
      </w:r>
    </w:p>
    <w:p w14:paraId="53C2514A" w14:textId="21C96870" w:rsidR="0060152F" w:rsidRPr="004C5A40" w:rsidRDefault="0060152F" w:rsidP="004C5A40">
      <w:pPr>
        <w:pStyle w:val="a7"/>
        <w:numPr>
          <w:ilvl w:val="0"/>
          <w:numId w:val="47"/>
        </w:numPr>
        <w:rPr>
          <w:b/>
          <w:bCs/>
          <w:sz w:val="28"/>
          <w:szCs w:val="28"/>
        </w:rPr>
      </w:pPr>
      <w:r w:rsidRPr="004C5A40">
        <w:rPr>
          <w:b/>
          <w:bCs/>
          <w:sz w:val="28"/>
          <w:szCs w:val="28"/>
        </w:rPr>
        <w:t xml:space="preserve">Institutul de Zoologie al USM </w:t>
      </w:r>
      <w:r w:rsidRPr="000E5FA0">
        <w:rPr>
          <w:vertAlign w:val="superscript"/>
        </w:rPr>
        <w:footnoteReference w:id="59"/>
      </w:r>
    </w:p>
    <w:p w14:paraId="60B568F6" w14:textId="233404D6" w:rsidR="0060152F" w:rsidRPr="000E5FA0" w:rsidRDefault="004676F6" w:rsidP="0060152F">
      <w:pPr>
        <w:numPr>
          <w:ilvl w:val="0"/>
          <w:numId w:val="3"/>
        </w:numPr>
        <w:ind w:left="284" w:hanging="284"/>
        <w:contextualSpacing/>
        <w:rPr>
          <w:i/>
          <w:sz w:val="28"/>
          <w:szCs w:val="28"/>
        </w:rPr>
      </w:pPr>
      <w:r>
        <w:rPr>
          <w:i/>
          <w:sz w:val="28"/>
          <w:szCs w:val="28"/>
        </w:rPr>
        <w:t>e</w:t>
      </w:r>
      <w:r w:rsidR="0060152F" w:rsidRPr="000E5FA0">
        <w:rPr>
          <w:i/>
          <w:sz w:val="28"/>
          <w:szCs w:val="28"/>
        </w:rPr>
        <w:t xml:space="preserve">valuarea stării speciilor de animale, elaborarea listei speciilor cu statut de raritate  și algoritmului de prezentare a acestora în ediţia a IV-a a Cărţii Roşii a Republicii Moldova; </w:t>
      </w:r>
    </w:p>
    <w:p w14:paraId="2A88807B" w14:textId="1DAA3ADE" w:rsidR="0060152F" w:rsidRPr="000E5FA0" w:rsidRDefault="004676F6" w:rsidP="0060152F">
      <w:pPr>
        <w:numPr>
          <w:ilvl w:val="0"/>
          <w:numId w:val="3"/>
        </w:numPr>
        <w:ind w:left="284" w:hanging="284"/>
        <w:contextualSpacing/>
        <w:rPr>
          <w:i/>
          <w:sz w:val="28"/>
          <w:szCs w:val="28"/>
        </w:rPr>
      </w:pPr>
      <w:r>
        <w:rPr>
          <w:i/>
          <w:sz w:val="28"/>
          <w:szCs w:val="28"/>
        </w:rPr>
        <w:t>p</w:t>
      </w:r>
      <w:r w:rsidR="0060152F" w:rsidRPr="000E5FA0">
        <w:rPr>
          <w:i/>
          <w:sz w:val="28"/>
          <w:szCs w:val="28"/>
        </w:rPr>
        <w:t>rocesele de eutrofizare a lacului de acumulare Dubăsari în condițiile modificărilor climaterice;</w:t>
      </w:r>
    </w:p>
    <w:p w14:paraId="51B5C3BA" w14:textId="26A1282C" w:rsidR="0060152F" w:rsidRPr="000E5FA0" w:rsidRDefault="004676F6" w:rsidP="0060152F">
      <w:pPr>
        <w:numPr>
          <w:ilvl w:val="0"/>
          <w:numId w:val="3"/>
        </w:numPr>
        <w:ind w:left="284" w:hanging="284"/>
        <w:contextualSpacing/>
        <w:rPr>
          <w:i/>
          <w:sz w:val="28"/>
          <w:szCs w:val="28"/>
        </w:rPr>
      </w:pPr>
      <w:r>
        <w:rPr>
          <w:i/>
          <w:sz w:val="28"/>
          <w:szCs w:val="28"/>
        </w:rPr>
        <w:t>e</w:t>
      </w:r>
      <w:r w:rsidR="0060152F" w:rsidRPr="000E5FA0">
        <w:rPr>
          <w:i/>
          <w:sz w:val="28"/>
          <w:szCs w:val="28"/>
        </w:rPr>
        <w:t>valuarea structurii și funcționării lumii animale și ecosistemelor acvatice sub influența factorilor biotici și abiotici în contextul asigurării securității ecologice și bunăstării populației;</w:t>
      </w:r>
    </w:p>
    <w:p w14:paraId="452296A1" w14:textId="0F8EEB71" w:rsidR="0060152F" w:rsidRPr="000E5FA0" w:rsidRDefault="004676F6" w:rsidP="0060152F">
      <w:pPr>
        <w:numPr>
          <w:ilvl w:val="0"/>
          <w:numId w:val="3"/>
        </w:numPr>
        <w:ind w:left="284" w:hanging="284"/>
        <w:contextualSpacing/>
        <w:rPr>
          <w:i/>
          <w:sz w:val="28"/>
          <w:szCs w:val="28"/>
        </w:rPr>
      </w:pPr>
      <w:r>
        <w:rPr>
          <w:i/>
          <w:sz w:val="28"/>
          <w:szCs w:val="28"/>
        </w:rPr>
        <w:t>s</w:t>
      </w:r>
      <w:r w:rsidR="0060152F" w:rsidRPr="000E5FA0">
        <w:rPr>
          <w:i/>
          <w:sz w:val="28"/>
          <w:szCs w:val="28"/>
        </w:rPr>
        <w:t xml:space="preserve">chimbări evolutive ale faunei terestre economic importante, ale speciilor rare şi protejate în condiţiile modificărilor antropice şi climatice </w:t>
      </w:r>
    </w:p>
    <w:p w14:paraId="5AF97315" w14:textId="78EAFE27" w:rsidR="0060152F" w:rsidRPr="000E5FA0" w:rsidRDefault="004676F6" w:rsidP="0060152F">
      <w:pPr>
        <w:numPr>
          <w:ilvl w:val="0"/>
          <w:numId w:val="3"/>
        </w:numPr>
        <w:ind w:left="284" w:hanging="284"/>
        <w:contextualSpacing/>
        <w:rPr>
          <w:i/>
          <w:sz w:val="28"/>
          <w:szCs w:val="28"/>
        </w:rPr>
      </w:pPr>
      <w:r>
        <w:rPr>
          <w:i/>
          <w:sz w:val="28"/>
          <w:szCs w:val="28"/>
        </w:rPr>
        <w:t>d</w:t>
      </w:r>
      <w:r w:rsidR="0060152F" w:rsidRPr="000E5FA0">
        <w:rPr>
          <w:i/>
          <w:sz w:val="28"/>
          <w:szCs w:val="28"/>
        </w:rPr>
        <w:t xml:space="preserve">eterminarea schimbărilor mediului acvatic, evaluarea migraţiei şi impactul poluanţilor, stabilirea legităţilor funcţionării hidrobiocenozelor şi prevenirea consecinţelor nefaste asupra ecosistemelor </w:t>
      </w:r>
    </w:p>
    <w:p w14:paraId="2EC0C93E" w14:textId="6A250F88" w:rsidR="0060152F" w:rsidRPr="000E5FA0" w:rsidRDefault="0060152F" w:rsidP="0060152F">
      <w:pPr>
        <w:numPr>
          <w:ilvl w:val="0"/>
          <w:numId w:val="3"/>
        </w:numPr>
        <w:ind w:left="284" w:hanging="284"/>
        <w:contextualSpacing/>
        <w:rPr>
          <w:i/>
          <w:sz w:val="28"/>
          <w:szCs w:val="28"/>
        </w:rPr>
      </w:pPr>
      <w:r w:rsidRPr="000E5FA0">
        <w:rPr>
          <w:i/>
          <w:sz w:val="28"/>
          <w:szCs w:val="28"/>
        </w:rPr>
        <w:t xml:space="preserve"> </w:t>
      </w:r>
      <w:r w:rsidR="004676F6">
        <w:rPr>
          <w:i/>
          <w:sz w:val="28"/>
          <w:szCs w:val="28"/>
        </w:rPr>
        <w:t>c</w:t>
      </w:r>
      <w:r w:rsidRPr="000E5FA0">
        <w:rPr>
          <w:i/>
          <w:sz w:val="28"/>
          <w:szCs w:val="28"/>
        </w:rPr>
        <w:t>rearea unui sistem de monitorizare transfrontalieră inovatoare a transformărilor ecosistemelor râurilor din bazinul Mării Negre sub impactul dezvoltării hidroenergeticii și al schimbării climei Monitorizarea și salvgardarea habitatelor</w:t>
      </w:r>
      <w:r w:rsidR="004676F6">
        <w:rPr>
          <w:i/>
          <w:sz w:val="28"/>
          <w:szCs w:val="28"/>
        </w:rPr>
        <w:t>;</w:t>
      </w:r>
      <w:r w:rsidRPr="000E5FA0">
        <w:rPr>
          <w:i/>
          <w:sz w:val="28"/>
          <w:szCs w:val="28"/>
        </w:rPr>
        <w:t xml:space="preserve"> </w:t>
      </w:r>
    </w:p>
    <w:p w14:paraId="34F5167B" w14:textId="5F7D6855" w:rsidR="0060152F" w:rsidRPr="004C5A40" w:rsidRDefault="0060152F" w:rsidP="004C5A40">
      <w:pPr>
        <w:pStyle w:val="a7"/>
        <w:numPr>
          <w:ilvl w:val="0"/>
          <w:numId w:val="47"/>
        </w:numPr>
        <w:rPr>
          <w:b/>
          <w:bCs/>
          <w:sz w:val="28"/>
          <w:szCs w:val="28"/>
        </w:rPr>
      </w:pPr>
      <w:r w:rsidRPr="004C5A40">
        <w:rPr>
          <w:b/>
          <w:bCs/>
          <w:sz w:val="28"/>
          <w:szCs w:val="28"/>
        </w:rPr>
        <w:t>Grădina Botanică (Institut) ”Alexandru Ciubotaru” al USM</w:t>
      </w:r>
      <w:r w:rsidRPr="000E5FA0">
        <w:rPr>
          <w:vertAlign w:val="superscript"/>
        </w:rPr>
        <w:footnoteReference w:id="60"/>
      </w:r>
    </w:p>
    <w:p w14:paraId="396C470C" w14:textId="2AD1CDDE" w:rsidR="0060152F" w:rsidRPr="000E5FA0" w:rsidRDefault="004676F6" w:rsidP="0060152F">
      <w:pPr>
        <w:numPr>
          <w:ilvl w:val="0"/>
          <w:numId w:val="3"/>
        </w:numPr>
        <w:ind w:left="284" w:hanging="284"/>
        <w:contextualSpacing/>
        <w:rPr>
          <w:i/>
          <w:sz w:val="28"/>
          <w:szCs w:val="28"/>
        </w:rPr>
      </w:pPr>
      <w:r>
        <w:rPr>
          <w:i/>
          <w:sz w:val="28"/>
          <w:szCs w:val="28"/>
        </w:rPr>
        <w:t>e</w:t>
      </w:r>
      <w:r w:rsidR="0060152F" w:rsidRPr="000E5FA0">
        <w:rPr>
          <w:i/>
          <w:sz w:val="28"/>
          <w:szCs w:val="28"/>
        </w:rPr>
        <w:t>valuarea stării speciilor de plante și fungi, elaborarea listei speciilor cu statut de raritate  și algoritmului de prezentare a acestora în ediţia a IV-a a Cărţii Roşii a Republicii Moldova</w:t>
      </w:r>
    </w:p>
    <w:p w14:paraId="09EE7373" w14:textId="4DD381FC" w:rsidR="0060152F" w:rsidRPr="000E5FA0" w:rsidRDefault="004676F6" w:rsidP="0060152F">
      <w:pPr>
        <w:numPr>
          <w:ilvl w:val="0"/>
          <w:numId w:val="3"/>
        </w:numPr>
        <w:ind w:left="284" w:hanging="284"/>
        <w:contextualSpacing/>
        <w:rPr>
          <w:i/>
          <w:sz w:val="28"/>
          <w:szCs w:val="28"/>
        </w:rPr>
      </w:pPr>
      <w:r>
        <w:rPr>
          <w:i/>
          <w:sz w:val="28"/>
          <w:szCs w:val="28"/>
        </w:rPr>
        <w:t>r</w:t>
      </w:r>
      <w:r w:rsidR="0060152F" w:rsidRPr="000E5FA0">
        <w:rPr>
          <w:i/>
          <w:sz w:val="28"/>
          <w:szCs w:val="28"/>
        </w:rPr>
        <w:t>ețeaua paneuropeană pentru refacerea și reîmpădurirea pădurilor adaptabile la climă;</w:t>
      </w:r>
    </w:p>
    <w:p w14:paraId="1BCFBF52" w14:textId="462E6D33" w:rsidR="0060152F" w:rsidRPr="000E5FA0" w:rsidRDefault="004676F6" w:rsidP="0060152F">
      <w:pPr>
        <w:numPr>
          <w:ilvl w:val="0"/>
          <w:numId w:val="3"/>
        </w:numPr>
        <w:ind w:left="284" w:hanging="284"/>
        <w:contextualSpacing/>
        <w:rPr>
          <w:i/>
          <w:sz w:val="28"/>
          <w:szCs w:val="28"/>
        </w:rPr>
      </w:pPr>
      <w:r>
        <w:rPr>
          <w:i/>
          <w:sz w:val="28"/>
          <w:szCs w:val="28"/>
        </w:rPr>
        <w:t>m</w:t>
      </w:r>
      <w:r w:rsidR="0060152F" w:rsidRPr="000E5FA0">
        <w:rPr>
          <w:i/>
          <w:sz w:val="28"/>
          <w:szCs w:val="28"/>
        </w:rPr>
        <w:t xml:space="preserve">etabolismul urmelor de metal în plante; </w:t>
      </w:r>
    </w:p>
    <w:p w14:paraId="0BEB7DA4" w14:textId="7E201065" w:rsidR="0060152F" w:rsidRPr="000E5FA0" w:rsidRDefault="004676F6" w:rsidP="0060152F">
      <w:pPr>
        <w:numPr>
          <w:ilvl w:val="0"/>
          <w:numId w:val="3"/>
        </w:numPr>
        <w:ind w:left="284" w:hanging="284"/>
        <w:contextualSpacing/>
        <w:rPr>
          <w:i/>
          <w:sz w:val="28"/>
          <w:szCs w:val="28"/>
        </w:rPr>
      </w:pPr>
      <w:r>
        <w:rPr>
          <w:i/>
          <w:sz w:val="28"/>
          <w:szCs w:val="28"/>
        </w:rPr>
        <w:t>z</w:t>
      </w:r>
      <w:r w:rsidR="0060152F" w:rsidRPr="000E5FA0">
        <w:rPr>
          <w:i/>
          <w:sz w:val="28"/>
          <w:szCs w:val="28"/>
        </w:rPr>
        <w:t>one uscate care se confruntă cu schimbare: cercetare interdisciplinară asupra climei; schimbare, insecuritate alimentară, instabilitate politică;</w:t>
      </w:r>
    </w:p>
    <w:p w14:paraId="643FAFAD" w14:textId="1048BCDF" w:rsidR="0060152F" w:rsidRPr="004C5A40" w:rsidRDefault="0060152F" w:rsidP="004C5A40">
      <w:pPr>
        <w:pStyle w:val="a7"/>
        <w:numPr>
          <w:ilvl w:val="0"/>
          <w:numId w:val="47"/>
        </w:numPr>
        <w:rPr>
          <w:b/>
          <w:bCs/>
          <w:sz w:val="28"/>
          <w:szCs w:val="28"/>
        </w:rPr>
      </w:pPr>
      <w:r w:rsidRPr="004C5A40">
        <w:rPr>
          <w:b/>
          <w:bCs/>
          <w:sz w:val="28"/>
          <w:szCs w:val="28"/>
        </w:rPr>
        <w:t>Institutul de Cercetări și Amenajări Silvice</w:t>
      </w:r>
      <w:r w:rsidRPr="000E5FA0">
        <w:rPr>
          <w:vertAlign w:val="superscript"/>
        </w:rPr>
        <w:footnoteReference w:id="61"/>
      </w:r>
    </w:p>
    <w:p w14:paraId="7A437B67" w14:textId="43D4D3EC" w:rsidR="0060152F" w:rsidRPr="000E5FA0" w:rsidRDefault="004676F6" w:rsidP="0060152F">
      <w:pPr>
        <w:numPr>
          <w:ilvl w:val="0"/>
          <w:numId w:val="3"/>
        </w:numPr>
        <w:ind w:left="284" w:hanging="284"/>
        <w:contextualSpacing/>
        <w:rPr>
          <w:i/>
          <w:sz w:val="28"/>
          <w:szCs w:val="28"/>
        </w:rPr>
      </w:pPr>
      <w:r>
        <w:rPr>
          <w:i/>
          <w:sz w:val="28"/>
          <w:szCs w:val="28"/>
        </w:rPr>
        <w:t>c</w:t>
      </w:r>
      <w:r w:rsidR="0060152F" w:rsidRPr="000E5FA0">
        <w:rPr>
          <w:i/>
          <w:sz w:val="28"/>
          <w:szCs w:val="28"/>
        </w:rPr>
        <w:t xml:space="preserve">ercetări in domeniul </w:t>
      </w:r>
      <w:r w:rsidRPr="000E5FA0">
        <w:rPr>
          <w:i/>
          <w:sz w:val="28"/>
          <w:szCs w:val="28"/>
        </w:rPr>
        <w:t>diversității</w:t>
      </w:r>
      <w:r w:rsidR="0060152F" w:rsidRPr="000E5FA0">
        <w:rPr>
          <w:i/>
          <w:sz w:val="28"/>
          <w:szCs w:val="28"/>
        </w:rPr>
        <w:t xml:space="preserve"> floristice din ecosistemele forestiere (în ariile protejate) aflate în fondul forestier de Stat</w:t>
      </w:r>
    </w:p>
    <w:p w14:paraId="09E20C6B" w14:textId="56D2DD73" w:rsidR="0060152F" w:rsidRPr="000E5FA0" w:rsidRDefault="004676F6" w:rsidP="0060152F">
      <w:pPr>
        <w:numPr>
          <w:ilvl w:val="0"/>
          <w:numId w:val="3"/>
        </w:numPr>
        <w:ind w:left="284" w:hanging="284"/>
        <w:contextualSpacing/>
        <w:rPr>
          <w:i/>
          <w:sz w:val="28"/>
          <w:szCs w:val="28"/>
        </w:rPr>
      </w:pPr>
      <w:r>
        <w:rPr>
          <w:i/>
          <w:sz w:val="28"/>
          <w:szCs w:val="28"/>
        </w:rPr>
        <w:t>e</w:t>
      </w:r>
      <w:r w:rsidR="0060152F" w:rsidRPr="000E5FA0">
        <w:rPr>
          <w:i/>
          <w:sz w:val="28"/>
          <w:szCs w:val="28"/>
        </w:rPr>
        <w:t>valuarea stării de sănătate a pădurilor  din R. Moldova în baza datelor de monitoring forestier pe perioada anilor 1993-2015</w:t>
      </w:r>
    </w:p>
    <w:p w14:paraId="40030ADC" w14:textId="72866103" w:rsidR="0060152F" w:rsidRPr="000E5FA0" w:rsidRDefault="004676F6" w:rsidP="0060152F">
      <w:pPr>
        <w:numPr>
          <w:ilvl w:val="0"/>
          <w:numId w:val="3"/>
        </w:numPr>
        <w:ind w:left="284" w:hanging="284"/>
        <w:contextualSpacing/>
        <w:rPr>
          <w:i/>
          <w:sz w:val="28"/>
          <w:szCs w:val="28"/>
        </w:rPr>
      </w:pPr>
      <w:r>
        <w:rPr>
          <w:i/>
          <w:sz w:val="28"/>
          <w:szCs w:val="28"/>
        </w:rPr>
        <w:t>s</w:t>
      </w:r>
      <w:r w:rsidR="0060152F" w:rsidRPr="000E5FA0">
        <w:rPr>
          <w:i/>
          <w:sz w:val="28"/>
          <w:szCs w:val="28"/>
        </w:rPr>
        <w:t>tarea actuală fitosanitară a arboretelor din cadrul fondului forestier al Republicii Moldova este determinată în mare măsură de structura şi compoziţia arboretelor, de provenienţa acestora şi de evoluţia factorilor silvopatologici. La rândul său, evoluţia factorilor silvopatologici este influienţată  şi corelată de caracteristicile factorilor ecologici locali, care în condiţiile noastre poartă un pronunţat caracter climatic.</w:t>
      </w:r>
    </w:p>
    <w:p w14:paraId="4FC47748" w14:textId="00647600" w:rsidR="0060152F" w:rsidRPr="004C5A40" w:rsidRDefault="0060152F" w:rsidP="004C5A40">
      <w:pPr>
        <w:pStyle w:val="a7"/>
        <w:numPr>
          <w:ilvl w:val="0"/>
          <w:numId w:val="47"/>
        </w:numPr>
        <w:rPr>
          <w:sz w:val="28"/>
          <w:szCs w:val="28"/>
        </w:rPr>
      </w:pPr>
      <w:r w:rsidRPr="004C5A40">
        <w:rPr>
          <w:b/>
          <w:bCs/>
          <w:sz w:val="28"/>
          <w:szCs w:val="28"/>
        </w:rPr>
        <w:t>Institutul de Ecologie și Geografie al USM</w:t>
      </w:r>
      <w:r w:rsidRPr="000E5FA0">
        <w:rPr>
          <w:vertAlign w:val="superscript"/>
        </w:rPr>
        <w:footnoteReference w:id="62"/>
      </w:r>
      <w:r w:rsidRPr="004C5A40">
        <w:rPr>
          <w:sz w:val="28"/>
          <w:szCs w:val="28"/>
        </w:rPr>
        <w:t xml:space="preserve">  </w:t>
      </w:r>
    </w:p>
    <w:p w14:paraId="3F20EB6F" w14:textId="2844A0EF" w:rsidR="0060152F" w:rsidRPr="000E5FA0" w:rsidRDefault="004676F6" w:rsidP="0060152F">
      <w:pPr>
        <w:numPr>
          <w:ilvl w:val="0"/>
          <w:numId w:val="3"/>
        </w:numPr>
        <w:ind w:left="284" w:hanging="284"/>
        <w:contextualSpacing/>
        <w:rPr>
          <w:i/>
          <w:sz w:val="28"/>
          <w:szCs w:val="28"/>
        </w:rPr>
      </w:pPr>
      <w:r>
        <w:rPr>
          <w:i/>
          <w:sz w:val="28"/>
          <w:szCs w:val="28"/>
        </w:rPr>
        <w:t>m</w:t>
      </w:r>
      <w:r w:rsidR="0060152F" w:rsidRPr="000E5FA0">
        <w:rPr>
          <w:i/>
          <w:sz w:val="28"/>
          <w:szCs w:val="28"/>
        </w:rPr>
        <w:t>odelarea spațio-temporală a factorilor abiotici de mediu pentru estimarea stabilității ecologice a peisajelor</w:t>
      </w:r>
    </w:p>
    <w:p w14:paraId="6CF4D8D7" w14:textId="6BDEB994" w:rsidR="0060152F" w:rsidRPr="000E5FA0" w:rsidRDefault="004676F6" w:rsidP="0060152F">
      <w:pPr>
        <w:numPr>
          <w:ilvl w:val="0"/>
          <w:numId w:val="3"/>
        </w:numPr>
        <w:ind w:left="284" w:hanging="284"/>
        <w:contextualSpacing/>
        <w:rPr>
          <w:i/>
          <w:sz w:val="28"/>
          <w:szCs w:val="28"/>
        </w:rPr>
      </w:pPr>
      <w:r>
        <w:rPr>
          <w:i/>
          <w:sz w:val="28"/>
          <w:szCs w:val="28"/>
        </w:rPr>
        <w:t>e</w:t>
      </w:r>
      <w:r w:rsidR="0060152F" w:rsidRPr="000E5FA0">
        <w:rPr>
          <w:i/>
          <w:sz w:val="28"/>
          <w:szCs w:val="28"/>
        </w:rPr>
        <w:t>valuarea stabilității ecosistemelor urbane și rurale în scopul asigurării dezvoltării durabile</w:t>
      </w:r>
    </w:p>
    <w:p w14:paraId="082F8FF1" w14:textId="5A824AEA" w:rsidR="0060152F" w:rsidRPr="000E5FA0" w:rsidRDefault="004676F6" w:rsidP="0060152F">
      <w:pPr>
        <w:numPr>
          <w:ilvl w:val="0"/>
          <w:numId w:val="3"/>
        </w:numPr>
        <w:ind w:left="284" w:hanging="284"/>
        <w:contextualSpacing/>
        <w:rPr>
          <w:sz w:val="28"/>
          <w:szCs w:val="28"/>
        </w:rPr>
      </w:pPr>
      <w:r>
        <w:rPr>
          <w:i/>
          <w:sz w:val="28"/>
          <w:szCs w:val="28"/>
        </w:rPr>
        <w:t>e</w:t>
      </w:r>
      <w:r w:rsidR="0060152F" w:rsidRPr="000E5FA0">
        <w:rPr>
          <w:i/>
          <w:sz w:val="28"/>
          <w:szCs w:val="28"/>
        </w:rPr>
        <w:t>laborarea Cadastrului obiectelor şi complexelor din fondul ariilor natural protejate de stat.</w:t>
      </w:r>
    </w:p>
    <w:p w14:paraId="23B1D051" w14:textId="5380DF6E" w:rsidR="0060152F" w:rsidRPr="000E5FA0" w:rsidRDefault="004676F6" w:rsidP="0060152F">
      <w:pPr>
        <w:numPr>
          <w:ilvl w:val="0"/>
          <w:numId w:val="3"/>
        </w:numPr>
        <w:ind w:left="284" w:hanging="284"/>
        <w:contextualSpacing/>
        <w:rPr>
          <w:i/>
          <w:sz w:val="28"/>
          <w:szCs w:val="28"/>
        </w:rPr>
      </w:pPr>
      <w:r>
        <w:rPr>
          <w:i/>
          <w:sz w:val="28"/>
          <w:szCs w:val="28"/>
        </w:rPr>
        <w:t>e</w:t>
      </w:r>
      <w:r w:rsidR="0060152F" w:rsidRPr="000E5FA0">
        <w:rPr>
          <w:i/>
          <w:sz w:val="28"/>
          <w:szCs w:val="28"/>
        </w:rPr>
        <w:t xml:space="preserve">valuarea integrată a impactului antropic asupra ecosistemelor reprezentative în scopul conservării şi extinderii Ariilor Naturale Protejate de Stat în contextul cerinţelor Directivelor UE. </w:t>
      </w:r>
    </w:p>
    <w:p w14:paraId="77917D01" w14:textId="68397A9D" w:rsidR="0060152F" w:rsidRPr="004C5A40" w:rsidRDefault="0060152F" w:rsidP="004C5A40">
      <w:pPr>
        <w:pStyle w:val="a7"/>
        <w:numPr>
          <w:ilvl w:val="0"/>
          <w:numId w:val="47"/>
        </w:numPr>
        <w:rPr>
          <w:b/>
          <w:bCs/>
          <w:sz w:val="28"/>
          <w:szCs w:val="28"/>
        </w:rPr>
      </w:pPr>
      <w:r w:rsidRPr="004C5A40">
        <w:rPr>
          <w:b/>
          <w:bCs/>
          <w:sz w:val="28"/>
          <w:szCs w:val="28"/>
        </w:rPr>
        <w:t xml:space="preserve">Facultatea de Biologie și Geoștiințe al USM </w:t>
      </w:r>
      <w:r w:rsidRPr="000E5FA0">
        <w:rPr>
          <w:vertAlign w:val="superscript"/>
        </w:rPr>
        <w:footnoteReference w:id="63"/>
      </w:r>
    </w:p>
    <w:p w14:paraId="23757771" w14:textId="644F2D23" w:rsidR="0060152F" w:rsidRPr="004C5A40" w:rsidRDefault="003432A8" w:rsidP="004C5A40">
      <w:pPr>
        <w:pStyle w:val="a7"/>
        <w:numPr>
          <w:ilvl w:val="0"/>
          <w:numId w:val="3"/>
        </w:numPr>
        <w:rPr>
          <w:sz w:val="28"/>
          <w:szCs w:val="28"/>
        </w:rPr>
      </w:pPr>
      <w:r>
        <w:rPr>
          <w:i/>
          <w:sz w:val="28"/>
          <w:szCs w:val="28"/>
        </w:rPr>
        <w:t>s</w:t>
      </w:r>
      <w:r w:rsidR="0060152F" w:rsidRPr="004C5A40">
        <w:rPr>
          <w:i/>
          <w:sz w:val="28"/>
          <w:szCs w:val="28"/>
        </w:rPr>
        <w:t>pecii de plante alogene invazive și potențial invazive în Rezervația cultural-naturală „</w:t>
      </w:r>
      <w:r>
        <w:rPr>
          <w:i/>
          <w:sz w:val="28"/>
          <w:szCs w:val="28"/>
        </w:rPr>
        <w:t>Orheiul Vechi</w:t>
      </w:r>
      <w:r w:rsidR="0060152F" w:rsidRPr="004C5A40">
        <w:rPr>
          <w:i/>
          <w:sz w:val="28"/>
          <w:szCs w:val="28"/>
        </w:rPr>
        <w:t>”</w:t>
      </w:r>
      <w:r w:rsidR="0060152F" w:rsidRPr="004C5A40">
        <w:rPr>
          <w:sz w:val="28"/>
          <w:szCs w:val="28"/>
        </w:rPr>
        <w:t>.</w:t>
      </w:r>
    </w:p>
    <w:p w14:paraId="35C101CD" w14:textId="3997C6B2" w:rsidR="0060152F" w:rsidRPr="004C5A40" w:rsidRDefault="003432A8" w:rsidP="008270D4">
      <w:pPr>
        <w:rPr>
          <w:bCs/>
          <w:sz w:val="28"/>
          <w:szCs w:val="28"/>
        </w:rPr>
      </w:pPr>
      <w:r w:rsidRPr="004C5A40">
        <w:rPr>
          <w:b/>
          <w:sz w:val="28"/>
          <w:szCs w:val="28"/>
        </w:rPr>
        <w:t>198.</w:t>
      </w:r>
      <w:r>
        <w:rPr>
          <w:bCs/>
          <w:sz w:val="28"/>
          <w:szCs w:val="28"/>
        </w:rPr>
        <w:t xml:space="preserve"> </w:t>
      </w:r>
      <w:r w:rsidR="0060152F" w:rsidRPr="000E5FA0">
        <w:rPr>
          <w:bCs/>
          <w:sz w:val="28"/>
          <w:szCs w:val="28"/>
        </w:rPr>
        <w:t xml:space="preserve">Totodată statul oferă finanțarea din bugetul de stat pentru implementarea următoarelor proiecte  de către instituțiile de cercetare din cadrul USM ( Institutul de Zoologie, </w:t>
      </w:r>
      <w:r w:rsidR="0060152F" w:rsidRPr="000E5FA0">
        <w:rPr>
          <w:bCs/>
          <w:sz w:val="28"/>
          <w:szCs w:val="28"/>
        </w:rPr>
        <w:tab/>
        <w:t xml:space="preserve">Grădina Botanica Naţională (Institut) "Alexandru Ciubotaru"), precum și Institutul de Genetică, Fiziologie şi Protecţie a Plantelor: </w:t>
      </w:r>
      <w:r w:rsidR="0060152F" w:rsidRPr="004C5A40">
        <w:rPr>
          <w:bCs/>
          <w:sz w:val="28"/>
          <w:szCs w:val="28"/>
        </w:rPr>
        <w:t>Procesele de eutrofizare a lacului de acumulare Dubăsari în condițiile modificărilor climaterice ;</w:t>
      </w:r>
    </w:p>
    <w:p w14:paraId="486EDA08" w14:textId="77777777" w:rsidR="0060152F" w:rsidRPr="000E5FA0" w:rsidRDefault="0060152F" w:rsidP="004C5A40">
      <w:pPr>
        <w:numPr>
          <w:ilvl w:val="0"/>
          <w:numId w:val="48"/>
        </w:numPr>
        <w:rPr>
          <w:bCs/>
          <w:sz w:val="28"/>
          <w:szCs w:val="28"/>
        </w:rPr>
      </w:pPr>
      <w:r w:rsidRPr="000E5FA0">
        <w:rPr>
          <w:bCs/>
          <w:sz w:val="28"/>
          <w:szCs w:val="28"/>
        </w:rPr>
        <w:t>Evaluarea structurii și funcționării lumii animale și ecosistemelor acvatice sub influența factorilor biotici și abiotici în contextul asigurării securității ecologice și bunăstării populației;</w:t>
      </w:r>
    </w:p>
    <w:p w14:paraId="5FAF4676" w14:textId="77777777" w:rsidR="0060152F" w:rsidRPr="000E5FA0" w:rsidRDefault="0060152F" w:rsidP="004C5A40">
      <w:pPr>
        <w:numPr>
          <w:ilvl w:val="0"/>
          <w:numId w:val="48"/>
        </w:numPr>
        <w:rPr>
          <w:bCs/>
          <w:sz w:val="28"/>
          <w:szCs w:val="28"/>
        </w:rPr>
      </w:pPr>
      <w:r w:rsidRPr="000E5FA0">
        <w:rPr>
          <w:bCs/>
          <w:sz w:val="28"/>
          <w:szCs w:val="28"/>
        </w:rPr>
        <w:t>Abordări genetice și biotehnologice de management al agroecosistemelor în condițiile schimbărilor climatice;</w:t>
      </w:r>
    </w:p>
    <w:p w14:paraId="622F09BC" w14:textId="77777777" w:rsidR="0060152F" w:rsidRPr="000E5FA0" w:rsidRDefault="0060152F" w:rsidP="004C5A40">
      <w:pPr>
        <w:numPr>
          <w:ilvl w:val="0"/>
          <w:numId w:val="48"/>
        </w:numPr>
        <w:rPr>
          <w:bCs/>
          <w:sz w:val="28"/>
          <w:szCs w:val="28"/>
        </w:rPr>
      </w:pPr>
      <w:r w:rsidRPr="000E5FA0">
        <w:rPr>
          <w:bCs/>
          <w:sz w:val="28"/>
          <w:szCs w:val="28"/>
        </w:rPr>
        <w:t>Extinderea și conservarea  diversității genetice, ameliorarea genofondurilor de culturi agricole în contextul schimbărilor climatice;</w:t>
      </w:r>
    </w:p>
    <w:p w14:paraId="41956E94" w14:textId="77777777" w:rsidR="0060152F" w:rsidRPr="000E5FA0" w:rsidRDefault="0060152F" w:rsidP="004C5A40">
      <w:pPr>
        <w:numPr>
          <w:ilvl w:val="0"/>
          <w:numId w:val="48"/>
        </w:numPr>
        <w:rPr>
          <w:bCs/>
          <w:sz w:val="28"/>
          <w:szCs w:val="28"/>
        </w:rPr>
      </w:pPr>
      <w:r w:rsidRPr="000E5FA0">
        <w:rPr>
          <w:bCs/>
          <w:sz w:val="28"/>
          <w:szCs w:val="28"/>
        </w:rPr>
        <w:t>Identificarea formelor valoroase de resurse vegetale cu utilitate multiplă pentru valorificarea în economia circulară;</w:t>
      </w:r>
    </w:p>
    <w:p w14:paraId="1CBFF238" w14:textId="77777777" w:rsidR="0060152F" w:rsidRPr="000E5FA0" w:rsidRDefault="0060152F" w:rsidP="004C5A40">
      <w:pPr>
        <w:numPr>
          <w:ilvl w:val="0"/>
          <w:numId w:val="48"/>
        </w:numPr>
        <w:rPr>
          <w:bCs/>
          <w:sz w:val="28"/>
          <w:szCs w:val="28"/>
        </w:rPr>
      </w:pPr>
      <w:r w:rsidRPr="000E5FA0">
        <w:rPr>
          <w:bCs/>
          <w:sz w:val="28"/>
          <w:szCs w:val="28"/>
        </w:rPr>
        <w:t>Elaborarea mijloacelor ecologic inofensive de reducere a impactului organismelor dăunătoare ale culturilor agricole pe fundalul schimbărilor climatice;</w:t>
      </w:r>
    </w:p>
    <w:p w14:paraId="0ABC08A4" w14:textId="77777777" w:rsidR="0060152F" w:rsidRPr="000E5FA0" w:rsidRDefault="0060152F" w:rsidP="004C5A40">
      <w:pPr>
        <w:numPr>
          <w:ilvl w:val="0"/>
          <w:numId w:val="48"/>
        </w:numPr>
        <w:rPr>
          <w:bCs/>
          <w:sz w:val="28"/>
          <w:szCs w:val="28"/>
        </w:rPr>
      </w:pPr>
      <w:r w:rsidRPr="000E5FA0">
        <w:rPr>
          <w:bCs/>
          <w:sz w:val="28"/>
          <w:szCs w:val="28"/>
        </w:rPr>
        <w:t>Cercetarea și conservarea ex situ și in situ a diversității plantelor din Republica Moldova;</w:t>
      </w:r>
    </w:p>
    <w:p w14:paraId="6AA43B31" w14:textId="77777777" w:rsidR="0060152F" w:rsidRPr="000E5FA0" w:rsidRDefault="0060152F" w:rsidP="004C5A40">
      <w:pPr>
        <w:numPr>
          <w:ilvl w:val="0"/>
          <w:numId w:val="48"/>
        </w:numPr>
        <w:rPr>
          <w:bCs/>
          <w:sz w:val="28"/>
          <w:szCs w:val="28"/>
        </w:rPr>
      </w:pPr>
      <w:r w:rsidRPr="000E5FA0">
        <w:rPr>
          <w:bCs/>
          <w:sz w:val="28"/>
          <w:szCs w:val="28"/>
        </w:rPr>
        <w:t>Evaluarea structurii și funcționării lumii animale și ecosistemelor acvatice sub influența factorilor biotici și abiotici în contextul asigurării securității ecologice și bunăstării populației.</w:t>
      </w:r>
    </w:p>
    <w:p w14:paraId="397FA8CF" w14:textId="0EAE7FBF" w:rsidR="0060152F" w:rsidRPr="000E5FA0" w:rsidRDefault="00556334" w:rsidP="0060152F">
      <w:pPr>
        <w:rPr>
          <w:bCs/>
          <w:sz w:val="28"/>
          <w:szCs w:val="28"/>
        </w:rPr>
      </w:pPr>
      <w:r>
        <w:rPr>
          <w:b/>
          <w:sz w:val="28"/>
          <w:szCs w:val="28"/>
        </w:rPr>
        <w:t>199</w:t>
      </w:r>
      <w:r w:rsidR="0060152F" w:rsidRPr="000E5FA0">
        <w:rPr>
          <w:b/>
          <w:sz w:val="28"/>
          <w:szCs w:val="28"/>
        </w:rPr>
        <w:t>.</w:t>
      </w:r>
      <w:r w:rsidR="0060152F" w:rsidRPr="000E5FA0">
        <w:rPr>
          <w:bCs/>
          <w:sz w:val="28"/>
          <w:szCs w:val="28"/>
        </w:rPr>
        <w:t xml:space="preserve"> Concomitent,  din Fondul Național pentru Mediu sunt alocate resurse financiare pentru implementarea proiectului  </w:t>
      </w:r>
      <w:r w:rsidR="0060152F" w:rsidRPr="000E5FA0">
        <w:rPr>
          <w:bCs/>
          <w:i/>
          <w:iCs/>
          <w:sz w:val="28"/>
          <w:szCs w:val="28"/>
        </w:rPr>
        <w:t>„Evaluarea stării speciilor de plante, fungi și animale, elaborarea listei speciilor cu statut de raritate  și algoritmului de prezentare a acestora în ediţia a IV-a a Cărţii Roşii a Republicii Moldova ”</w:t>
      </w:r>
    </w:p>
    <w:p w14:paraId="717BD727" w14:textId="57677723" w:rsidR="0060152F" w:rsidRPr="000E5FA0" w:rsidRDefault="0060152F" w:rsidP="0060152F">
      <w:pPr>
        <w:rPr>
          <w:sz w:val="28"/>
          <w:szCs w:val="28"/>
        </w:rPr>
      </w:pPr>
      <w:r w:rsidRPr="000E5FA0">
        <w:rPr>
          <w:b/>
          <w:sz w:val="28"/>
          <w:szCs w:val="28"/>
        </w:rPr>
        <w:t>20</w:t>
      </w:r>
      <w:r w:rsidR="00556334">
        <w:rPr>
          <w:b/>
          <w:sz w:val="28"/>
          <w:szCs w:val="28"/>
        </w:rPr>
        <w:t>0</w:t>
      </w:r>
      <w:r w:rsidRPr="000E5FA0">
        <w:rPr>
          <w:b/>
          <w:sz w:val="28"/>
          <w:szCs w:val="28"/>
        </w:rPr>
        <w:t>. Resursele umane</w:t>
      </w:r>
      <w:r w:rsidRPr="000E5FA0">
        <w:rPr>
          <w:sz w:val="28"/>
          <w:szCs w:val="28"/>
        </w:rPr>
        <w:t xml:space="preserve"> care deservesc sectorul biodiversităţii nu sunt suficient calificate şi pregătite pentru a sprijini tranziţia ecologică. Managementul cunostintelor nu este un subiect direct al programelor de masterat/doctorat din sectorul cercetării și dezvoltării universităților și instituțiilor de cercetare. Cu toate acestea, câteva proiecte de cercetare și programe educaționale sprijină parțial obiectivele de conservare și restaurare a biodiversității. Un număr de programe de mediu ale UE sprijină în mod tangent formarea profesională și cercetarea în conformitate cu Cadrul Global de Biodiversitate Kunming Montreal. </w:t>
      </w:r>
    </w:p>
    <w:p w14:paraId="3C2C48E9" w14:textId="77777777" w:rsidR="0060152F" w:rsidRPr="004C5A40" w:rsidRDefault="0060152F" w:rsidP="0060152F">
      <w:pPr>
        <w:spacing w:after="160" w:line="259" w:lineRule="auto"/>
        <w:ind w:firstLine="0"/>
        <w:jc w:val="left"/>
        <w:rPr>
          <w:rFonts w:ascii="Calibri" w:eastAsia="Calibri" w:hAnsi="Calibri"/>
          <w:kern w:val="2"/>
          <w:sz w:val="28"/>
          <w:szCs w:val="28"/>
        </w:rPr>
      </w:pPr>
    </w:p>
    <w:p w14:paraId="09F5ECF0" w14:textId="77777777" w:rsidR="0060152F" w:rsidRPr="000E5FA0" w:rsidRDefault="0060152F" w:rsidP="0060152F">
      <w:pPr>
        <w:keepNext/>
        <w:ind w:firstLine="0"/>
        <w:jc w:val="center"/>
        <w:outlineLvl w:val="1"/>
        <w:rPr>
          <w:b/>
          <w:sz w:val="28"/>
          <w:szCs w:val="28"/>
        </w:rPr>
      </w:pPr>
      <w:r w:rsidRPr="000E5FA0">
        <w:rPr>
          <w:b/>
          <w:sz w:val="28"/>
          <w:szCs w:val="28"/>
        </w:rPr>
        <w:t>CAPITOLUL II</w:t>
      </w:r>
      <w:bookmarkEnd w:id="16"/>
      <w:r w:rsidRPr="000E5FA0">
        <w:rPr>
          <w:b/>
          <w:sz w:val="28"/>
          <w:szCs w:val="28"/>
        </w:rPr>
        <w:t xml:space="preserve"> </w:t>
      </w:r>
    </w:p>
    <w:p w14:paraId="3A8F61F2" w14:textId="77777777" w:rsidR="0060152F" w:rsidRPr="000E5FA0" w:rsidRDefault="0060152F" w:rsidP="0060152F">
      <w:pPr>
        <w:keepNext/>
        <w:ind w:firstLine="0"/>
        <w:jc w:val="center"/>
        <w:outlineLvl w:val="1"/>
        <w:rPr>
          <w:b/>
          <w:sz w:val="28"/>
          <w:szCs w:val="28"/>
        </w:rPr>
      </w:pPr>
      <w:r w:rsidRPr="000E5FA0">
        <w:rPr>
          <w:b/>
          <w:sz w:val="28"/>
          <w:szCs w:val="28"/>
        </w:rPr>
        <w:t xml:space="preserve"> </w:t>
      </w:r>
      <w:bookmarkStart w:id="17" w:name="_Toc125822624"/>
      <w:r w:rsidRPr="000E5FA0">
        <w:rPr>
          <w:b/>
          <w:sz w:val="28"/>
          <w:szCs w:val="28"/>
        </w:rPr>
        <w:t>OBIECTIVUL GENERAL ȘI OBIECTIVELE SPECIFICE ALE                                  DOMENIULUI DE ACTIVITATE</w:t>
      </w:r>
      <w:bookmarkEnd w:id="17"/>
      <w:r w:rsidRPr="000E5FA0">
        <w:rPr>
          <w:b/>
          <w:sz w:val="28"/>
          <w:szCs w:val="28"/>
        </w:rPr>
        <w:t xml:space="preserve"> </w:t>
      </w:r>
    </w:p>
    <w:p w14:paraId="29AD4194" w14:textId="77777777" w:rsidR="0060152F" w:rsidRPr="000E5FA0" w:rsidRDefault="0060152F" w:rsidP="0060152F">
      <w:pPr>
        <w:rPr>
          <w:iCs/>
          <w:sz w:val="28"/>
          <w:szCs w:val="28"/>
        </w:rPr>
      </w:pPr>
    </w:p>
    <w:p w14:paraId="1A608551" w14:textId="36FBE44B" w:rsidR="0060152F" w:rsidRPr="000E5FA0" w:rsidRDefault="00E66AA6" w:rsidP="008270D4">
      <w:pPr>
        <w:ind w:firstLine="567"/>
        <w:rPr>
          <w:sz w:val="28"/>
          <w:szCs w:val="28"/>
        </w:rPr>
      </w:pPr>
      <w:r w:rsidRPr="004C5A40">
        <w:rPr>
          <w:b/>
          <w:bCs/>
          <w:sz w:val="28"/>
          <w:szCs w:val="28"/>
        </w:rPr>
        <w:t>201.</w:t>
      </w:r>
      <w:r>
        <w:rPr>
          <w:sz w:val="28"/>
          <w:szCs w:val="28"/>
        </w:rPr>
        <w:t xml:space="preserve"> </w:t>
      </w:r>
      <w:r w:rsidR="0060152F" w:rsidRPr="000E5FA0">
        <w:rPr>
          <w:sz w:val="28"/>
          <w:szCs w:val="28"/>
        </w:rPr>
        <w:t xml:space="preserve">Programul privind biodiversitatea pentru anii 2026-2030 reflectă angajamentul Republicii Moldova în temeiul acordurilor multilaterale de mediu la care țara este parte, fiind  un document cadru de politici care, prin obiective specifice și acțiunile schițate, își propune să reducă presiunile asupra biodiversității, să protejeze și să restaureze ecosistemele și să stimuleze schimbările profunde pentru a inversa traiectoria declinului biodiversității. </w:t>
      </w:r>
      <w:r w:rsidR="0060152F" w:rsidRPr="000E5FA0">
        <w:rPr>
          <w:color w:val="000000"/>
          <w:sz w:val="28"/>
          <w:szCs w:val="28"/>
        </w:rPr>
        <w:t xml:space="preserve">Programul </w:t>
      </w:r>
      <w:r w:rsidR="0060152F" w:rsidRPr="000E5FA0">
        <w:rPr>
          <w:iCs/>
          <w:sz w:val="28"/>
          <w:szCs w:val="28"/>
        </w:rPr>
        <w:t>își propune atingerea scopului general și obiectivelor specifice, după cum urmează</w:t>
      </w:r>
      <w:r w:rsidR="0060152F" w:rsidRPr="000E5FA0">
        <w:rPr>
          <w:sz w:val="28"/>
          <w:szCs w:val="28"/>
        </w:rPr>
        <w:t xml:space="preserve">: </w:t>
      </w:r>
    </w:p>
    <w:p w14:paraId="59BB4F01" w14:textId="55CCFB95" w:rsidR="0060152F" w:rsidRPr="000E5FA0" w:rsidRDefault="00E66AA6" w:rsidP="0060152F">
      <w:pPr>
        <w:ind w:firstLine="708"/>
        <w:rPr>
          <w:i/>
          <w:iCs/>
          <w:color w:val="333333"/>
          <w:sz w:val="28"/>
          <w:szCs w:val="28"/>
          <w:shd w:val="clear" w:color="auto" w:fill="FFFFFF"/>
        </w:rPr>
      </w:pPr>
      <w:r w:rsidRPr="00132BB9">
        <w:rPr>
          <w:b/>
          <w:bCs/>
          <w:color w:val="000000"/>
          <w:sz w:val="28"/>
          <w:szCs w:val="28"/>
        </w:rPr>
        <w:t>202.</w:t>
      </w:r>
      <w:r w:rsidR="008270D4">
        <w:rPr>
          <w:b/>
          <w:bCs/>
          <w:color w:val="000000"/>
          <w:sz w:val="28"/>
          <w:szCs w:val="28"/>
        </w:rPr>
        <w:t xml:space="preserve"> </w:t>
      </w:r>
      <w:r w:rsidR="008270D4">
        <w:rPr>
          <w:b/>
          <w:bCs/>
          <w:color w:val="333333"/>
          <w:sz w:val="28"/>
          <w:szCs w:val="28"/>
          <w:shd w:val="clear" w:color="auto" w:fill="FFFFFF"/>
        </w:rPr>
        <w:t xml:space="preserve">Scopul </w:t>
      </w:r>
      <w:r w:rsidR="0060152F" w:rsidRPr="000E5FA0">
        <w:rPr>
          <w:b/>
          <w:bCs/>
          <w:color w:val="333333"/>
          <w:sz w:val="28"/>
          <w:szCs w:val="28"/>
          <w:shd w:val="clear" w:color="auto" w:fill="FFFFFF"/>
        </w:rPr>
        <w:t>general</w:t>
      </w:r>
      <w:r w:rsidR="008270D4">
        <w:rPr>
          <w:b/>
          <w:bCs/>
          <w:color w:val="333333"/>
          <w:sz w:val="28"/>
          <w:szCs w:val="28"/>
          <w:shd w:val="clear" w:color="auto" w:fill="FFFFFF"/>
        </w:rPr>
        <w:t xml:space="preserve"> </w:t>
      </w:r>
      <w:r w:rsidR="0060152F" w:rsidRPr="000E5FA0">
        <w:rPr>
          <w:i/>
          <w:iCs/>
          <w:color w:val="333333"/>
          <w:sz w:val="28"/>
          <w:szCs w:val="28"/>
          <w:shd w:val="clear" w:color="auto" w:fill="FFFFFF"/>
        </w:rPr>
        <w:t>Programul are scopul general de conservare și utilizare durabilă a ecosistemelor terestre, managementul durabil al pădurilor, combaterea deșertificării, restaurarea terenurilor și solurilor degradate, inclusiv a terenurilor afectate de deșertificare, secetă și inundații, dezvoltarea infrastructurii verzi, conservarea și protejarea zonelor umede, asigurarea conservării ecosistemelor, susținerea cercetării în domeniu, gestionarea durabilă a pădurilor, eliminarea defrișărilor abuzive și a tăierilor ilegale, tranziția către o economie circulară.</w:t>
      </w:r>
    </w:p>
    <w:p w14:paraId="233556A5" w14:textId="54639917" w:rsidR="0060152F" w:rsidRPr="000E5FA0" w:rsidRDefault="00E66AA6" w:rsidP="0060152F">
      <w:pPr>
        <w:ind w:firstLine="360"/>
        <w:rPr>
          <w:sz w:val="28"/>
          <w:szCs w:val="28"/>
        </w:rPr>
      </w:pPr>
      <w:r>
        <w:rPr>
          <w:b/>
          <w:bCs/>
          <w:sz w:val="28"/>
          <w:szCs w:val="28"/>
          <w:shd w:val="clear" w:color="auto" w:fill="FFFFFF"/>
        </w:rPr>
        <w:t>203.</w:t>
      </w:r>
      <w:r w:rsidR="0060152F" w:rsidRPr="000E5FA0">
        <w:rPr>
          <w:b/>
          <w:bCs/>
          <w:sz w:val="28"/>
          <w:szCs w:val="28"/>
        </w:rPr>
        <w:t xml:space="preserve">    </w:t>
      </w:r>
      <w:r w:rsidR="0060152F" w:rsidRPr="000E5FA0">
        <w:rPr>
          <w:sz w:val="28"/>
          <w:szCs w:val="28"/>
        </w:rPr>
        <w:t xml:space="preserve">Ca </w:t>
      </w:r>
      <w:r w:rsidR="0060152F" w:rsidRPr="004C5A40">
        <w:rPr>
          <w:b/>
          <w:bCs/>
          <w:sz w:val="28"/>
          <w:szCs w:val="28"/>
        </w:rPr>
        <w:t>viziune a dezvoltării domeniului conservării biodiversității către 2050</w:t>
      </w:r>
      <w:r w:rsidR="0060152F" w:rsidRPr="000E5FA0">
        <w:rPr>
          <w:b/>
          <w:bCs/>
          <w:sz w:val="28"/>
          <w:szCs w:val="28"/>
        </w:rPr>
        <w:t xml:space="preserve"> </w:t>
      </w:r>
      <w:r w:rsidR="0060152F" w:rsidRPr="000E5FA0">
        <w:rPr>
          <w:sz w:val="28"/>
          <w:szCs w:val="28"/>
        </w:rPr>
        <w:t xml:space="preserve"> își propune să garanteze un nivel înalt de protejare și refacere biodiversității, singura modalitate de a conserva calitatea și continuitatea vieții umane.</w:t>
      </w:r>
    </w:p>
    <w:p w14:paraId="01CA5BE1" w14:textId="6B3470A8" w:rsidR="0060152F" w:rsidRPr="000E5FA0" w:rsidRDefault="00E66AA6" w:rsidP="0060152F">
      <w:pPr>
        <w:ind w:firstLine="360"/>
        <w:rPr>
          <w:sz w:val="28"/>
          <w:szCs w:val="28"/>
        </w:rPr>
      </w:pPr>
      <w:r w:rsidRPr="004C5A40">
        <w:rPr>
          <w:b/>
          <w:bCs/>
          <w:sz w:val="28"/>
          <w:szCs w:val="28"/>
        </w:rPr>
        <w:t>204.</w:t>
      </w:r>
      <w:r>
        <w:rPr>
          <w:sz w:val="28"/>
          <w:szCs w:val="28"/>
        </w:rPr>
        <w:t xml:space="preserve"> </w:t>
      </w:r>
      <w:r w:rsidR="0060152F" w:rsidRPr="008270D4">
        <w:rPr>
          <w:b/>
          <w:bCs/>
          <w:sz w:val="28"/>
          <w:szCs w:val="28"/>
        </w:rPr>
        <w:t>Scopul Programului</w:t>
      </w:r>
      <w:r w:rsidR="0060152F" w:rsidRPr="000E5FA0">
        <w:rPr>
          <w:sz w:val="28"/>
          <w:szCs w:val="28"/>
        </w:rPr>
        <w:t xml:space="preserve"> este corelat cu Cadrul global de biodiversitate Kunming-Montreal și prevede „</w:t>
      </w:r>
      <w:r w:rsidR="0060152F" w:rsidRPr="000E5FA0">
        <w:rPr>
          <w:i/>
          <w:iCs/>
          <w:sz w:val="28"/>
          <w:szCs w:val="28"/>
        </w:rPr>
        <w:t>Până în 2030, luarea de măsuri urgente pentru a opri și a inversa pierderea biodiversității pentru a pune natura pe calea redresării pentru beneficiul oamenilor și al planetei prin conservarea și utilizarea durabilă a biodiversității și prin asigurarea împărțirii echitabile a beneficiilor din utilizarea resurselor genetice, oferind totodată mijloace pentru implementare</w:t>
      </w:r>
      <w:r w:rsidR="0060152F" w:rsidRPr="000E5FA0">
        <w:rPr>
          <w:sz w:val="28"/>
          <w:szCs w:val="28"/>
        </w:rPr>
        <w:t>”.</w:t>
      </w:r>
    </w:p>
    <w:p w14:paraId="4B3374D2" w14:textId="77777777" w:rsidR="0060152F" w:rsidRPr="004C5A40" w:rsidRDefault="0060152F" w:rsidP="004C5A40">
      <w:pPr>
        <w:pStyle w:val="a7"/>
        <w:numPr>
          <w:ilvl w:val="0"/>
          <w:numId w:val="49"/>
        </w:numPr>
        <w:rPr>
          <w:sz w:val="28"/>
          <w:szCs w:val="28"/>
        </w:rPr>
      </w:pPr>
      <w:r w:rsidRPr="004C5A40">
        <w:rPr>
          <w:b/>
          <w:bCs/>
          <w:sz w:val="28"/>
          <w:szCs w:val="28"/>
          <w:u w:val="single"/>
        </w:rPr>
        <w:t>Obiectivul Global A</w:t>
      </w:r>
      <w:r w:rsidRPr="004C5A40">
        <w:rPr>
          <w:sz w:val="28"/>
          <w:szCs w:val="28"/>
        </w:rPr>
        <w:t xml:space="preserve"> -  Consolidarea integrității tuturor ecosistemelor, împreună cu creșterea suprafeței, a conectivității și a integrității ecosistemelor naturale cu cel puțin 15%, sprijinirea populațiilor sănătoase și durabile ale tuturor speciilor, reducerea ratei de dispariție a speciilor de cel puțin 10 ori, reducerea la jumătate a riscului de dispariție a speciilor din toate grupurile taxonomice și funcționale și conservarea diversității genetice a speciilor sălbatice și domesticite, menținând în același timp diversitatea genetică la nivelul tuturor speciilor fără  mai puțin de 90%;</w:t>
      </w:r>
    </w:p>
    <w:p w14:paraId="10156AF8" w14:textId="77777777" w:rsidR="0060152F" w:rsidRPr="004C5A40" w:rsidRDefault="0060152F" w:rsidP="004C5A40">
      <w:pPr>
        <w:pStyle w:val="a7"/>
        <w:numPr>
          <w:ilvl w:val="0"/>
          <w:numId w:val="49"/>
        </w:numPr>
        <w:rPr>
          <w:sz w:val="28"/>
          <w:szCs w:val="28"/>
        </w:rPr>
      </w:pPr>
      <w:r w:rsidRPr="004C5A40">
        <w:rPr>
          <w:b/>
          <w:bCs/>
          <w:sz w:val="28"/>
          <w:szCs w:val="28"/>
          <w:u w:val="single"/>
        </w:rPr>
        <w:t>Obiectivul B</w:t>
      </w:r>
      <w:r w:rsidRPr="004C5A40">
        <w:rPr>
          <w:sz w:val="28"/>
          <w:szCs w:val="28"/>
        </w:rPr>
        <w:t xml:space="preserve"> - Recunoașterea, menținerea sau îmbunătățirea contribuției naturii la viața umană prin conservarea și utilizarea durabilă a acesteia, pentru a contribui la punerea în aplicare a agendei de dezvoltare globală în beneficiul tuturor oamenilor;</w:t>
      </w:r>
    </w:p>
    <w:p w14:paraId="20B56BEF" w14:textId="77777777" w:rsidR="0060152F" w:rsidRPr="004C5A40" w:rsidRDefault="0060152F" w:rsidP="004C5A40">
      <w:pPr>
        <w:pStyle w:val="a7"/>
        <w:numPr>
          <w:ilvl w:val="0"/>
          <w:numId w:val="49"/>
        </w:numPr>
        <w:rPr>
          <w:sz w:val="28"/>
          <w:szCs w:val="28"/>
        </w:rPr>
      </w:pPr>
      <w:r w:rsidRPr="004C5A40">
        <w:rPr>
          <w:b/>
          <w:bCs/>
          <w:sz w:val="28"/>
          <w:szCs w:val="28"/>
          <w:u w:val="single"/>
        </w:rPr>
        <w:t>Obiectivul C</w:t>
      </w:r>
      <w:r w:rsidRPr="004C5A40">
        <w:rPr>
          <w:sz w:val="28"/>
          <w:szCs w:val="28"/>
        </w:rPr>
        <w:t xml:space="preserve"> - Partajarea corectă și echitabilă a beneficiilor rezultate din utilizarea resurselor genetice, cu o creștere semnificativă a partajării beneficiilor monetare și nemonetare, inclusiv pentru conservarea și utilizarea durabilă a biodiversității;</w:t>
      </w:r>
    </w:p>
    <w:p w14:paraId="6AFA805F" w14:textId="77777777" w:rsidR="0060152F" w:rsidRPr="004C5A40" w:rsidRDefault="0060152F" w:rsidP="004C5A40">
      <w:pPr>
        <w:pStyle w:val="a7"/>
        <w:numPr>
          <w:ilvl w:val="0"/>
          <w:numId w:val="49"/>
        </w:numPr>
        <w:rPr>
          <w:sz w:val="28"/>
          <w:szCs w:val="28"/>
        </w:rPr>
      </w:pPr>
      <w:r w:rsidRPr="004C5A40">
        <w:rPr>
          <w:b/>
          <w:bCs/>
          <w:sz w:val="28"/>
          <w:szCs w:val="28"/>
          <w:u w:val="single"/>
        </w:rPr>
        <w:t>Obiectivul D</w:t>
      </w:r>
      <w:r w:rsidRPr="004C5A40">
        <w:rPr>
          <w:sz w:val="28"/>
          <w:szCs w:val="28"/>
        </w:rPr>
        <w:t xml:space="preserve"> - Reducerea decalajului dintre mijloacele financiare disponibile și alte mijloace de implementare și valoarea fondurilor necesare pentru punerea în aplicare a Viziunii pentru 2050.</w:t>
      </w:r>
    </w:p>
    <w:p w14:paraId="271BA078" w14:textId="77777777" w:rsidR="0060152F" w:rsidRPr="000E5FA0" w:rsidRDefault="0060152F" w:rsidP="0060152F">
      <w:pPr>
        <w:ind w:left="720" w:firstLine="0"/>
        <w:rPr>
          <w:sz w:val="28"/>
          <w:szCs w:val="28"/>
        </w:rPr>
      </w:pPr>
    </w:p>
    <w:p w14:paraId="15027779" w14:textId="530BDCA8" w:rsidR="0060152F" w:rsidRPr="000E5FA0" w:rsidRDefault="00E66AA6" w:rsidP="0060152F">
      <w:pPr>
        <w:ind w:firstLine="360"/>
        <w:rPr>
          <w:sz w:val="28"/>
          <w:szCs w:val="28"/>
        </w:rPr>
      </w:pPr>
      <w:r w:rsidRPr="004C5A40">
        <w:rPr>
          <w:b/>
          <w:bCs/>
          <w:sz w:val="28"/>
          <w:szCs w:val="28"/>
        </w:rPr>
        <w:t>205.</w:t>
      </w:r>
      <w:r>
        <w:rPr>
          <w:sz w:val="28"/>
          <w:szCs w:val="28"/>
        </w:rPr>
        <w:t xml:space="preserve"> </w:t>
      </w:r>
      <w:r w:rsidR="0060152F" w:rsidRPr="000E5FA0">
        <w:rPr>
          <w:sz w:val="28"/>
          <w:szCs w:val="28"/>
        </w:rPr>
        <w:t>Programul privind biodiversitatea include</w:t>
      </w:r>
      <w:r w:rsidR="0060152F" w:rsidRPr="000E5FA0">
        <w:rPr>
          <w:b/>
          <w:sz w:val="28"/>
          <w:szCs w:val="28"/>
        </w:rPr>
        <w:t xml:space="preserve"> cinci</w:t>
      </w:r>
      <w:r w:rsidR="0060152F" w:rsidRPr="000E5FA0">
        <w:rPr>
          <w:b/>
          <w:bCs/>
          <w:sz w:val="28"/>
          <w:szCs w:val="28"/>
        </w:rPr>
        <w:t xml:space="preserve">  obiective specifice</w:t>
      </w:r>
      <w:r w:rsidR="0060152F" w:rsidRPr="000E5FA0">
        <w:rPr>
          <w:sz w:val="28"/>
          <w:szCs w:val="28"/>
        </w:rPr>
        <w:t>, implementarea cărora va fi asigurată de direcțiile de acțiune</w:t>
      </w:r>
      <w:r w:rsidR="0060152F" w:rsidRPr="000E5FA0">
        <w:rPr>
          <w:b/>
          <w:sz w:val="28"/>
          <w:szCs w:val="28"/>
        </w:rPr>
        <w:t>.</w:t>
      </w:r>
      <w:r w:rsidR="0060152F" w:rsidRPr="000E5FA0">
        <w:rPr>
          <w:sz w:val="28"/>
          <w:szCs w:val="28"/>
        </w:rPr>
        <w:t xml:space="preserve"> </w:t>
      </w:r>
    </w:p>
    <w:p w14:paraId="385349EC" w14:textId="77777777" w:rsidR="0060152F" w:rsidRPr="000E5FA0" w:rsidRDefault="0060152F" w:rsidP="0060152F">
      <w:pPr>
        <w:ind w:firstLine="360"/>
        <w:rPr>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7"/>
        <w:gridCol w:w="8080"/>
      </w:tblGrid>
      <w:tr w:rsidR="0060152F" w:rsidRPr="008270D4" w14:paraId="20FBACB0" w14:textId="77777777" w:rsidTr="00F64BA2">
        <w:tc>
          <w:tcPr>
            <w:tcW w:w="5557" w:type="dxa"/>
          </w:tcPr>
          <w:p w14:paraId="6E47A2F2" w14:textId="77777777" w:rsidR="0060152F" w:rsidRPr="008270D4" w:rsidRDefault="0060152F" w:rsidP="004A1972">
            <w:pPr>
              <w:rPr>
                <w:b/>
                <w:bCs/>
                <w:sz w:val="24"/>
                <w:szCs w:val="24"/>
              </w:rPr>
            </w:pPr>
            <w:r w:rsidRPr="008270D4">
              <w:rPr>
                <w:b/>
                <w:bCs/>
                <w:sz w:val="24"/>
                <w:szCs w:val="24"/>
              </w:rPr>
              <w:t>Obiectiv Specific</w:t>
            </w:r>
          </w:p>
        </w:tc>
        <w:tc>
          <w:tcPr>
            <w:tcW w:w="8080" w:type="dxa"/>
          </w:tcPr>
          <w:p w14:paraId="4D43114E" w14:textId="77777777" w:rsidR="0060152F" w:rsidRPr="008270D4" w:rsidRDefault="0060152F" w:rsidP="004A1972">
            <w:pPr>
              <w:rPr>
                <w:b/>
                <w:bCs/>
                <w:sz w:val="24"/>
                <w:szCs w:val="24"/>
              </w:rPr>
            </w:pPr>
            <w:r w:rsidRPr="008270D4">
              <w:rPr>
                <w:b/>
                <w:bCs/>
                <w:sz w:val="24"/>
                <w:szCs w:val="24"/>
              </w:rPr>
              <w:t xml:space="preserve">Direcția de acțiune </w:t>
            </w:r>
          </w:p>
        </w:tc>
      </w:tr>
      <w:tr w:rsidR="0060152F" w:rsidRPr="008270D4" w14:paraId="01AB5D3C" w14:textId="77777777" w:rsidTr="00F64BA2">
        <w:tc>
          <w:tcPr>
            <w:tcW w:w="5557" w:type="dxa"/>
          </w:tcPr>
          <w:p w14:paraId="721C9D1F" w14:textId="77777777" w:rsidR="0060152F" w:rsidRPr="008270D4" w:rsidRDefault="0060152F" w:rsidP="004A1972">
            <w:pPr>
              <w:ind w:firstLine="0"/>
              <w:rPr>
                <w:sz w:val="24"/>
                <w:szCs w:val="24"/>
              </w:rPr>
            </w:pPr>
            <w:r w:rsidRPr="008270D4">
              <w:rPr>
                <w:b/>
                <w:bCs/>
                <w:sz w:val="24"/>
                <w:szCs w:val="24"/>
              </w:rPr>
              <w:t>Obiectivul specific 1</w:t>
            </w:r>
            <w:r w:rsidRPr="008270D4">
              <w:rPr>
                <w:sz w:val="24"/>
                <w:szCs w:val="24"/>
              </w:rPr>
              <w:t xml:space="preserve">. </w:t>
            </w:r>
            <w:r w:rsidRPr="008270D4">
              <w:rPr>
                <w:i/>
                <w:iCs/>
                <w:sz w:val="24"/>
                <w:szCs w:val="24"/>
              </w:rPr>
              <w:t>Conectivitatea, integritatea și reziliența ecosistemelor naturale și seminaturale sunt sporite, inclusiv prin arii protejate și alte măsuri eficace de conservare bazate pe zone care acoperă cel puțin 10 % din suprafața țării</w:t>
            </w:r>
            <w:r w:rsidRPr="008270D4">
              <w:rPr>
                <w:sz w:val="24"/>
                <w:szCs w:val="24"/>
              </w:rPr>
              <w:t>.</w:t>
            </w:r>
          </w:p>
          <w:p w14:paraId="4EC4AF83" w14:textId="77777777" w:rsidR="0060152F" w:rsidRPr="008270D4" w:rsidRDefault="0060152F" w:rsidP="004A1972">
            <w:pPr>
              <w:rPr>
                <w:sz w:val="24"/>
                <w:szCs w:val="24"/>
              </w:rPr>
            </w:pPr>
          </w:p>
        </w:tc>
        <w:tc>
          <w:tcPr>
            <w:tcW w:w="8080" w:type="dxa"/>
          </w:tcPr>
          <w:p w14:paraId="6A8E1B2A" w14:textId="77777777" w:rsidR="0060152F" w:rsidRPr="008270D4" w:rsidRDefault="0060152F" w:rsidP="004A1972">
            <w:pPr>
              <w:rPr>
                <w:i/>
                <w:iCs/>
                <w:sz w:val="24"/>
                <w:szCs w:val="24"/>
              </w:rPr>
            </w:pPr>
            <w:r w:rsidRPr="008270D4">
              <w:rPr>
                <w:b/>
                <w:bCs/>
                <w:sz w:val="24"/>
                <w:szCs w:val="24"/>
              </w:rPr>
              <w:t>Direcția de acțiune 1.1</w:t>
            </w:r>
            <w:r w:rsidRPr="008270D4">
              <w:rPr>
                <w:i/>
                <w:iCs/>
                <w:sz w:val="24"/>
                <w:szCs w:val="24"/>
              </w:rPr>
              <w:t xml:space="preserve">. Asigurarea protecției juridice a minim 10% din suprafața teritoriului național, ținând cont de coridoarele ecologice, ariile protejate și  Rețeua Emerald  în vederea stabilirii  unui sistem natural coerent și rezistent. </w:t>
            </w:r>
          </w:p>
          <w:p w14:paraId="68B50DA5" w14:textId="77777777" w:rsidR="0060152F" w:rsidRPr="008270D4" w:rsidRDefault="0060152F" w:rsidP="004A1972">
            <w:pPr>
              <w:rPr>
                <w:i/>
                <w:iCs/>
                <w:sz w:val="24"/>
                <w:szCs w:val="24"/>
              </w:rPr>
            </w:pPr>
            <w:r w:rsidRPr="008270D4">
              <w:rPr>
                <w:b/>
                <w:bCs/>
                <w:sz w:val="24"/>
                <w:szCs w:val="24"/>
              </w:rPr>
              <w:t>Direcția de acțiune 1.2.</w:t>
            </w:r>
            <w:r w:rsidRPr="008270D4">
              <w:rPr>
                <w:i/>
                <w:iCs/>
                <w:sz w:val="24"/>
                <w:szCs w:val="24"/>
              </w:rPr>
              <w:t xml:space="preserve"> Refacerea ecosistemelor degradate și a capacității lor de furnizare a serviciilor, precum și promovarea atenuării și adaptării la schimbări climatice  prin abordări ecosistemice.  </w:t>
            </w:r>
          </w:p>
          <w:p w14:paraId="04D968A8" w14:textId="77777777" w:rsidR="0060152F" w:rsidRPr="008270D4" w:rsidRDefault="0060152F" w:rsidP="004A1972">
            <w:pPr>
              <w:rPr>
                <w:color w:val="FF0000"/>
                <w:sz w:val="24"/>
                <w:szCs w:val="24"/>
                <w:highlight w:val="green"/>
              </w:rPr>
            </w:pPr>
            <w:r w:rsidRPr="008270D4">
              <w:rPr>
                <w:b/>
                <w:bCs/>
                <w:sz w:val="24"/>
                <w:szCs w:val="24"/>
              </w:rPr>
              <w:t>Directia de acțiune 1.3</w:t>
            </w:r>
            <w:r w:rsidRPr="008270D4">
              <w:rPr>
                <w:i/>
                <w:iCs/>
                <w:sz w:val="24"/>
                <w:szCs w:val="24"/>
              </w:rPr>
              <w:t>. – Asigurarea conservării valorilor naturale și a diversităţii biologice acvatice precum și folosința durabilă a zonelor umede</w:t>
            </w:r>
            <w:r w:rsidRPr="008270D4">
              <w:rPr>
                <w:sz w:val="24"/>
                <w:szCs w:val="24"/>
              </w:rPr>
              <w:t>.</w:t>
            </w:r>
          </w:p>
          <w:p w14:paraId="2390B639" w14:textId="77777777" w:rsidR="0060152F" w:rsidRPr="008270D4" w:rsidRDefault="0060152F" w:rsidP="004A1972">
            <w:pPr>
              <w:rPr>
                <w:color w:val="FF0000"/>
                <w:sz w:val="24"/>
                <w:szCs w:val="24"/>
              </w:rPr>
            </w:pPr>
          </w:p>
        </w:tc>
      </w:tr>
      <w:tr w:rsidR="0060152F" w:rsidRPr="008270D4" w14:paraId="0AAEF978" w14:textId="77777777" w:rsidTr="00F64BA2">
        <w:tc>
          <w:tcPr>
            <w:tcW w:w="5557" w:type="dxa"/>
          </w:tcPr>
          <w:p w14:paraId="262486F0" w14:textId="77777777" w:rsidR="0060152F" w:rsidRPr="008270D4" w:rsidRDefault="0060152F" w:rsidP="004A1972">
            <w:pPr>
              <w:ind w:firstLine="0"/>
              <w:rPr>
                <w:sz w:val="24"/>
                <w:szCs w:val="24"/>
              </w:rPr>
            </w:pPr>
            <w:r w:rsidRPr="008270D4">
              <w:rPr>
                <w:b/>
                <w:bCs/>
                <w:sz w:val="24"/>
                <w:szCs w:val="24"/>
              </w:rPr>
              <w:t>Obiectivul Specific  2:</w:t>
            </w:r>
            <w:r w:rsidRPr="008270D4">
              <w:rPr>
                <w:sz w:val="24"/>
                <w:szCs w:val="24"/>
              </w:rPr>
              <w:t xml:space="preserve"> </w:t>
            </w:r>
            <w:r w:rsidRPr="008270D4">
              <w:rPr>
                <w:i/>
                <w:iCs/>
                <w:sz w:val="24"/>
                <w:szCs w:val="24"/>
              </w:rPr>
              <w:t>Starea de conservare a speciilor amenințate este îmbunătățită cu 10%, abundența speciilor indigene a crescut, iar extincțiile induse de om au fost oprite</w:t>
            </w:r>
            <w:r w:rsidRPr="008270D4">
              <w:rPr>
                <w:sz w:val="24"/>
                <w:szCs w:val="24"/>
              </w:rPr>
              <w:t>.</w:t>
            </w:r>
          </w:p>
          <w:p w14:paraId="62596B3F" w14:textId="77777777" w:rsidR="0060152F" w:rsidRPr="008270D4" w:rsidRDefault="0060152F" w:rsidP="004A1972">
            <w:pPr>
              <w:rPr>
                <w:sz w:val="24"/>
                <w:szCs w:val="24"/>
              </w:rPr>
            </w:pPr>
          </w:p>
        </w:tc>
        <w:tc>
          <w:tcPr>
            <w:tcW w:w="8080" w:type="dxa"/>
          </w:tcPr>
          <w:p w14:paraId="1B743A5D" w14:textId="77777777" w:rsidR="0060152F" w:rsidRPr="008270D4" w:rsidRDefault="0060152F" w:rsidP="004A1972">
            <w:pPr>
              <w:rPr>
                <w:b/>
                <w:bCs/>
                <w:sz w:val="24"/>
                <w:szCs w:val="24"/>
              </w:rPr>
            </w:pPr>
            <w:r w:rsidRPr="008270D4">
              <w:rPr>
                <w:b/>
                <w:bCs/>
                <w:i/>
                <w:iCs/>
                <w:sz w:val="24"/>
                <w:szCs w:val="24"/>
              </w:rPr>
              <w:t>Direcția de acțiune 2.1</w:t>
            </w:r>
            <w:r w:rsidRPr="008270D4">
              <w:rPr>
                <w:i/>
                <w:iCs/>
                <w:sz w:val="24"/>
                <w:szCs w:val="24"/>
              </w:rPr>
              <w:t xml:space="preserve">. </w:t>
            </w:r>
            <w:r w:rsidRPr="008270D4">
              <w:rPr>
                <w:bCs/>
                <w:i/>
                <w:iCs/>
                <w:sz w:val="24"/>
                <w:szCs w:val="24"/>
              </w:rPr>
              <w:t xml:space="preserve">Asigurarea conservării satisfăcătoare până în 2030 sau stabilirea unei  tendințe pozitive clare pentru  cel puțin  30 % din speciile și habitatele protejate în temeiul Directivei privind păsările și al Directivei privind habitatele, a căror stare de conservare este în prezent nesatisfăcătoare. </w:t>
            </w:r>
            <w:r w:rsidRPr="008270D4">
              <w:rPr>
                <w:b/>
                <w:bCs/>
                <w:sz w:val="24"/>
                <w:szCs w:val="24"/>
              </w:rPr>
              <w:t xml:space="preserve"> </w:t>
            </w:r>
          </w:p>
          <w:p w14:paraId="54EFB988" w14:textId="77777777" w:rsidR="0060152F" w:rsidRPr="008270D4" w:rsidRDefault="0060152F" w:rsidP="004A1972">
            <w:pPr>
              <w:rPr>
                <w:bCs/>
                <w:i/>
                <w:iCs/>
                <w:sz w:val="24"/>
                <w:szCs w:val="24"/>
              </w:rPr>
            </w:pPr>
            <w:r w:rsidRPr="008270D4">
              <w:rPr>
                <w:b/>
                <w:bCs/>
                <w:sz w:val="24"/>
                <w:szCs w:val="24"/>
              </w:rPr>
              <w:t>Direcția de acțiune 2</w:t>
            </w:r>
            <w:r w:rsidRPr="008270D4">
              <w:rPr>
                <w:sz w:val="24"/>
                <w:szCs w:val="24"/>
              </w:rPr>
              <w:t>.</w:t>
            </w:r>
            <w:r w:rsidRPr="008270D4">
              <w:rPr>
                <w:b/>
                <w:bCs/>
                <w:sz w:val="24"/>
                <w:szCs w:val="24"/>
              </w:rPr>
              <w:t>2.</w:t>
            </w:r>
            <w:r w:rsidRPr="008270D4">
              <w:rPr>
                <w:sz w:val="24"/>
                <w:szCs w:val="24"/>
              </w:rPr>
              <w:t xml:space="preserve"> </w:t>
            </w:r>
            <w:r w:rsidRPr="008270D4">
              <w:rPr>
                <w:i/>
                <w:iCs/>
                <w:sz w:val="24"/>
                <w:szCs w:val="24"/>
              </w:rPr>
              <w:t>Cauzele antropice ale efectelor negative reale sau potențiale asupra stării de conservare a speciilor de floră și faună sălbatică sunt reduse, pe cât posibil, la niveluri care nu sunt în detrimentul conservării și refacerii speciilor respective, prin măsuri specifice adoptate în legislație, politică și/sau gestionare.</w:t>
            </w:r>
            <w:r w:rsidRPr="008270D4">
              <w:rPr>
                <w:bCs/>
                <w:i/>
                <w:iCs/>
                <w:sz w:val="24"/>
                <w:szCs w:val="24"/>
              </w:rPr>
              <w:t xml:space="preserve"> </w:t>
            </w:r>
          </w:p>
          <w:p w14:paraId="0BAD75A5" w14:textId="77777777" w:rsidR="0060152F" w:rsidRPr="008270D4" w:rsidRDefault="0060152F" w:rsidP="004A1972">
            <w:pPr>
              <w:rPr>
                <w:bCs/>
                <w:i/>
                <w:iCs/>
                <w:color w:val="FF0000"/>
                <w:sz w:val="24"/>
                <w:szCs w:val="24"/>
              </w:rPr>
            </w:pPr>
            <w:r w:rsidRPr="008270D4">
              <w:rPr>
                <w:b/>
                <w:sz w:val="24"/>
                <w:szCs w:val="24"/>
              </w:rPr>
              <w:t>Direcția de acțiune 2.3.</w:t>
            </w:r>
            <w:r w:rsidRPr="008270D4">
              <w:rPr>
                <w:bCs/>
                <w:i/>
                <w:iCs/>
                <w:color w:val="FF0000"/>
                <w:sz w:val="24"/>
                <w:szCs w:val="24"/>
              </w:rPr>
              <w:t xml:space="preserve"> </w:t>
            </w:r>
            <w:r w:rsidRPr="008270D4">
              <w:rPr>
                <w:bCs/>
                <w:i/>
                <w:iCs/>
                <w:sz w:val="24"/>
                <w:szCs w:val="24"/>
              </w:rPr>
              <w:t>Până în 2030, monitorizarea biodiversității la nivel național va fi dezvoltată și extinsă, iar datele privind biodiversitatea vor fi puse la dispoziție într-o măsură care va facilita măsurarea realizării obiectivelor Programului.</w:t>
            </w:r>
          </w:p>
          <w:p w14:paraId="1886E940" w14:textId="77777777" w:rsidR="0060152F" w:rsidRPr="008270D4" w:rsidRDefault="0060152F" w:rsidP="004A1972">
            <w:pPr>
              <w:rPr>
                <w:sz w:val="24"/>
                <w:szCs w:val="24"/>
              </w:rPr>
            </w:pPr>
            <w:r w:rsidRPr="008270D4">
              <w:rPr>
                <w:bCs/>
                <w:i/>
                <w:iCs/>
                <w:color w:val="FF0000"/>
                <w:sz w:val="24"/>
                <w:szCs w:val="24"/>
              </w:rPr>
              <w:t xml:space="preserve"> </w:t>
            </w:r>
          </w:p>
        </w:tc>
      </w:tr>
      <w:tr w:rsidR="0060152F" w:rsidRPr="008270D4" w14:paraId="45916D06" w14:textId="77777777" w:rsidTr="00F64BA2">
        <w:tc>
          <w:tcPr>
            <w:tcW w:w="5557" w:type="dxa"/>
          </w:tcPr>
          <w:p w14:paraId="75A5336D" w14:textId="77777777" w:rsidR="0060152F" w:rsidRPr="008270D4" w:rsidRDefault="0060152F" w:rsidP="004A1972">
            <w:pPr>
              <w:ind w:firstLine="0"/>
              <w:rPr>
                <w:b/>
                <w:sz w:val="24"/>
                <w:szCs w:val="24"/>
              </w:rPr>
            </w:pPr>
            <w:r w:rsidRPr="008270D4">
              <w:rPr>
                <w:b/>
                <w:sz w:val="24"/>
                <w:szCs w:val="24"/>
              </w:rPr>
              <w:t xml:space="preserve">Obiectivul Specific 3: </w:t>
            </w:r>
            <w:r w:rsidRPr="008270D4">
              <w:rPr>
                <w:bCs/>
                <w:i/>
                <w:iCs/>
                <w:sz w:val="24"/>
                <w:szCs w:val="24"/>
              </w:rPr>
              <w:t>Contribuțiile florei și faunei sălbatice și ale habitatelor lor naturale la un mediu sigur, curat, sănătos și durabil sunt apreciate, menținute și îmbunătățite prin acțiuni concrete la nivel național și local.</w:t>
            </w:r>
          </w:p>
          <w:p w14:paraId="5DB2DDB3" w14:textId="77777777" w:rsidR="0060152F" w:rsidRPr="008270D4" w:rsidRDefault="0060152F" w:rsidP="004A1972">
            <w:pPr>
              <w:rPr>
                <w:sz w:val="24"/>
                <w:szCs w:val="24"/>
              </w:rPr>
            </w:pPr>
          </w:p>
        </w:tc>
        <w:tc>
          <w:tcPr>
            <w:tcW w:w="8080" w:type="dxa"/>
          </w:tcPr>
          <w:p w14:paraId="31EFF4AB" w14:textId="77777777" w:rsidR="0060152F" w:rsidRPr="008270D4" w:rsidRDefault="0060152F" w:rsidP="004A1972">
            <w:pPr>
              <w:rPr>
                <w:i/>
                <w:iCs/>
                <w:sz w:val="24"/>
                <w:szCs w:val="24"/>
              </w:rPr>
            </w:pPr>
            <w:r w:rsidRPr="008270D4">
              <w:rPr>
                <w:b/>
                <w:bCs/>
                <w:i/>
                <w:iCs/>
                <w:sz w:val="24"/>
                <w:szCs w:val="24"/>
              </w:rPr>
              <w:t>Direcția de acțiune 3.1</w:t>
            </w:r>
            <w:r w:rsidRPr="008270D4">
              <w:rPr>
                <w:i/>
                <w:iCs/>
                <w:sz w:val="24"/>
                <w:szCs w:val="24"/>
              </w:rPr>
              <w:t>. Daune aduse ecosistemelor naturale și seminaturale de specii alogene invazive și  răspândirea lor diminuate.</w:t>
            </w:r>
          </w:p>
          <w:p w14:paraId="5D8A1963" w14:textId="77777777" w:rsidR="0060152F" w:rsidRPr="008270D4" w:rsidRDefault="0060152F" w:rsidP="004A1972">
            <w:pPr>
              <w:rPr>
                <w:i/>
                <w:iCs/>
                <w:sz w:val="24"/>
                <w:szCs w:val="24"/>
              </w:rPr>
            </w:pPr>
            <w:r w:rsidRPr="008270D4">
              <w:rPr>
                <w:b/>
                <w:bCs/>
                <w:i/>
                <w:iCs/>
                <w:sz w:val="24"/>
                <w:szCs w:val="24"/>
              </w:rPr>
              <w:t>Direcția de acțiune 3.2</w:t>
            </w:r>
            <w:r w:rsidRPr="008270D4">
              <w:rPr>
                <w:i/>
                <w:iCs/>
                <w:sz w:val="24"/>
                <w:szCs w:val="24"/>
              </w:rPr>
              <w:t>.  Limitarea comerțului  ilegal cu specii de faună și floră sălbatică.</w:t>
            </w:r>
          </w:p>
          <w:p w14:paraId="15FCDFEE" w14:textId="77777777" w:rsidR="0060152F" w:rsidRPr="008270D4" w:rsidRDefault="0060152F" w:rsidP="004A1972">
            <w:pPr>
              <w:rPr>
                <w:i/>
                <w:iCs/>
                <w:sz w:val="24"/>
                <w:szCs w:val="24"/>
              </w:rPr>
            </w:pPr>
            <w:r w:rsidRPr="008270D4">
              <w:rPr>
                <w:b/>
                <w:bCs/>
                <w:i/>
                <w:iCs/>
                <w:sz w:val="24"/>
                <w:szCs w:val="24"/>
              </w:rPr>
              <w:t xml:space="preserve">Direcția de acțiune 3.3. </w:t>
            </w:r>
            <w:r w:rsidRPr="008270D4">
              <w:rPr>
                <w:i/>
                <w:iCs/>
                <w:sz w:val="24"/>
                <w:szCs w:val="24"/>
              </w:rPr>
              <w:t>Agricultură fără organisme modificate genetic (OMG),</w:t>
            </w:r>
            <w:r w:rsidRPr="008270D4">
              <w:rPr>
                <w:sz w:val="24"/>
                <w:szCs w:val="24"/>
              </w:rPr>
              <w:t xml:space="preserve"> </w:t>
            </w:r>
            <w:r w:rsidRPr="008270D4">
              <w:rPr>
                <w:i/>
                <w:iCs/>
                <w:sz w:val="24"/>
                <w:szCs w:val="24"/>
              </w:rPr>
              <w:t>importurile de OMG-uri autorizate și monitorizate.</w:t>
            </w:r>
          </w:p>
          <w:p w14:paraId="212775B2" w14:textId="77777777" w:rsidR="0060152F" w:rsidRPr="008270D4" w:rsidRDefault="0060152F" w:rsidP="004A1972">
            <w:pPr>
              <w:rPr>
                <w:i/>
                <w:iCs/>
                <w:sz w:val="24"/>
                <w:szCs w:val="24"/>
              </w:rPr>
            </w:pPr>
            <w:r w:rsidRPr="008270D4">
              <w:rPr>
                <w:b/>
                <w:bCs/>
                <w:i/>
                <w:iCs/>
                <w:sz w:val="24"/>
                <w:szCs w:val="24"/>
              </w:rPr>
              <w:t>Direcția de acțiune 3.4</w:t>
            </w:r>
            <w:r w:rsidRPr="008270D4">
              <w:rPr>
                <w:i/>
                <w:iCs/>
                <w:sz w:val="24"/>
                <w:szCs w:val="24"/>
              </w:rPr>
              <w:t>. Tendința de erodare a diversității genetice inversată, inclusiv prin facilitarea utilizării raselor și soiurilor tradiționale și repartizarea corectă și echitabilă a beneficiilor din utilizarea resurselor genetice asigurată.</w:t>
            </w:r>
          </w:p>
          <w:p w14:paraId="01DAE50A" w14:textId="77777777" w:rsidR="0060152F" w:rsidRPr="008270D4" w:rsidRDefault="0060152F" w:rsidP="004A1972">
            <w:pPr>
              <w:rPr>
                <w:i/>
                <w:iCs/>
                <w:sz w:val="24"/>
                <w:szCs w:val="24"/>
              </w:rPr>
            </w:pPr>
            <w:r w:rsidRPr="008270D4">
              <w:rPr>
                <w:i/>
                <w:iCs/>
                <w:sz w:val="24"/>
                <w:szCs w:val="24"/>
              </w:rPr>
              <w:t xml:space="preserve"> </w:t>
            </w:r>
          </w:p>
        </w:tc>
      </w:tr>
      <w:tr w:rsidR="0060152F" w:rsidRPr="008270D4" w14:paraId="34515D12" w14:textId="77777777" w:rsidTr="00F64BA2">
        <w:trPr>
          <w:trHeight w:val="2740"/>
        </w:trPr>
        <w:tc>
          <w:tcPr>
            <w:tcW w:w="5557" w:type="dxa"/>
          </w:tcPr>
          <w:p w14:paraId="77106874" w14:textId="77777777" w:rsidR="0060152F" w:rsidRPr="008270D4" w:rsidRDefault="0060152F" w:rsidP="004A1972">
            <w:pPr>
              <w:ind w:firstLine="0"/>
              <w:rPr>
                <w:b/>
                <w:bCs/>
                <w:sz w:val="24"/>
                <w:szCs w:val="24"/>
              </w:rPr>
            </w:pPr>
            <w:r w:rsidRPr="008270D4">
              <w:rPr>
                <w:b/>
                <w:sz w:val="24"/>
                <w:szCs w:val="24"/>
              </w:rPr>
              <w:t xml:space="preserve">Obiectivul Specific 4: </w:t>
            </w:r>
            <w:r w:rsidRPr="008270D4">
              <w:rPr>
                <w:i/>
                <w:iCs/>
                <w:sz w:val="24"/>
                <w:szCs w:val="24"/>
              </w:rPr>
              <w:t>Asigurarea, până în anul 2030, a suportului ştiinţific în domeniul conservării și utilizării durabile a biodiversității, a comunicării și accesului la informaţie, precum şi promovarea educaţiei de calitate</w:t>
            </w:r>
            <w:r w:rsidRPr="008270D4">
              <w:rPr>
                <w:sz w:val="24"/>
                <w:szCs w:val="24"/>
              </w:rPr>
              <w:t>.</w:t>
            </w:r>
          </w:p>
          <w:p w14:paraId="4B8422DA" w14:textId="77777777" w:rsidR="0060152F" w:rsidRPr="008270D4" w:rsidRDefault="0060152F" w:rsidP="004A1972">
            <w:pPr>
              <w:ind w:firstLine="0"/>
              <w:rPr>
                <w:i/>
                <w:iCs/>
                <w:sz w:val="24"/>
                <w:szCs w:val="24"/>
              </w:rPr>
            </w:pPr>
          </w:p>
        </w:tc>
        <w:tc>
          <w:tcPr>
            <w:tcW w:w="8080" w:type="dxa"/>
          </w:tcPr>
          <w:p w14:paraId="2739D0A6" w14:textId="77777777" w:rsidR="0060152F" w:rsidRPr="008270D4" w:rsidRDefault="0060152F" w:rsidP="004A1972">
            <w:pPr>
              <w:rPr>
                <w:bCs/>
                <w:i/>
                <w:sz w:val="24"/>
                <w:szCs w:val="24"/>
              </w:rPr>
            </w:pPr>
            <w:bookmarkStart w:id="18" w:name="_Hlk157098829"/>
            <w:r w:rsidRPr="008270D4">
              <w:rPr>
                <w:b/>
                <w:i/>
                <w:sz w:val="24"/>
                <w:szCs w:val="24"/>
              </w:rPr>
              <w:t xml:space="preserve">Direcția de acțiune 4.1 </w:t>
            </w:r>
            <w:r w:rsidRPr="008270D4">
              <w:rPr>
                <w:bCs/>
                <w:i/>
                <w:sz w:val="24"/>
                <w:szCs w:val="24"/>
              </w:rPr>
              <w:t>Îmbunătățirea cunoștințelor și accesului la informații privind conservarea și utilizarea durabilă a biodiversității.</w:t>
            </w:r>
          </w:p>
          <w:p w14:paraId="700646C5" w14:textId="77777777" w:rsidR="0060152F" w:rsidRPr="008270D4" w:rsidRDefault="0060152F" w:rsidP="004A1972">
            <w:pPr>
              <w:rPr>
                <w:b/>
                <w:bCs/>
                <w:i/>
                <w:sz w:val="24"/>
                <w:szCs w:val="24"/>
              </w:rPr>
            </w:pPr>
            <w:bookmarkStart w:id="19" w:name="_Hlk157098843"/>
            <w:bookmarkEnd w:id="18"/>
            <w:r w:rsidRPr="008270D4">
              <w:rPr>
                <w:b/>
                <w:bCs/>
                <w:i/>
                <w:sz w:val="24"/>
                <w:szCs w:val="24"/>
              </w:rPr>
              <w:t xml:space="preserve">Direcția de acțiune 4.2.  </w:t>
            </w:r>
            <w:r w:rsidRPr="008270D4">
              <w:rPr>
                <w:i/>
                <w:sz w:val="24"/>
                <w:szCs w:val="24"/>
              </w:rPr>
              <w:t>Monitorizare, menținerea, dezvoltarea și asigurarea continuității bazelor de date privind biodiversitatea pe termen lung.</w:t>
            </w:r>
          </w:p>
          <w:p w14:paraId="3BD5E4EF" w14:textId="77777777" w:rsidR="0060152F" w:rsidRPr="008270D4" w:rsidRDefault="0060152F" w:rsidP="004A1972">
            <w:pPr>
              <w:rPr>
                <w:i/>
                <w:sz w:val="24"/>
                <w:szCs w:val="24"/>
              </w:rPr>
            </w:pPr>
            <w:bookmarkStart w:id="20" w:name="_Hlk157098859"/>
            <w:bookmarkEnd w:id="19"/>
            <w:r w:rsidRPr="008270D4">
              <w:rPr>
                <w:b/>
                <w:bCs/>
                <w:i/>
                <w:sz w:val="24"/>
                <w:szCs w:val="24"/>
              </w:rPr>
              <w:t xml:space="preserve">Direcția de acțiune 4.3. </w:t>
            </w:r>
            <w:r w:rsidRPr="008270D4">
              <w:rPr>
                <w:i/>
                <w:sz w:val="24"/>
                <w:szCs w:val="24"/>
              </w:rPr>
              <w:t>Modelarea atitudinii față de importanța biodiversității și conservarea valorilor naturale, creșterea gradului de conștientizare dezvoltare și diseminare.</w:t>
            </w:r>
          </w:p>
          <w:p w14:paraId="17BC77EC" w14:textId="77777777" w:rsidR="0060152F" w:rsidRPr="008270D4" w:rsidRDefault="0060152F" w:rsidP="004A1972">
            <w:pPr>
              <w:rPr>
                <w:b/>
                <w:bCs/>
                <w:i/>
                <w:sz w:val="24"/>
                <w:szCs w:val="24"/>
              </w:rPr>
            </w:pPr>
            <w:bookmarkStart w:id="21" w:name="_Hlk157098872"/>
            <w:bookmarkEnd w:id="20"/>
            <w:r w:rsidRPr="008270D4">
              <w:rPr>
                <w:b/>
                <w:bCs/>
                <w:i/>
                <w:sz w:val="24"/>
                <w:szCs w:val="24"/>
              </w:rPr>
              <w:t xml:space="preserve">Direcția de acțiune  4.4. </w:t>
            </w:r>
            <w:r w:rsidRPr="008270D4">
              <w:rPr>
                <w:i/>
                <w:sz w:val="24"/>
                <w:szCs w:val="24"/>
              </w:rPr>
              <w:t>Consolidarea comunicării și cooperării profesionale, inclusiv pe plan internațional, pentru conservarea și utilizarea durabilă a biodiversității  cu toate părțile interesate.</w:t>
            </w:r>
            <w:bookmarkEnd w:id="21"/>
          </w:p>
        </w:tc>
      </w:tr>
      <w:tr w:rsidR="0060152F" w:rsidRPr="008270D4" w14:paraId="252BF8F3" w14:textId="77777777" w:rsidTr="00F64BA2">
        <w:trPr>
          <w:trHeight w:val="58"/>
        </w:trPr>
        <w:tc>
          <w:tcPr>
            <w:tcW w:w="5557" w:type="dxa"/>
          </w:tcPr>
          <w:p w14:paraId="306C4831" w14:textId="77777777" w:rsidR="0060152F" w:rsidRPr="008270D4" w:rsidRDefault="0060152F" w:rsidP="004A1972">
            <w:pPr>
              <w:ind w:firstLine="0"/>
              <w:rPr>
                <w:b/>
                <w:sz w:val="24"/>
                <w:szCs w:val="24"/>
                <w:highlight w:val="yellow"/>
              </w:rPr>
            </w:pPr>
            <w:r w:rsidRPr="008270D4">
              <w:rPr>
                <w:b/>
                <w:bCs/>
                <w:sz w:val="24"/>
                <w:szCs w:val="24"/>
              </w:rPr>
              <w:t>Obiectiv Specific 5:</w:t>
            </w:r>
            <w:r w:rsidRPr="008270D4">
              <w:rPr>
                <w:i/>
                <w:iCs/>
                <w:sz w:val="24"/>
                <w:szCs w:val="24"/>
              </w:rPr>
              <w:t xml:space="preserve"> Asigurarea, până în anul 2030, a măsurilor de sporire a beneficiilor în urma utilizării resurselor naturale şi a serviciilor ecosistemice prin  creșterea angajamentului financiar pentru stimularea investițiilor în domeniul soluțiilor bazate pe natură </w:t>
            </w:r>
          </w:p>
        </w:tc>
        <w:tc>
          <w:tcPr>
            <w:tcW w:w="8080" w:type="dxa"/>
          </w:tcPr>
          <w:p w14:paraId="451A52AC" w14:textId="77777777" w:rsidR="0060152F" w:rsidRPr="008270D4" w:rsidRDefault="0060152F" w:rsidP="004A1972">
            <w:pPr>
              <w:rPr>
                <w:i/>
                <w:sz w:val="24"/>
                <w:szCs w:val="24"/>
              </w:rPr>
            </w:pPr>
            <w:r w:rsidRPr="008270D4">
              <w:rPr>
                <w:i/>
                <w:sz w:val="24"/>
                <w:szCs w:val="24"/>
              </w:rPr>
              <w:t xml:space="preserve"> </w:t>
            </w:r>
            <w:r w:rsidRPr="008270D4">
              <w:rPr>
                <w:b/>
                <w:bCs/>
                <w:i/>
                <w:sz w:val="24"/>
                <w:szCs w:val="24"/>
              </w:rPr>
              <w:t>Direcția de acțiune 5.1</w:t>
            </w:r>
            <w:r w:rsidRPr="008270D4">
              <w:rPr>
                <w:i/>
                <w:sz w:val="24"/>
                <w:szCs w:val="24"/>
              </w:rPr>
              <w:t>.</w:t>
            </w:r>
            <w:r w:rsidRPr="008270D4">
              <w:rPr>
                <w:sz w:val="24"/>
                <w:szCs w:val="24"/>
              </w:rPr>
              <w:t xml:space="preserve"> </w:t>
            </w:r>
            <w:r w:rsidRPr="008270D4">
              <w:rPr>
                <w:i/>
                <w:iCs/>
                <w:sz w:val="24"/>
                <w:szCs w:val="24"/>
              </w:rPr>
              <w:t>Mobilizarea</w:t>
            </w:r>
            <w:r w:rsidRPr="008270D4">
              <w:rPr>
                <w:i/>
                <w:sz w:val="24"/>
                <w:szCs w:val="24"/>
              </w:rPr>
              <w:t xml:space="preserve"> și asigurarea mijloacelor financiare adecvate și crearea unui mediu de reglementare favorabil conservării biodiversității și sprijinirea acesteia la nivel juridic, administrativ central și regional.</w:t>
            </w:r>
          </w:p>
          <w:p w14:paraId="1DE26648" w14:textId="77777777" w:rsidR="0060152F" w:rsidRPr="008270D4" w:rsidRDefault="0060152F" w:rsidP="004A1972">
            <w:pPr>
              <w:rPr>
                <w:i/>
                <w:sz w:val="24"/>
                <w:szCs w:val="24"/>
              </w:rPr>
            </w:pPr>
            <w:r w:rsidRPr="008270D4">
              <w:rPr>
                <w:b/>
                <w:bCs/>
                <w:i/>
                <w:sz w:val="24"/>
                <w:szCs w:val="24"/>
              </w:rPr>
              <w:t>Direcția de acțiune 5.2</w:t>
            </w:r>
            <w:r w:rsidRPr="008270D4">
              <w:rPr>
                <w:i/>
                <w:sz w:val="24"/>
                <w:szCs w:val="24"/>
              </w:rPr>
              <w:t>. Facilitarea contribuției financiare a părților interesate în conservarea biodiversității</w:t>
            </w:r>
            <w:r w:rsidRPr="008270D4">
              <w:rPr>
                <w:sz w:val="24"/>
                <w:szCs w:val="24"/>
              </w:rPr>
              <w:t xml:space="preserve"> </w:t>
            </w:r>
            <w:r w:rsidRPr="008270D4">
              <w:rPr>
                <w:i/>
                <w:iCs/>
                <w:sz w:val="24"/>
                <w:szCs w:val="24"/>
              </w:rPr>
              <w:t>valorificând la maximum oportunitățile de finanțare atât publice, cât și private.</w:t>
            </w:r>
          </w:p>
          <w:p w14:paraId="117A8AD0" w14:textId="77777777" w:rsidR="0060152F" w:rsidRPr="008270D4" w:rsidRDefault="0060152F" w:rsidP="004A1972">
            <w:pPr>
              <w:rPr>
                <w:i/>
                <w:sz w:val="24"/>
                <w:szCs w:val="24"/>
              </w:rPr>
            </w:pPr>
            <w:r w:rsidRPr="008270D4">
              <w:rPr>
                <w:b/>
                <w:bCs/>
                <w:i/>
                <w:sz w:val="24"/>
                <w:szCs w:val="24"/>
              </w:rPr>
              <w:t>Direcția de acțiune 5.3.</w:t>
            </w:r>
            <w:r w:rsidRPr="008270D4">
              <w:rPr>
                <w:i/>
                <w:sz w:val="24"/>
                <w:szCs w:val="24"/>
              </w:rPr>
              <w:t xml:space="preserve"> Răspunderea pentru cauzarea prejudiciului cauzat florei, faunei și habitatelor este asigurată.</w:t>
            </w:r>
          </w:p>
        </w:tc>
      </w:tr>
    </w:tbl>
    <w:p w14:paraId="22FA3C46" w14:textId="77777777" w:rsidR="0060152F" w:rsidRPr="000E5FA0" w:rsidRDefault="0060152F" w:rsidP="0060152F">
      <w:pPr>
        <w:ind w:firstLine="360"/>
        <w:rPr>
          <w:sz w:val="28"/>
          <w:szCs w:val="28"/>
        </w:rPr>
      </w:pPr>
    </w:p>
    <w:p w14:paraId="66F722EF" w14:textId="652332E9" w:rsidR="00085FDA" w:rsidRDefault="00E66AA6" w:rsidP="00085FDA">
      <w:pPr>
        <w:rPr>
          <w:sz w:val="28"/>
          <w:szCs w:val="28"/>
        </w:rPr>
      </w:pPr>
      <w:r w:rsidRPr="004C5A40">
        <w:rPr>
          <w:b/>
          <w:bCs/>
          <w:sz w:val="28"/>
          <w:szCs w:val="28"/>
        </w:rPr>
        <w:t>206.</w:t>
      </w:r>
      <w:r>
        <w:rPr>
          <w:sz w:val="28"/>
          <w:szCs w:val="28"/>
        </w:rPr>
        <w:t xml:space="preserve"> </w:t>
      </w:r>
      <w:r w:rsidR="00085FDA" w:rsidRPr="000E5FA0">
        <w:rPr>
          <w:sz w:val="28"/>
          <w:szCs w:val="28"/>
        </w:rPr>
        <w:t>În conformitate cu aceste obiective</w:t>
      </w:r>
      <w:r w:rsidR="00085FDA">
        <w:rPr>
          <w:sz w:val="28"/>
          <w:szCs w:val="28"/>
        </w:rPr>
        <w:t xml:space="preserve"> și acțiuni</w:t>
      </w:r>
      <w:r w:rsidR="00085FDA" w:rsidRPr="000E5FA0">
        <w:rPr>
          <w:sz w:val="28"/>
          <w:szCs w:val="28"/>
        </w:rPr>
        <w:t xml:space="preserve">, pe plan global au fost propuse și 23 de ținte globale, care urmează a fi corelate cu </w:t>
      </w:r>
      <w:r>
        <w:rPr>
          <w:sz w:val="28"/>
          <w:szCs w:val="28"/>
        </w:rPr>
        <w:t xml:space="preserve">23 </w:t>
      </w:r>
      <w:r w:rsidR="00085FDA" w:rsidRPr="000E5FA0">
        <w:rPr>
          <w:sz w:val="28"/>
          <w:szCs w:val="28"/>
        </w:rPr>
        <w:t>ținte</w:t>
      </w:r>
      <w:r w:rsidR="003E20E8">
        <w:rPr>
          <w:sz w:val="28"/>
          <w:szCs w:val="28"/>
        </w:rPr>
        <w:t xml:space="preserve"> naționale, reflectate în tabelul ce urmează:</w:t>
      </w:r>
    </w:p>
    <w:p w14:paraId="40E226E5" w14:textId="088043F6" w:rsidR="00C213EF" w:rsidRPr="004C5A40" w:rsidRDefault="00C213EF" w:rsidP="00C213EF">
      <w:pPr>
        <w:jc w:val="right"/>
        <w:rPr>
          <w:b/>
          <w:bCs/>
          <w:sz w:val="28"/>
          <w:szCs w:val="28"/>
        </w:rPr>
      </w:pPr>
      <w:r w:rsidRPr="004C5A40">
        <w:rPr>
          <w:b/>
          <w:bCs/>
          <w:sz w:val="28"/>
          <w:szCs w:val="28"/>
        </w:rPr>
        <w:t>Tabelul 16</w:t>
      </w:r>
    </w:p>
    <w:p w14:paraId="0B2BD92F" w14:textId="5EB299F4" w:rsidR="00C213EF" w:rsidRPr="004C5A40" w:rsidRDefault="00C213EF" w:rsidP="004C5A40">
      <w:pPr>
        <w:jc w:val="center"/>
        <w:rPr>
          <w:b/>
          <w:bCs/>
          <w:sz w:val="28"/>
          <w:szCs w:val="28"/>
        </w:rPr>
      </w:pPr>
      <w:r w:rsidRPr="004C5A40">
        <w:rPr>
          <w:b/>
          <w:bCs/>
          <w:sz w:val="28"/>
          <w:szCs w:val="28"/>
        </w:rPr>
        <w:t>Corelarea țintelor globale privind biodiversitate cu ținte naționale</w:t>
      </w:r>
    </w:p>
    <w:p w14:paraId="05292801" w14:textId="77777777" w:rsidR="003E20E8" w:rsidRPr="0031258B" w:rsidRDefault="003E20E8" w:rsidP="00085FDA">
      <w:pPr>
        <w:rPr>
          <w:sz w:val="28"/>
          <w:szCs w:val="28"/>
        </w:rPr>
      </w:pPr>
    </w:p>
    <w:tbl>
      <w:tblPr>
        <w:tblStyle w:val="af7"/>
        <w:tblW w:w="0" w:type="auto"/>
        <w:tblLook w:val="04A0" w:firstRow="1" w:lastRow="0" w:firstColumn="1" w:lastColumn="0" w:noHBand="0" w:noVBand="1"/>
      </w:tblPr>
      <w:tblGrid>
        <w:gridCol w:w="1769"/>
        <w:gridCol w:w="5030"/>
        <w:gridCol w:w="6521"/>
      </w:tblGrid>
      <w:tr w:rsidR="0090023B" w14:paraId="116C8ECC" w14:textId="77777777" w:rsidTr="00F1551E">
        <w:tc>
          <w:tcPr>
            <w:tcW w:w="1769" w:type="dxa"/>
          </w:tcPr>
          <w:p w14:paraId="4CA756BF" w14:textId="77777777" w:rsidR="0090023B" w:rsidRPr="008C6608" w:rsidRDefault="0090023B" w:rsidP="00132BB9">
            <w:pPr>
              <w:ind w:firstLine="0"/>
              <w:jc w:val="center"/>
              <w:rPr>
                <w:rFonts w:eastAsia="Calibri"/>
                <w:b/>
                <w:bCs/>
                <w:sz w:val="22"/>
                <w:szCs w:val="22"/>
                <w:lang w:val="it-IT"/>
              </w:rPr>
            </w:pPr>
            <w:r w:rsidRPr="008C6608">
              <w:rPr>
                <w:rFonts w:eastAsia="Calibri"/>
                <w:b/>
                <w:bCs/>
                <w:sz w:val="22"/>
                <w:szCs w:val="22"/>
                <w:lang w:val="it-IT"/>
              </w:rPr>
              <w:t>Obiectivele globale</w:t>
            </w:r>
          </w:p>
          <w:p w14:paraId="4AB7CE87" w14:textId="77777777" w:rsidR="0090023B" w:rsidRPr="008C6608" w:rsidRDefault="0090023B" w:rsidP="00132BB9">
            <w:pPr>
              <w:jc w:val="center"/>
              <w:rPr>
                <w:b/>
                <w:bCs/>
                <w:lang w:val="it-IT"/>
              </w:rPr>
            </w:pPr>
            <w:r w:rsidRPr="008C6608">
              <w:rPr>
                <w:rFonts w:eastAsia="Calibri"/>
                <w:b/>
                <w:bCs/>
                <w:sz w:val="22"/>
                <w:szCs w:val="22"/>
                <w:lang w:val="it-IT"/>
              </w:rPr>
              <w:t>A,B,C,D</w:t>
            </w:r>
          </w:p>
        </w:tc>
        <w:tc>
          <w:tcPr>
            <w:tcW w:w="5030" w:type="dxa"/>
          </w:tcPr>
          <w:p w14:paraId="087AF587" w14:textId="77777777" w:rsidR="0090023B" w:rsidRPr="008C6608" w:rsidRDefault="0090023B" w:rsidP="00132BB9">
            <w:pPr>
              <w:ind w:right="1038"/>
              <w:jc w:val="center"/>
              <w:rPr>
                <w:b/>
                <w:bCs/>
                <w:lang w:val="it-IT"/>
              </w:rPr>
            </w:pPr>
            <w:r w:rsidRPr="008C6608">
              <w:rPr>
                <w:rFonts w:eastAsia="Calibri"/>
                <w:b/>
                <w:bCs/>
                <w:sz w:val="22"/>
                <w:szCs w:val="22"/>
                <w:lang w:val="it-IT"/>
              </w:rPr>
              <w:t xml:space="preserve">Ținte globale Cadrul Global </w:t>
            </w:r>
            <w:r>
              <w:rPr>
                <w:rFonts w:eastAsia="Calibri"/>
                <w:b/>
                <w:bCs/>
                <w:sz w:val="22"/>
                <w:szCs w:val="22"/>
                <w:lang w:val="it-IT"/>
              </w:rPr>
              <w:t>de Biodiversitate</w:t>
            </w:r>
          </w:p>
        </w:tc>
        <w:tc>
          <w:tcPr>
            <w:tcW w:w="6521" w:type="dxa"/>
          </w:tcPr>
          <w:p w14:paraId="7029DF68" w14:textId="77777777" w:rsidR="0090023B" w:rsidRPr="008C6608" w:rsidRDefault="0090023B" w:rsidP="00132BB9">
            <w:pPr>
              <w:jc w:val="center"/>
              <w:rPr>
                <w:b/>
                <w:bCs/>
              </w:rPr>
            </w:pPr>
            <w:r w:rsidRPr="008C6608">
              <w:rPr>
                <w:rFonts w:eastAsia="Calibri"/>
                <w:b/>
                <w:bCs/>
                <w:sz w:val="22"/>
                <w:szCs w:val="22"/>
              </w:rPr>
              <w:t>Țintele naționale</w:t>
            </w:r>
          </w:p>
        </w:tc>
      </w:tr>
      <w:tr w:rsidR="0090023B" w:rsidRPr="008C6608" w14:paraId="46D3F265" w14:textId="77777777" w:rsidTr="00F1551E">
        <w:tc>
          <w:tcPr>
            <w:tcW w:w="1769" w:type="dxa"/>
          </w:tcPr>
          <w:p w14:paraId="0CAEDEE3" w14:textId="77777777" w:rsidR="0090023B" w:rsidRPr="008C6608" w:rsidRDefault="0090023B" w:rsidP="00132BB9">
            <w:pPr>
              <w:rPr>
                <w:b/>
                <w:bCs/>
              </w:rPr>
            </w:pPr>
            <w:r w:rsidRPr="008C6608">
              <w:rPr>
                <w:rFonts w:eastAsia="Calibri"/>
                <w:b/>
                <w:bCs/>
                <w:sz w:val="22"/>
                <w:szCs w:val="22"/>
              </w:rPr>
              <w:t>A.</w:t>
            </w:r>
          </w:p>
        </w:tc>
        <w:tc>
          <w:tcPr>
            <w:tcW w:w="5030" w:type="dxa"/>
          </w:tcPr>
          <w:p w14:paraId="2BA9557A" w14:textId="77777777" w:rsidR="0090023B" w:rsidRPr="008C6608" w:rsidRDefault="0090023B" w:rsidP="004C5A40">
            <w:pPr>
              <w:ind w:firstLine="0"/>
              <w:rPr>
                <w:lang w:val="it-IT"/>
              </w:rPr>
            </w:pPr>
            <w:r w:rsidRPr="008C6608">
              <w:rPr>
                <w:rFonts w:eastAsia="Calibri"/>
                <w:b/>
                <w:bCs/>
                <w:sz w:val="22"/>
                <w:szCs w:val="22"/>
                <w:lang w:val="it-IT"/>
              </w:rPr>
              <w:t>Ținta 1</w:t>
            </w:r>
            <w:r w:rsidRPr="008C6608">
              <w:rPr>
                <w:rFonts w:eastAsia="Calibri"/>
                <w:sz w:val="22"/>
                <w:szCs w:val="22"/>
                <w:lang w:val="it-IT"/>
              </w:rPr>
              <w:t>. Toate ariile sunt planificate sau gestionate pentru a reduce pierderea zonelor de o importanță ridicată pentru biodiversitate pentru a se apropia de zero.</w:t>
            </w:r>
          </w:p>
        </w:tc>
        <w:tc>
          <w:tcPr>
            <w:tcW w:w="6521" w:type="dxa"/>
          </w:tcPr>
          <w:p w14:paraId="46E47E74" w14:textId="1A13B042" w:rsidR="0090023B" w:rsidRPr="004C5A40" w:rsidRDefault="0090023B" w:rsidP="004C5A40">
            <w:pPr>
              <w:ind w:firstLine="0"/>
              <w:rPr>
                <w:rFonts w:eastAsia="Calibri"/>
                <w:b/>
                <w:bCs/>
                <w:sz w:val="22"/>
                <w:szCs w:val="22"/>
                <w:lang w:val="it-IT"/>
              </w:rPr>
            </w:pPr>
            <w:r w:rsidRPr="008C6608">
              <w:rPr>
                <w:rFonts w:eastAsia="Calibri"/>
                <w:b/>
                <w:bCs/>
                <w:sz w:val="22"/>
                <w:szCs w:val="22"/>
                <w:lang w:val="it-IT"/>
              </w:rPr>
              <w:t>Ținta MD 1:</w:t>
            </w:r>
            <w:r w:rsidR="00FD1FEA">
              <w:rPr>
                <w:rFonts w:eastAsia="Calibri"/>
                <w:b/>
                <w:bCs/>
                <w:sz w:val="22"/>
                <w:szCs w:val="22"/>
                <w:lang w:val="it-IT"/>
              </w:rPr>
              <w:t xml:space="preserve"> </w:t>
            </w:r>
            <w:r w:rsidRPr="008C6608">
              <w:rPr>
                <w:rFonts w:eastAsia="Calibri"/>
                <w:sz w:val="22"/>
                <w:szCs w:val="22"/>
                <w:lang w:val="it-IT"/>
              </w:rPr>
              <w:t>Asigurarea cadrului instituțional si aplicarea unui management eficient pentru fondul forestier și rețele ecologice naționale</w:t>
            </w:r>
          </w:p>
        </w:tc>
      </w:tr>
      <w:tr w:rsidR="0090023B" w:rsidRPr="008C6608" w14:paraId="6199C1D6" w14:textId="77777777" w:rsidTr="00F1551E">
        <w:tc>
          <w:tcPr>
            <w:tcW w:w="1769" w:type="dxa"/>
          </w:tcPr>
          <w:p w14:paraId="4C06E6C1" w14:textId="77777777" w:rsidR="0090023B" w:rsidRPr="008C6608" w:rsidRDefault="0090023B" w:rsidP="00132BB9">
            <w:pPr>
              <w:rPr>
                <w:b/>
                <w:bCs/>
                <w:lang w:val="it-IT"/>
              </w:rPr>
            </w:pPr>
            <w:r w:rsidRPr="008C6608">
              <w:rPr>
                <w:rFonts w:eastAsia="Calibri"/>
                <w:b/>
                <w:bCs/>
                <w:sz w:val="22"/>
                <w:szCs w:val="22"/>
              </w:rPr>
              <w:t>A.</w:t>
            </w:r>
          </w:p>
        </w:tc>
        <w:tc>
          <w:tcPr>
            <w:tcW w:w="5030" w:type="dxa"/>
          </w:tcPr>
          <w:p w14:paraId="3FCF60B1" w14:textId="77777777" w:rsidR="0090023B" w:rsidRPr="008C6608" w:rsidRDefault="0090023B" w:rsidP="00132BB9">
            <w:pPr>
              <w:ind w:firstLine="0"/>
              <w:rPr>
                <w:rFonts w:eastAsia="Calibri"/>
                <w:sz w:val="22"/>
                <w:szCs w:val="22"/>
                <w:lang w:val="it-IT"/>
              </w:rPr>
            </w:pPr>
            <w:r w:rsidRPr="008C6608">
              <w:rPr>
                <w:rFonts w:eastAsia="Calibri"/>
                <w:b/>
                <w:bCs/>
                <w:sz w:val="22"/>
                <w:szCs w:val="22"/>
                <w:lang w:val="it-IT"/>
              </w:rPr>
              <w:t>Ținta 2</w:t>
            </w:r>
            <w:r w:rsidRPr="008C6608">
              <w:rPr>
                <w:rFonts w:eastAsia="Calibri"/>
                <w:sz w:val="22"/>
                <w:szCs w:val="22"/>
                <w:lang w:val="it-IT"/>
              </w:rPr>
              <w:t>. 30% din zonele degradate sunt în curs de restaurare eficientă</w:t>
            </w:r>
          </w:p>
          <w:p w14:paraId="11BD3355" w14:textId="77777777" w:rsidR="0090023B" w:rsidRPr="008C6608" w:rsidRDefault="0090023B" w:rsidP="00132BB9">
            <w:pPr>
              <w:rPr>
                <w:lang w:val="it-IT"/>
              </w:rPr>
            </w:pPr>
            <w:r w:rsidRPr="008C6608">
              <w:rPr>
                <w:rFonts w:eastAsia="Calibri"/>
                <w:sz w:val="22"/>
                <w:szCs w:val="22"/>
                <w:lang w:val="it-IT"/>
              </w:rPr>
              <w:t> </w:t>
            </w:r>
          </w:p>
        </w:tc>
        <w:tc>
          <w:tcPr>
            <w:tcW w:w="6521" w:type="dxa"/>
          </w:tcPr>
          <w:p w14:paraId="2266ECDE" w14:textId="77777777" w:rsidR="0090023B" w:rsidRPr="008C6608" w:rsidRDefault="0090023B" w:rsidP="004C5A40">
            <w:pPr>
              <w:ind w:firstLine="0"/>
              <w:rPr>
                <w:rFonts w:eastAsia="Calibri"/>
                <w:sz w:val="22"/>
                <w:szCs w:val="22"/>
                <w:lang w:val="it-IT"/>
              </w:rPr>
            </w:pPr>
            <w:r w:rsidRPr="008C6608">
              <w:rPr>
                <w:rFonts w:eastAsia="Calibri"/>
                <w:b/>
                <w:bCs/>
                <w:sz w:val="22"/>
                <w:szCs w:val="22"/>
                <w:lang w:val="it-IT"/>
              </w:rPr>
              <w:t>Ținta MD 2</w:t>
            </w:r>
            <w:r w:rsidRPr="008C6608">
              <w:rPr>
                <w:rFonts w:eastAsia="Calibri"/>
                <w:sz w:val="22"/>
                <w:szCs w:val="22"/>
                <w:lang w:val="it-IT"/>
              </w:rPr>
              <w:t xml:space="preserve">: Reconstrucția ecologică a ecosistemelor degradate pentru asigurarea a cel puțin 10 % din terenuri degradate  </w:t>
            </w:r>
          </w:p>
        </w:tc>
      </w:tr>
      <w:tr w:rsidR="0090023B" w:rsidRPr="008C6608" w14:paraId="77433159" w14:textId="77777777" w:rsidTr="00F1551E">
        <w:tc>
          <w:tcPr>
            <w:tcW w:w="1769" w:type="dxa"/>
          </w:tcPr>
          <w:p w14:paraId="62AE09A1" w14:textId="77777777" w:rsidR="0090023B" w:rsidRPr="008C6608" w:rsidRDefault="0090023B" w:rsidP="00132BB9">
            <w:pPr>
              <w:rPr>
                <w:b/>
                <w:bCs/>
                <w:lang w:val="it-IT"/>
              </w:rPr>
            </w:pPr>
            <w:r w:rsidRPr="008C6608">
              <w:rPr>
                <w:rFonts w:eastAsia="Calibri"/>
                <w:b/>
                <w:bCs/>
                <w:sz w:val="22"/>
                <w:szCs w:val="22"/>
              </w:rPr>
              <w:t>A.</w:t>
            </w:r>
          </w:p>
        </w:tc>
        <w:tc>
          <w:tcPr>
            <w:tcW w:w="5030" w:type="dxa"/>
          </w:tcPr>
          <w:p w14:paraId="49B44BFD" w14:textId="77777777" w:rsidR="0090023B" w:rsidRPr="008C6608" w:rsidRDefault="0090023B" w:rsidP="004C5A40">
            <w:pPr>
              <w:ind w:firstLine="0"/>
              <w:rPr>
                <w:lang w:val="it-IT"/>
              </w:rPr>
            </w:pPr>
            <w:r w:rsidRPr="008C6608">
              <w:rPr>
                <w:rFonts w:eastAsia="Calibri"/>
                <w:b/>
                <w:bCs/>
                <w:sz w:val="22"/>
                <w:szCs w:val="22"/>
              </w:rPr>
              <w:t>Ținta 3.</w:t>
            </w:r>
            <w:r w:rsidRPr="00132BB9">
              <w:rPr>
                <w:rFonts w:eastAsia="Calibri"/>
                <w:sz w:val="22"/>
                <w:szCs w:val="22"/>
              </w:rPr>
              <w:t xml:space="preserve"> 30% din suprafețe sunt eficient conservate</w:t>
            </w:r>
          </w:p>
        </w:tc>
        <w:tc>
          <w:tcPr>
            <w:tcW w:w="6521" w:type="dxa"/>
          </w:tcPr>
          <w:p w14:paraId="24D41555" w14:textId="77777777" w:rsidR="0090023B" w:rsidRPr="008C6608" w:rsidRDefault="0090023B" w:rsidP="004C5A40">
            <w:pPr>
              <w:ind w:firstLine="0"/>
              <w:rPr>
                <w:rFonts w:eastAsia="Calibri"/>
                <w:sz w:val="22"/>
                <w:szCs w:val="22"/>
                <w:lang w:val="it-IT"/>
              </w:rPr>
            </w:pPr>
            <w:r w:rsidRPr="008C6608">
              <w:rPr>
                <w:rFonts w:eastAsia="Calibri"/>
                <w:b/>
                <w:bCs/>
                <w:sz w:val="22"/>
                <w:szCs w:val="22"/>
                <w:lang w:val="it-IT"/>
              </w:rPr>
              <w:t>Ținta MD 3</w:t>
            </w:r>
            <w:r w:rsidRPr="008C6608">
              <w:rPr>
                <w:rFonts w:eastAsia="Calibri"/>
                <w:sz w:val="22"/>
                <w:szCs w:val="22"/>
                <w:lang w:val="it-IT"/>
              </w:rPr>
              <w:t>. Extinderea suprafețelor de arii naturale protejate de stat până la 8% din teritoriul țării și asigurarea managementului durabil al acestora</w:t>
            </w:r>
          </w:p>
        </w:tc>
      </w:tr>
      <w:tr w:rsidR="0090023B" w:rsidRPr="008C6608" w14:paraId="577EBB71" w14:textId="77777777" w:rsidTr="00F1551E">
        <w:tc>
          <w:tcPr>
            <w:tcW w:w="1769" w:type="dxa"/>
          </w:tcPr>
          <w:p w14:paraId="67C90A82" w14:textId="77777777" w:rsidR="0090023B" w:rsidRPr="008C6608" w:rsidRDefault="0090023B" w:rsidP="00132BB9">
            <w:pPr>
              <w:rPr>
                <w:rFonts w:eastAsia="Calibri"/>
                <w:b/>
                <w:bCs/>
                <w:sz w:val="22"/>
                <w:szCs w:val="22"/>
              </w:rPr>
            </w:pPr>
            <w:r w:rsidRPr="008C6608">
              <w:rPr>
                <w:rFonts w:eastAsia="Calibri"/>
                <w:b/>
                <w:bCs/>
                <w:sz w:val="22"/>
                <w:szCs w:val="22"/>
              </w:rPr>
              <w:t>A.</w:t>
            </w:r>
          </w:p>
        </w:tc>
        <w:tc>
          <w:tcPr>
            <w:tcW w:w="5030" w:type="dxa"/>
          </w:tcPr>
          <w:p w14:paraId="26A4FBB7" w14:textId="77777777" w:rsidR="0090023B" w:rsidRPr="008C6608" w:rsidRDefault="0090023B" w:rsidP="004C5A40">
            <w:pPr>
              <w:ind w:firstLine="0"/>
              <w:rPr>
                <w:rFonts w:eastAsia="Calibri"/>
                <w:sz w:val="22"/>
                <w:szCs w:val="22"/>
                <w:lang w:val="it-IT"/>
              </w:rPr>
            </w:pPr>
            <w:r w:rsidRPr="008C6608">
              <w:rPr>
                <w:rFonts w:eastAsia="Calibri"/>
                <w:b/>
                <w:bCs/>
                <w:sz w:val="22"/>
                <w:szCs w:val="22"/>
                <w:lang w:val="it-IT"/>
              </w:rPr>
              <w:t>Ținta 4.</w:t>
            </w:r>
            <w:r w:rsidRPr="008C6608">
              <w:rPr>
                <w:rFonts w:eastAsia="Calibri"/>
                <w:sz w:val="22"/>
                <w:szCs w:val="22"/>
                <w:lang w:val="it-IT"/>
              </w:rPr>
              <w:t xml:space="preserve"> Recuperarea speciilor amenințate, menținerea diversității genetice și gestionarea conflictului om-animale sălbatice</w:t>
            </w:r>
          </w:p>
        </w:tc>
        <w:tc>
          <w:tcPr>
            <w:tcW w:w="6521" w:type="dxa"/>
          </w:tcPr>
          <w:p w14:paraId="225950D5" w14:textId="77777777" w:rsidR="0090023B" w:rsidRPr="008C6608" w:rsidRDefault="0090023B" w:rsidP="004C5A40">
            <w:pPr>
              <w:ind w:firstLine="0"/>
              <w:rPr>
                <w:rFonts w:eastAsia="Calibri"/>
                <w:sz w:val="22"/>
                <w:szCs w:val="22"/>
                <w:lang w:val="it-IT"/>
              </w:rPr>
            </w:pPr>
            <w:r w:rsidRPr="008C6608">
              <w:rPr>
                <w:rFonts w:eastAsia="Calibri"/>
                <w:b/>
                <w:bCs/>
                <w:sz w:val="22"/>
                <w:szCs w:val="22"/>
                <w:lang w:val="it-IT"/>
              </w:rPr>
              <w:t>Ținta MD 4.</w:t>
            </w:r>
            <w:r w:rsidRPr="008C6608">
              <w:rPr>
                <w:rFonts w:eastAsia="Calibri"/>
                <w:sz w:val="22"/>
                <w:szCs w:val="22"/>
                <w:lang w:val="it-IT"/>
              </w:rPr>
              <w:t xml:space="preserve"> Protecția speciilor amenințate incluse în  Cartea Roșie a RM</w:t>
            </w:r>
          </w:p>
        </w:tc>
      </w:tr>
      <w:tr w:rsidR="0090023B" w:rsidRPr="008C6608" w14:paraId="3188827C" w14:textId="77777777" w:rsidTr="00F1551E">
        <w:tc>
          <w:tcPr>
            <w:tcW w:w="1769" w:type="dxa"/>
          </w:tcPr>
          <w:p w14:paraId="33E9C381" w14:textId="77777777" w:rsidR="0090023B" w:rsidRPr="008C6608" w:rsidRDefault="0090023B" w:rsidP="00132BB9">
            <w:pPr>
              <w:rPr>
                <w:b/>
                <w:bCs/>
                <w:lang w:val="it-IT"/>
              </w:rPr>
            </w:pPr>
            <w:r w:rsidRPr="008C6608">
              <w:rPr>
                <w:rFonts w:eastAsia="Calibri"/>
                <w:b/>
                <w:bCs/>
                <w:sz w:val="22"/>
                <w:szCs w:val="22"/>
              </w:rPr>
              <w:t>C.</w:t>
            </w:r>
          </w:p>
        </w:tc>
        <w:tc>
          <w:tcPr>
            <w:tcW w:w="5030" w:type="dxa"/>
          </w:tcPr>
          <w:p w14:paraId="29FE0375" w14:textId="77777777" w:rsidR="0090023B" w:rsidRPr="008C6608" w:rsidRDefault="0090023B" w:rsidP="004C5A40">
            <w:pPr>
              <w:ind w:firstLine="0"/>
              <w:rPr>
                <w:lang w:val="it-IT"/>
              </w:rPr>
            </w:pPr>
            <w:r w:rsidRPr="008C6608">
              <w:rPr>
                <w:rFonts w:eastAsia="Calibri"/>
                <w:b/>
                <w:bCs/>
                <w:sz w:val="22"/>
                <w:szCs w:val="22"/>
                <w:lang w:val="it-IT"/>
              </w:rPr>
              <w:t>Ținta 5.</w:t>
            </w:r>
            <w:r w:rsidRPr="008C6608">
              <w:rPr>
                <w:rFonts w:eastAsia="Calibri"/>
                <w:sz w:val="22"/>
                <w:szCs w:val="22"/>
                <w:lang w:val="it-IT"/>
              </w:rPr>
              <w:t xml:space="preserve"> Recoltarea, utilizarea și comerțul cu specii sălbatice sunt durabile, sigure și legale</w:t>
            </w:r>
          </w:p>
        </w:tc>
        <w:tc>
          <w:tcPr>
            <w:tcW w:w="6521" w:type="dxa"/>
          </w:tcPr>
          <w:p w14:paraId="10D75FF2" w14:textId="77777777" w:rsidR="0090023B" w:rsidRPr="008C6608" w:rsidRDefault="0090023B" w:rsidP="004C5A40">
            <w:pPr>
              <w:ind w:firstLine="0"/>
              <w:rPr>
                <w:lang w:val="it-IT"/>
              </w:rPr>
            </w:pPr>
            <w:r w:rsidRPr="008C6608">
              <w:rPr>
                <w:rFonts w:eastAsia="Calibri"/>
                <w:b/>
                <w:bCs/>
                <w:sz w:val="22"/>
                <w:szCs w:val="22"/>
                <w:lang w:val="it-IT"/>
              </w:rPr>
              <w:t>Ținta MD 5</w:t>
            </w:r>
            <w:r w:rsidRPr="008C6608">
              <w:rPr>
                <w:rFonts w:eastAsia="Calibri"/>
                <w:sz w:val="22"/>
                <w:szCs w:val="22"/>
                <w:lang w:val="it-IT"/>
              </w:rPr>
              <w:t>. Recoltarea, utilizarea și comerțul cu specii sălbatice sunt durabile, sigure și în conformitate cu prevederile legislației naționale și Convenției CITES</w:t>
            </w:r>
          </w:p>
        </w:tc>
      </w:tr>
      <w:tr w:rsidR="0090023B" w:rsidRPr="008C6608" w14:paraId="24595231" w14:textId="77777777" w:rsidTr="00F1551E">
        <w:tc>
          <w:tcPr>
            <w:tcW w:w="1769" w:type="dxa"/>
          </w:tcPr>
          <w:p w14:paraId="5D029208" w14:textId="77777777" w:rsidR="0090023B" w:rsidRPr="008C6608" w:rsidRDefault="0090023B" w:rsidP="00132BB9">
            <w:pPr>
              <w:rPr>
                <w:b/>
                <w:bCs/>
                <w:lang w:val="it-IT"/>
              </w:rPr>
            </w:pPr>
            <w:r w:rsidRPr="008C6608">
              <w:rPr>
                <w:rFonts w:eastAsia="Calibri"/>
                <w:b/>
                <w:bCs/>
                <w:sz w:val="22"/>
                <w:szCs w:val="22"/>
              </w:rPr>
              <w:t>B.</w:t>
            </w:r>
          </w:p>
        </w:tc>
        <w:tc>
          <w:tcPr>
            <w:tcW w:w="5030" w:type="dxa"/>
          </w:tcPr>
          <w:p w14:paraId="46A92595" w14:textId="77777777" w:rsidR="0090023B" w:rsidRPr="008C6608" w:rsidRDefault="0090023B" w:rsidP="004C5A40">
            <w:pPr>
              <w:ind w:firstLine="0"/>
              <w:rPr>
                <w:lang w:val="it-IT"/>
              </w:rPr>
            </w:pPr>
            <w:r w:rsidRPr="008C6608">
              <w:rPr>
                <w:rFonts w:eastAsia="Calibri"/>
                <w:b/>
                <w:bCs/>
                <w:sz w:val="22"/>
                <w:szCs w:val="22"/>
              </w:rPr>
              <w:t>Ținta 6.</w:t>
            </w:r>
            <w:r w:rsidRPr="00132BB9">
              <w:rPr>
                <w:rFonts w:eastAsia="Calibri"/>
                <w:sz w:val="22"/>
                <w:szCs w:val="22"/>
              </w:rPr>
              <w:t xml:space="preserve"> Reducerea ratelor de introducere și stabilire a speciilor alogene invazive cu 50%</w:t>
            </w:r>
          </w:p>
        </w:tc>
        <w:tc>
          <w:tcPr>
            <w:tcW w:w="6521" w:type="dxa"/>
          </w:tcPr>
          <w:p w14:paraId="62139573" w14:textId="77777777" w:rsidR="0090023B" w:rsidRPr="008C6608" w:rsidRDefault="0090023B" w:rsidP="004C5A40">
            <w:pPr>
              <w:ind w:firstLine="0"/>
              <w:rPr>
                <w:lang w:val="it-IT"/>
              </w:rPr>
            </w:pPr>
            <w:r w:rsidRPr="008C6608">
              <w:rPr>
                <w:rFonts w:eastAsia="Calibri"/>
                <w:b/>
                <w:bCs/>
                <w:sz w:val="22"/>
                <w:szCs w:val="22"/>
              </w:rPr>
              <w:t>Ținta MD 6.</w:t>
            </w:r>
            <w:r w:rsidRPr="00132BB9">
              <w:rPr>
                <w:rFonts w:eastAsia="Calibri"/>
                <w:sz w:val="22"/>
                <w:szCs w:val="22"/>
              </w:rPr>
              <w:t xml:space="preserve"> Managementul speciilor alogene invazive</w:t>
            </w:r>
          </w:p>
        </w:tc>
      </w:tr>
      <w:tr w:rsidR="0090023B" w:rsidRPr="008C6608" w14:paraId="2C190F7B" w14:textId="77777777" w:rsidTr="00F1551E">
        <w:tc>
          <w:tcPr>
            <w:tcW w:w="1769" w:type="dxa"/>
          </w:tcPr>
          <w:p w14:paraId="11B2ED7B" w14:textId="77777777" w:rsidR="0090023B" w:rsidRPr="008C6608" w:rsidRDefault="0090023B" w:rsidP="00132BB9">
            <w:pPr>
              <w:rPr>
                <w:b/>
                <w:bCs/>
                <w:lang w:val="it-IT"/>
              </w:rPr>
            </w:pPr>
            <w:r w:rsidRPr="008C6608">
              <w:rPr>
                <w:rFonts w:eastAsia="Calibri"/>
                <w:b/>
                <w:bCs/>
                <w:sz w:val="22"/>
                <w:szCs w:val="22"/>
              </w:rPr>
              <w:t>A.B.</w:t>
            </w:r>
          </w:p>
        </w:tc>
        <w:tc>
          <w:tcPr>
            <w:tcW w:w="5030" w:type="dxa"/>
          </w:tcPr>
          <w:p w14:paraId="184D4CB2" w14:textId="77777777" w:rsidR="0090023B" w:rsidRPr="008C6608" w:rsidRDefault="0090023B" w:rsidP="004C5A40">
            <w:pPr>
              <w:ind w:firstLine="0"/>
              <w:rPr>
                <w:lang w:val="it-IT"/>
              </w:rPr>
            </w:pPr>
            <w:r w:rsidRPr="008C6608">
              <w:rPr>
                <w:rFonts w:eastAsia="Calibri"/>
                <w:b/>
                <w:bCs/>
                <w:sz w:val="22"/>
                <w:szCs w:val="22"/>
                <w:lang w:val="it-IT"/>
              </w:rPr>
              <w:t>Ținta 7.</w:t>
            </w:r>
            <w:r w:rsidRPr="008C6608">
              <w:rPr>
                <w:rFonts w:eastAsia="Calibri"/>
                <w:sz w:val="22"/>
                <w:szCs w:val="22"/>
                <w:lang w:val="it-IT"/>
              </w:rPr>
              <w:t xml:space="preserve"> Reducerea poluării, reducerea la jumătate a pierderilor de nutrienți și a riscului de pesticide</w:t>
            </w:r>
          </w:p>
        </w:tc>
        <w:tc>
          <w:tcPr>
            <w:tcW w:w="6521" w:type="dxa"/>
          </w:tcPr>
          <w:p w14:paraId="6884074D" w14:textId="77777777" w:rsidR="0090023B" w:rsidRPr="008C6608" w:rsidRDefault="0090023B" w:rsidP="004C5A40">
            <w:pPr>
              <w:ind w:firstLine="0"/>
              <w:rPr>
                <w:lang w:val="it-IT"/>
              </w:rPr>
            </w:pPr>
            <w:r w:rsidRPr="008C6608">
              <w:rPr>
                <w:rFonts w:eastAsia="Calibri"/>
                <w:b/>
                <w:bCs/>
                <w:sz w:val="22"/>
                <w:szCs w:val="22"/>
              </w:rPr>
              <w:t>Ținta MD7.</w:t>
            </w:r>
            <w:r w:rsidRPr="00132BB9">
              <w:rPr>
                <w:rFonts w:eastAsia="Calibri"/>
                <w:sz w:val="22"/>
                <w:szCs w:val="22"/>
              </w:rPr>
              <w:t xml:space="preserve"> Reducerea poluării din toate sursele cu impact asupra biodiversității și serviciilor ecosistemice</w:t>
            </w:r>
          </w:p>
        </w:tc>
      </w:tr>
      <w:tr w:rsidR="0090023B" w:rsidRPr="008C6608" w14:paraId="34B3C365" w14:textId="77777777" w:rsidTr="00F1551E">
        <w:tc>
          <w:tcPr>
            <w:tcW w:w="1769" w:type="dxa"/>
          </w:tcPr>
          <w:p w14:paraId="5873BAD9" w14:textId="77777777" w:rsidR="0090023B" w:rsidRPr="008C6608" w:rsidRDefault="0090023B" w:rsidP="00132BB9">
            <w:pPr>
              <w:rPr>
                <w:b/>
                <w:bCs/>
                <w:lang w:val="it-IT"/>
              </w:rPr>
            </w:pPr>
            <w:r w:rsidRPr="008C6608">
              <w:rPr>
                <w:rFonts w:eastAsia="Calibri"/>
                <w:b/>
                <w:bCs/>
                <w:sz w:val="22"/>
                <w:szCs w:val="22"/>
              </w:rPr>
              <w:t>A.</w:t>
            </w:r>
          </w:p>
        </w:tc>
        <w:tc>
          <w:tcPr>
            <w:tcW w:w="5030" w:type="dxa"/>
          </w:tcPr>
          <w:p w14:paraId="6AD3F683" w14:textId="77777777" w:rsidR="0090023B" w:rsidRPr="008C6608" w:rsidRDefault="0090023B" w:rsidP="004C5A40">
            <w:pPr>
              <w:ind w:firstLine="0"/>
              <w:rPr>
                <w:lang w:val="it-IT"/>
              </w:rPr>
            </w:pPr>
            <w:r w:rsidRPr="008C6608">
              <w:rPr>
                <w:rFonts w:eastAsia="Calibri"/>
                <w:b/>
                <w:bCs/>
                <w:sz w:val="22"/>
                <w:szCs w:val="22"/>
                <w:lang w:val="it-IT"/>
              </w:rPr>
              <w:t>Ținta 8.</w:t>
            </w:r>
            <w:r w:rsidRPr="008C6608">
              <w:rPr>
                <w:rFonts w:eastAsia="Calibri"/>
                <w:sz w:val="22"/>
                <w:szCs w:val="22"/>
                <w:lang w:val="it-IT"/>
              </w:rPr>
              <w:t xml:space="preserve"> Reducerea la minimum a impactului schimbărilor climatice și al acidificării oceanelor, inclusiv prin soluții bazate pe natură și/sau abordări ecosistemice</w:t>
            </w:r>
          </w:p>
        </w:tc>
        <w:tc>
          <w:tcPr>
            <w:tcW w:w="6521" w:type="dxa"/>
          </w:tcPr>
          <w:p w14:paraId="60A4FE11" w14:textId="77777777" w:rsidR="0090023B" w:rsidRPr="008C6608" w:rsidRDefault="0090023B" w:rsidP="004C5A40">
            <w:pPr>
              <w:ind w:firstLine="0"/>
              <w:rPr>
                <w:lang w:val="it-IT"/>
              </w:rPr>
            </w:pPr>
            <w:r w:rsidRPr="008C6608">
              <w:rPr>
                <w:rFonts w:eastAsia="Calibri"/>
                <w:b/>
                <w:bCs/>
                <w:sz w:val="22"/>
                <w:szCs w:val="22"/>
                <w:lang w:val="it-IT"/>
              </w:rPr>
              <w:t>Ținta MD8</w:t>
            </w:r>
            <w:r w:rsidRPr="008C6608">
              <w:rPr>
                <w:rFonts w:eastAsia="Calibri"/>
                <w:sz w:val="22"/>
                <w:szCs w:val="22"/>
                <w:lang w:val="it-IT"/>
              </w:rPr>
              <w:t>. Reducerea la minimum a impactului schimbărilor climatice inclusiv prin soluții bazate pe natură și/sau abordări ecosistemice</w:t>
            </w:r>
          </w:p>
        </w:tc>
      </w:tr>
      <w:tr w:rsidR="0090023B" w:rsidRPr="008C6608" w14:paraId="67C2B4F5" w14:textId="77777777" w:rsidTr="00F1551E">
        <w:tc>
          <w:tcPr>
            <w:tcW w:w="1769" w:type="dxa"/>
          </w:tcPr>
          <w:p w14:paraId="6F5BBEC6" w14:textId="77777777" w:rsidR="0090023B" w:rsidRPr="008C6608" w:rsidRDefault="0090023B" w:rsidP="00132BB9">
            <w:pPr>
              <w:rPr>
                <w:rFonts w:eastAsia="Calibri"/>
                <w:b/>
                <w:bCs/>
                <w:sz w:val="22"/>
                <w:szCs w:val="22"/>
              </w:rPr>
            </w:pPr>
            <w:r w:rsidRPr="008C6608">
              <w:rPr>
                <w:rFonts w:eastAsia="Calibri"/>
                <w:b/>
                <w:bCs/>
                <w:sz w:val="22"/>
                <w:szCs w:val="22"/>
              </w:rPr>
              <w:t>A.B.</w:t>
            </w:r>
          </w:p>
        </w:tc>
        <w:tc>
          <w:tcPr>
            <w:tcW w:w="5030" w:type="dxa"/>
          </w:tcPr>
          <w:p w14:paraId="2DB29DE7" w14:textId="77777777" w:rsidR="0090023B" w:rsidRPr="008C6608" w:rsidRDefault="0090023B" w:rsidP="004C5A40">
            <w:pPr>
              <w:ind w:firstLine="0"/>
              <w:rPr>
                <w:rFonts w:eastAsia="Calibri"/>
                <w:sz w:val="22"/>
                <w:szCs w:val="22"/>
                <w:lang w:val="it-IT"/>
              </w:rPr>
            </w:pPr>
            <w:r w:rsidRPr="008C6608">
              <w:rPr>
                <w:rFonts w:eastAsia="Calibri"/>
                <w:b/>
                <w:bCs/>
                <w:sz w:val="22"/>
                <w:szCs w:val="22"/>
                <w:lang w:val="it-IT"/>
              </w:rPr>
              <w:t>Ținta 9.</w:t>
            </w:r>
            <w:r w:rsidRPr="008C6608">
              <w:rPr>
                <w:rFonts w:eastAsia="Calibri"/>
                <w:sz w:val="22"/>
                <w:szCs w:val="22"/>
                <w:lang w:val="it-IT"/>
              </w:rPr>
              <w:t xml:space="preserve"> Gestionarea durabilă a speciilor sălbatice aduce beneficii oamenilor</w:t>
            </w:r>
          </w:p>
        </w:tc>
        <w:tc>
          <w:tcPr>
            <w:tcW w:w="6521" w:type="dxa"/>
          </w:tcPr>
          <w:p w14:paraId="38607704" w14:textId="77777777" w:rsidR="0090023B" w:rsidRPr="008C6608" w:rsidRDefault="0090023B" w:rsidP="004C5A40">
            <w:pPr>
              <w:ind w:firstLine="0"/>
              <w:rPr>
                <w:rFonts w:eastAsia="Calibri"/>
                <w:sz w:val="22"/>
                <w:szCs w:val="22"/>
                <w:lang w:val="it-IT"/>
              </w:rPr>
            </w:pPr>
            <w:r w:rsidRPr="008C6608">
              <w:rPr>
                <w:rFonts w:eastAsia="Calibri"/>
                <w:b/>
                <w:bCs/>
                <w:sz w:val="22"/>
                <w:szCs w:val="22"/>
                <w:lang w:val="it-IT"/>
              </w:rPr>
              <w:t>Ținta MD 9</w:t>
            </w:r>
            <w:r>
              <w:rPr>
                <w:rFonts w:eastAsia="Calibri"/>
                <w:b/>
                <w:bCs/>
                <w:sz w:val="22"/>
                <w:szCs w:val="22"/>
                <w:lang w:val="it-IT"/>
              </w:rPr>
              <w:t>.</w:t>
            </w:r>
            <w:r w:rsidRPr="008C6608">
              <w:rPr>
                <w:rFonts w:eastAsia="Calibri"/>
                <w:sz w:val="22"/>
                <w:szCs w:val="22"/>
                <w:lang w:val="it-IT"/>
              </w:rPr>
              <w:t xml:space="preserve"> Gestionarea durabilă a speciilor sălbatice din fondul forestier îmbunătăță, oferind beneficii sociale, economice și de mediu </w:t>
            </w:r>
          </w:p>
        </w:tc>
      </w:tr>
      <w:tr w:rsidR="0090023B" w:rsidRPr="008C6608" w14:paraId="121DA71D" w14:textId="77777777" w:rsidTr="00F1551E">
        <w:tc>
          <w:tcPr>
            <w:tcW w:w="1769" w:type="dxa"/>
          </w:tcPr>
          <w:p w14:paraId="33A51969" w14:textId="77777777" w:rsidR="0090023B" w:rsidRPr="008C6608" w:rsidRDefault="0090023B" w:rsidP="00132BB9">
            <w:pPr>
              <w:ind w:firstLine="0"/>
              <w:rPr>
                <w:rFonts w:eastAsia="Calibri"/>
                <w:b/>
                <w:bCs/>
                <w:sz w:val="22"/>
                <w:szCs w:val="22"/>
              </w:rPr>
            </w:pPr>
            <w:r w:rsidRPr="008C6608">
              <w:rPr>
                <w:rFonts w:eastAsia="Calibri"/>
                <w:b/>
                <w:bCs/>
                <w:sz w:val="22"/>
                <w:szCs w:val="22"/>
              </w:rPr>
              <w:t>A.</w:t>
            </w:r>
          </w:p>
          <w:p w14:paraId="5FCC9507" w14:textId="77777777" w:rsidR="0090023B" w:rsidRPr="008C6608" w:rsidRDefault="0090023B" w:rsidP="00132BB9">
            <w:pPr>
              <w:rPr>
                <w:rFonts w:eastAsia="Calibri"/>
                <w:b/>
                <w:bCs/>
                <w:sz w:val="22"/>
                <w:szCs w:val="22"/>
              </w:rPr>
            </w:pPr>
          </w:p>
        </w:tc>
        <w:tc>
          <w:tcPr>
            <w:tcW w:w="5030" w:type="dxa"/>
          </w:tcPr>
          <w:p w14:paraId="467E1D1C" w14:textId="77777777" w:rsidR="0090023B" w:rsidRPr="008C6608" w:rsidRDefault="0090023B" w:rsidP="004C5A40">
            <w:pPr>
              <w:ind w:firstLine="0"/>
              <w:rPr>
                <w:rFonts w:eastAsia="Calibri"/>
                <w:sz w:val="22"/>
                <w:szCs w:val="22"/>
                <w:lang w:val="it-IT"/>
              </w:rPr>
            </w:pPr>
            <w:r w:rsidRPr="008C6608">
              <w:rPr>
                <w:rFonts w:eastAsia="Calibri"/>
                <w:b/>
                <w:bCs/>
                <w:sz w:val="22"/>
                <w:szCs w:val="22"/>
                <w:lang w:val="it-IT"/>
              </w:rPr>
              <w:t>Ținta 10.</w:t>
            </w:r>
            <w:r w:rsidRPr="008C6608">
              <w:rPr>
                <w:rFonts w:eastAsia="Calibri"/>
                <w:sz w:val="22"/>
                <w:szCs w:val="22"/>
                <w:lang w:val="it-IT"/>
              </w:rPr>
              <w:t xml:space="preserve"> Gestionarea în mod durabil  a ariilor agricole, acvaculturii, pescuitului și silviculturii</w:t>
            </w:r>
          </w:p>
        </w:tc>
        <w:tc>
          <w:tcPr>
            <w:tcW w:w="6521" w:type="dxa"/>
          </w:tcPr>
          <w:p w14:paraId="6F2FA6C4" w14:textId="77777777" w:rsidR="0090023B" w:rsidRPr="008C6608" w:rsidRDefault="0090023B" w:rsidP="004C5A40">
            <w:pPr>
              <w:ind w:firstLine="0"/>
              <w:rPr>
                <w:rFonts w:eastAsia="Calibri"/>
                <w:sz w:val="22"/>
                <w:szCs w:val="22"/>
                <w:lang w:val="it-IT"/>
              </w:rPr>
            </w:pPr>
            <w:r w:rsidRPr="008C6608">
              <w:rPr>
                <w:rFonts w:eastAsia="Calibri"/>
                <w:b/>
                <w:bCs/>
                <w:sz w:val="22"/>
                <w:szCs w:val="22"/>
                <w:lang w:val="it-IT"/>
              </w:rPr>
              <w:t>Ținta MD 10</w:t>
            </w:r>
            <w:r>
              <w:rPr>
                <w:rFonts w:eastAsia="Calibri"/>
                <w:b/>
                <w:bCs/>
                <w:sz w:val="22"/>
                <w:szCs w:val="22"/>
                <w:lang w:val="it-IT"/>
              </w:rPr>
              <w:t>.</w:t>
            </w:r>
            <w:r w:rsidRPr="008C6608">
              <w:rPr>
                <w:rFonts w:eastAsia="Calibri"/>
                <w:sz w:val="22"/>
                <w:szCs w:val="22"/>
                <w:lang w:val="it-IT"/>
              </w:rPr>
              <w:t xml:space="preserve"> Gestionarea în mod durabil  a ariilor agricole, acvaculturii, pescuitului și silviculturii</w:t>
            </w:r>
          </w:p>
        </w:tc>
      </w:tr>
      <w:tr w:rsidR="0090023B" w:rsidRPr="008C6608" w14:paraId="52D95DCF" w14:textId="77777777" w:rsidTr="00F1551E">
        <w:tc>
          <w:tcPr>
            <w:tcW w:w="1769" w:type="dxa"/>
          </w:tcPr>
          <w:p w14:paraId="16A0CB65" w14:textId="77777777" w:rsidR="0090023B" w:rsidRPr="008C6608" w:rsidRDefault="0090023B" w:rsidP="00132BB9">
            <w:pPr>
              <w:rPr>
                <w:rFonts w:eastAsia="Calibri"/>
                <w:b/>
                <w:bCs/>
                <w:sz w:val="22"/>
                <w:szCs w:val="22"/>
                <w:lang w:val="it-IT"/>
              </w:rPr>
            </w:pPr>
            <w:r w:rsidRPr="008C6608">
              <w:rPr>
                <w:rFonts w:eastAsia="Calibri"/>
                <w:b/>
                <w:bCs/>
                <w:sz w:val="22"/>
                <w:szCs w:val="22"/>
              </w:rPr>
              <w:t>B.</w:t>
            </w:r>
          </w:p>
        </w:tc>
        <w:tc>
          <w:tcPr>
            <w:tcW w:w="5030" w:type="dxa"/>
          </w:tcPr>
          <w:p w14:paraId="31A79C96" w14:textId="77777777" w:rsidR="0090023B" w:rsidRPr="008C6608" w:rsidRDefault="0090023B" w:rsidP="004C5A40">
            <w:pPr>
              <w:ind w:firstLine="0"/>
              <w:rPr>
                <w:rFonts w:eastAsia="Calibri"/>
                <w:sz w:val="22"/>
                <w:szCs w:val="22"/>
                <w:lang w:val="it-IT"/>
              </w:rPr>
            </w:pPr>
            <w:r w:rsidRPr="008C6608">
              <w:rPr>
                <w:rFonts w:eastAsia="Calibri"/>
                <w:b/>
                <w:bCs/>
                <w:sz w:val="22"/>
                <w:szCs w:val="22"/>
                <w:lang w:val="it-IT"/>
              </w:rPr>
              <w:t>Ținta 11</w:t>
            </w:r>
            <w:r w:rsidRPr="008C6608">
              <w:rPr>
                <w:rFonts w:eastAsia="Calibri"/>
                <w:sz w:val="22"/>
                <w:szCs w:val="22"/>
                <w:lang w:val="it-IT"/>
              </w:rPr>
              <w:t>. Restaurarea, menținerea și îmbunătățirea contribuțiilor naturii pentru oameni, inclusiv funcțiile și serviciile ecosistemice</w:t>
            </w:r>
          </w:p>
        </w:tc>
        <w:tc>
          <w:tcPr>
            <w:tcW w:w="6521" w:type="dxa"/>
          </w:tcPr>
          <w:p w14:paraId="062EF77E" w14:textId="77777777" w:rsidR="0090023B" w:rsidRPr="008C6608" w:rsidRDefault="0090023B" w:rsidP="004C5A40">
            <w:pPr>
              <w:ind w:firstLine="0"/>
              <w:rPr>
                <w:rFonts w:eastAsia="Calibri"/>
                <w:sz w:val="22"/>
                <w:szCs w:val="22"/>
                <w:lang w:val="it-IT"/>
              </w:rPr>
            </w:pPr>
            <w:r w:rsidRPr="008C6608">
              <w:rPr>
                <w:rFonts w:eastAsia="Calibri"/>
                <w:b/>
                <w:bCs/>
                <w:sz w:val="22"/>
                <w:szCs w:val="22"/>
                <w:lang w:val="it-IT"/>
              </w:rPr>
              <w:t>Ținta MD 11</w:t>
            </w:r>
            <w:r>
              <w:rPr>
                <w:rFonts w:eastAsia="Calibri"/>
                <w:b/>
                <w:bCs/>
                <w:sz w:val="22"/>
                <w:szCs w:val="22"/>
                <w:lang w:val="it-IT"/>
              </w:rPr>
              <w:t>.</w:t>
            </w:r>
            <w:r w:rsidRPr="008C6608">
              <w:rPr>
                <w:rFonts w:eastAsia="Calibri"/>
                <w:sz w:val="22"/>
                <w:szCs w:val="22"/>
                <w:lang w:val="it-IT"/>
              </w:rPr>
              <w:t xml:space="preserve"> Restaurarea, menținerea ți îmbunătățirea contribuțiilor naturii, inclusiv serviciilor ecosisteme în sectoarele economiei naționale, în mod deosebit la nivel local / la nivelul comunităților locale </w:t>
            </w:r>
          </w:p>
        </w:tc>
      </w:tr>
      <w:tr w:rsidR="0090023B" w:rsidRPr="008C6608" w14:paraId="7FD46219" w14:textId="77777777" w:rsidTr="00F1551E">
        <w:tc>
          <w:tcPr>
            <w:tcW w:w="1769" w:type="dxa"/>
          </w:tcPr>
          <w:p w14:paraId="77F0C183" w14:textId="77777777" w:rsidR="0090023B" w:rsidRPr="008C6608" w:rsidRDefault="0090023B" w:rsidP="00132BB9">
            <w:pPr>
              <w:rPr>
                <w:rFonts w:eastAsia="Calibri"/>
                <w:b/>
                <w:bCs/>
                <w:sz w:val="22"/>
                <w:szCs w:val="22"/>
                <w:lang w:val="it-IT"/>
              </w:rPr>
            </w:pPr>
            <w:r w:rsidRPr="008C6608">
              <w:rPr>
                <w:rFonts w:eastAsia="Calibri"/>
                <w:b/>
                <w:bCs/>
                <w:sz w:val="22"/>
                <w:szCs w:val="22"/>
              </w:rPr>
              <w:t>B.</w:t>
            </w:r>
          </w:p>
        </w:tc>
        <w:tc>
          <w:tcPr>
            <w:tcW w:w="5030" w:type="dxa"/>
          </w:tcPr>
          <w:p w14:paraId="34D281B4" w14:textId="353D3516" w:rsidR="0090023B" w:rsidRPr="008C6608" w:rsidRDefault="0090023B" w:rsidP="004C5A40">
            <w:pPr>
              <w:ind w:firstLine="0"/>
              <w:rPr>
                <w:rFonts w:eastAsia="Calibri"/>
                <w:sz w:val="22"/>
                <w:szCs w:val="22"/>
                <w:lang w:val="it-IT"/>
              </w:rPr>
            </w:pPr>
            <w:r w:rsidRPr="008C6608">
              <w:rPr>
                <w:rFonts w:eastAsia="Calibri"/>
                <w:b/>
                <w:bCs/>
                <w:sz w:val="22"/>
                <w:szCs w:val="22"/>
                <w:lang w:val="it-IT"/>
              </w:rPr>
              <w:t>Ținta 12.</w:t>
            </w:r>
            <w:r w:rsidRPr="008C6608">
              <w:rPr>
                <w:rFonts w:eastAsia="Calibri"/>
                <w:sz w:val="22"/>
                <w:szCs w:val="22"/>
                <w:lang w:val="it-IT"/>
              </w:rPr>
              <w:t xml:space="preserve"> Îmbunătățirea spațiilor verzi (albastre) și planificarea urbană pentru bunăstarea umană și </w:t>
            </w:r>
            <w:r w:rsidRPr="00132BB9">
              <w:rPr>
                <w:rFonts w:eastAsia="Calibri"/>
                <w:sz w:val="22"/>
                <w:szCs w:val="22"/>
              </w:rPr>
              <w:t>biodiversitate</w:t>
            </w:r>
          </w:p>
        </w:tc>
        <w:tc>
          <w:tcPr>
            <w:tcW w:w="6521" w:type="dxa"/>
          </w:tcPr>
          <w:p w14:paraId="0AC6987B" w14:textId="77777777" w:rsidR="0090023B" w:rsidRPr="008C6608" w:rsidRDefault="0090023B" w:rsidP="004C5A40">
            <w:pPr>
              <w:ind w:firstLine="0"/>
              <w:rPr>
                <w:rFonts w:eastAsia="Calibri"/>
                <w:sz w:val="22"/>
                <w:szCs w:val="22"/>
                <w:lang w:val="it-IT"/>
              </w:rPr>
            </w:pPr>
            <w:r w:rsidRPr="008C6608">
              <w:rPr>
                <w:rFonts w:eastAsia="Calibri"/>
                <w:b/>
                <w:bCs/>
                <w:sz w:val="22"/>
                <w:szCs w:val="22"/>
                <w:lang w:val="it-IT"/>
              </w:rPr>
              <w:t>Ținta MD12.</w:t>
            </w:r>
            <w:r w:rsidRPr="008C6608">
              <w:rPr>
                <w:rFonts w:eastAsia="Calibri"/>
                <w:sz w:val="22"/>
                <w:szCs w:val="22"/>
                <w:lang w:val="it-IT"/>
              </w:rPr>
              <w:t xml:space="preserve"> Îmbunătățirea spațiilor verzi (albastre) și planificarea urbană</w:t>
            </w:r>
          </w:p>
        </w:tc>
      </w:tr>
      <w:tr w:rsidR="0090023B" w:rsidRPr="008C6608" w14:paraId="5D319648" w14:textId="77777777" w:rsidTr="00F1551E">
        <w:tc>
          <w:tcPr>
            <w:tcW w:w="1769" w:type="dxa"/>
          </w:tcPr>
          <w:p w14:paraId="11C45ADC" w14:textId="77777777" w:rsidR="0090023B" w:rsidRPr="008C6608" w:rsidRDefault="0090023B" w:rsidP="00132BB9">
            <w:pPr>
              <w:rPr>
                <w:rFonts w:eastAsia="Calibri"/>
                <w:b/>
                <w:bCs/>
                <w:sz w:val="22"/>
                <w:szCs w:val="22"/>
                <w:lang w:val="it-IT"/>
              </w:rPr>
            </w:pPr>
            <w:r w:rsidRPr="008C6608">
              <w:rPr>
                <w:rFonts w:eastAsia="Calibri"/>
                <w:b/>
                <w:bCs/>
                <w:sz w:val="22"/>
                <w:szCs w:val="22"/>
              </w:rPr>
              <w:t>C.</w:t>
            </w:r>
          </w:p>
        </w:tc>
        <w:tc>
          <w:tcPr>
            <w:tcW w:w="5030" w:type="dxa"/>
          </w:tcPr>
          <w:p w14:paraId="34DE747A" w14:textId="77777777" w:rsidR="0090023B" w:rsidRPr="008C6608" w:rsidRDefault="0090023B" w:rsidP="004C5A40">
            <w:pPr>
              <w:ind w:firstLine="0"/>
              <w:rPr>
                <w:rFonts w:eastAsia="Calibri"/>
                <w:sz w:val="22"/>
                <w:szCs w:val="22"/>
                <w:lang w:val="it-IT"/>
              </w:rPr>
            </w:pPr>
            <w:r w:rsidRPr="008C6608">
              <w:rPr>
                <w:rFonts w:eastAsia="Calibri"/>
                <w:b/>
                <w:bCs/>
                <w:sz w:val="22"/>
                <w:szCs w:val="22"/>
                <w:lang w:val="it-IT"/>
              </w:rPr>
              <w:t>Ținta 13</w:t>
            </w:r>
            <w:r w:rsidRPr="008C6608">
              <w:rPr>
                <w:rFonts w:eastAsia="Calibri"/>
                <w:sz w:val="22"/>
                <w:szCs w:val="22"/>
                <w:lang w:val="it-IT"/>
              </w:rPr>
              <w:t>. Partajarea corectă și echitabilă a beneficiilor obținute din resursele genetice, din informațiile privind secvența digitală și din cunoștințele tradiționale asociate</w:t>
            </w:r>
          </w:p>
        </w:tc>
        <w:tc>
          <w:tcPr>
            <w:tcW w:w="6521" w:type="dxa"/>
          </w:tcPr>
          <w:p w14:paraId="55273BE5" w14:textId="77777777" w:rsidR="0090023B" w:rsidRPr="008C6608" w:rsidRDefault="0090023B" w:rsidP="004C5A40">
            <w:pPr>
              <w:ind w:firstLine="0"/>
              <w:rPr>
                <w:rFonts w:eastAsia="Calibri"/>
                <w:sz w:val="22"/>
                <w:szCs w:val="22"/>
                <w:lang w:val="it-IT"/>
              </w:rPr>
            </w:pPr>
            <w:r w:rsidRPr="008C6608">
              <w:rPr>
                <w:rFonts w:eastAsia="Calibri"/>
                <w:b/>
                <w:bCs/>
                <w:sz w:val="22"/>
                <w:szCs w:val="22"/>
                <w:lang w:val="it-IT"/>
              </w:rPr>
              <w:t>Ținta MD 13.</w:t>
            </w:r>
            <w:r w:rsidRPr="008C6608">
              <w:rPr>
                <w:rFonts w:eastAsia="Calibri"/>
                <w:sz w:val="22"/>
                <w:szCs w:val="22"/>
                <w:lang w:val="it-IT"/>
              </w:rPr>
              <w:t xml:space="preserve"> Partajarea corectă și echitabilă a beneficiilor obținute din resursele genetice în conformitate cu prevederile protocolului de la Nagoya </w:t>
            </w:r>
          </w:p>
        </w:tc>
      </w:tr>
      <w:tr w:rsidR="0090023B" w:rsidRPr="008C6608" w14:paraId="646236C7" w14:textId="77777777" w:rsidTr="00F1551E">
        <w:tc>
          <w:tcPr>
            <w:tcW w:w="1769" w:type="dxa"/>
          </w:tcPr>
          <w:p w14:paraId="525F3D0B" w14:textId="77777777" w:rsidR="0090023B" w:rsidRPr="008C6608" w:rsidRDefault="0090023B" w:rsidP="00132BB9">
            <w:pPr>
              <w:rPr>
                <w:rFonts w:eastAsia="Calibri"/>
                <w:b/>
                <w:bCs/>
                <w:sz w:val="22"/>
                <w:szCs w:val="22"/>
              </w:rPr>
            </w:pPr>
            <w:r w:rsidRPr="008C6608">
              <w:rPr>
                <w:rFonts w:eastAsia="Calibri"/>
                <w:b/>
                <w:bCs/>
                <w:sz w:val="22"/>
                <w:szCs w:val="22"/>
              </w:rPr>
              <w:t>A.B.</w:t>
            </w:r>
          </w:p>
        </w:tc>
        <w:tc>
          <w:tcPr>
            <w:tcW w:w="5030" w:type="dxa"/>
          </w:tcPr>
          <w:p w14:paraId="2AB5B6A0" w14:textId="77777777" w:rsidR="0090023B" w:rsidRPr="008C6608" w:rsidRDefault="0090023B" w:rsidP="004C5A40">
            <w:pPr>
              <w:ind w:firstLine="0"/>
              <w:rPr>
                <w:rFonts w:eastAsia="Calibri"/>
                <w:sz w:val="22"/>
                <w:szCs w:val="22"/>
                <w:lang w:val="it-IT"/>
              </w:rPr>
            </w:pPr>
            <w:r w:rsidRPr="008C6608">
              <w:rPr>
                <w:rFonts w:eastAsia="Calibri"/>
                <w:b/>
                <w:bCs/>
                <w:sz w:val="22"/>
                <w:szCs w:val="22"/>
                <w:lang w:val="it-IT"/>
              </w:rPr>
              <w:t>Ținta 14</w:t>
            </w:r>
            <w:r w:rsidRPr="008C6608">
              <w:rPr>
                <w:rFonts w:eastAsia="Calibri"/>
                <w:sz w:val="22"/>
                <w:szCs w:val="22"/>
                <w:lang w:val="it-IT"/>
              </w:rPr>
              <w:t>. Valorile multiple ale biodiversității sunt integrate în procesul decizional la toate nivelurile</w:t>
            </w:r>
          </w:p>
        </w:tc>
        <w:tc>
          <w:tcPr>
            <w:tcW w:w="6521" w:type="dxa"/>
          </w:tcPr>
          <w:p w14:paraId="182BD39F" w14:textId="77777777" w:rsidR="0090023B" w:rsidRPr="008C6608" w:rsidRDefault="0090023B" w:rsidP="004C5A40">
            <w:pPr>
              <w:ind w:firstLine="0"/>
              <w:rPr>
                <w:rFonts w:eastAsia="Calibri"/>
                <w:sz w:val="22"/>
                <w:szCs w:val="22"/>
                <w:lang w:val="it-IT"/>
              </w:rPr>
            </w:pPr>
            <w:r w:rsidRPr="008C6608">
              <w:rPr>
                <w:rFonts w:eastAsia="Calibri"/>
                <w:b/>
                <w:bCs/>
                <w:sz w:val="22"/>
                <w:szCs w:val="22"/>
                <w:lang w:val="it-IT"/>
              </w:rPr>
              <w:t>Ținta MD 14.</w:t>
            </w:r>
            <w:r w:rsidRPr="008C6608">
              <w:rPr>
                <w:rFonts w:eastAsia="Calibri"/>
                <w:sz w:val="22"/>
                <w:szCs w:val="22"/>
                <w:lang w:val="it-IT"/>
              </w:rPr>
              <w:t xml:space="preserve"> Valorile multiple ale biodiversității sunt integrate in cadrul politic de dezvoltarea durabilă a tării, inclusiv la nivel local</w:t>
            </w:r>
          </w:p>
        </w:tc>
      </w:tr>
      <w:tr w:rsidR="0090023B" w:rsidRPr="008C6608" w14:paraId="26D681B7" w14:textId="77777777" w:rsidTr="00F1551E">
        <w:tc>
          <w:tcPr>
            <w:tcW w:w="1769" w:type="dxa"/>
          </w:tcPr>
          <w:p w14:paraId="26DC5D17" w14:textId="77777777" w:rsidR="0090023B" w:rsidRPr="008C6608" w:rsidRDefault="0090023B" w:rsidP="00132BB9">
            <w:pPr>
              <w:rPr>
                <w:rFonts w:eastAsia="Calibri"/>
                <w:b/>
                <w:bCs/>
                <w:sz w:val="22"/>
                <w:szCs w:val="22"/>
              </w:rPr>
            </w:pPr>
            <w:r w:rsidRPr="008C6608">
              <w:rPr>
                <w:rFonts w:eastAsia="Calibri"/>
                <w:b/>
                <w:bCs/>
                <w:sz w:val="22"/>
                <w:szCs w:val="22"/>
              </w:rPr>
              <w:t>B.</w:t>
            </w:r>
          </w:p>
        </w:tc>
        <w:tc>
          <w:tcPr>
            <w:tcW w:w="5030" w:type="dxa"/>
          </w:tcPr>
          <w:p w14:paraId="6EEC0B4D" w14:textId="77777777" w:rsidR="0090023B" w:rsidRPr="00132BB9" w:rsidRDefault="0090023B" w:rsidP="004C5A40">
            <w:pPr>
              <w:ind w:firstLine="0"/>
              <w:rPr>
                <w:rFonts w:eastAsia="Calibri"/>
                <w:sz w:val="22"/>
                <w:szCs w:val="22"/>
              </w:rPr>
            </w:pPr>
            <w:r w:rsidRPr="008C6608">
              <w:rPr>
                <w:rFonts w:eastAsia="Calibri"/>
                <w:b/>
                <w:bCs/>
                <w:sz w:val="22"/>
                <w:szCs w:val="22"/>
              </w:rPr>
              <w:t>Ținta 15.</w:t>
            </w:r>
            <w:r w:rsidRPr="00132BB9">
              <w:rPr>
                <w:rFonts w:eastAsia="Calibri"/>
                <w:sz w:val="22"/>
                <w:szCs w:val="22"/>
              </w:rPr>
              <w:t xml:space="preserve"> Întreprinderile evaluează și fac publice dependențele, impactul și riscurile legate de biodiversitate și reduc impactul negativ</w:t>
            </w:r>
          </w:p>
        </w:tc>
        <w:tc>
          <w:tcPr>
            <w:tcW w:w="6521" w:type="dxa"/>
          </w:tcPr>
          <w:p w14:paraId="707A81E8" w14:textId="77777777" w:rsidR="0090023B" w:rsidRPr="00132BB9" w:rsidRDefault="0090023B" w:rsidP="004C5A40">
            <w:pPr>
              <w:ind w:firstLine="0"/>
              <w:rPr>
                <w:rFonts w:eastAsia="Calibri"/>
                <w:sz w:val="22"/>
                <w:szCs w:val="22"/>
              </w:rPr>
            </w:pPr>
            <w:r w:rsidRPr="008C6608">
              <w:rPr>
                <w:rFonts w:eastAsia="Calibri"/>
                <w:b/>
                <w:bCs/>
                <w:sz w:val="22"/>
                <w:szCs w:val="22"/>
              </w:rPr>
              <w:t>Ținta MD 15.</w:t>
            </w:r>
            <w:r w:rsidRPr="00132BB9">
              <w:rPr>
                <w:rFonts w:eastAsia="Calibri"/>
                <w:sz w:val="22"/>
                <w:szCs w:val="22"/>
              </w:rPr>
              <w:t xml:space="preserve"> Întreprinderile evaluează și fac publice dependențele, impactul și riscurile legate de biodiversitate și reduc impactul negativ</w:t>
            </w:r>
          </w:p>
        </w:tc>
      </w:tr>
      <w:tr w:rsidR="0090023B" w:rsidRPr="008C6608" w14:paraId="46EEA4AE" w14:textId="77777777" w:rsidTr="00F1551E">
        <w:tc>
          <w:tcPr>
            <w:tcW w:w="1769" w:type="dxa"/>
          </w:tcPr>
          <w:p w14:paraId="0E3B1AA2" w14:textId="77777777" w:rsidR="0090023B" w:rsidRPr="008C6608" w:rsidRDefault="0090023B" w:rsidP="00132BB9">
            <w:pPr>
              <w:rPr>
                <w:rFonts w:eastAsia="Calibri"/>
                <w:b/>
                <w:bCs/>
                <w:sz w:val="22"/>
                <w:szCs w:val="22"/>
              </w:rPr>
            </w:pPr>
            <w:r w:rsidRPr="008C6608">
              <w:rPr>
                <w:rFonts w:eastAsia="Calibri"/>
                <w:b/>
                <w:bCs/>
                <w:sz w:val="22"/>
                <w:szCs w:val="22"/>
              </w:rPr>
              <w:t>A.B.</w:t>
            </w:r>
          </w:p>
        </w:tc>
        <w:tc>
          <w:tcPr>
            <w:tcW w:w="5030" w:type="dxa"/>
          </w:tcPr>
          <w:p w14:paraId="0C796177" w14:textId="77777777" w:rsidR="0090023B" w:rsidRPr="008C6608" w:rsidRDefault="0090023B" w:rsidP="004C5A40">
            <w:pPr>
              <w:ind w:firstLine="0"/>
              <w:rPr>
                <w:rFonts w:eastAsia="Calibri"/>
                <w:sz w:val="22"/>
                <w:szCs w:val="22"/>
                <w:lang w:val="it-IT"/>
              </w:rPr>
            </w:pPr>
            <w:r w:rsidRPr="008C6608">
              <w:rPr>
                <w:rFonts w:eastAsia="Calibri"/>
                <w:b/>
                <w:bCs/>
                <w:sz w:val="22"/>
                <w:szCs w:val="22"/>
                <w:lang w:val="it-IT"/>
              </w:rPr>
              <w:t>Ținta 16</w:t>
            </w:r>
            <w:r w:rsidRPr="008C6608">
              <w:rPr>
                <w:rFonts w:eastAsia="Calibri"/>
                <w:sz w:val="22"/>
                <w:szCs w:val="22"/>
                <w:lang w:val="it-IT"/>
              </w:rPr>
              <w:t>. Permiteți alegeri de consum durabil pentru a reduce risipa și consumul excesiv</w:t>
            </w:r>
            <w:r w:rsidRPr="008C6608">
              <w:rPr>
                <w:rFonts w:eastAsia="Calibri"/>
                <w:sz w:val="22"/>
                <w:szCs w:val="22"/>
                <w:lang w:val="it-IT"/>
              </w:rPr>
              <w:tab/>
            </w:r>
          </w:p>
        </w:tc>
        <w:tc>
          <w:tcPr>
            <w:tcW w:w="6521" w:type="dxa"/>
          </w:tcPr>
          <w:p w14:paraId="279CD6F1" w14:textId="77777777" w:rsidR="0090023B" w:rsidRPr="008C6608" w:rsidRDefault="0090023B" w:rsidP="004C5A40">
            <w:pPr>
              <w:ind w:firstLine="0"/>
              <w:rPr>
                <w:rFonts w:eastAsia="Calibri"/>
                <w:sz w:val="22"/>
                <w:szCs w:val="22"/>
                <w:lang w:val="it-IT"/>
              </w:rPr>
            </w:pPr>
            <w:r w:rsidRPr="008C6608">
              <w:rPr>
                <w:rFonts w:eastAsia="Calibri"/>
                <w:b/>
                <w:bCs/>
                <w:sz w:val="22"/>
                <w:szCs w:val="22"/>
                <w:lang w:val="it-IT"/>
              </w:rPr>
              <w:t>Ținta MD 16.</w:t>
            </w:r>
            <w:r w:rsidRPr="008C6608">
              <w:rPr>
                <w:rFonts w:eastAsia="Calibri"/>
                <w:sz w:val="22"/>
                <w:szCs w:val="22"/>
                <w:lang w:val="it-IT"/>
              </w:rPr>
              <w:t xml:space="preserve"> Reducerii presiunii asupra biodiversității prin încurajarea reducerii risipei și consumului excesiv</w:t>
            </w:r>
          </w:p>
        </w:tc>
      </w:tr>
      <w:tr w:rsidR="0090023B" w:rsidRPr="008C6608" w14:paraId="0C960621" w14:textId="77777777" w:rsidTr="00F1551E">
        <w:tc>
          <w:tcPr>
            <w:tcW w:w="1769" w:type="dxa"/>
          </w:tcPr>
          <w:p w14:paraId="4C308BD7" w14:textId="77777777" w:rsidR="0090023B" w:rsidRPr="008C6608" w:rsidRDefault="0090023B" w:rsidP="00132BB9">
            <w:pPr>
              <w:rPr>
                <w:rFonts w:eastAsia="Calibri"/>
                <w:b/>
                <w:bCs/>
                <w:sz w:val="22"/>
                <w:szCs w:val="22"/>
              </w:rPr>
            </w:pPr>
            <w:r w:rsidRPr="008C6608">
              <w:rPr>
                <w:rFonts w:eastAsia="Calibri"/>
                <w:b/>
                <w:bCs/>
                <w:sz w:val="22"/>
                <w:szCs w:val="22"/>
              </w:rPr>
              <w:t>A.C.</w:t>
            </w:r>
          </w:p>
        </w:tc>
        <w:tc>
          <w:tcPr>
            <w:tcW w:w="5030" w:type="dxa"/>
          </w:tcPr>
          <w:p w14:paraId="7D718EC5" w14:textId="77777777" w:rsidR="0090023B" w:rsidRPr="008C6608" w:rsidRDefault="0090023B" w:rsidP="004C5A40">
            <w:pPr>
              <w:ind w:firstLine="0"/>
              <w:rPr>
                <w:rFonts w:eastAsia="Calibri"/>
                <w:sz w:val="22"/>
                <w:szCs w:val="22"/>
                <w:lang w:val="it-IT"/>
              </w:rPr>
            </w:pPr>
            <w:r w:rsidRPr="008C6608">
              <w:rPr>
                <w:rFonts w:eastAsia="Calibri"/>
                <w:b/>
                <w:bCs/>
                <w:sz w:val="22"/>
                <w:szCs w:val="22"/>
                <w:lang w:val="it-IT"/>
              </w:rPr>
              <w:t>Ținta 17.</w:t>
            </w:r>
            <w:r w:rsidRPr="008C6608">
              <w:rPr>
                <w:rFonts w:eastAsia="Calibri"/>
                <w:sz w:val="22"/>
                <w:szCs w:val="22"/>
                <w:lang w:val="it-IT"/>
              </w:rPr>
              <w:t xml:space="preserve"> Consolidarea biosecurității și distribuirea beneficiilor biotehnologiei</w:t>
            </w:r>
            <w:r w:rsidRPr="008C6608">
              <w:rPr>
                <w:rFonts w:eastAsia="Calibri"/>
                <w:sz w:val="22"/>
                <w:szCs w:val="22"/>
                <w:lang w:val="it-IT"/>
              </w:rPr>
              <w:tab/>
            </w:r>
          </w:p>
        </w:tc>
        <w:tc>
          <w:tcPr>
            <w:tcW w:w="6521" w:type="dxa"/>
          </w:tcPr>
          <w:p w14:paraId="087F0957" w14:textId="77777777" w:rsidR="0090023B" w:rsidRPr="008C6608" w:rsidRDefault="0090023B" w:rsidP="004C5A40">
            <w:pPr>
              <w:ind w:firstLine="0"/>
              <w:rPr>
                <w:rFonts w:eastAsia="Calibri"/>
                <w:sz w:val="22"/>
                <w:szCs w:val="22"/>
                <w:lang w:val="it-IT"/>
              </w:rPr>
            </w:pPr>
            <w:r w:rsidRPr="008C6608">
              <w:rPr>
                <w:rFonts w:eastAsia="Calibri"/>
                <w:b/>
                <w:bCs/>
                <w:sz w:val="22"/>
                <w:szCs w:val="22"/>
                <w:lang w:val="it-IT"/>
              </w:rPr>
              <w:t>Ținta MD 17</w:t>
            </w:r>
            <w:r>
              <w:rPr>
                <w:rFonts w:eastAsia="Calibri"/>
                <w:sz w:val="22"/>
                <w:szCs w:val="22"/>
                <w:lang w:val="it-IT"/>
              </w:rPr>
              <w:t>.</w:t>
            </w:r>
            <w:r w:rsidRPr="008C6608">
              <w:rPr>
                <w:rFonts w:eastAsia="Calibri"/>
                <w:sz w:val="22"/>
                <w:szCs w:val="22"/>
                <w:lang w:val="it-IT"/>
              </w:rPr>
              <w:t xml:space="preserve"> Asigurarea biosecuritatii functionale in conformitate cu Protocolul de la Cartagena și Protocolul suplimentar Nagoya-Kuala Lumpur privind răspunderea și despăgubirea  </w:t>
            </w:r>
          </w:p>
        </w:tc>
      </w:tr>
      <w:tr w:rsidR="0090023B" w:rsidRPr="008C6608" w14:paraId="6CB2C2A3" w14:textId="77777777" w:rsidTr="00F1551E">
        <w:tc>
          <w:tcPr>
            <w:tcW w:w="1769" w:type="dxa"/>
          </w:tcPr>
          <w:p w14:paraId="7275EA50" w14:textId="77777777" w:rsidR="0090023B" w:rsidRPr="008C6608" w:rsidRDefault="0090023B" w:rsidP="00132BB9">
            <w:pPr>
              <w:rPr>
                <w:rFonts w:eastAsia="Calibri"/>
                <w:b/>
                <w:bCs/>
                <w:sz w:val="22"/>
                <w:szCs w:val="22"/>
              </w:rPr>
            </w:pPr>
            <w:r w:rsidRPr="008C6608">
              <w:rPr>
                <w:rFonts w:eastAsia="Calibri"/>
                <w:b/>
                <w:bCs/>
                <w:sz w:val="22"/>
                <w:szCs w:val="22"/>
              </w:rPr>
              <w:t>A.B.</w:t>
            </w:r>
          </w:p>
        </w:tc>
        <w:tc>
          <w:tcPr>
            <w:tcW w:w="5030" w:type="dxa"/>
          </w:tcPr>
          <w:p w14:paraId="30AB0676" w14:textId="77777777" w:rsidR="0090023B" w:rsidRPr="008C6608" w:rsidRDefault="0090023B" w:rsidP="004C5A40">
            <w:pPr>
              <w:ind w:firstLine="0"/>
              <w:rPr>
                <w:rFonts w:eastAsia="Calibri"/>
                <w:sz w:val="22"/>
                <w:szCs w:val="22"/>
                <w:lang w:val="it-IT"/>
              </w:rPr>
            </w:pPr>
            <w:r w:rsidRPr="008C6608">
              <w:rPr>
                <w:rFonts w:eastAsia="Calibri"/>
                <w:b/>
                <w:bCs/>
                <w:sz w:val="22"/>
                <w:szCs w:val="22"/>
                <w:lang w:val="it-IT"/>
              </w:rPr>
              <w:t>Ținta 18.</w:t>
            </w:r>
            <w:r w:rsidRPr="008C6608">
              <w:rPr>
                <w:rFonts w:eastAsia="Calibri"/>
                <w:sz w:val="22"/>
                <w:szCs w:val="22"/>
                <w:lang w:val="it-IT"/>
              </w:rPr>
              <w:t xml:space="preserve"> Reducerea stimulentelor dăunătoare cu cel puțin 500 de miliarde de dolari pe an</w:t>
            </w:r>
            <w:r w:rsidRPr="008C6608">
              <w:rPr>
                <w:rFonts w:eastAsia="Calibri"/>
                <w:sz w:val="22"/>
                <w:szCs w:val="22"/>
                <w:lang w:val="it-IT"/>
              </w:rPr>
              <w:tab/>
            </w:r>
          </w:p>
        </w:tc>
        <w:tc>
          <w:tcPr>
            <w:tcW w:w="6521" w:type="dxa"/>
          </w:tcPr>
          <w:p w14:paraId="2C239909" w14:textId="77777777" w:rsidR="0090023B" w:rsidRPr="00132BB9" w:rsidRDefault="0090023B" w:rsidP="004C5A40">
            <w:pPr>
              <w:ind w:firstLine="0"/>
              <w:rPr>
                <w:rFonts w:eastAsia="Calibri"/>
                <w:sz w:val="22"/>
                <w:szCs w:val="22"/>
              </w:rPr>
            </w:pPr>
            <w:r w:rsidRPr="008C6608">
              <w:rPr>
                <w:rFonts w:eastAsia="Calibri"/>
                <w:b/>
                <w:bCs/>
                <w:sz w:val="22"/>
                <w:szCs w:val="22"/>
              </w:rPr>
              <w:t>Ținta MD 18.</w:t>
            </w:r>
            <w:r w:rsidRPr="00132BB9">
              <w:rPr>
                <w:rFonts w:eastAsia="Calibri"/>
                <w:sz w:val="22"/>
                <w:szCs w:val="22"/>
              </w:rPr>
              <w:t xml:space="preserve"> Reducerea stimulentelor dăunătoare pentru biodiversitate </w:t>
            </w:r>
            <w:r w:rsidRPr="00132BB9">
              <w:rPr>
                <w:rFonts w:eastAsia="Calibri"/>
                <w:sz w:val="22"/>
                <w:szCs w:val="22"/>
              </w:rPr>
              <w:tab/>
            </w:r>
          </w:p>
        </w:tc>
      </w:tr>
      <w:tr w:rsidR="0090023B" w:rsidRPr="008C6608" w14:paraId="08B5F184" w14:textId="77777777" w:rsidTr="00F1551E">
        <w:tc>
          <w:tcPr>
            <w:tcW w:w="1769" w:type="dxa"/>
          </w:tcPr>
          <w:p w14:paraId="20E1D549" w14:textId="77777777" w:rsidR="0090023B" w:rsidRPr="008C6608" w:rsidRDefault="0090023B" w:rsidP="00132BB9">
            <w:pPr>
              <w:rPr>
                <w:rFonts w:eastAsia="Calibri"/>
                <w:b/>
                <w:bCs/>
                <w:sz w:val="22"/>
                <w:szCs w:val="22"/>
              </w:rPr>
            </w:pPr>
            <w:r w:rsidRPr="008C6608">
              <w:rPr>
                <w:rFonts w:eastAsia="Calibri"/>
                <w:b/>
                <w:bCs/>
                <w:sz w:val="22"/>
                <w:szCs w:val="22"/>
              </w:rPr>
              <w:t>D.</w:t>
            </w:r>
          </w:p>
        </w:tc>
        <w:tc>
          <w:tcPr>
            <w:tcW w:w="5030" w:type="dxa"/>
          </w:tcPr>
          <w:p w14:paraId="12C024EB" w14:textId="77777777" w:rsidR="0090023B" w:rsidRPr="008C6608" w:rsidRDefault="0090023B" w:rsidP="004C5A40">
            <w:pPr>
              <w:ind w:firstLine="0"/>
              <w:rPr>
                <w:rFonts w:eastAsia="Calibri"/>
                <w:sz w:val="22"/>
                <w:szCs w:val="22"/>
                <w:lang w:val="it-IT"/>
              </w:rPr>
            </w:pPr>
            <w:r w:rsidRPr="008C6608">
              <w:rPr>
                <w:rFonts w:eastAsia="Calibri"/>
                <w:b/>
                <w:bCs/>
                <w:sz w:val="22"/>
                <w:szCs w:val="22"/>
                <w:lang w:val="it-IT"/>
              </w:rPr>
              <w:t>Ținta 19</w:t>
            </w:r>
            <w:r w:rsidRPr="008C6608">
              <w:rPr>
                <w:rFonts w:eastAsia="Calibri"/>
                <w:sz w:val="22"/>
                <w:szCs w:val="22"/>
                <w:lang w:val="it-IT"/>
              </w:rPr>
              <w:t>. Resursele financiare au crescut la 200 de miliarde de dolari pe an, inclusiv 30 de miliarde de dolari prin finanțare internațională</w:t>
            </w:r>
            <w:r w:rsidRPr="008C6608">
              <w:rPr>
                <w:rFonts w:eastAsia="Calibri"/>
                <w:sz w:val="22"/>
                <w:szCs w:val="22"/>
                <w:lang w:val="it-IT"/>
              </w:rPr>
              <w:tab/>
            </w:r>
          </w:p>
        </w:tc>
        <w:tc>
          <w:tcPr>
            <w:tcW w:w="6521" w:type="dxa"/>
          </w:tcPr>
          <w:p w14:paraId="70550537" w14:textId="77777777" w:rsidR="0090023B" w:rsidRPr="008C6608" w:rsidRDefault="0090023B" w:rsidP="004C5A40">
            <w:pPr>
              <w:ind w:firstLine="0"/>
              <w:rPr>
                <w:rFonts w:eastAsia="Calibri"/>
                <w:sz w:val="22"/>
                <w:szCs w:val="22"/>
                <w:lang w:val="it-IT"/>
              </w:rPr>
            </w:pPr>
            <w:r w:rsidRPr="008C6608">
              <w:rPr>
                <w:rFonts w:eastAsia="Calibri"/>
                <w:b/>
                <w:bCs/>
                <w:sz w:val="22"/>
                <w:szCs w:val="22"/>
                <w:lang w:val="it-IT"/>
              </w:rPr>
              <w:t>Ținta MD19.</w:t>
            </w:r>
            <w:r w:rsidRPr="008C6608">
              <w:rPr>
                <w:rFonts w:eastAsia="Calibri"/>
                <w:sz w:val="22"/>
                <w:szCs w:val="22"/>
                <w:lang w:val="it-IT"/>
              </w:rPr>
              <w:t xml:space="preserve"> Mobilizarea Resurselor financiare  dedicate exclusive pentru conservarea biodiversității </w:t>
            </w:r>
          </w:p>
        </w:tc>
      </w:tr>
      <w:tr w:rsidR="0090023B" w:rsidRPr="004C5A40" w14:paraId="24F1C727" w14:textId="77777777" w:rsidTr="00F1551E">
        <w:tc>
          <w:tcPr>
            <w:tcW w:w="1769" w:type="dxa"/>
          </w:tcPr>
          <w:p w14:paraId="46FF0309" w14:textId="77777777" w:rsidR="0090023B" w:rsidRPr="008C6608" w:rsidRDefault="0090023B" w:rsidP="00132BB9">
            <w:pPr>
              <w:rPr>
                <w:rFonts w:eastAsia="Calibri"/>
                <w:b/>
                <w:bCs/>
                <w:sz w:val="22"/>
                <w:szCs w:val="22"/>
              </w:rPr>
            </w:pPr>
            <w:r w:rsidRPr="008C6608">
              <w:rPr>
                <w:rFonts w:eastAsia="Calibri"/>
                <w:b/>
                <w:bCs/>
                <w:sz w:val="22"/>
                <w:szCs w:val="22"/>
              </w:rPr>
              <w:t>A.B.C.D</w:t>
            </w:r>
          </w:p>
        </w:tc>
        <w:tc>
          <w:tcPr>
            <w:tcW w:w="5030" w:type="dxa"/>
          </w:tcPr>
          <w:p w14:paraId="40243EF2" w14:textId="77777777" w:rsidR="0090023B" w:rsidRPr="00132BB9" w:rsidRDefault="0090023B" w:rsidP="004C5A40">
            <w:pPr>
              <w:ind w:firstLine="0"/>
              <w:rPr>
                <w:rFonts w:eastAsia="Calibri"/>
                <w:sz w:val="22"/>
                <w:szCs w:val="22"/>
              </w:rPr>
            </w:pPr>
            <w:r w:rsidRPr="008C6608">
              <w:rPr>
                <w:rFonts w:eastAsia="Calibri"/>
                <w:b/>
                <w:bCs/>
                <w:sz w:val="22"/>
                <w:szCs w:val="22"/>
              </w:rPr>
              <w:t>Ținta 20</w:t>
            </w:r>
            <w:r w:rsidRPr="00132BB9">
              <w:rPr>
                <w:rFonts w:eastAsia="Calibri"/>
                <w:sz w:val="22"/>
                <w:szCs w:val="22"/>
              </w:rPr>
              <w:t>. Consolidarea și dezvoltarea capacităților, transferul de tehnologie și cooperarea tehnică și științifică pentru punerea în aplicare</w:t>
            </w:r>
            <w:r w:rsidRPr="00132BB9">
              <w:rPr>
                <w:rFonts w:eastAsia="Calibri"/>
                <w:sz w:val="22"/>
                <w:szCs w:val="22"/>
              </w:rPr>
              <w:tab/>
            </w:r>
          </w:p>
        </w:tc>
        <w:tc>
          <w:tcPr>
            <w:tcW w:w="6521" w:type="dxa"/>
          </w:tcPr>
          <w:p w14:paraId="498F991D" w14:textId="77777777" w:rsidR="0090023B" w:rsidRPr="00132BB9" w:rsidRDefault="0090023B" w:rsidP="004C5A40">
            <w:pPr>
              <w:ind w:firstLine="0"/>
              <w:rPr>
                <w:rFonts w:eastAsia="Calibri"/>
                <w:sz w:val="22"/>
                <w:szCs w:val="22"/>
              </w:rPr>
            </w:pPr>
            <w:r w:rsidRPr="008C6608">
              <w:rPr>
                <w:rFonts w:eastAsia="Calibri"/>
                <w:b/>
                <w:bCs/>
                <w:sz w:val="22"/>
                <w:szCs w:val="22"/>
              </w:rPr>
              <w:t>Ținta MD20.</w:t>
            </w:r>
            <w:r w:rsidRPr="00132BB9">
              <w:rPr>
                <w:rFonts w:eastAsia="Calibri"/>
                <w:sz w:val="22"/>
                <w:szCs w:val="22"/>
              </w:rPr>
              <w:t xml:space="preserve"> Consolidarea și dezvoltarea capacităților, transferul de tehnologie și cooperarea tehnică și științifică pentru punerea în aplicare</w:t>
            </w:r>
            <w:r w:rsidRPr="00132BB9">
              <w:rPr>
                <w:rFonts w:eastAsia="Calibri"/>
                <w:sz w:val="22"/>
                <w:szCs w:val="22"/>
              </w:rPr>
              <w:tab/>
            </w:r>
          </w:p>
        </w:tc>
      </w:tr>
      <w:tr w:rsidR="0090023B" w:rsidRPr="008C6608" w14:paraId="190D2DF8" w14:textId="77777777" w:rsidTr="00F1551E">
        <w:tc>
          <w:tcPr>
            <w:tcW w:w="1769" w:type="dxa"/>
          </w:tcPr>
          <w:p w14:paraId="6A71DFEF" w14:textId="77777777" w:rsidR="0090023B" w:rsidRPr="008C6608" w:rsidRDefault="0090023B" w:rsidP="00132BB9">
            <w:pPr>
              <w:rPr>
                <w:rFonts w:eastAsia="Calibri"/>
                <w:b/>
                <w:bCs/>
                <w:sz w:val="22"/>
                <w:szCs w:val="22"/>
              </w:rPr>
            </w:pPr>
            <w:r w:rsidRPr="008C6608">
              <w:rPr>
                <w:rFonts w:eastAsia="Calibri"/>
                <w:b/>
                <w:bCs/>
                <w:sz w:val="22"/>
                <w:szCs w:val="22"/>
              </w:rPr>
              <w:t>A.B.C.D</w:t>
            </w:r>
          </w:p>
        </w:tc>
        <w:tc>
          <w:tcPr>
            <w:tcW w:w="5030" w:type="dxa"/>
          </w:tcPr>
          <w:p w14:paraId="2DA8B994" w14:textId="77777777" w:rsidR="0090023B" w:rsidRPr="008C6608" w:rsidRDefault="0090023B" w:rsidP="004C5A40">
            <w:pPr>
              <w:ind w:firstLine="0"/>
              <w:rPr>
                <w:rFonts w:eastAsia="Calibri"/>
                <w:sz w:val="22"/>
                <w:szCs w:val="22"/>
                <w:lang w:val="it-IT"/>
              </w:rPr>
            </w:pPr>
            <w:r w:rsidRPr="008C6608">
              <w:rPr>
                <w:rFonts w:eastAsia="Calibri"/>
                <w:b/>
                <w:bCs/>
                <w:sz w:val="22"/>
                <w:szCs w:val="22"/>
                <w:lang w:val="it-IT"/>
              </w:rPr>
              <w:t>Ținta 21.</w:t>
            </w:r>
            <w:r w:rsidRPr="008C6608">
              <w:rPr>
                <w:rFonts w:eastAsia="Calibri"/>
                <w:sz w:val="22"/>
                <w:szCs w:val="22"/>
                <w:lang w:val="it-IT"/>
              </w:rPr>
              <w:t xml:space="preserve"> Sunt disponibile date, informații și cunoștințe pentru luarea deciziilor</w:t>
            </w:r>
            <w:r w:rsidRPr="008C6608">
              <w:rPr>
                <w:rFonts w:eastAsia="Calibri"/>
                <w:sz w:val="22"/>
                <w:szCs w:val="22"/>
                <w:lang w:val="it-IT"/>
              </w:rPr>
              <w:tab/>
            </w:r>
          </w:p>
        </w:tc>
        <w:tc>
          <w:tcPr>
            <w:tcW w:w="6521" w:type="dxa"/>
          </w:tcPr>
          <w:p w14:paraId="3CE42FDE" w14:textId="77777777" w:rsidR="0090023B" w:rsidRPr="008C6608" w:rsidRDefault="0090023B" w:rsidP="004C5A40">
            <w:pPr>
              <w:ind w:firstLine="0"/>
              <w:rPr>
                <w:rFonts w:eastAsia="Calibri"/>
                <w:sz w:val="22"/>
                <w:szCs w:val="22"/>
                <w:lang w:val="it-IT"/>
              </w:rPr>
            </w:pPr>
            <w:r w:rsidRPr="008C6608">
              <w:rPr>
                <w:rFonts w:eastAsia="Calibri"/>
                <w:b/>
                <w:bCs/>
                <w:sz w:val="22"/>
                <w:szCs w:val="22"/>
                <w:lang w:val="it-IT"/>
              </w:rPr>
              <w:t>Ținta MD 21</w:t>
            </w:r>
            <w:r>
              <w:rPr>
                <w:rFonts w:eastAsia="Calibri"/>
                <w:sz w:val="22"/>
                <w:szCs w:val="22"/>
                <w:lang w:val="it-IT"/>
              </w:rPr>
              <w:t>.</w:t>
            </w:r>
            <w:r w:rsidRPr="008C6608">
              <w:rPr>
                <w:rFonts w:eastAsia="Calibri"/>
                <w:sz w:val="22"/>
                <w:szCs w:val="22"/>
                <w:lang w:val="it-IT"/>
              </w:rPr>
              <w:t xml:space="preserve"> Informațiile și date disponibile pentru luarea corectă a deciziilor asociate cu conservarea biodiversității </w:t>
            </w:r>
          </w:p>
        </w:tc>
      </w:tr>
      <w:tr w:rsidR="0090023B" w:rsidRPr="008C6608" w14:paraId="519B7668" w14:textId="77777777" w:rsidTr="00F1551E">
        <w:tc>
          <w:tcPr>
            <w:tcW w:w="1769" w:type="dxa"/>
          </w:tcPr>
          <w:p w14:paraId="29A94029" w14:textId="77777777" w:rsidR="0090023B" w:rsidRPr="008C6608" w:rsidRDefault="0090023B" w:rsidP="00132BB9">
            <w:pPr>
              <w:rPr>
                <w:rFonts w:eastAsia="Calibri"/>
                <w:b/>
                <w:bCs/>
                <w:sz w:val="22"/>
                <w:szCs w:val="22"/>
              </w:rPr>
            </w:pPr>
            <w:r w:rsidRPr="008C6608">
              <w:rPr>
                <w:rFonts w:eastAsia="Calibri"/>
                <w:b/>
                <w:bCs/>
                <w:sz w:val="22"/>
                <w:szCs w:val="22"/>
              </w:rPr>
              <w:t>A.B.C.D.</w:t>
            </w:r>
          </w:p>
        </w:tc>
        <w:tc>
          <w:tcPr>
            <w:tcW w:w="5030" w:type="dxa"/>
          </w:tcPr>
          <w:p w14:paraId="5D0F4028" w14:textId="77777777" w:rsidR="0090023B" w:rsidRPr="00132BB9" w:rsidRDefault="0090023B" w:rsidP="004C5A40">
            <w:pPr>
              <w:ind w:firstLine="0"/>
              <w:rPr>
                <w:rFonts w:eastAsia="Calibri"/>
                <w:sz w:val="22"/>
                <w:szCs w:val="22"/>
              </w:rPr>
            </w:pPr>
            <w:r w:rsidRPr="008C6608">
              <w:rPr>
                <w:rFonts w:eastAsia="Calibri"/>
                <w:b/>
                <w:bCs/>
                <w:sz w:val="22"/>
                <w:szCs w:val="22"/>
              </w:rPr>
              <w:t>Ținta 22.</w:t>
            </w:r>
            <w:r w:rsidRPr="00132BB9">
              <w:rPr>
                <w:rFonts w:eastAsia="Calibri"/>
                <w:sz w:val="22"/>
                <w:szCs w:val="22"/>
              </w:rPr>
              <w:t xml:space="preserve"> Asigurarea participării, justiției și drepturilor popoarelor indigene și ale comunităților locale, femeilor, tinerilor, persoanelor cu dizabilități și apărătorilor mediului</w:t>
            </w:r>
          </w:p>
        </w:tc>
        <w:tc>
          <w:tcPr>
            <w:tcW w:w="6521" w:type="dxa"/>
          </w:tcPr>
          <w:p w14:paraId="2D1D2183" w14:textId="77777777" w:rsidR="0090023B" w:rsidRPr="008C6608" w:rsidRDefault="0090023B" w:rsidP="004C5A40">
            <w:pPr>
              <w:ind w:firstLine="0"/>
              <w:rPr>
                <w:rFonts w:eastAsia="Calibri"/>
                <w:sz w:val="22"/>
                <w:szCs w:val="22"/>
                <w:lang w:val="it-IT"/>
              </w:rPr>
            </w:pPr>
            <w:r w:rsidRPr="008C6608">
              <w:rPr>
                <w:rFonts w:eastAsia="Calibri"/>
                <w:b/>
                <w:bCs/>
                <w:sz w:val="22"/>
                <w:szCs w:val="22"/>
                <w:lang w:val="it-IT"/>
              </w:rPr>
              <w:t>Ținta MD22.</w:t>
            </w:r>
            <w:r w:rsidRPr="008C6608">
              <w:rPr>
                <w:rFonts w:eastAsia="Calibri"/>
                <w:sz w:val="22"/>
                <w:szCs w:val="22"/>
                <w:lang w:val="it-IT"/>
              </w:rPr>
              <w:t xml:space="preserve"> Asigurarea participării, justiției și drepturilor persoanelor, la un mediu sănătos, inclusiv categoriilor vulnerabile </w:t>
            </w:r>
          </w:p>
        </w:tc>
      </w:tr>
      <w:tr w:rsidR="0090023B" w:rsidRPr="008C6608" w14:paraId="3CB62C5E" w14:textId="77777777" w:rsidTr="00F1551E">
        <w:tc>
          <w:tcPr>
            <w:tcW w:w="1769" w:type="dxa"/>
          </w:tcPr>
          <w:p w14:paraId="541A4920" w14:textId="77777777" w:rsidR="0090023B" w:rsidRPr="008C6608" w:rsidRDefault="0090023B" w:rsidP="00132BB9">
            <w:pPr>
              <w:rPr>
                <w:rFonts w:eastAsia="Calibri"/>
                <w:b/>
                <w:bCs/>
                <w:sz w:val="22"/>
                <w:szCs w:val="22"/>
              </w:rPr>
            </w:pPr>
            <w:r w:rsidRPr="008C6608">
              <w:rPr>
                <w:rFonts w:eastAsia="Calibri"/>
                <w:b/>
                <w:bCs/>
                <w:sz w:val="22"/>
                <w:szCs w:val="22"/>
              </w:rPr>
              <w:t>A.B.C.D.</w:t>
            </w:r>
          </w:p>
        </w:tc>
        <w:tc>
          <w:tcPr>
            <w:tcW w:w="5030" w:type="dxa"/>
          </w:tcPr>
          <w:p w14:paraId="0F742632" w14:textId="77777777" w:rsidR="0090023B" w:rsidRPr="008C6608" w:rsidRDefault="0090023B" w:rsidP="00132BB9">
            <w:pPr>
              <w:ind w:firstLine="0"/>
              <w:rPr>
                <w:rFonts w:eastAsia="Calibri"/>
                <w:sz w:val="22"/>
                <w:szCs w:val="22"/>
                <w:lang w:val="it-IT"/>
              </w:rPr>
            </w:pPr>
            <w:r w:rsidRPr="008C6608">
              <w:rPr>
                <w:rFonts w:eastAsia="Calibri"/>
                <w:b/>
                <w:bCs/>
                <w:sz w:val="22"/>
                <w:szCs w:val="22"/>
                <w:lang w:val="it-IT"/>
              </w:rPr>
              <w:t>Ținta 23.</w:t>
            </w:r>
            <w:r w:rsidRPr="008C6608">
              <w:rPr>
                <w:rFonts w:eastAsia="Calibri"/>
                <w:sz w:val="22"/>
                <w:szCs w:val="22"/>
                <w:lang w:val="it-IT"/>
              </w:rPr>
              <w:t xml:space="preserve"> Punerea în aplicare urmează o abordare sensibilă la dimensiunea de gen</w:t>
            </w:r>
            <w:r w:rsidRPr="008C6608">
              <w:rPr>
                <w:rFonts w:eastAsia="Calibri"/>
                <w:sz w:val="22"/>
                <w:szCs w:val="22"/>
                <w:lang w:val="it-IT"/>
              </w:rPr>
              <w:tab/>
            </w:r>
          </w:p>
          <w:p w14:paraId="75EA1045" w14:textId="77777777" w:rsidR="0090023B" w:rsidRPr="008C6608" w:rsidRDefault="0090023B" w:rsidP="00132BB9">
            <w:pPr>
              <w:rPr>
                <w:rFonts w:eastAsia="Calibri"/>
                <w:sz w:val="22"/>
                <w:szCs w:val="22"/>
                <w:lang w:val="it-IT"/>
              </w:rPr>
            </w:pPr>
          </w:p>
        </w:tc>
        <w:tc>
          <w:tcPr>
            <w:tcW w:w="6521" w:type="dxa"/>
          </w:tcPr>
          <w:p w14:paraId="2F7F2B8A" w14:textId="77777777" w:rsidR="0090023B" w:rsidRPr="008C6608" w:rsidRDefault="0090023B" w:rsidP="004C5A40">
            <w:pPr>
              <w:ind w:firstLine="0"/>
              <w:rPr>
                <w:rFonts w:eastAsia="Calibri"/>
                <w:sz w:val="22"/>
                <w:szCs w:val="22"/>
                <w:lang w:val="it-IT"/>
              </w:rPr>
            </w:pPr>
            <w:r w:rsidRPr="008C6608">
              <w:rPr>
                <w:rFonts w:eastAsia="Calibri"/>
                <w:b/>
                <w:bCs/>
                <w:sz w:val="22"/>
                <w:szCs w:val="22"/>
                <w:lang w:val="it-IT"/>
              </w:rPr>
              <w:t>Ținta MD 23</w:t>
            </w:r>
            <w:r w:rsidRPr="008C6608">
              <w:rPr>
                <w:rFonts w:eastAsia="Calibri"/>
                <w:sz w:val="22"/>
                <w:szCs w:val="22"/>
                <w:lang w:val="it-IT"/>
              </w:rPr>
              <w:t>. Asigurarea egalității de gen în punerea în aplicare a cadrului, în care toate femeile și fetele să aibă șanse și capacitate egale de a contribui la cele trei obiective ale convenției</w:t>
            </w:r>
          </w:p>
        </w:tc>
      </w:tr>
    </w:tbl>
    <w:p w14:paraId="645E20E1" w14:textId="77777777" w:rsidR="003E20E8" w:rsidRPr="000E5FA0" w:rsidRDefault="003E20E8" w:rsidP="00085FDA">
      <w:pPr>
        <w:rPr>
          <w:sz w:val="28"/>
          <w:szCs w:val="28"/>
        </w:rPr>
      </w:pPr>
    </w:p>
    <w:p w14:paraId="74E71388" w14:textId="77777777" w:rsidR="0060152F" w:rsidRPr="004C5A40" w:rsidRDefault="0060152F" w:rsidP="0060152F">
      <w:pPr>
        <w:ind w:firstLine="0"/>
        <w:rPr>
          <w:rFonts w:eastAsia="Calibri"/>
          <w:b/>
          <w:bCs/>
          <w:sz w:val="28"/>
          <w:szCs w:val="28"/>
        </w:rPr>
      </w:pPr>
    </w:p>
    <w:p w14:paraId="5FE53AE5" w14:textId="77777777" w:rsidR="0060152F" w:rsidRPr="000E5FA0" w:rsidRDefault="0060152F" w:rsidP="0060152F">
      <w:pPr>
        <w:keepNext/>
        <w:ind w:firstLine="0"/>
        <w:jc w:val="center"/>
        <w:outlineLvl w:val="1"/>
        <w:rPr>
          <w:b/>
          <w:sz w:val="28"/>
          <w:szCs w:val="28"/>
        </w:rPr>
      </w:pPr>
      <w:bookmarkStart w:id="22" w:name="_Toc125822625"/>
      <w:r w:rsidRPr="000E5FA0">
        <w:rPr>
          <w:b/>
          <w:sz w:val="28"/>
          <w:szCs w:val="28"/>
        </w:rPr>
        <w:t>Capitolul III:</w:t>
      </w:r>
      <w:bookmarkStart w:id="23" w:name="_Toc125822626"/>
      <w:bookmarkEnd w:id="22"/>
      <w:r w:rsidRPr="000E5FA0">
        <w:rPr>
          <w:b/>
          <w:sz w:val="28"/>
          <w:szCs w:val="28"/>
        </w:rPr>
        <w:t xml:space="preserve"> </w:t>
      </w:r>
      <w:bookmarkEnd w:id="23"/>
      <w:r w:rsidRPr="000E5FA0">
        <w:rPr>
          <w:b/>
          <w:sz w:val="28"/>
          <w:szCs w:val="28"/>
        </w:rPr>
        <w:t>IMPACTUL PROGRAMULUI</w:t>
      </w:r>
    </w:p>
    <w:p w14:paraId="78115202" w14:textId="77777777" w:rsidR="0060152F" w:rsidRPr="000E5FA0" w:rsidRDefault="0060152F" w:rsidP="0060152F">
      <w:pPr>
        <w:tabs>
          <w:tab w:val="left" w:pos="0"/>
          <w:tab w:val="left" w:pos="851"/>
        </w:tabs>
        <w:spacing w:before="80"/>
        <w:ind w:firstLine="0"/>
        <w:rPr>
          <w:color w:val="70AD47"/>
          <w:sz w:val="28"/>
          <w:szCs w:val="28"/>
        </w:rPr>
      </w:pPr>
      <w:r w:rsidRPr="000E5FA0">
        <w:rPr>
          <w:color w:val="70AD47"/>
          <w:sz w:val="28"/>
          <w:szCs w:val="28"/>
        </w:rPr>
        <w:tab/>
      </w:r>
    </w:p>
    <w:p w14:paraId="4B84095E" w14:textId="0A249646" w:rsidR="0060152F" w:rsidRPr="000E5FA0" w:rsidRDefault="0060152F" w:rsidP="008270D4">
      <w:pPr>
        <w:tabs>
          <w:tab w:val="left" w:pos="0"/>
          <w:tab w:val="left" w:pos="851"/>
        </w:tabs>
        <w:ind w:firstLine="0"/>
        <w:rPr>
          <w:sz w:val="28"/>
          <w:szCs w:val="28"/>
        </w:rPr>
      </w:pPr>
      <w:r w:rsidRPr="000E5FA0">
        <w:rPr>
          <w:color w:val="000000"/>
          <w:sz w:val="28"/>
          <w:szCs w:val="28"/>
        </w:rPr>
        <w:tab/>
      </w:r>
      <w:r w:rsidRPr="000E5FA0">
        <w:rPr>
          <w:b/>
          <w:bCs/>
          <w:color w:val="000000"/>
          <w:sz w:val="28"/>
          <w:szCs w:val="28"/>
        </w:rPr>
        <w:t>20</w:t>
      </w:r>
      <w:r w:rsidR="00E66AA6">
        <w:rPr>
          <w:b/>
          <w:bCs/>
          <w:color w:val="000000"/>
          <w:sz w:val="28"/>
          <w:szCs w:val="28"/>
        </w:rPr>
        <w:t>7</w:t>
      </w:r>
      <w:r w:rsidRPr="000E5FA0">
        <w:rPr>
          <w:color w:val="000000"/>
          <w:sz w:val="28"/>
          <w:szCs w:val="28"/>
        </w:rPr>
        <w:t xml:space="preserve">. </w:t>
      </w:r>
      <w:r w:rsidRPr="000E5FA0">
        <w:rPr>
          <w:sz w:val="28"/>
          <w:szCs w:val="28"/>
        </w:rPr>
        <w:t>Programul contribuie, în primul rând, la asigurarea unui nivel mai ridicat de protecție a mediului și reprezintă o obligație atât pentru administrația publică centrală și locală, cât și pentru persoanele fizice și juridice. Protejarea speciilor și a habitatelor, instituirea ariilor protejate, precum și aplicarea măsurilor de protecție a mediului constituie priorități față de alte interese. În scopul conservării habitatelor naturale, a biodiversității care conturează cadrul biogeografic al țării, precum și a structurilor și formațiunilor naturale cu valoare ecologică, științifică și peisagistică, se urmărește menținerea și dezvoltarea rețelei naționale de arii protejate și monumente ale naturii</w:t>
      </w:r>
    </w:p>
    <w:p w14:paraId="236831B1" w14:textId="38A5B9EC" w:rsidR="0060152F" w:rsidRPr="000E5FA0" w:rsidRDefault="0060152F" w:rsidP="008270D4">
      <w:pPr>
        <w:tabs>
          <w:tab w:val="left" w:pos="0"/>
          <w:tab w:val="left" w:pos="851"/>
        </w:tabs>
        <w:ind w:firstLine="0"/>
        <w:rPr>
          <w:sz w:val="28"/>
          <w:szCs w:val="28"/>
        </w:rPr>
      </w:pPr>
      <w:r w:rsidRPr="000E5FA0">
        <w:rPr>
          <w:sz w:val="28"/>
          <w:szCs w:val="28"/>
        </w:rPr>
        <w:t xml:space="preserve">         </w:t>
      </w:r>
      <w:r w:rsidRPr="000E5FA0">
        <w:rPr>
          <w:b/>
          <w:bCs/>
          <w:sz w:val="28"/>
          <w:szCs w:val="28"/>
        </w:rPr>
        <w:t>20</w:t>
      </w:r>
      <w:r w:rsidR="001E4DB3">
        <w:rPr>
          <w:b/>
          <w:bCs/>
          <w:sz w:val="28"/>
          <w:szCs w:val="28"/>
        </w:rPr>
        <w:t>8</w:t>
      </w:r>
      <w:r w:rsidRPr="000E5FA0">
        <w:rPr>
          <w:b/>
          <w:bCs/>
          <w:sz w:val="28"/>
          <w:szCs w:val="28"/>
        </w:rPr>
        <w:t>.</w:t>
      </w:r>
      <w:r w:rsidRPr="000E5FA0">
        <w:rPr>
          <w:sz w:val="28"/>
          <w:szCs w:val="28"/>
        </w:rPr>
        <w:t xml:space="preserve"> </w:t>
      </w:r>
      <w:r w:rsidRPr="004C5A40">
        <w:rPr>
          <w:sz w:val="28"/>
          <w:szCs w:val="28"/>
        </w:rPr>
        <w:t xml:space="preserve">Implementarea Programului privind biodiversitatea va genera beneficii ecologice, economice și sociale pe termen lung, contribuind la </w:t>
      </w:r>
      <w:r w:rsidRPr="000E5FA0">
        <w:rPr>
          <w:sz w:val="28"/>
          <w:szCs w:val="28"/>
        </w:rPr>
        <w:t xml:space="preserve"> menținerea și îmbunătățirea potențialului ecosistemelor, la protejarea habitatelor, la stoparea pierderii speciilor de floră și faună, la reducerea riscurilor asociate dezastrelor naturale și, în final, la creșterea bunăstării și a sănătății populației.</w:t>
      </w:r>
    </w:p>
    <w:p w14:paraId="6F472545" w14:textId="42A749D9" w:rsidR="0060152F" w:rsidRPr="000E5FA0" w:rsidRDefault="001E4DB3" w:rsidP="008270D4">
      <w:pPr>
        <w:pStyle w:val="af1"/>
        <w:spacing w:before="0" w:beforeAutospacing="0" w:after="0" w:afterAutospacing="0"/>
        <w:ind w:firstLine="720"/>
        <w:jc w:val="both"/>
        <w:rPr>
          <w:sz w:val="28"/>
          <w:szCs w:val="28"/>
        </w:rPr>
      </w:pPr>
      <w:r w:rsidRPr="004C5A40">
        <w:rPr>
          <w:b/>
          <w:bCs/>
          <w:sz w:val="28"/>
          <w:szCs w:val="28"/>
        </w:rPr>
        <w:t>209.</w:t>
      </w:r>
      <w:r>
        <w:rPr>
          <w:sz w:val="28"/>
          <w:szCs w:val="28"/>
        </w:rPr>
        <w:t xml:space="preserve"> </w:t>
      </w:r>
      <w:r w:rsidR="0060152F" w:rsidRPr="000E5FA0">
        <w:rPr>
          <w:sz w:val="28"/>
          <w:szCs w:val="28"/>
        </w:rPr>
        <w:t>Promovarea unor politici eficiente de securitate biologică va permite utilizarea responsabilă a biotehnologiilor moderne, pe principii de inofensivitate și reducere a riscurilor asupra biodiversității, va sprijini dezvoltarea agriculturii ecologice și va contribui la prevenirea efectelor negative asupra sănătății populației și a dezvoltării comunităților.</w:t>
      </w:r>
    </w:p>
    <w:p w14:paraId="680523B1" w14:textId="0DF79BFB" w:rsidR="0060152F" w:rsidRPr="000E5FA0" w:rsidRDefault="001E4DB3" w:rsidP="008270D4">
      <w:pPr>
        <w:pStyle w:val="af1"/>
        <w:spacing w:before="0" w:beforeAutospacing="0" w:after="0" w:afterAutospacing="0"/>
        <w:ind w:firstLine="720"/>
        <w:jc w:val="both"/>
        <w:rPr>
          <w:sz w:val="28"/>
          <w:szCs w:val="28"/>
        </w:rPr>
      </w:pPr>
      <w:r w:rsidRPr="004C5A40">
        <w:rPr>
          <w:b/>
          <w:bCs/>
          <w:sz w:val="28"/>
          <w:szCs w:val="28"/>
        </w:rPr>
        <w:t>210.</w:t>
      </w:r>
      <w:r>
        <w:rPr>
          <w:sz w:val="28"/>
          <w:szCs w:val="28"/>
        </w:rPr>
        <w:t xml:space="preserve"> </w:t>
      </w:r>
      <w:r w:rsidR="0060152F" w:rsidRPr="000E5FA0">
        <w:rPr>
          <w:sz w:val="28"/>
          <w:szCs w:val="28"/>
        </w:rPr>
        <w:t>Implementarea acțiunilor Programului va genera efecte pozitive pe termen mediu asupra grupurilor-țintă, în special asupra femeilor. În același timp, anumite categorii vulnerabile ale populației, precum copiii și persoanele cu afecțiuni cronice, vor beneficia de reducerea riscurilor sociale și economice cauzate de pierderea biodiversității.</w:t>
      </w:r>
      <w:r w:rsidR="005A77BC">
        <w:rPr>
          <w:sz w:val="28"/>
          <w:szCs w:val="28"/>
        </w:rPr>
        <w:t xml:space="preserve"> </w:t>
      </w:r>
      <w:r w:rsidR="0060152F" w:rsidRPr="000E5FA0">
        <w:rPr>
          <w:sz w:val="28"/>
          <w:szCs w:val="28"/>
        </w:rPr>
        <w:t>Indicatorii de impact se vor concentra, în principal, asupra efectelor asupra calității și sănătății vieții oamenilor, fiind corelați atât cu indicatorii Obiectivelor de Dezvoltare Durabilă (ODD), cât și cu cei stabiliți în cadrul global pentru biodiversitate.</w:t>
      </w:r>
    </w:p>
    <w:p w14:paraId="283737E3" w14:textId="10C4701B" w:rsidR="0060152F" w:rsidRPr="000E5FA0" w:rsidRDefault="005A77BC" w:rsidP="008270D4">
      <w:pPr>
        <w:pStyle w:val="af1"/>
        <w:spacing w:before="0" w:beforeAutospacing="0" w:after="0" w:afterAutospacing="0"/>
        <w:ind w:firstLine="720"/>
        <w:jc w:val="both"/>
        <w:rPr>
          <w:sz w:val="28"/>
          <w:szCs w:val="28"/>
        </w:rPr>
      </w:pPr>
      <w:r w:rsidRPr="004C5A40">
        <w:rPr>
          <w:b/>
          <w:bCs/>
          <w:sz w:val="28"/>
          <w:szCs w:val="28"/>
        </w:rPr>
        <w:t>211.</w:t>
      </w:r>
      <w:r>
        <w:rPr>
          <w:sz w:val="28"/>
          <w:szCs w:val="28"/>
        </w:rPr>
        <w:t xml:space="preserve"> </w:t>
      </w:r>
      <w:r w:rsidR="0060152F" w:rsidRPr="000E5FA0">
        <w:rPr>
          <w:sz w:val="28"/>
          <w:szCs w:val="28"/>
        </w:rPr>
        <w:t>Programul urmărește îmbunătățirea semnificativă a cadrului instituțional și implementarea unui management eficient al fondului forestier, al rețelelor ecologice naționale și al ariilor naturale protejate.</w:t>
      </w:r>
    </w:p>
    <w:p w14:paraId="6967B93B" w14:textId="52250731" w:rsidR="0060152F" w:rsidRPr="000E5FA0" w:rsidRDefault="005A77BC" w:rsidP="008270D4">
      <w:pPr>
        <w:pStyle w:val="af1"/>
        <w:spacing w:before="0" w:beforeAutospacing="0" w:after="0" w:afterAutospacing="0"/>
        <w:ind w:firstLine="720"/>
        <w:jc w:val="both"/>
        <w:rPr>
          <w:sz w:val="28"/>
          <w:szCs w:val="28"/>
        </w:rPr>
      </w:pPr>
      <w:r w:rsidRPr="004C5A40">
        <w:rPr>
          <w:b/>
          <w:bCs/>
          <w:sz w:val="28"/>
          <w:szCs w:val="28"/>
        </w:rPr>
        <w:t>212.</w:t>
      </w:r>
      <w:r>
        <w:rPr>
          <w:sz w:val="28"/>
          <w:szCs w:val="28"/>
        </w:rPr>
        <w:t xml:space="preserve"> </w:t>
      </w:r>
      <w:r w:rsidR="0060152F" w:rsidRPr="000E5FA0">
        <w:rPr>
          <w:sz w:val="28"/>
          <w:szCs w:val="28"/>
        </w:rPr>
        <w:t>De asemenea, Programul va stimula informarea publicului și implicarea acestuia în luarea deciziilor privind conservarea biodiversității, prin promovarea și diseminarea activităților pentru creșterea conștientizării populației cu privire la gestionarea durabilă a resurselor naturale.</w:t>
      </w:r>
    </w:p>
    <w:p w14:paraId="4B3A0E5C" w14:textId="2A13714C" w:rsidR="0060152F" w:rsidRPr="000E5FA0" w:rsidRDefault="005A77BC" w:rsidP="008270D4">
      <w:pPr>
        <w:pStyle w:val="af1"/>
        <w:spacing w:before="0" w:beforeAutospacing="0" w:after="0" w:afterAutospacing="0"/>
        <w:ind w:firstLine="720"/>
        <w:jc w:val="both"/>
        <w:rPr>
          <w:sz w:val="28"/>
          <w:szCs w:val="28"/>
        </w:rPr>
      </w:pPr>
      <w:r w:rsidRPr="004C5A40">
        <w:rPr>
          <w:b/>
          <w:bCs/>
          <w:sz w:val="28"/>
          <w:szCs w:val="28"/>
        </w:rPr>
        <w:t>213.</w:t>
      </w:r>
      <w:r>
        <w:rPr>
          <w:sz w:val="28"/>
          <w:szCs w:val="28"/>
        </w:rPr>
        <w:t xml:space="preserve"> </w:t>
      </w:r>
      <w:r w:rsidR="0060152F" w:rsidRPr="000E5FA0">
        <w:rPr>
          <w:sz w:val="28"/>
          <w:szCs w:val="28"/>
        </w:rPr>
        <w:t>Programele de cercetare și monitorizare vor sprijini acumularea și aplicarea cunoștințelor și competențelor necesare pentru promovarea dezvoltării durabile, utilizarea eficientă a resurselor, dezvoltarea tehnologiilor ecologice și a proceselor industriale sustenabile, implementarea planurilor de gestionare bazate pe știință și consolidarea cooperării regionale și internaționale privind accesul la știință, tehnologie și inovație.</w:t>
      </w:r>
    </w:p>
    <w:p w14:paraId="0D45B7EA" w14:textId="77777777" w:rsidR="0060152F" w:rsidRPr="000E5FA0" w:rsidRDefault="0060152F" w:rsidP="0060152F">
      <w:pPr>
        <w:tabs>
          <w:tab w:val="left" w:pos="0"/>
          <w:tab w:val="left" w:pos="851"/>
        </w:tabs>
        <w:spacing w:before="80"/>
        <w:ind w:firstLine="0"/>
        <w:rPr>
          <w:color w:val="000000"/>
          <w:sz w:val="28"/>
          <w:szCs w:val="28"/>
        </w:rPr>
      </w:pPr>
    </w:p>
    <w:p w14:paraId="46AD5357" w14:textId="77777777" w:rsidR="0060152F" w:rsidRPr="000E5FA0" w:rsidRDefault="0060152F" w:rsidP="0060152F">
      <w:pPr>
        <w:tabs>
          <w:tab w:val="left" w:pos="0"/>
          <w:tab w:val="left" w:pos="851"/>
        </w:tabs>
        <w:spacing w:before="80"/>
        <w:ind w:firstLine="0"/>
        <w:rPr>
          <w:i/>
          <w:iCs/>
          <w:color w:val="FF0000"/>
          <w:sz w:val="28"/>
          <w:szCs w:val="28"/>
        </w:rPr>
      </w:pPr>
    </w:p>
    <w:p w14:paraId="02630774" w14:textId="77777777" w:rsidR="0060152F" w:rsidRPr="000E5FA0" w:rsidRDefault="0060152F" w:rsidP="0060152F">
      <w:pPr>
        <w:keepNext/>
        <w:ind w:firstLine="0"/>
        <w:jc w:val="center"/>
        <w:outlineLvl w:val="1"/>
        <w:rPr>
          <w:b/>
          <w:sz w:val="28"/>
          <w:szCs w:val="28"/>
        </w:rPr>
      </w:pPr>
      <w:bookmarkStart w:id="24" w:name="_Toc125822627"/>
      <w:r w:rsidRPr="000E5FA0">
        <w:rPr>
          <w:b/>
          <w:sz w:val="28"/>
          <w:szCs w:val="28"/>
        </w:rPr>
        <w:t>Capitolul IV: COSTURI</w:t>
      </w:r>
      <w:bookmarkEnd w:id="24"/>
    </w:p>
    <w:p w14:paraId="2C218E43" w14:textId="77777777" w:rsidR="0060152F" w:rsidRPr="004C5A40" w:rsidRDefault="0060152F" w:rsidP="0060152F">
      <w:pPr>
        <w:rPr>
          <w:sz w:val="28"/>
          <w:szCs w:val="28"/>
        </w:rPr>
      </w:pPr>
    </w:p>
    <w:p w14:paraId="59A26E46" w14:textId="508A9476" w:rsidR="008270D4" w:rsidRDefault="004A19CA" w:rsidP="008270D4">
      <w:pPr>
        <w:pStyle w:val="af1"/>
        <w:spacing w:before="0" w:beforeAutospacing="0" w:after="0" w:afterAutospacing="0"/>
        <w:ind w:firstLine="720"/>
        <w:jc w:val="both"/>
        <w:rPr>
          <w:sz w:val="28"/>
          <w:szCs w:val="28"/>
        </w:rPr>
      </w:pPr>
      <w:r w:rsidRPr="008270D4">
        <w:rPr>
          <w:b/>
          <w:bCs/>
          <w:sz w:val="28"/>
          <w:szCs w:val="28"/>
        </w:rPr>
        <w:t>214.</w:t>
      </w:r>
      <w:r w:rsidRPr="008270D4">
        <w:rPr>
          <w:sz w:val="28"/>
          <w:szCs w:val="28"/>
        </w:rPr>
        <w:t xml:space="preserve"> </w:t>
      </w:r>
      <w:r w:rsidR="0060152F" w:rsidRPr="008270D4">
        <w:rPr>
          <w:sz w:val="28"/>
          <w:szCs w:val="28"/>
        </w:rPr>
        <w:t>Pentru implementarea cu succes a prezentului Program sunt necesare resurse umane, financiare şi tehnice</w:t>
      </w:r>
      <w:r w:rsidR="008270D4">
        <w:rPr>
          <w:sz w:val="28"/>
          <w:szCs w:val="28"/>
        </w:rPr>
        <w:t>:</w:t>
      </w:r>
      <w:r w:rsidR="0060152F" w:rsidRPr="008270D4">
        <w:rPr>
          <w:sz w:val="28"/>
          <w:szCs w:val="28"/>
        </w:rPr>
        <w:t xml:space="preserve"> </w:t>
      </w:r>
    </w:p>
    <w:p w14:paraId="774A98DC" w14:textId="07EA2CCB" w:rsidR="008270D4" w:rsidRDefault="008270D4" w:rsidP="008270D4">
      <w:pPr>
        <w:pStyle w:val="af1"/>
        <w:spacing w:before="0" w:beforeAutospacing="0" w:after="0" w:afterAutospacing="0"/>
        <w:ind w:firstLine="720"/>
        <w:jc w:val="both"/>
        <w:rPr>
          <w:sz w:val="28"/>
          <w:szCs w:val="28"/>
        </w:rPr>
      </w:pPr>
      <w:r>
        <w:rPr>
          <w:sz w:val="28"/>
          <w:szCs w:val="28"/>
        </w:rPr>
        <w:t xml:space="preserve">1) </w:t>
      </w:r>
      <w:r w:rsidR="0060152F" w:rsidRPr="008270D4">
        <w:rPr>
          <w:b/>
          <w:bCs/>
          <w:sz w:val="28"/>
          <w:szCs w:val="28"/>
        </w:rPr>
        <w:t>Resurse umane</w:t>
      </w:r>
      <w:r w:rsidR="0060152F" w:rsidRPr="008270D4">
        <w:rPr>
          <w:sz w:val="28"/>
          <w:szCs w:val="28"/>
        </w:rPr>
        <w:t xml:space="preserve"> vor fi constituite din personalul autorităților de mediu, instituțiilor de cercetări, mediul de afaceri și cel asociativ. </w:t>
      </w:r>
    </w:p>
    <w:p w14:paraId="48AAE0B8" w14:textId="3DC51621" w:rsidR="0060152F" w:rsidRPr="008270D4" w:rsidRDefault="008270D4" w:rsidP="008270D4">
      <w:pPr>
        <w:pStyle w:val="af1"/>
        <w:spacing w:before="0" w:beforeAutospacing="0" w:after="0" w:afterAutospacing="0"/>
        <w:ind w:firstLine="720"/>
        <w:jc w:val="both"/>
        <w:rPr>
          <w:sz w:val="28"/>
          <w:szCs w:val="28"/>
        </w:rPr>
      </w:pPr>
      <w:r>
        <w:rPr>
          <w:sz w:val="28"/>
          <w:szCs w:val="28"/>
        </w:rPr>
        <w:t xml:space="preserve">2) </w:t>
      </w:r>
      <w:r w:rsidR="0060152F" w:rsidRPr="008270D4">
        <w:rPr>
          <w:b/>
          <w:bCs/>
          <w:sz w:val="28"/>
          <w:szCs w:val="28"/>
        </w:rPr>
        <w:t>Resurse financiare</w:t>
      </w:r>
      <w:r w:rsidR="0060152F" w:rsidRPr="008270D4">
        <w:rPr>
          <w:sz w:val="28"/>
          <w:szCs w:val="28"/>
        </w:rPr>
        <w:t xml:space="preserve"> vor proveni din sursele bugetului de stat, inclusiv din Fondul Național de Mediu, fondurile donatorilor străini şi din alte surse permise de legislație. Ministerul Mediului va asigura corelarea anuală a costurilor activităților incluse în Planul de acțiuni a Programului cu volumul alocațiilor prevăzute pentru Fondul Național de Mediu în Legea bugetului de stat.</w:t>
      </w:r>
      <w:r>
        <w:rPr>
          <w:sz w:val="28"/>
          <w:szCs w:val="28"/>
        </w:rPr>
        <w:t xml:space="preserve"> </w:t>
      </w:r>
      <w:r w:rsidR="0060152F" w:rsidRPr="008270D4">
        <w:rPr>
          <w:sz w:val="28"/>
          <w:szCs w:val="28"/>
        </w:rPr>
        <w:t xml:space="preserve">În corespundere cu prevederile cadrului legal national, anual, procesul de planificare bugetară are loc pe baza Strategiei de cheltuieli pe termen mediu pentru o perioadă de 3 ani, care face parte din elaborarea Cadrului bugetar pe termen mediu (CBTM). </w:t>
      </w:r>
    </w:p>
    <w:p w14:paraId="5E7BD573" w14:textId="394AF676" w:rsidR="0060152F" w:rsidRPr="008270D4" w:rsidRDefault="008270D4" w:rsidP="008270D4">
      <w:pPr>
        <w:pStyle w:val="af1"/>
        <w:spacing w:before="0" w:beforeAutospacing="0" w:after="0" w:afterAutospacing="0"/>
        <w:ind w:firstLine="720"/>
        <w:jc w:val="both"/>
        <w:rPr>
          <w:sz w:val="28"/>
          <w:szCs w:val="28"/>
        </w:rPr>
      </w:pPr>
      <w:r>
        <w:rPr>
          <w:sz w:val="28"/>
          <w:szCs w:val="28"/>
        </w:rPr>
        <w:t xml:space="preserve">3) </w:t>
      </w:r>
      <w:r w:rsidR="0060152F" w:rsidRPr="008270D4">
        <w:rPr>
          <w:b/>
          <w:bCs/>
          <w:sz w:val="28"/>
          <w:szCs w:val="28"/>
        </w:rPr>
        <w:t>Resurse tehnice</w:t>
      </w:r>
      <w:r w:rsidR="0060152F" w:rsidRPr="008270D4">
        <w:rPr>
          <w:sz w:val="28"/>
          <w:szCs w:val="28"/>
        </w:rPr>
        <w:t xml:space="preserve"> înglobează totalitatea </w:t>
      </w:r>
      <w:r w:rsidRPr="008270D4">
        <w:rPr>
          <w:sz w:val="28"/>
          <w:szCs w:val="28"/>
        </w:rPr>
        <w:t>necesităților</w:t>
      </w:r>
      <w:r w:rsidR="0060152F" w:rsidRPr="008270D4">
        <w:rPr>
          <w:sz w:val="28"/>
          <w:szCs w:val="28"/>
        </w:rPr>
        <w:t xml:space="preserve"> pentru managementul programelor şi proiectelor în domeniul biodiversității. </w:t>
      </w:r>
    </w:p>
    <w:p w14:paraId="4FB8781D" w14:textId="1778966B" w:rsidR="0060152F" w:rsidRPr="000E5FA0" w:rsidRDefault="00C213EF" w:rsidP="0060152F">
      <w:pPr>
        <w:tabs>
          <w:tab w:val="left" w:pos="851"/>
          <w:tab w:val="left" w:pos="1134"/>
        </w:tabs>
        <w:rPr>
          <w:sz w:val="28"/>
          <w:szCs w:val="28"/>
          <w:lang w:bidi="th-TH"/>
        </w:rPr>
      </w:pPr>
      <w:r w:rsidRPr="004C5A40">
        <w:rPr>
          <w:b/>
          <w:bCs/>
          <w:sz w:val="28"/>
          <w:szCs w:val="28"/>
          <w:lang w:bidi="th-TH"/>
        </w:rPr>
        <w:t>215.</w:t>
      </w:r>
      <w:r>
        <w:rPr>
          <w:sz w:val="28"/>
          <w:szCs w:val="28"/>
          <w:lang w:bidi="th-TH"/>
        </w:rPr>
        <w:t xml:space="preserve"> </w:t>
      </w:r>
      <w:r w:rsidR="0060152F" w:rsidRPr="000E5FA0">
        <w:rPr>
          <w:sz w:val="28"/>
          <w:szCs w:val="28"/>
          <w:lang w:bidi="th-TH"/>
        </w:rPr>
        <w:t xml:space="preserve">Acţiunile care ţin de elaborarea şi implementarea cadrului  normativ vor fi realizate nemijlocit de către autorităţile administraţiei publice centrale şi nu vor condiţiona costuri suplimentare celor prevăzute în bugetul de stat. </w:t>
      </w:r>
    </w:p>
    <w:p w14:paraId="72E4DA7B" w14:textId="63522C18" w:rsidR="0060152F" w:rsidRPr="004C5A40" w:rsidRDefault="00C213EF" w:rsidP="0060152F">
      <w:pPr>
        <w:tabs>
          <w:tab w:val="left" w:pos="851"/>
          <w:tab w:val="left" w:pos="1134"/>
        </w:tabs>
        <w:rPr>
          <w:sz w:val="28"/>
          <w:szCs w:val="28"/>
        </w:rPr>
      </w:pPr>
      <w:r w:rsidRPr="004C5A40">
        <w:rPr>
          <w:b/>
          <w:bCs/>
          <w:sz w:val="28"/>
          <w:szCs w:val="28"/>
          <w:lang w:bidi="th-TH"/>
        </w:rPr>
        <w:t>216.</w:t>
      </w:r>
      <w:r>
        <w:rPr>
          <w:sz w:val="28"/>
          <w:szCs w:val="28"/>
          <w:lang w:bidi="th-TH"/>
        </w:rPr>
        <w:t xml:space="preserve"> </w:t>
      </w:r>
      <w:r w:rsidR="0060152F" w:rsidRPr="000E5FA0">
        <w:rPr>
          <w:sz w:val="28"/>
          <w:szCs w:val="28"/>
          <w:lang w:bidi="th-TH"/>
        </w:rPr>
        <w:t>Acţiunile de dezvoltare a laboratoarelor, sistemelor de monitorizare vor fi finanţate în limita mijloacelor financiare ale bugetului de stat, din asistenţa tehnică şi investiţională externă, precum şi din alte surse, care nu contravin legislaţiei.</w:t>
      </w:r>
      <w:r w:rsidR="0060152F" w:rsidRPr="004C5A40">
        <w:rPr>
          <w:sz w:val="28"/>
          <w:szCs w:val="28"/>
        </w:rPr>
        <w:t xml:space="preserve"> </w:t>
      </w:r>
    </w:p>
    <w:p w14:paraId="509E9ABE" w14:textId="0BDDD10E" w:rsidR="0060152F" w:rsidRPr="004C5A40" w:rsidRDefault="00C213EF" w:rsidP="0060152F">
      <w:pPr>
        <w:spacing w:line="252" w:lineRule="auto"/>
        <w:ind w:right="-284"/>
        <w:contextualSpacing/>
        <w:rPr>
          <w:rFonts w:eastAsia="Calibri"/>
          <w:b/>
          <w:bCs/>
          <w:sz w:val="28"/>
          <w:szCs w:val="28"/>
        </w:rPr>
      </w:pPr>
      <w:r w:rsidRPr="004C5A40">
        <w:rPr>
          <w:b/>
          <w:bCs/>
          <w:sz w:val="28"/>
          <w:szCs w:val="28"/>
        </w:rPr>
        <w:t>217.</w:t>
      </w:r>
      <w:r>
        <w:rPr>
          <w:sz w:val="28"/>
          <w:szCs w:val="28"/>
        </w:rPr>
        <w:t xml:space="preserve"> </w:t>
      </w:r>
      <w:r w:rsidR="0060152F" w:rsidRPr="004C5A40">
        <w:rPr>
          <w:sz w:val="28"/>
          <w:szCs w:val="28"/>
        </w:rPr>
        <w:t xml:space="preserve">Costurile estimative de implementare ale Planului </w:t>
      </w:r>
      <w:r w:rsidR="0060152F" w:rsidRPr="004C5A40">
        <w:rPr>
          <w:rFonts w:eastAsia="MS Mincho"/>
          <w:iCs/>
          <w:sz w:val="28"/>
          <w:szCs w:val="28"/>
        </w:rPr>
        <w:t xml:space="preserve">național de acțiune </w:t>
      </w:r>
      <w:r w:rsidR="0060152F" w:rsidRPr="004C5A40">
        <w:rPr>
          <w:rFonts w:eastAsia="Calibri"/>
          <w:sz w:val="28"/>
          <w:szCs w:val="28"/>
        </w:rPr>
        <w:t>pentru finanțarea biodiversității în corespundere cu țintele GBF post-2020 -2030</w:t>
      </w:r>
      <w:r w:rsidR="0060152F" w:rsidRPr="004C5A40">
        <w:rPr>
          <w:rFonts w:eastAsia="Calibri"/>
          <w:b/>
          <w:bCs/>
          <w:sz w:val="28"/>
          <w:szCs w:val="28"/>
        </w:rPr>
        <w:t xml:space="preserve"> </w:t>
      </w:r>
      <w:r w:rsidR="0060152F" w:rsidRPr="004C5A40">
        <w:rPr>
          <w:sz w:val="28"/>
          <w:szCs w:val="28"/>
        </w:rPr>
        <w:t xml:space="preserve">au fost evaluate la suma de </w:t>
      </w:r>
      <w:r w:rsidR="0060152F" w:rsidRPr="004C5A40">
        <w:rPr>
          <w:sz w:val="28"/>
          <w:szCs w:val="28"/>
          <w:highlight w:val="red"/>
        </w:rPr>
        <w:t>____________le</w:t>
      </w:r>
      <w:r w:rsidR="0060152F" w:rsidRPr="004C5A40">
        <w:rPr>
          <w:sz w:val="28"/>
          <w:szCs w:val="28"/>
        </w:rPr>
        <w:t xml:space="preserve"> și vor fi asigurate de la bugetul de stat și din alte surse externe, inclusiv prin prisma Fondului Național pentru  Mediu. </w:t>
      </w:r>
    </w:p>
    <w:p w14:paraId="6FA340D0" w14:textId="77777777" w:rsidR="0060152F" w:rsidRPr="004C5A40" w:rsidRDefault="0060152F" w:rsidP="0060152F">
      <w:pPr>
        <w:tabs>
          <w:tab w:val="left" w:pos="851"/>
          <w:tab w:val="left" w:pos="1134"/>
        </w:tabs>
        <w:ind w:firstLine="0"/>
        <w:rPr>
          <w:sz w:val="28"/>
          <w:szCs w:val="28"/>
        </w:rPr>
      </w:pPr>
    </w:p>
    <w:p w14:paraId="64FA6AF0" w14:textId="77777777" w:rsidR="0060152F" w:rsidRPr="000E5FA0" w:rsidRDefault="0060152F" w:rsidP="0060152F">
      <w:pPr>
        <w:rPr>
          <w:b/>
          <w:bCs/>
          <w:color w:val="000000"/>
          <w:sz w:val="28"/>
          <w:szCs w:val="28"/>
        </w:rPr>
      </w:pPr>
    </w:p>
    <w:p w14:paraId="66E8F9C4" w14:textId="7DD89DA8" w:rsidR="00C213EF" w:rsidRDefault="0060152F" w:rsidP="004C5A40">
      <w:pPr>
        <w:tabs>
          <w:tab w:val="left" w:pos="851"/>
          <w:tab w:val="left" w:pos="1134"/>
        </w:tabs>
        <w:jc w:val="right"/>
        <w:rPr>
          <w:b/>
          <w:color w:val="000000"/>
          <w:sz w:val="28"/>
          <w:szCs w:val="28"/>
        </w:rPr>
      </w:pPr>
      <w:r w:rsidRPr="000E5FA0">
        <w:rPr>
          <w:b/>
          <w:color w:val="000000"/>
          <w:sz w:val="28"/>
          <w:szCs w:val="28"/>
        </w:rPr>
        <w:t>Tabelul</w:t>
      </w:r>
      <w:r w:rsidR="00223E4E">
        <w:rPr>
          <w:b/>
          <w:color w:val="000000"/>
          <w:sz w:val="28"/>
          <w:szCs w:val="28"/>
        </w:rPr>
        <w:t xml:space="preserve"> </w:t>
      </w:r>
      <w:r w:rsidR="00C213EF">
        <w:rPr>
          <w:b/>
          <w:color w:val="000000"/>
          <w:sz w:val="28"/>
          <w:szCs w:val="28"/>
        </w:rPr>
        <w:t>17</w:t>
      </w:r>
    </w:p>
    <w:p w14:paraId="75E5714B" w14:textId="5487E1A7" w:rsidR="0060152F" w:rsidRPr="004C5A40" w:rsidRDefault="0060152F" w:rsidP="004C5A40">
      <w:pPr>
        <w:tabs>
          <w:tab w:val="left" w:pos="851"/>
          <w:tab w:val="left" w:pos="1134"/>
        </w:tabs>
        <w:jc w:val="center"/>
        <w:rPr>
          <w:b/>
          <w:color w:val="000000"/>
          <w:sz w:val="28"/>
          <w:szCs w:val="28"/>
        </w:rPr>
      </w:pPr>
      <w:r w:rsidRPr="000E5FA0">
        <w:rPr>
          <w:b/>
          <w:color w:val="000000"/>
          <w:sz w:val="28"/>
          <w:szCs w:val="28"/>
        </w:rPr>
        <w:t xml:space="preserve"> </w:t>
      </w:r>
      <w:r w:rsidRPr="004C5A40">
        <w:rPr>
          <w:b/>
          <w:color w:val="000000"/>
          <w:sz w:val="28"/>
          <w:szCs w:val="28"/>
        </w:rPr>
        <w:t>Estimarea costurilor pentru implementarea Programului, pe ani și surse de finanțare, (mii lei)</w:t>
      </w:r>
    </w:p>
    <w:p w14:paraId="7E3850F7" w14:textId="77777777" w:rsidR="0060152F" w:rsidRPr="000E5FA0" w:rsidRDefault="0060152F" w:rsidP="0060152F">
      <w:pPr>
        <w:tabs>
          <w:tab w:val="left" w:pos="851"/>
          <w:tab w:val="left" w:pos="1134"/>
        </w:tabs>
        <w:rPr>
          <w:b/>
          <w:color w:val="000000"/>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0"/>
        <w:gridCol w:w="1080"/>
        <w:gridCol w:w="1080"/>
        <w:gridCol w:w="990"/>
        <w:gridCol w:w="1080"/>
        <w:gridCol w:w="1080"/>
        <w:gridCol w:w="1296"/>
        <w:gridCol w:w="1276"/>
      </w:tblGrid>
      <w:tr w:rsidR="0060152F" w:rsidRPr="000E5FA0" w14:paraId="0B81AC87" w14:textId="77777777" w:rsidTr="004A1972">
        <w:tc>
          <w:tcPr>
            <w:tcW w:w="2070" w:type="dxa"/>
          </w:tcPr>
          <w:p w14:paraId="51870459" w14:textId="77777777" w:rsidR="0060152F" w:rsidRPr="004C5A40" w:rsidRDefault="0060152F" w:rsidP="004A1972">
            <w:pPr>
              <w:tabs>
                <w:tab w:val="left" w:pos="851"/>
                <w:tab w:val="left" w:pos="1134"/>
              </w:tabs>
              <w:ind w:firstLine="0"/>
              <w:rPr>
                <w:b/>
                <w:color w:val="000000"/>
                <w:sz w:val="28"/>
                <w:szCs w:val="28"/>
              </w:rPr>
            </w:pPr>
            <w:r w:rsidRPr="004C5A40">
              <w:rPr>
                <w:b/>
                <w:color w:val="000000"/>
                <w:sz w:val="28"/>
                <w:szCs w:val="28"/>
              </w:rPr>
              <w:t>Surse/ani</w:t>
            </w:r>
          </w:p>
        </w:tc>
        <w:tc>
          <w:tcPr>
            <w:tcW w:w="1080" w:type="dxa"/>
          </w:tcPr>
          <w:p w14:paraId="43BEA479" w14:textId="77777777" w:rsidR="0060152F" w:rsidRPr="004C5A40" w:rsidRDefault="0060152F" w:rsidP="004A1972">
            <w:pPr>
              <w:tabs>
                <w:tab w:val="left" w:pos="851"/>
                <w:tab w:val="left" w:pos="1134"/>
              </w:tabs>
              <w:ind w:firstLine="0"/>
              <w:rPr>
                <w:b/>
                <w:color w:val="000000"/>
                <w:sz w:val="28"/>
                <w:szCs w:val="28"/>
              </w:rPr>
            </w:pPr>
            <w:r w:rsidRPr="004C5A40">
              <w:rPr>
                <w:b/>
                <w:color w:val="000000"/>
                <w:sz w:val="28"/>
                <w:szCs w:val="28"/>
              </w:rPr>
              <w:t>2024</w:t>
            </w:r>
          </w:p>
        </w:tc>
        <w:tc>
          <w:tcPr>
            <w:tcW w:w="1080" w:type="dxa"/>
          </w:tcPr>
          <w:p w14:paraId="03B87D25" w14:textId="77777777" w:rsidR="0060152F" w:rsidRPr="004C5A40" w:rsidRDefault="0060152F" w:rsidP="004A1972">
            <w:pPr>
              <w:tabs>
                <w:tab w:val="left" w:pos="851"/>
                <w:tab w:val="left" w:pos="1134"/>
              </w:tabs>
              <w:ind w:firstLine="0"/>
              <w:rPr>
                <w:b/>
                <w:color w:val="000000"/>
                <w:sz w:val="28"/>
                <w:szCs w:val="28"/>
              </w:rPr>
            </w:pPr>
            <w:r w:rsidRPr="004C5A40">
              <w:rPr>
                <w:b/>
                <w:color w:val="000000"/>
                <w:sz w:val="28"/>
                <w:szCs w:val="28"/>
              </w:rPr>
              <w:t>2025</w:t>
            </w:r>
          </w:p>
        </w:tc>
        <w:tc>
          <w:tcPr>
            <w:tcW w:w="990" w:type="dxa"/>
          </w:tcPr>
          <w:p w14:paraId="57A596FB" w14:textId="77777777" w:rsidR="0060152F" w:rsidRPr="004C5A40" w:rsidRDefault="0060152F" w:rsidP="004A1972">
            <w:pPr>
              <w:tabs>
                <w:tab w:val="left" w:pos="851"/>
                <w:tab w:val="left" w:pos="1134"/>
              </w:tabs>
              <w:ind w:firstLine="0"/>
              <w:rPr>
                <w:b/>
                <w:color w:val="000000"/>
                <w:sz w:val="28"/>
                <w:szCs w:val="28"/>
              </w:rPr>
            </w:pPr>
            <w:r w:rsidRPr="004C5A40">
              <w:rPr>
                <w:b/>
                <w:color w:val="000000"/>
                <w:sz w:val="28"/>
                <w:szCs w:val="28"/>
              </w:rPr>
              <w:t>2026</w:t>
            </w:r>
          </w:p>
        </w:tc>
        <w:tc>
          <w:tcPr>
            <w:tcW w:w="1080" w:type="dxa"/>
          </w:tcPr>
          <w:p w14:paraId="069E1146" w14:textId="77777777" w:rsidR="0060152F" w:rsidRPr="004C5A40" w:rsidRDefault="0060152F" w:rsidP="004A1972">
            <w:pPr>
              <w:tabs>
                <w:tab w:val="left" w:pos="851"/>
                <w:tab w:val="left" w:pos="1134"/>
              </w:tabs>
              <w:ind w:firstLine="0"/>
              <w:rPr>
                <w:b/>
                <w:color w:val="000000"/>
                <w:sz w:val="28"/>
                <w:szCs w:val="28"/>
              </w:rPr>
            </w:pPr>
            <w:r w:rsidRPr="004C5A40">
              <w:rPr>
                <w:b/>
                <w:color w:val="000000"/>
                <w:sz w:val="28"/>
                <w:szCs w:val="28"/>
              </w:rPr>
              <w:t>2027</w:t>
            </w:r>
          </w:p>
        </w:tc>
        <w:tc>
          <w:tcPr>
            <w:tcW w:w="1080" w:type="dxa"/>
          </w:tcPr>
          <w:p w14:paraId="79096818" w14:textId="77777777" w:rsidR="0060152F" w:rsidRPr="004C5A40" w:rsidRDefault="0060152F" w:rsidP="004A1972">
            <w:pPr>
              <w:tabs>
                <w:tab w:val="left" w:pos="851"/>
                <w:tab w:val="left" w:pos="1134"/>
              </w:tabs>
              <w:ind w:firstLine="0"/>
              <w:rPr>
                <w:b/>
                <w:color w:val="000000"/>
                <w:sz w:val="28"/>
                <w:szCs w:val="28"/>
              </w:rPr>
            </w:pPr>
            <w:r w:rsidRPr="004C5A40">
              <w:rPr>
                <w:b/>
                <w:color w:val="000000"/>
                <w:sz w:val="28"/>
                <w:szCs w:val="28"/>
              </w:rPr>
              <w:t>2028</w:t>
            </w:r>
          </w:p>
        </w:tc>
        <w:tc>
          <w:tcPr>
            <w:tcW w:w="1296" w:type="dxa"/>
          </w:tcPr>
          <w:p w14:paraId="78EB4D5D" w14:textId="77777777" w:rsidR="0060152F" w:rsidRPr="004C5A40" w:rsidRDefault="0060152F" w:rsidP="004A1972">
            <w:pPr>
              <w:tabs>
                <w:tab w:val="left" w:pos="851"/>
                <w:tab w:val="left" w:pos="1134"/>
              </w:tabs>
              <w:ind w:firstLine="0"/>
              <w:rPr>
                <w:b/>
                <w:color w:val="000000"/>
                <w:sz w:val="28"/>
                <w:szCs w:val="28"/>
              </w:rPr>
            </w:pPr>
            <w:r w:rsidRPr="004C5A40">
              <w:rPr>
                <w:b/>
                <w:color w:val="000000"/>
                <w:sz w:val="28"/>
                <w:szCs w:val="28"/>
              </w:rPr>
              <w:t xml:space="preserve">  2029</w:t>
            </w:r>
          </w:p>
        </w:tc>
        <w:tc>
          <w:tcPr>
            <w:tcW w:w="1276" w:type="dxa"/>
          </w:tcPr>
          <w:p w14:paraId="7603D14F" w14:textId="77777777" w:rsidR="0060152F" w:rsidRPr="004C5A40" w:rsidRDefault="0060152F" w:rsidP="004A1972">
            <w:pPr>
              <w:tabs>
                <w:tab w:val="left" w:pos="851"/>
                <w:tab w:val="left" w:pos="1134"/>
              </w:tabs>
              <w:ind w:firstLine="0"/>
              <w:jc w:val="right"/>
              <w:rPr>
                <w:b/>
                <w:color w:val="000000"/>
                <w:sz w:val="28"/>
                <w:szCs w:val="28"/>
              </w:rPr>
            </w:pPr>
            <w:r w:rsidRPr="004C5A40">
              <w:rPr>
                <w:b/>
                <w:color w:val="000000"/>
                <w:sz w:val="28"/>
                <w:szCs w:val="28"/>
              </w:rPr>
              <w:t>2030</w:t>
            </w:r>
          </w:p>
        </w:tc>
      </w:tr>
      <w:tr w:rsidR="0060152F" w:rsidRPr="000E5FA0" w14:paraId="4CDB18D8" w14:textId="77777777" w:rsidTr="004A1972">
        <w:tc>
          <w:tcPr>
            <w:tcW w:w="2070" w:type="dxa"/>
          </w:tcPr>
          <w:p w14:paraId="08C46F05" w14:textId="77777777" w:rsidR="0060152F" w:rsidRPr="004C5A40" w:rsidRDefault="0060152F" w:rsidP="004A1972">
            <w:pPr>
              <w:tabs>
                <w:tab w:val="left" w:pos="851"/>
                <w:tab w:val="left" w:pos="1134"/>
              </w:tabs>
              <w:ind w:firstLine="0"/>
              <w:rPr>
                <w:bCs/>
                <w:color w:val="000000"/>
                <w:sz w:val="28"/>
                <w:szCs w:val="28"/>
              </w:rPr>
            </w:pPr>
            <w:r w:rsidRPr="004C5A40">
              <w:rPr>
                <w:bCs/>
                <w:color w:val="000000"/>
                <w:sz w:val="28"/>
                <w:szCs w:val="28"/>
              </w:rPr>
              <w:t>Bugetul instituțiilor</w:t>
            </w:r>
          </w:p>
        </w:tc>
        <w:tc>
          <w:tcPr>
            <w:tcW w:w="1080" w:type="dxa"/>
          </w:tcPr>
          <w:p w14:paraId="72E3BA3A" w14:textId="77777777" w:rsidR="0060152F" w:rsidRPr="004C5A40" w:rsidRDefault="0060152F" w:rsidP="004A1972">
            <w:pPr>
              <w:tabs>
                <w:tab w:val="left" w:pos="851"/>
                <w:tab w:val="left" w:pos="1134"/>
              </w:tabs>
              <w:ind w:firstLine="0"/>
              <w:rPr>
                <w:bCs/>
                <w:color w:val="000000"/>
                <w:sz w:val="28"/>
                <w:szCs w:val="28"/>
              </w:rPr>
            </w:pPr>
          </w:p>
        </w:tc>
        <w:tc>
          <w:tcPr>
            <w:tcW w:w="1080" w:type="dxa"/>
          </w:tcPr>
          <w:p w14:paraId="256C31BE" w14:textId="77777777" w:rsidR="0060152F" w:rsidRPr="004C5A40" w:rsidRDefault="0060152F" w:rsidP="004A1972">
            <w:pPr>
              <w:tabs>
                <w:tab w:val="left" w:pos="851"/>
                <w:tab w:val="left" w:pos="1134"/>
              </w:tabs>
              <w:ind w:firstLine="0"/>
              <w:rPr>
                <w:bCs/>
                <w:color w:val="000000"/>
                <w:sz w:val="28"/>
                <w:szCs w:val="28"/>
              </w:rPr>
            </w:pPr>
          </w:p>
        </w:tc>
        <w:tc>
          <w:tcPr>
            <w:tcW w:w="990" w:type="dxa"/>
          </w:tcPr>
          <w:p w14:paraId="42BD0470" w14:textId="77777777" w:rsidR="0060152F" w:rsidRPr="004C5A40" w:rsidRDefault="0060152F" w:rsidP="004A1972">
            <w:pPr>
              <w:tabs>
                <w:tab w:val="left" w:pos="851"/>
                <w:tab w:val="left" w:pos="1134"/>
              </w:tabs>
              <w:ind w:firstLine="0"/>
              <w:rPr>
                <w:bCs/>
                <w:color w:val="000000"/>
                <w:sz w:val="28"/>
                <w:szCs w:val="28"/>
              </w:rPr>
            </w:pPr>
          </w:p>
        </w:tc>
        <w:tc>
          <w:tcPr>
            <w:tcW w:w="1080" w:type="dxa"/>
          </w:tcPr>
          <w:p w14:paraId="6860224A" w14:textId="77777777" w:rsidR="0060152F" w:rsidRPr="004C5A40" w:rsidRDefault="0060152F" w:rsidP="004A1972">
            <w:pPr>
              <w:tabs>
                <w:tab w:val="left" w:pos="851"/>
                <w:tab w:val="left" w:pos="1134"/>
              </w:tabs>
              <w:ind w:firstLine="0"/>
              <w:rPr>
                <w:bCs/>
                <w:color w:val="000000"/>
                <w:sz w:val="28"/>
                <w:szCs w:val="28"/>
              </w:rPr>
            </w:pPr>
          </w:p>
        </w:tc>
        <w:tc>
          <w:tcPr>
            <w:tcW w:w="1080" w:type="dxa"/>
          </w:tcPr>
          <w:p w14:paraId="4B105669" w14:textId="77777777" w:rsidR="0060152F" w:rsidRPr="004C5A40" w:rsidRDefault="0060152F" w:rsidP="004A1972">
            <w:pPr>
              <w:tabs>
                <w:tab w:val="left" w:pos="851"/>
                <w:tab w:val="left" w:pos="1134"/>
              </w:tabs>
              <w:ind w:left="360" w:firstLine="0"/>
              <w:rPr>
                <w:bCs/>
                <w:color w:val="000000"/>
                <w:sz w:val="28"/>
                <w:szCs w:val="28"/>
              </w:rPr>
            </w:pPr>
          </w:p>
        </w:tc>
        <w:tc>
          <w:tcPr>
            <w:tcW w:w="1296" w:type="dxa"/>
          </w:tcPr>
          <w:p w14:paraId="4CCFD8B4" w14:textId="77777777" w:rsidR="0060152F" w:rsidRPr="004C5A40" w:rsidRDefault="0060152F" w:rsidP="004A1972">
            <w:pPr>
              <w:tabs>
                <w:tab w:val="left" w:pos="851"/>
                <w:tab w:val="left" w:pos="1047"/>
              </w:tabs>
              <w:ind w:left="360" w:firstLine="0"/>
              <w:rPr>
                <w:bCs/>
                <w:color w:val="000000"/>
                <w:sz w:val="28"/>
                <w:szCs w:val="28"/>
              </w:rPr>
            </w:pPr>
          </w:p>
        </w:tc>
        <w:tc>
          <w:tcPr>
            <w:tcW w:w="1276" w:type="dxa"/>
          </w:tcPr>
          <w:p w14:paraId="5CB95412" w14:textId="77777777" w:rsidR="0060152F" w:rsidRPr="004C5A40" w:rsidRDefault="0060152F" w:rsidP="004A1972">
            <w:pPr>
              <w:numPr>
                <w:ilvl w:val="0"/>
                <w:numId w:val="17"/>
              </w:numPr>
              <w:tabs>
                <w:tab w:val="left" w:pos="1047"/>
              </w:tabs>
              <w:rPr>
                <w:bCs/>
                <w:color w:val="000000"/>
                <w:sz w:val="28"/>
                <w:szCs w:val="28"/>
              </w:rPr>
            </w:pPr>
          </w:p>
        </w:tc>
      </w:tr>
      <w:tr w:rsidR="0060152F" w:rsidRPr="000E5FA0" w14:paraId="30BF2DC3" w14:textId="77777777" w:rsidTr="004A1972">
        <w:tc>
          <w:tcPr>
            <w:tcW w:w="2070" w:type="dxa"/>
          </w:tcPr>
          <w:p w14:paraId="0C54FC4D" w14:textId="77777777" w:rsidR="0060152F" w:rsidRPr="004C5A40" w:rsidRDefault="0060152F" w:rsidP="004A1972">
            <w:pPr>
              <w:tabs>
                <w:tab w:val="left" w:pos="851"/>
                <w:tab w:val="left" w:pos="1134"/>
              </w:tabs>
              <w:ind w:firstLine="0"/>
              <w:rPr>
                <w:bCs/>
                <w:color w:val="000000"/>
                <w:sz w:val="28"/>
                <w:szCs w:val="28"/>
              </w:rPr>
            </w:pPr>
            <w:r w:rsidRPr="004C5A40">
              <w:rPr>
                <w:bCs/>
                <w:color w:val="000000"/>
                <w:sz w:val="28"/>
                <w:szCs w:val="28"/>
              </w:rPr>
              <w:t>Mediul de afaceri</w:t>
            </w:r>
          </w:p>
        </w:tc>
        <w:tc>
          <w:tcPr>
            <w:tcW w:w="1080" w:type="dxa"/>
          </w:tcPr>
          <w:p w14:paraId="335FC3AE" w14:textId="77777777" w:rsidR="0060152F" w:rsidRPr="004C5A40" w:rsidRDefault="0060152F" w:rsidP="004A1972">
            <w:pPr>
              <w:tabs>
                <w:tab w:val="left" w:pos="851"/>
                <w:tab w:val="left" w:pos="1134"/>
              </w:tabs>
              <w:ind w:firstLine="0"/>
              <w:rPr>
                <w:bCs/>
                <w:color w:val="000000"/>
                <w:sz w:val="28"/>
                <w:szCs w:val="28"/>
              </w:rPr>
            </w:pPr>
          </w:p>
        </w:tc>
        <w:tc>
          <w:tcPr>
            <w:tcW w:w="1080" w:type="dxa"/>
          </w:tcPr>
          <w:p w14:paraId="7BE2BC67" w14:textId="77777777" w:rsidR="0060152F" w:rsidRPr="004C5A40" w:rsidRDefault="0060152F" w:rsidP="004A1972">
            <w:pPr>
              <w:tabs>
                <w:tab w:val="left" w:pos="851"/>
                <w:tab w:val="left" w:pos="1134"/>
              </w:tabs>
              <w:ind w:firstLine="0"/>
              <w:rPr>
                <w:bCs/>
                <w:color w:val="000000"/>
                <w:sz w:val="28"/>
                <w:szCs w:val="28"/>
              </w:rPr>
            </w:pPr>
          </w:p>
        </w:tc>
        <w:tc>
          <w:tcPr>
            <w:tcW w:w="990" w:type="dxa"/>
          </w:tcPr>
          <w:p w14:paraId="4462C596" w14:textId="77777777" w:rsidR="0060152F" w:rsidRPr="004C5A40" w:rsidRDefault="0060152F" w:rsidP="004A1972">
            <w:pPr>
              <w:tabs>
                <w:tab w:val="left" w:pos="851"/>
                <w:tab w:val="left" w:pos="1134"/>
              </w:tabs>
              <w:ind w:firstLine="0"/>
              <w:rPr>
                <w:bCs/>
                <w:color w:val="000000"/>
                <w:sz w:val="28"/>
                <w:szCs w:val="28"/>
              </w:rPr>
            </w:pPr>
          </w:p>
        </w:tc>
        <w:tc>
          <w:tcPr>
            <w:tcW w:w="1080" w:type="dxa"/>
          </w:tcPr>
          <w:p w14:paraId="1C42E33C" w14:textId="77777777" w:rsidR="0060152F" w:rsidRPr="004C5A40" w:rsidRDefault="0060152F" w:rsidP="004A1972">
            <w:pPr>
              <w:tabs>
                <w:tab w:val="left" w:pos="851"/>
                <w:tab w:val="left" w:pos="1134"/>
              </w:tabs>
              <w:ind w:firstLine="0"/>
              <w:rPr>
                <w:bCs/>
                <w:color w:val="000000"/>
                <w:sz w:val="28"/>
                <w:szCs w:val="28"/>
              </w:rPr>
            </w:pPr>
          </w:p>
        </w:tc>
        <w:tc>
          <w:tcPr>
            <w:tcW w:w="1080" w:type="dxa"/>
          </w:tcPr>
          <w:p w14:paraId="4D14432C" w14:textId="77777777" w:rsidR="0060152F" w:rsidRPr="004C5A40" w:rsidRDefault="0060152F" w:rsidP="004A1972">
            <w:pPr>
              <w:tabs>
                <w:tab w:val="left" w:pos="851"/>
                <w:tab w:val="left" w:pos="1134"/>
              </w:tabs>
              <w:ind w:left="360" w:firstLine="0"/>
              <w:rPr>
                <w:bCs/>
                <w:color w:val="000000"/>
                <w:sz w:val="28"/>
                <w:szCs w:val="28"/>
              </w:rPr>
            </w:pPr>
          </w:p>
        </w:tc>
        <w:tc>
          <w:tcPr>
            <w:tcW w:w="1296" w:type="dxa"/>
          </w:tcPr>
          <w:p w14:paraId="1D61C8AD" w14:textId="77777777" w:rsidR="0060152F" w:rsidRPr="004C5A40" w:rsidRDefault="0060152F" w:rsidP="004A1972">
            <w:pPr>
              <w:tabs>
                <w:tab w:val="left" w:pos="764"/>
                <w:tab w:val="left" w:pos="1134"/>
              </w:tabs>
              <w:ind w:left="710" w:firstLine="0"/>
              <w:rPr>
                <w:bCs/>
                <w:color w:val="FF0000"/>
                <w:sz w:val="28"/>
                <w:szCs w:val="28"/>
              </w:rPr>
            </w:pPr>
          </w:p>
        </w:tc>
        <w:tc>
          <w:tcPr>
            <w:tcW w:w="1276" w:type="dxa"/>
          </w:tcPr>
          <w:p w14:paraId="4B5C5895" w14:textId="77777777" w:rsidR="0060152F" w:rsidRPr="004C5A40" w:rsidRDefault="0060152F" w:rsidP="004A1972">
            <w:pPr>
              <w:tabs>
                <w:tab w:val="left" w:pos="598"/>
                <w:tab w:val="left" w:pos="1134"/>
              </w:tabs>
              <w:ind w:left="710" w:firstLine="0"/>
              <w:rPr>
                <w:bCs/>
                <w:color w:val="FF0000"/>
                <w:sz w:val="28"/>
                <w:szCs w:val="28"/>
              </w:rPr>
            </w:pPr>
          </w:p>
        </w:tc>
      </w:tr>
      <w:tr w:rsidR="0060152F" w:rsidRPr="000E5FA0" w14:paraId="7E2AAE6D" w14:textId="77777777" w:rsidTr="004A1972">
        <w:tc>
          <w:tcPr>
            <w:tcW w:w="2070" w:type="dxa"/>
          </w:tcPr>
          <w:p w14:paraId="314B5F51" w14:textId="77777777" w:rsidR="0060152F" w:rsidRPr="004C5A40" w:rsidRDefault="0060152F" w:rsidP="004A1972">
            <w:pPr>
              <w:tabs>
                <w:tab w:val="left" w:pos="851"/>
                <w:tab w:val="left" w:pos="1134"/>
              </w:tabs>
              <w:ind w:firstLine="0"/>
              <w:rPr>
                <w:bCs/>
                <w:color w:val="000000"/>
                <w:sz w:val="28"/>
                <w:szCs w:val="28"/>
              </w:rPr>
            </w:pPr>
            <w:r w:rsidRPr="004C5A40">
              <w:rPr>
                <w:bCs/>
                <w:color w:val="000000"/>
                <w:sz w:val="28"/>
                <w:szCs w:val="28"/>
              </w:rPr>
              <w:t>Parteneri de Dezvoltare</w:t>
            </w:r>
          </w:p>
        </w:tc>
        <w:tc>
          <w:tcPr>
            <w:tcW w:w="1080" w:type="dxa"/>
          </w:tcPr>
          <w:p w14:paraId="33947939" w14:textId="77777777" w:rsidR="0060152F" w:rsidRPr="004C5A40" w:rsidRDefault="0060152F" w:rsidP="004A1972">
            <w:pPr>
              <w:tabs>
                <w:tab w:val="left" w:pos="851"/>
                <w:tab w:val="left" w:pos="1134"/>
              </w:tabs>
              <w:ind w:firstLine="0"/>
              <w:rPr>
                <w:bCs/>
                <w:color w:val="000000"/>
                <w:sz w:val="28"/>
                <w:szCs w:val="28"/>
              </w:rPr>
            </w:pPr>
          </w:p>
        </w:tc>
        <w:tc>
          <w:tcPr>
            <w:tcW w:w="1080" w:type="dxa"/>
          </w:tcPr>
          <w:p w14:paraId="61FB4E88" w14:textId="77777777" w:rsidR="0060152F" w:rsidRPr="004C5A40" w:rsidRDefault="0060152F" w:rsidP="004A1972">
            <w:pPr>
              <w:tabs>
                <w:tab w:val="left" w:pos="851"/>
                <w:tab w:val="left" w:pos="1134"/>
              </w:tabs>
              <w:ind w:firstLine="0"/>
              <w:rPr>
                <w:bCs/>
                <w:color w:val="000000"/>
                <w:sz w:val="28"/>
                <w:szCs w:val="28"/>
              </w:rPr>
            </w:pPr>
          </w:p>
        </w:tc>
        <w:tc>
          <w:tcPr>
            <w:tcW w:w="990" w:type="dxa"/>
          </w:tcPr>
          <w:p w14:paraId="0100948C" w14:textId="77777777" w:rsidR="0060152F" w:rsidRPr="004C5A40" w:rsidRDefault="0060152F" w:rsidP="004A1972">
            <w:pPr>
              <w:tabs>
                <w:tab w:val="left" w:pos="851"/>
                <w:tab w:val="left" w:pos="1134"/>
              </w:tabs>
              <w:ind w:firstLine="0"/>
              <w:rPr>
                <w:bCs/>
                <w:color w:val="000000"/>
                <w:sz w:val="28"/>
                <w:szCs w:val="28"/>
              </w:rPr>
            </w:pPr>
          </w:p>
        </w:tc>
        <w:tc>
          <w:tcPr>
            <w:tcW w:w="1080" w:type="dxa"/>
          </w:tcPr>
          <w:p w14:paraId="0E4F69DF" w14:textId="77777777" w:rsidR="0060152F" w:rsidRPr="004C5A40" w:rsidRDefault="0060152F" w:rsidP="004A1972">
            <w:pPr>
              <w:tabs>
                <w:tab w:val="left" w:pos="851"/>
                <w:tab w:val="left" w:pos="1134"/>
              </w:tabs>
              <w:ind w:firstLine="0"/>
              <w:rPr>
                <w:bCs/>
                <w:color w:val="000000"/>
                <w:sz w:val="28"/>
                <w:szCs w:val="28"/>
              </w:rPr>
            </w:pPr>
          </w:p>
        </w:tc>
        <w:tc>
          <w:tcPr>
            <w:tcW w:w="1080" w:type="dxa"/>
          </w:tcPr>
          <w:p w14:paraId="179D4D88" w14:textId="77777777" w:rsidR="0060152F" w:rsidRPr="004C5A40" w:rsidRDefault="0060152F" w:rsidP="004A1972">
            <w:pPr>
              <w:tabs>
                <w:tab w:val="left" w:pos="851"/>
                <w:tab w:val="left" w:pos="1134"/>
              </w:tabs>
              <w:ind w:left="450" w:firstLine="0"/>
              <w:rPr>
                <w:bCs/>
                <w:color w:val="FF0000"/>
                <w:sz w:val="28"/>
                <w:szCs w:val="28"/>
              </w:rPr>
            </w:pPr>
          </w:p>
        </w:tc>
        <w:tc>
          <w:tcPr>
            <w:tcW w:w="1296" w:type="dxa"/>
          </w:tcPr>
          <w:p w14:paraId="08B41E42" w14:textId="77777777" w:rsidR="0060152F" w:rsidRPr="004C5A40" w:rsidRDefault="0060152F" w:rsidP="004A1972">
            <w:pPr>
              <w:tabs>
                <w:tab w:val="left" w:pos="851"/>
                <w:tab w:val="left" w:pos="1134"/>
              </w:tabs>
              <w:ind w:left="710" w:firstLine="0"/>
              <w:rPr>
                <w:bCs/>
                <w:color w:val="FF0000"/>
                <w:sz w:val="28"/>
                <w:szCs w:val="28"/>
              </w:rPr>
            </w:pPr>
          </w:p>
        </w:tc>
        <w:tc>
          <w:tcPr>
            <w:tcW w:w="1276" w:type="dxa"/>
          </w:tcPr>
          <w:p w14:paraId="00F97C85" w14:textId="77777777" w:rsidR="0060152F" w:rsidRPr="004C5A40" w:rsidRDefault="0060152F" w:rsidP="004A1972">
            <w:pPr>
              <w:tabs>
                <w:tab w:val="left" w:pos="851"/>
                <w:tab w:val="left" w:pos="1134"/>
              </w:tabs>
              <w:ind w:left="710" w:firstLine="0"/>
              <w:rPr>
                <w:bCs/>
                <w:color w:val="FF0000"/>
                <w:sz w:val="28"/>
                <w:szCs w:val="28"/>
              </w:rPr>
            </w:pPr>
          </w:p>
        </w:tc>
      </w:tr>
      <w:tr w:rsidR="0060152F" w:rsidRPr="000E5FA0" w14:paraId="55D1329C" w14:textId="77777777" w:rsidTr="004A1972">
        <w:tc>
          <w:tcPr>
            <w:tcW w:w="2070" w:type="dxa"/>
          </w:tcPr>
          <w:p w14:paraId="46728552" w14:textId="77777777" w:rsidR="0060152F" w:rsidRPr="004C5A40" w:rsidRDefault="0060152F" w:rsidP="004A1972">
            <w:pPr>
              <w:tabs>
                <w:tab w:val="left" w:pos="851"/>
                <w:tab w:val="left" w:pos="1134"/>
              </w:tabs>
              <w:ind w:firstLine="0"/>
              <w:rPr>
                <w:b/>
                <w:color w:val="000000"/>
                <w:sz w:val="28"/>
                <w:szCs w:val="28"/>
              </w:rPr>
            </w:pPr>
            <w:r w:rsidRPr="004C5A40">
              <w:rPr>
                <w:b/>
                <w:color w:val="000000"/>
                <w:sz w:val="28"/>
                <w:szCs w:val="28"/>
              </w:rPr>
              <w:t>Total</w:t>
            </w:r>
          </w:p>
        </w:tc>
        <w:tc>
          <w:tcPr>
            <w:tcW w:w="1080" w:type="dxa"/>
          </w:tcPr>
          <w:p w14:paraId="32716FD5" w14:textId="77777777" w:rsidR="0060152F" w:rsidRPr="004C5A40" w:rsidRDefault="0060152F" w:rsidP="004A1972">
            <w:pPr>
              <w:tabs>
                <w:tab w:val="left" w:pos="851"/>
                <w:tab w:val="left" w:pos="1134"/>
              </w:tabs>
              <w:ind w:firstLine="0"/>
              <w:rPr>
                <w:b/>
                <w:color w:val="000000"/>
                <w:sz w:val="28"/>
                <w:szCs w:val="28"/>
              </w:rPr>
            </w:pPr>
          </w:p>
        </w:tc>
        <w:tc>
          <w:tcPr>
            <w:tcW w:w="1080" w:type="dxa"/>
          </w:tcPr>
          <w:p w14:paraId="44DC1E70" w14:textId="77777777" w:rsidR="0060152F" w:rsidRPr="004C5A40" w:rsidRDefault="0060152F" w:rsidP="004A1972">
            <w:pPr>
              <w:tabs>
                <w:tab w:val="left" w:pos="851"/>
                <w:tab w:val="left" w:pos="1134"/>
              </w:tabs>
              <w:ind w:firstLine="0"/>
              <w:rPr>
                <w:b/>
                <w:color w:val="000000"/>
                <w:sz w:val="28"/>
                <w:szCs w:val="28"/>
              </w:rPr>
            </w:pPr>
          </w:p>
        </w:tc>
        <w:tc>
          <w:tcPr>
            <w:tcW w:w="990" w:type="dxa"/>
          </w:tcPr>
          <w:p w14:paraId="4B888348" w14:textId="77777777" w:rsidR="0060152F" w:rsidRPr="004C5A40" w:rsidRDefault="0060152F" w:rsidP="004A1972">
            <w:pPr>
              <w:tabs>
                <w:tab w:val="left" w:pos="851"/>
                <w:tab w:val="left" w:pos="1134"/>
              </w:tabs>
              <w:ind w:firstLine="0"/>
              <w:rPr>
                <w:b/>
                <w:color w:val="000000"/>
                <w:sz w:val="28"/>
                <w:szCs w:val="28"/>
              </w:rPr>
            </w:pPr>
          </w:p>
        </w:tc>
        <w:tc>
          <w:tcPr>
            <w:tcW w:w="1080" w:type="dxa"/>
          </w:tcPr>
          <w:p w14:paraId="4F213DC4" w14:textId="77777777" w:rsidR="0060152F" w:rsidRPr="004C5A40" w:rsidRDefault="0060152F" w:rsidP="004A1972">
            <w:pPr>
              <w:tabs>
                <w:tab w:val="left" w:pos="851"/>
                <w:tab w:val="left" w:pos="1134"/>
              </w:tabs>
              <w:ind w:firstLine="0"/>
              <w:rPr>
                <w:b/>
                <w:color w:val="000000"/>
                <w:sz w:val="28"/>
                <w:szCs w:val="28"/>
              </w:rPr>
            </w:pPr>
          </w:p>
        </w:tc>
        <w:tc>
          <w:tcPr>
            <w:tcW w:w="1080" w:type="dxa"/>
          </w:tcPr>
          <w:p w14:paraId="494B7586" w14:textId="77777777" w:rsidR="0060152F" w:rsidRPr="004C5A40" w:rsidRDefault="0060152F" w:rsidP="004A1972">
            <w:pPr>
              <w:tabs>
                <w:tab w:val="left" w:pos="851"/>
                <w:tab w:val="left" w:pos="1134"/>
              </w:tabs>
              <w:ind w:left="450" w:firstLine="0"/>
              <w:rPr>
                <w:b/>
                <w:color w:val="FF0000"/>
                <w:sz w:val="28"/>
                <w:szCs w:val="28"/>
              </w:rPr>
            </w:pPr>
          </w:p>
        </w:tc>
        <w:tc>
          <w:tcPr>
            <w:tcW w:w="1296" w:type="dxa"/>
          </w:tcPr>
          <w:p w14:paraId="6EE8700A" w14:textId="77777777" w:rsidR="0060152F" w:rsidRPr="004C5A40" w:rsidRDefault="0060152F" w:rsidP="004A1972">
            <w:pPr>
              <w:tabs>
                <w:tab w:val="left" w:pos="851"/>
                <w:tab w:val="left" w:pos="1134"/>
              </w:tabs>
              <w:ind w:left="710" w:firstLine="0"/>
              <w:rPr>
                <w:b/>
                <w:color w:val="FF0000"/>
                <w:sz w:val="28"/>
                <w:szCs w:val="28"/>
              </w:rPr>
            </w:pPr>
          </w:p>
        </w:tc>
        <w:tc>
          <w:tcPr>
            <w:tcW w:w="1276" w:type="dxa"/>
          </w:tcPr>
          <w:p w14:paraId="661F3215" w14:textId="77777777" w:rsidR="0060152F" w:rsidRPr="004C5A40" w:rsidRDefault="0060152F" w:rsidP="004A1972">
            <w:pPr>
              <w:tabs>
                <w:tab w:val="left" w:pos="851"/>
                <w:tab w:val="left" w:pos="1134"/>
              </w:tabs>
              <w:ind w:left="710" w:firstLine="0"/>
              <w:rPr>
                <w:b/>
                <w:color w:val="FF0000"/>
                <w:sz w:val="28"/>
                <w:szCs w:val="28"/>
              </w:rPr>
            </w:pPr>
          </w:p>
        </w:tc>
      </w:tr>
    </w:tbl>
    <w:p w14:paraId="558F627D" w14:textId="77777777" w:rsidR="0060152F" w:rsidRPr="000E5FA0" w:rsidRDefault="0060152F" w:rsidP="0060152F">
      <w:pPr>
        <w:ind w:right="59" w:firstLine="0"/>
        <w:rPr>
          <w:color w:val="FF0000"/>
          <w:sz w:val="28"/>
          <w:szCs w:val="28"/>
        </w:rPr>
      </w:pPr>
    </w:p>
    <w:p w14:paraId="4BEF03AE" w14:textId="41E64566" w:rsidR="0060152F" w:rsidRPr="000E5FA0" w:rsidRDefault="00C213EF" w:rsidP="0060152F">
      <w:pPr>
        <w:ind w:firstLine="567"/>
        <w:rPr>
          <w:sz w:val="28"/>
          <w:szCs w:val="28"/>
        </w:rPr>
      </w:pPr>
      <w:r w:rsidRPr="004C5A40">
        <w:rPr>
          <w:b/>
          <w:bCs/>
          <w:iCs/>
          <w:sz w:val="28"/>
          <w:szCs w:val="28"/>
        </w:rPr>
        <w:t>218.</w:t>
      </w:r>
      <w:r>
        <w:rPr>
          <w:iCs/>
          <w:sz w:val="28"/>
          <w:szCs w:val="28"/>
        </w:rPr>
        <w:t xml:space="preserve"> </w:t>
      </w:r>
      <w:r w:rsidR="0060152F" w:rsidRPr="000E5FA0">
        <w:rPr>
          <w:i/>
          <w:sz w:val="28"/>
          <w:szCs w:val="28"/>
        </w:rPr>
        <w:t>Obiectivele Programului</w:t>
      </w:r>
      <w:r w:rsidR="0060152F" w:rsidRPr="000E5FA0">
        <w:rPr>
          <w:sz w:val="28"/>
          <w:szCs w:val="28"/>
        </w:rPr>
        <w:t xml:space="preserve"> vor constitui cadrul strategic pentru planificarea cheltuielilor (CBTM) în 4 </w:t>
      </w:r>
      <w:r w:rsidR="0060152F" w:rsidRPr="0015400C">
        <w:rPr>
          <w:sz w:val="28"/>
          <w:szCs w:val="28"/>
          <w:highlight w:val="yellow"/>
        </w:rPr>
        <w:t>Programe bugetare și  subprograme, după cum urmează:</w:t>
      </w:r>
    </w:p>
    <w:p w14:paraId="12C51B6E" w14:textId="3A0F1B58" w:rsidR="0060152F" w:rsidRPr="004C5A40" w:rsidRDefault="0060152F" w:rsidP="0015400C">
      <w:pPr>
        <w:pStyle w:val="a7"/>
        <w:numPr>
          <w:ilvl w:val="1"/>
          <w:numId w:val="7"/>
        </w:numPr>
        <w:ind w:left="851" w:hanging="306"/>
        <w:rPr>
          <w:b/>
          <w:bCs/>
          <w:sz w:val="28"/>
          <w:szCs w:val="28"/>
        </w:rPr>
      </w:pPr>
      <w:r w:rsidRPr="004C5A40">
        <w:rPr>
          <w:b/>
          <w:sz w:val="28"/>
          <w:szCs w:val="28"/>
        </w:rPr>
        <w:t xml:space="preserve">Programul 50. </w:t>
      </w:r>
      <w:r w:rsidRPr="004C5A40">
        <w:rPr>
          <w:b/>
          <w:bCs/>
          <w:sz w:val="28"/>
          <w:szCs w:val="28"/>
        </w:rPr>
        <w:t>Servicii generale economice şi comerciale</w:t>
      </w:r>
    </w:p>
    <w:p w14:paraId="2EB9FB97" w14:textId="77777777" w:rsidR="0060152F" w:rsidRPr="000E5FA0" w:rsidRDefault="0060152F" w:rsidP="0015400C">
      <w:pPr>
        <w:ind w:left="851" w:hanging="306"/>
        <w:rPr>
          <w:i/>
          <w:sz w:val="28"/>
          <w:szCs w:val="28"/>
        </w:rPr>
      </w:pPr>
      <w:r w:rsidRPr="000E5FA0">
        <w:rPr>
          <w:i/>
          <w:sz w:val="28"/>
          <w:szCs w:val="28"/>
        </w:rPr>
        <w:t>Subprogramul 5010. Schimbări climatice- predicții, prognoze și avertizări</w:t>
      </w:r>
    </w:p>
    <w:p w14:paraId="2FF5A546" w14:textId="77777777" w:rsidR="0060152F" w:rsidRPr="000E5FA0" w:rsidRDefault="0060152F" w:rsidP="0015400C">
      <w:pPr>
        <w:ind w:left="851" w:hanging="306"/>
        <w:rPr>
          <w:b/>
          <w:sz w:val="28"/>
          <w:szCs w:val="28"/>
        </w:rPr>
      </w:pPr>
    </w:p>
    <w:p w14:paraId="7DD24AF6" w14:textId="1C07D1F6" w:rsidR="0060152F" w:rsidRPr="004C5A40" w:rsidRDefault="0060152F" w:rsidP="0015400C">
      <w:pPr>
        <w:pStyle w:val="a7"/>
        <w:numPr>
          <w:ilvl w:val="1"/>
          <w:numId w:val="7"/>
        </w:numPr>
        <w:ind w:left="851" w:hanging="306"/>
        <w:rPr>
          <w:b/>
          <w:sz w:val="28"/>
          <w:szCs w:val="28"/>
        </w:rPr>
      </w:pPr>
      <w:r w:rsidRPr="004C5A40">
        <w:rPr>
          <w:b/>
          <w:sz w:val="28"/>
          <w:szCs w:val="28"/>
        </w:rPr>
        <w:t>Programul 51. Dezvoltarea agriculturii</w:t>
      </w:r>
    </w:p>
    <w:p w14:paraId="0792CC16" w14:textId="77777777" w:rsidR="0060152F" w:rsidRPr="000E5FA0" w:rsidRDefault="0060152F" w:rsidP="0015400C">
      <w:pPr>
        <w:ind w:left="851" w:hanging="306"/>
        <w:rPr>
          <w:i/>
          <w:sz w:val="28"/>
          <w:szCs w:val="28"/>
        </w:rPr>
      </w:pPr>
      <w:r w:rsidRPr="000E5FA0">
        <w:rPr>
          <w:i/>
          <w:sz w:val="28"/>
          <w:szCs w:val="28"/>
        </w:rPr>
        <w:t>Subprogramul 5108. Sisteme de irigare și desecare</w:t>
      </w:r>
    </w:p>
    <w:p w14:paraId="25AC2044" w14:textId="77777777" w:rsidR="0060152F" w:rsidRPr="000E5FA0" w:rsidRDefault="0060152F" w:rsidP="0015400C">
      <w:pPr>
        <w:ind w:left="851" w:hanging="306"/>
        <w:rPr>
          <w:b/>
          <w:sz w:val="28"/>
          <w:szCs w:val="28"/>
        </w:rPr>
      </w:pPr>
    </w:p>
    <w:p w14:paraId="575E93FD" w14:textId="30B680CE" w:rsidR="0060152F" w:rsidRPr="004C5A40" w:rsidRDefault="0060152F" w:rsidP="0015400C">
      <w:pPr>
        <w:pStyle w:val="a7"/>
        <w:numPr>
          <w:ilvl w:val="1"/>
          <w:numId w:val="7"/>
        </w:numPr>
        <w:ind w:left="851" w:hanging="306"/>
        <w:rPr>
          <w:b/>
          <w:sz w:val="28"/>
          <w:szCs w:val="28"/>
        </w:rPr>
      </w:pPr>
      <w:r w:rsidRPr="004C5A40">
        <w:rPr>
          <w:b/>
          <w:sz w:val="28"/>
          <w:szCs w:val="28"/>
        </w:rPr>
        <w:t>Programul 54. Gestiunea durabilă a sectorului forestier național</w:t>
      </w:r>
    </w:p>
    <w:p w14:paraId="62602F18" w14:textId="77777777" w:rsidR="0060152F" w:rsidRPr="000E5FA0" w:rsidRDefault="0060152F" w:rsidP="0015400C">
      <w:pPr>
        <w:ind w:left="851" w:hanging="306"/>
        <w:rPr>
          <w:i/>
          <w:sz w:val="28"/>
          <w:szCs w:val="28"/>
        </w:rPr>
      </w:pPr>
      <w:r w:rsidRPr="000E5FA0">
        <w:rPr>
          <w:i/>
          <w:sz w:val="28"/>
          <w:szCs w:val="28"/>
        </w:rPr>
        <w:t>Subprogramul 5401. Managementul în domeniul sectorului forestier</w:t>
      </w:r>
    </w:p>
    <w:p w14:paraId="1EFB91EC" w14:textId="77777777" w:rsidR="0060152F" w:rsidRPr="000E5FA0" w:rsidRDefault="0060152F" w:rsidP="0015400C">
      <w:pPr>
        <w:ind w:left="851" w:hanging="306"/>
        <w:rPr>
          <w:i/>
          <w:sz w:val="28"/>
          <w:szCs w:val="28"/>
        </w:rPr>
      </w:pPr>
      <w:r w:rsidRPr="000E5FA0">
        <w:rPr>
          <w:i/>
          <w:sz w:val="28"/>
          <w:szCs w:val="28"/>
        </w:rPr>
        <w:t>Subprogramul 5402. Amenajarea, regenerarea, extinderea și protecția fondului forestier național</w:t>
      </w:r>
    </w:p>
    <w:p w14:paraId="3419DB49" w14:textId="77777777" w:rsidR="0060152F" w:rsidRPr="000E5FA0" w:rsidRDefault="0060152F" w:rsidP="0015400C">
      <w:pPr>
        <w:ind w:left="851" w:hanging="306"/>
        <w:rPr>
          <w:i/>
          <w:sz w:val="28"/>
          <w:szCs w:val="28"/>
        </w:rPr>
      </w:pPr>
      <w:r w:rsidRPr="000E5FA0">
        <w:rPr>
          <w:i/>
          <w:sz w:val="28"/>
          <w:szCs w:val="28"/>
        </w:rPr>
        <w:t>Subprogramul 5403. Dezvoltarea ecoturismului, pisciculturii și gospodăriei de vânătoare</w:t>
      </w:r>
    </w:p>
    <w:p w14:paraId="5EFE3D1C" w14:textId="77777777" w:rsidR="0060152F" w:rsidRPr="000E5FA0" w:rsidRDefault="0060152F" w:rsidP="0015400C">
      <w:pPr>
        <w:ind w:left="851" w:hanging="306"/>
        <w:rPr>
          <w:i/>
          <w:sz w:val="28"/>
          <w:szCs w:val="28"/>
        </w:rPr>
      </w:pPr>
      <w:r w:rsidRPr="000E5FA0">
        <w:rPr>
          <w:i/>
          <w:sz w:val="28"/>
          <w:szCs w:val="28"/>
        </w:rPr>
        <w:t>Subprogramul 5404. Dezvoltarea ariilor naturale protejate de stat</w:t>
      </w:r>
    </w:p>
    <w:p w14:paraId="5A7B40D9" w14:textId="77777777" w:rsidR="0060152F" w:rsidRPr="000E5FA0" w:rsidRDefault="0060152F" w:rsidP="0015400C">
      <w:pPr>
        <w:ind w:left="851" w:hanging="306"/>
        <w:rPr>
          <w:b/>
          <w:sz w:val="28"/>
          <w:szCs w:val="28"/>
        </w:rPr>
      </w:pPr>
    </w:p>
    <w:p w14:paraId="4573B154" w14:textId="0AC975F6" w:rsidR="0060152F" w:rsidRPr="004C5A40" w:rsidRDefault="0060152F" w:rsidP="0015400C">
      <w:pPr>
        <w:pStyle w:val="a7"/>
        <w:numPr>
          <w:ilvl w:val="1"/>
          <w:numId w:val="7"/>
        </w:numPr>
        <w:ind w:left="851" w:hanging="306"/>
        <w:rPr>
          <w:b/>
          <w:sz w:val="28"/>
          <w:szCs w:val="28"/>
        </w:rPr>
      </w:pPr>
      <w:r w:rsidRPr="004C5A40">
        <w:rPr>
          <w:b/>
          <w:sz w:val="28"/>
          <w:szCs w:val="28"/>
        </w:rPr>
        <w:t xml:space="preserve">Programul 70. Protecția mediului </w:t>
      </w:r>
    </w:p>
    <w:p w14:paraId="0266BDF5" w14:textId="77777777" w:rsidR="0060152F" w:rsidRPr="000E5FA0" w:rsidRDefault="0060152F" w:rsidP="0015400C">
      <w:pPr>
        <w:ind w:left="851" w:hanging="306"/>
        <w:rPr>
          <w:i/>
          <w:sz w:val="28"/>
          <w:szCs w:val="28"/>
        </w:rPr>
      </w:pPr>
      <w:r w:rsidRPr="000E5FA0">
        <w:rPr>
          <w:i/>
          <w:sz w:val="28"/>
          <w:szCs w:val="28"/>
        </w:rPr>
        <w:t>Subprogramul 7001 Politici și management în domeniul protecției mediului;</w:t>
      </w:r>
    </w:p>
    <w:p w14:paraId="3A921CB2" w14:textId="77777777" w:rsidR="0060152F" w:rsidRPr="000E5FA0" w:rsidRDefault="0060152F" w:rsidP="0015400C">
      <w:pPr>
        <w:ind w:left="851" w:hanging="306"/>
        <w:rPr>
          <w:i/>
          <w:sz w:val="28"/>
          <w:szCs w:val="28"/>
        </w:rPr>
      </w:pPr>
      <w:r w:rsidRPr="000E5FA0">
        <w:rPr>
          <w:i/>
          <w:sz w:val="28"/>
          <w:szCs w:val="28"/>
        </w:rPr>
        <w:t>Subprogramul 7003. Controlul și supravegherea respectării legislației de mediu;</w:t>
      </w:r>
    </w:p>
    <w:p w14:paraId="1263B774" w14:textId="77777777" w:rsidR="0060152F" w:rsidRPr="000E5FA0" w:rsidRDefault="0060152F" w:rsidP="0015400C">
      <w:pPr>
        <w:ind w:left="851" w:hanging="306"/>
        <w:rPr>
          <w:i/>
          <w:sz w:val="28"/>
          <w:szCs w:val="28"/>
        </w:rPr>
      </w:pPr>
      <w:r w:rsidRPr="000E5FA0">
        <w:rPr>
          <w:i/>
          <w:sz w:val="28"/>
          <w:szCs w:val="28"/>
        </w:rPr>
        <w:t>Subprogramul 7004. Protecția și gestionarea resurselor de apă, a inundațiilor și secetelor;</w:t>
      </w:r>
    </w:p>
    <w:p w14:paraId="16819F01" w14:textId="77777777" w:rsidR="0060152F" w:rsidRPr="000E5FA0" w:rsidRDefault="0060152F" w:rsidP="0015400C">
      <w:pPr>
        <w:ind w:left="851" w:hanging="306"/>
        <w:rPr>
          <w:i/>
          <w:sz w:val="28"/>
          <w:szCs w:val="28"/>
        </w:rPr>
      </w:pPr>
      <w:r w:rsidRPr="000E5FA0">
        <w:rPr>
          <w:i/>
          <w:sz w:val="28"/>
          <w:szCs w:val="28"/>
        </w:rPr>
        <w:t>Subprogramul 7005. Protecția și conservarea biodiversității;</w:t>
      </w:r>
    </w:p>
    <w:p w14:paraId="05BDB63E" w14:textId="77777777" w:rsidR="0060152F" w:rsidRPr="000E5FA0" w:rsidRDefault="0060152F" w:rsidP="0015400C">
      <w:pPr>
        <w:ind w:left="851" w:hanging="306"/>
        <w:rPr>
          <w:i/>
          <w:sz w:val="28"/>
          <w:szCs w:val="28"/>
        </w:rPr>
      </w:pPr>
      <w:r w:rsidRPr="000E5FA0">
        <w:rPr>
          <w:i/>
          <w:sz w:val="28"/>
          <w:szCs w:val="28"/>
        </w:rPr>
        <w:t>Subprogramul 7007. Cercetări ştiinţifice aplicate în domeniul protecţiei mediului</w:t>
      </w:r>
    </w:p>
    <w:p w14:paraId="5A0529EF" w14:textId="77777777" w:rsidR="0060152F" w:rsidRPr="000E5FA0" w:rsidRDefault="0060152F" w:rsidP="0015400C">
      <w:pPr>
        <w:ind w:left="851" w:hanging="306"/>
        <w:rPr>
          <w:i/>
          <w:sz w:val="28"/>
          <w:szCs w:val="28"/>
        </w:rPr>
      </w:pPr>
      <w:r w:rsidRPr="000E5FA0">
        <w:rPr>
          <w:i/>
          <w:sz w:val="28"/>
          <w:szCs w:val="28"/>
        </w:rPr>
        <w:t>Subprogramul 7011. Atenuarea și adaptarea la schimbările climatice</w:t>
      </w:r>
    </w:p>
    <w:p w14:paraId="1326A59F" w14:textId="77777777" w:rsidR="0060152F" w:rsidRPr="000E5FA0" w:rsidRDefault="0060152F" w:rsidP="0015400C">
      <w:pPr>
        <w:tabs>
          <w:tab w:val="left" w:pos="0"/>
          <w:tab w:val="left" w:pos="851"/>
        </w:tabs>
        <w:ind w:left="851" w:hanging="306"/>
        <w:rPr>
          <w:color w:val="000000"/>
          <w:sz w:val="28"/>
          <w:szCs w:val="28"/>
        </w:rPr>
      </w:pPr>
    </w:p>
    <w:p w14:paraId="504C1B9C" w14:textId="77777777" w:rsidR="0015400C" w:rsidRDefault="00A4572C" w:rsidP="0060152F">
      <w:pPr>
        <w:tabs>
          <w:tab w:val="left" w:pos="0"/>
          <w:tab w:val="left" w:pos="851"/>
        </w:tabs>
        <w:rPr>
          <w:color w:val="000000"/>
          <w:sz w:val="28"/>
          <w:szCs w:val="28"/>
        </w:rPr>
      </w:pPr>
      <w:r w:rsidRPr="004C5A40">
        <w:rPr>
          <w:b/>
          <w:bCs/>
          <w:color w:val="000000"/>
          <w:sz w:val="28"/>
          <w:szCs w:val="28"/>
        </w:rPr>
        <w:t>219</w:t>
      </w:r>
      <w:r>
        <w:rPr>
          <w:color w:val="000000"/>
          <w:sz w:val="28"/>
          <w:szCs w:val="28"/>
        </w:rPr>
        <w:t xml:space="preserve">. </w:t>
      </w:r>
      <w:r w:rsidR="0060152F" w:rsidRPr="000E5FA0">
        <w:rPr>
          <w:color w:val="000000"/>
          <w:sz w:val="28"/>
          <w:szCs w:val="28"/>
        </w:rPr>
        <w:t>În corespundere cu prevederile</w:t>
      </w:r>
      <w:r w:rsidR="0060152F" w:rsidRPr="000E5FA0">
        <w:rPr>
          <w:b/>
          <w:bCs/>
          <w:color w:val="000000"/>
          <w:sz w:val="28"/>
          <w:szCs w:val="28"/>
        </w:rPr>
        <w:t xml:space="preserve"> </w:t>
      </w:r>
      <w:r w:rsidRPr="000E5FA0">
        <w:rPr>
          <w:b/>
          <w:bCs/>
          <w:color w:val="000000"/>
          <w:sz w:val="28"/>
          <w:szCs w:val="28"/>
        </w:rPr>
        <w:t>Hotărârii</w:t>
      </w:r>
      <w:r w:rsidR="0060152F" w:rsidRPr="000E5FA0">
        <w:rPr>
          <w:b/>
          <w:bCs/>
          <w:color w:val="000000"/>
          <w:sz w:val="28"/>
          <w:szCs w:val="28"/>
        </w:rPr>
        <w:t xml:space="preserve"> Guvernului</w:t>
      </w:r>
      <w:r>
        <w:rPr>
          <w:b/>
          <w:bCs/>
          <w:color w:val="000000"/>
          <w:sz w:val="28"/>
          <w:szCs w:val="28"/>
        </w:rPr>
        <w:t xml:space="preserve"> nr. 408/2023</w:t>
      </w:r>
      <w:r w:rsidR="0060152F" w:rsidRPr="000E5FA0">
        <w:rPr>
          <w:b/>
          <w:bCs/>
          <w:color w:val="000000"/>
          <w:sz w:val="28"/>
          <w:szCs w:val="28"/>
        </w:rPr>
        <w:t xml:space="preserve"> privind aprobarea Cadrului bugetar pe termen mediu (2024-2026)</w:t>
      </w:r>
      <w:r w:rsidR="0060152F" w:rsidRPr="000E5FA0">
        <w:rPr>
          <w:color w:val="000000"/>
          <w:sz w:val="28"/>
          <w:szCs w:val="28"/>
        </w:rPr>
        <w:t>– este reflectat Subprogramul „7005 - Protecția și conservarea biodiversității”.</w:t>
      </w:r>
      <w:r w:rsidR="00A213C4">
        <w:rPr>
          <w:color w:val="000000"/>
          <w:sz w:val="28"/>
          <w:szCs w:val="28"/>
        </w:rPr>
        <w:t xml:space="preserve"> </w:t>
      </w:r>
    </w:p>
    <w:p w14:paraId="0F990D51" w14:textId="3CA63BAC" w:rsidR="0060152F" w:rsidRPr="000E5FA0" w:rsidRDefault="0060152F" w:rsidP="0060152F">
      <w:pPr>
        <w:tabs>
          <w:tab w:val="left" w:pos="0"/>
          <w:tab w:val="left" w:pos="851"/>
        </w:tabs>
        <w:rPr>
          <w:sz w:val="28"/>
          <w:szCs w:val="28"/>
        </w:rPr>
      </w:pPr>
      <w:r w:rsidRPr="000E5FA0">
        <w:rPr>
          <w:color w:val="000000"/>
          <w:sz w:val="28"/>
          <w:szCs w:val="28"/>
        </w:rPr>
        <w:t xml:space="preserve">Principalele activități din subprogram și cheltuielile pe termen mediu sunt reprezentate în următorul </w:t>
      </w:r>
      <w:r w:rsidRPr="000E5FA0">
        <w:rPr>
          <w:b/>
          <w:color w:val="000000"/>
          <w:sz w:val="28"/>
          <w:szCs w:val="28"/>
        </w:rPr>
        <w:t xml:space="preserve">Tabelul </w:t>
      </w:r>
      <w:r w:rsidR="00A4572C">
        <w:rPr>
          <w:b/>
          <w:color w:val="000000"/>
          <w:sz w:val="28"/>
          <w:szCs w:val="28"/>
        </w:rPr>
        <w:t>18</w:t>
      </w:r>
      <w:r w:rsidRPr="000E5FA0">
        <w:rPr>
          <w:color w:val="000000"/>
          <w:sz w:val="28"/>
          <w:szCs w:val="28"/>
        </w:rPr>
        <w:t xml:space="preserve">: </w:t>
      </w:r>
    </w:p>
    <w:p w14:paraId="7DA0A554" w14:textId="77777777" w:rsidR="0060152F" w:rsidRPr="000E5FA0" w:rsidRDefault="0060152F" w:rsidP="0060152F">
      <w:pPr>
        <w:widowControl w:val="0"/>
        <w:ind w:firstLine="0"/>
        <w:jc w:val="left"/>
        <w:rPr>
          <w:rFonts w:eastAsia="Arial"/>
          <w:i/>
          <w:iCs/>
          <w:sz w:val="28"/>
          <w:szCs w:val="28"/>
        </w:rPr>
      </w:pPr>
    </w:p>
    <w:p w14:paraId="4DCE423A" w14:textId="36260E9C" w:rsidR="00A4572C" w:rsidRDefault="0060152F" w:rsidP="004C5A40">
      <w:pPr>
        <w:widowControl w:val="0"/>
        <w:ind w:firstLine="0"/>
        <w:jc w:val="right"/>
        <w:rPr>
          <w:rFonts w:eastAsia="Arial"/>
          <w:i/>
          <w:iCs/>
          <w:color w:val="000000"/>
          <w:sz w:val="28"/>
          <w:szCs w:val="28"/>
        </w:rPr>
      </w:pPr>
      <w:r w:rsidRPr="000E5FA0">
        <w:rPr>
          <w:rFonts w:eastAsia="Arial"/>
          <w:b/>
          <w:iCs/>
          <w:color w:val="000000"/>
          <w:sz w:val="28"/>
          <w:szCs w:val="28"/>
        </w:rPr>
        <w:t xml:space="preserve">Tabelul </w:t>
      </w:r>
      <w:r w:rsidR="00A4572C">
        <w:rPr>
          <w:rFonts w:eastAsia="Arial"/>
          <w:b/>
          <w:iCs/>
          <w:color w:val="000000"/>
          <w:sz w:val="28"/>
          <w:szCs w:val="28"/>
        </w:rPr>
        <w:t>18</w:t>
      </w:r>
      <w:r w:rsidRPr="000E5FA0">
        <w:rPr>
          <w:rFonts w:eastAsia="Arial"/>
          <w:i/>
          <w:iCs/>
          <w:color w:val="000000"/>
          <w:sz w:val="28"/>
          <w:szCs w:val="28"/>
        </w:rPr>
        <w:t xml:space="preserve"> </w:t>
      </w:r>
    </w:p>
    <w:p w14:paraId="16F37D9B" w14:textId="664A5C92" w:rsidR="0060152F" w:rsidRPr="00A4572C" w:rsidRDefault="0060152F" w:rsidP="004C5A40">
      <w:pPr>
        <w:widowControl w:val="0"/>
        <w:ind w:firstLine="0"/>
        <w:jc w:val="center"/>
        <w:rPr>
          <w:rFonts w:eastAsia="Arial"/>
          <w:b/>
          <w:iCs/>
          <w:color w:val="000000"/>
          <w:sz w:val="28"/>
          <w:szCs w:val="28"/>
        </w:rPr>
      </w:pPr>
      <w:r w:rsidRPr="004C5A40">
        <w:rPr>
          <w:rFonts w:eastAsia="Arial"/>
          <w:b/>
          <w:iCs/>
          <w:color w:val="000000"/>
          <w:sz w:val="28"/>
          <w:szCs w:val="28"/>
        </w:rPr>
        <w:t>Principalele activități din subprogram și cheltuielile pe termen mediu</w:t>
      </w:r>
    </w:p>
    <w:p w14:paraId="162660FA" w14:textId="77777777" w:rsidR="0060152F" w:rsidRPr="000E5FA0" w:rsidRDefault="0060152F" w:rsidP="0060152F">
      <w:pPr>
        <w:widowControl w:val="0"/>
        <w:ind w:firstLine="0"/>
        <w:jc w:val="left"/>
        <w:rPr>
          <w:rFonts w:eastAsia="Arial"/>
          <w:b/>
          <w:iCs/>
          <w:sz w:val="28"/>
          <w:szCs w:val="28"/>
        </w:rPr>
      </w:pPr>
    </w:p>
    <w:tbl>
      <w:tblPr>
        <w:tblOverlap w:val="never"/>
        <w:tblW w:w="5000" w:type="pct"/>
        <w:jc w:val="center"/>
        <w:tblCellMar>
          <w:left w:w="10" w:type="dxa"/>
          <w:right w:w="10" w:type="dxa"/>
        </w:tblCellMar>
        <w:tblLook w:val="04A0" w:firstRow="1" w:lastRow="0" w:firstColumn="1" w:lastColumn="0" w:noHBand="0" w:noVBand="1"/>
      </w:tblPr>
      <w:tblGrid>
        <w:gridCol w:w="6585"/>
        <w:gridCol w:w="2630"/>
        <w:gridCol w:w="2429"/>
        <w:gridCol w:w="2348"/>
      </w:tblGrid>
      <w:tr w:rsidR="0060152F" w:rsidRPr="004C5A40" w14:paraId="02877471" w14:textId="77777777" w:rsidTr="0015400C">
        <w:trPr>
          <w:trHeight w:hRule="exact" w:val="833"/>
          <w:jc w:val="center"/>
        </w:trPr>
        <w:tc>
          <w:tcPr>
            <w:tcW w:w="2353" w:type="pct"/>
            <w:tcBorders>
              <w:top w:val="single" w:sz="4" w:space="0" w:color="auto"/>
              <w:left w:val="single" w:sz="4" w:space="0" w:color="auto"/>
            </w:tcBorders>
            <w:shd w:val="clear" w:color="auto" w:fill="FFFFFF"/>
            <w:vAlign w:val="center"/>
          </w:tcPr>
          <w:p w14:paraId="59631D1A" w14:textId="77777777" w:rsidR="0060152F" w:rsidRPr="004C5A40" w:rsidRDefault="0060152F" w:rsidP="004A1972">
            <w:pPr>
              <w:widowControl w:val="0"/>
              <w:ind w:firstLine="412"/>
              <w:jc w:val="center"/>
              <w:rPr>
                <w:rFonts w:eastAsia="Arial"/>
                <w:sz w:val="22"/>
                <w:szCs w:val="22"/>
              </w:rPr>
            </w:pPr>
            <w:r w:rsidRPr="004C5A40">
              <w:rPr>
                <w:rFonts w:eastAsia="Arial"/>
                <w:b/>
                <w:bCs/>
                <w:color w:val="000000"/>
                <w:sz w:val="22"/>
                <w:szCs w:val="22"/>
              </w:rPr>
              <w:t>Activitati</w:t>
            </w:r>
          </w:p>
        </w:tc>
        <w:tc>
          <w:tcPr>
            <w:tcW w:w="940" w:type="pct"/>
            <w:tcBorders>
              <w:top w:val="single" w:sz="4" w:space="0" w:color="auto"/>
              <w:left w:val="single" w:sz="4" w:space="0" w:color="auto"/>
            </w:tcBorders>
            <w:shd w:val="clear" w:color="auto" w:fill="FFFFFF"/>
            <w:vAlign w:val="center"/>
          </w:tcPr>
          <w:p w14:paraId="4A6056D2" w14:textId="77777777" w:rsidR="0060152F" w:rsidRPr="004C5A40" w:rsidRDefault="0060152F" w:rsidP="00510D6A">
            <w:pPr>
              <w:widowControl w:val="0"/>
              <w:ind w:firstLine="0"/>
              <w:jc w:val="center"/>
              <w:rPr>
                <w:rFonts w:eastAsia="Arial"/>
                <w:sz w:val="22"/>
                <w:szCs w:val="22"/>
              </w:rPr>
            </w:pPr>
            <w:r w:rsidRPr="004C5A40">
              <w:rPr>
                <w:rFonts w:eastAsia="Arial"/>
                <w:b/>
                <w:bCs/>
                <w:color w:val="000000"/>
                <w:sz w:val="22"/>
                <w:szCs w:val="22"/>
              </w:rPr>
              <w:t>2024 (LEI/EUR)</w:t>
            </w:r>
          </w:p>
        </w:tc>
        <w:tc>
          <w:tcPr>
            <w:tcW w:w="868" w:type="pct"/>
            <w:tcBorders>
              <w:top w:val="single" w:sz="4" w:space="0" w:color="auto"/>
              <w:left w:val="single" w:sz="4" w:space="0" w:color="auto"/>
            </w:tcBorders>
            <w:shd w:val="clear" w:color="auto" w:fill="FFFFFF"/>
            <w:vAlign w:val="center"/>
          </w:tcPr>
          <w:p w14:paraId="6CEF911A" w14:textId="77777777" w:rsidR="0060152F" w:rsidRPr="004C5A40" w:rsidRDefault="0060152F" w:rsidP="00510D6A">
            <w:pPr>
              <w:widowControl w:val="0"/>
              <w:ind w:firstLine="380"/>
              <w:jc w:val="center"/>
              <w:rPr>
                <w:rFonts w:eastAsia="Arial"/>
                <w:sz w:val="22"/>
                <w:szCs w:val="22"/>
              </w:rPr>
            </w:pPr>
            <w:r w:rsidRPr="004C5A40">
              <w:rPr>
                <w:rFonts w:eastAsia="Arial"/>
                <w:b/>
                <w:bCs/>
                <w:color w:val="000000"/>
                <w:sz w:val="22"/>
                <w:szCs w:val="22"/>
              </w:rPr>
              <w:t>2025 (LEI/EUR)</w:t>
            </w:r>
          </w:p>
        </w:tc>
        <w:tc>
          <w:tcPr>
            <w:tcW w:w="839" w:type="pct"/>
            <w:tcBorders>
              <w:top w:val="single" w:sz="4" w:space="0" w:color="auto"/>
              <w:left w:val="single" w:sz="4" w:space="0" w:color="auto"/>
              <w:right w:val="single" w:sz="4" w:space="0" w:color="auto"/>
            </w:tcBorders>
            <w:shd w:val="clear" w:color="auto" w:fill="FFFFFF"/>
            <w:vAlign w:val="center"/>
          </w:tcPr>
          <w:p w14:paraId="3D9E71FB" w14:textId="77777777" w:rsidR="0060152F" w:rsidRPr="004C5A40" w:rsidRDefault="0060152F" w:rsidP="00510D6A">
            <w:pPr>
              <w:widowControl w:val="0"/>
              <w:ind w:firstLine="460"/>
              <w:jc w:val="center"/>
              <w:rPr>
                <w:rFonts w:eastAsia="Arial"/>
                <w:sz w:val="22"/>
                <w:szCs w:val="22"/>
              </w:rPr>
            </w:pPr>
            <w:r w:rsidRPr="004C5A40">
              <w:rPr>
                <w:rFonts w:eastAsia="Arial"/>
                <w:b/>
                <w:bCs/>
                <w:color w:val="000000"/>
                <w:sz w:val="22"/>
                <w:szCs w:val="22"/>
              </w:rPr>
              <w:t>2026 (LEI/EUR)</w:t>
            </w:r>
          </w:p>
        </w:tc>
      </w:tr>
      <w:tr w:rsidR="0060152F" w:rsidRPr="004C5A40" w14:paraId="5919DB07" w14:textId="77777777" w:rsidTr="0015400C">
        <w:trPr>
          <w:trHeight w:hRule="exact" w:val="950"/>
          <w:jc w:val="center"/>
        </w:trPr>
        <w:tc>
          <w:tcPr>
            <w:tcW w:w="2353" w:type="pct"/>
            <w:tcBorders>
              <w:top w:val="single" w:sz="4" w:space="0" w:color="auto"/>
              <w:left w:val="single" w:sz="4" w:space="0" w:color="auto"/>
            </w:tcBorders>
            <w:shd w:val="clear" w:color="auto" w:fill="FFFFFF"/>
            <w:vAlign w:val="center"/>
          </w:tcPr>
          <w:p w14:paraId="218AC6C1" w14:textId="77777777" w:rsidR="0060152F" w:rsidRPr="00A4572C" w:rsidRDefault="0060152F" w:rsidP="004A1972">
            <w:pPr>
              <w:widowControl w:val="0"/>
              <w:ind w:firstLine="0"/>
              <w:jc w:val="left"/>
              <w:rPr>
                <w:rFonts w:eastAsia="Arial"/>
                <w:sz w:val="22"/>
                <w:szCs w:val="22"/>
              </w:rPr>
            </w:pPr>
            <w:r w:rsidRPr="00A4572C">
              <w:rPr>
                <w:rFonts w:eastAsia="Arial"/>
                <w:color w:val="000000"/>
                <w:sz w:val="22"/>
                <w:szCs w:val="22"/>
              </w:rPr>
              <w:t>Asigurarea activității curente a autorităților/instituțiilor bugetare</w:t>
            </w:r>
          </w:p>
          <w:p w14:paraId="63F79A54" w14:textId="77777777" w:rsidR="0060152F" w:rsidRPr="00A4572C" w:rsidRDefault="0060152F" w:rsidP="004A1972">
            <w:pPr>
              <w:widowControl w:val="0"/>
              <w:ind w:firstLine="0"/>
              <w:jc w:val="left"/>
              <w:rPr>
                <w:rFonts w:eastAsia="Arial"/>
                <w:sz w:val="22"/>
                <w:szCs w:val="22"/>
              </w:rPr>
            </w:pPr>
            <w:r w:rsidRPr="00A4572C">
              <w:rPr>
                <w:rFonts w:eastAsia="Arial"/>
                <w:color w:val="000000"/>
                <w:sz w:val="22"/>
                <w:szCs w:val="22"/>
              </w:rPr>
              <w:t>(Ministerul Mediului)</w:t>
            </w:r>
          </w:p>
        </w:tc>
        <w:tc>
          <w:tcPr>
            <w:tcW w:w="940" w:type="pct"/>
            <w:tcBorders>
              <w:top w:val="single" w:sz="4" w:space="0" w:color="auto"/>
              <w:left w:val="single" w:sz="4" w:space="0" w:color="auto"/>
            </w:tcBorders>
            <w:shd w:val="clear" w:color="auto" w:fill="FFFFFF"/>
            <w:vAlign w:val="center"/>
          </w:tcPr>
          <w:p w14:paraId="2CE86C8C" w14:textId="77777777" w:rsidR="0060152F" w:rsidRPr="00A4572C" w:rsidRDefault="0060152F" w:rsidP="00510D6A">
            <w:pPr>
              <w:widowControl w:val="0"/>
              <w:ind w:firstLine="0"/>
              <w:jc w:val="center"/>
              <w:rPr>
                <w:rFonts w:eastAsia="Arial"/>
                <w:sz w:val="22"/>
                <w:szCs w:val="22"/>
              </w:rPr>
            </w:pPr>
            <w:r w:rsidRPr="00A4572C">
              <w:rPr>
                <w:rFonts w:eastAsia="Calibri"/>
                <w:color w:val="000000"/>
                <w:sz w:val="22"/>
                <w:szCs w:val="22"/>
              </w:rPr>
              <w:t>2000.0/106.2</w:t>
            </w:r>
          </w:p>
        </w:tc>
        <w:tc>
          <w:tcPr>
            <w:tcW w:w="868" w:type="pct"/>
            <w:tcBorders>
              <w:top w:val="single" w:sz="4" w:space="0" w:color="auto"/>
              <w:left w:val="single" w:sz="4" w:space="0" w:color="auto"/>
            </w:tcBorders>
            <w:shd w:val="clear" w:color="auto" w:fill="FFFFFF"/>
            <w:vAlign w:val="center"/>
          </w:tcPr>
          <w:p w14:paraId="6B98FD24" w14:textId="77777777" w:rsidR="0060152F" w:rsidRPr="00A4572C" w:rsidRDefault="0060152F" w:rsidP="00510D6A">
            <w:pPr>
              <w:widowControl w:val="0"/>
              <w:ind w:firstLine="0"/>
              <w:jc w:val="center"/>
              <w:rPr>
                <w:rFonts w:eastAsia="Arial"/>
                <w:sz w:val="22"/>
                <w:szCs w:val="22"/>
              </w:rPr>
            </w:pPr>
            <w:r w:rsidRPr="00A4572C">
              <w:rPr>
                <w:rFonts w:eastAsia="Calibri"/>
                <w:color w:val="000000"/>
                <w:sz w:val="22"/>
                <w:szCs w:val="22"/>
              </w:rPr>
              <w:t>2000.0/106.1</w:t>
            </w:r>
          </w:p>
        </w:tc>
        <w:tc>
          <w:tcPr>
            <w:tcW w:w="839" w:type="pct"/>
            <w:tcBorders>
              <w:top w:val="single" w:sz="4" w:space="0" w:color="auto"/>
              <w:left w:val="single" w:sz="4" w:space="0" w:color="auto"/>
              <w:right w:val="single" w:sz="4" w:space="0" w:color="auto"/>
            </w:tcBorders>
            <w:shd w:val="clear" w:color="auto" w:fill="FFFFFF"/>
            <w:vAlign w:val="center"/>
          </w:tcPr>
          <w:p w14:paraId="67343674" w14:textId="77777777" w:rsidR="0060152F" w:rsidRPr="00A4572C" w:rsidRDefault="0060152F" w:rsidP="00510D6A">
            <w:pPr>
              <w:widowControl w:val="0"/>
              <w:ind w:firstLine="0"/>
              <w:jc w:val="center"/>
              <w:rPr>
                <w:rFonts w:eastAsia="Arial"/>
                <w:sz w:val="22"/>
                <w:szCs w:val="22"/>
              </w:rPr>
            </w:pPr>
            <w:r w:rsidRPr="00A4572C">
              <w:rPr>
                <w:rFonts w:eastAsia="Calibri"/>
                <w:color w:val="000000"/>
                <w:sz w:val="22"/>
                <w:szCs w:val="22"/>
              </w:rPr>
              <w:t>2000.0/106.2</w:t>
            </w:r>
          </w:p>
        </w:tc>
      </w:tr>
      <w:tr w:rsidR="0060152F" w:rsidRPr="004C5A40" w14:paraId="2F967ECF" w14:textId="77777777" w:rsidTr="0015400C">
        <w:trPr>
          <w:trHeight w:hRule="exact" w:val="1842"/>
          <w:jc w:val="center"/>
        </w:trPr>
        <w:tc>
          <w:tcPr>
            <w:tcW w:w="2353" w:type="pct"/>
            <w:tcBorders>
              <w:top w:val="single" w:sz="4" w:space="0" w:color="auto"/>
              <w:left w:val="single" w:sz="4" w:space="0" w:color="auto"/>
            </w:tcBorders>
            <w:shd w:val="clear" w:color="auto" w:fill="FFFFFF"/>
            <w:vAlign w:val="center"/>
          </w:tcPr>
          <w:p w14:paraId="4FF4820B" w14:textId="77777777" w:rsidR="0060152F" w:rsidRPr="00A4572C" w:rsidRDefault="0060152F" w:rsidP="0015400C">
            <w:pPr>
              <w:widowControl w:val="0"/>
              <w:ind w:right="196" w:firstLine="0"/>
              <w:rPr>
                <w:rFonts w:eastAsia="Arial"/>
                <w:sz w:val="22"/>
                <w:szCs w:val="22"/>
              </w:rPr>
            </w:pPr>
            <w:r w:rsidRPr="00A4572C">
              <w:rPr>
                <w:rFonts w:eastAsia="Arial"/>
                <w:color w:val="000000"/>
                <w:sz w:val="22"/>
                <w:szCs w:val="22"/>
              </w:rPr>
              <w:t>Proiecte finanțate din surse externe (Proiectul „</w:t>
            </w:r>
            <w:r w:rsidRPr="0015400C">
              <w:rPr>
                <w:rFonts w:eastAsia="Arial"/>
                <w:b/>
                <w:bCs/>
                <w:color w:val="000000"/>
                <w:sz w:val="22"/>
                <w:szCs w:val="22"/>
              </w:rPr>
              <w:t>Sistem integrat de management pentru conservarea și utilizarea durabilă a biodiversității și împărțirea echitabilă a beneficiilor rezultate din utilizarea resurselor genetice</w:t>
            </w:r>
            <w:r w:rsidRPr="00A4572C">
              <w:rPr>
                <w:rFonts w:eastAsia="Arial"/>
                <w:color w:val="000000"/>
                <w:sz w:val="22"/>
                <w:szCs w:val="22"/>
              </w:rPr>
              <w:t>”, Proiectul „</w:t>
            </w:r>
            <w:r w:rsidRPr="0015400C">
              <w:rPr>
                <w:rFonts w:eastAsia="Arial"/>
                <w:b/>
                <w:bCs/>
                <w:color w:val="000000"/>
                <w:sz w:val="22"/>
                <w:szCs w:val="22"/>
              </w:rPr>
              <w:t>Conservarea și managementul durabil al zonelor umede cu accent pe zonele cu valoare naturală ridicată din bazinul râului Prut</w:t>
            </w:r>
            <w:r w:rsidRPr="00A4572C">
              <w:rPr>
                <w:rFonts w:eastAsia="Arial"/>
                <w:color w:val="000000"/>
                <w:sz w:val="22"/>
                <w:szCs w:val="22"/>
              </w:rPr>
              <w:t>”)</w:t>
            </w:r>
          </w:p>
        </w:tc>
        <w:tc>
          <w:tcPr>
            <w:tcW w:w="940" w:type="pct"/>
            <w:tcBorders>
              <w:top w:val="single" w:sz="4" w:space="0" w:color="auto"/>
              <w:left w:val="single" w:sz="4" w:space="0" w:color="auto"/>
            </w:tcBorders>
            <w:shd w:val="clear" w:color="auto" w:fill="FFFFFF"/>
            <w:vAlign w:val="center"/>
          </w:tcPr>
          <w:p w14:paraId="722DCC6A" w14:textId="77777777" w:rsidR="0060152F" w:rsidRPr="00A4572C" w:rsidRDefault="0060152F" w:rsidP="00510D6A">
            <w:pPr>
              <w:widowControl w:val="0"/>
              <w:ind w:firstLine="0"/>
              <w:jc w:val="center"/>
              <w:rPr>
                <w:rFonts w:eastAsia="Arial"/>
                <w:sz w:val="22"/>
                <w:szCs w:val="22"/>
              </w:rPr>
            </w:pPr>
            <w:r w:rsidRPr="00A4572C">
              <w:rPr>
                <w:rFonts w:eastAsia="Calibri"/>
                <w:color w:val="000000"/>
                <w:sz w:val="22"/>
                <w:szCs w:val="22"/>
              </w:rPr>
              <w:t>10 612.0/563.6</w:t>
            </w:r>
          </w:p>
        </w:tc>
        <w:tc>
          <w:tcPr>
            <w:tcW w:w="868" w:type="pct"/>
            <w:tcBorders>
              <w:top w:val="single" w:sz="4" w:space="0" w:color="auto"/>
              <w:left w:val="single" w:sz="4" w:space="0" w:color="auto"/>
            </w:tcBorders>
            <w:shd w:val="clear" w:color="auto" w:fill="FFFFFF"/>
            <w:vAlign w:val="center"/>
          </w:tcPr>
          <w:p w14:paraId="6207F857" w14:textId="77777777" w:rsidR="0060152F" w:rsidRPr="00A4572C" w:rsidRDefault="0060152F" w:rsidP="00510D6A">
            <w:pPr>
              <w:widowControl w:val="0"/>
              <w:ind w:firstLine="0"/>
              <w:jc w:val="center"/>
              <w:rPr>
                <w:rFonts w:eastAsia="Arial"/>
                <w:sz w:val="22"/>
                <w:szCs w:val="22"/>
              </w:rPr>
            </w:pPr>
            <w:r w:rsidRPr="00A4572C">
              <w:rPr>
                <w:rFonts w:eastAsia="Calibri"/>
                <w:color w:val="000000"/>
                <w:sz w:val="22"/>
                <w:szCs w:val="22"/>
              </w:rPr>
              <w:t>8165.0/433.6</w:t>
            </w:r>
          </w:p>
        </w:tc>
        <w:tc>
          <w:tcPr>
            <w:tcW w:w="839" w:type="pct"/>
            <w:tcBorders>
              <w:top w:val="single" w:sz="4" w:space="0" w:color="auto"/>
              <w:left w:val="single" w:sz="4" w:space="0" w:color="auto"/>
              <w:right w:val="single" w:sz="4" w:space="0" w:color="auto"/>
            </w:tcBorders>
            <w:shd w:val="clear" w:color="auto" w:fill="FFFFFF"/>
            <w:vAlign w:val="center"/>
          </w:tcPr>
          <w:p w14:paraId="66CF08EE" w14:textId="77777777" w:rsidR="0060152F" w:rsidRPr="00A4572C" w:rsidRDefault="0060152F" w:rsidP="00510D6A">
            <w:pPr>
              <w:widowControl w:val="0"/>
              <w:ind w:firstLine="0"/>
              <w:jc w:val="center"/>
              <w:rPr>
                <w:rFonts w:eastAsia="Arial"/>
                <w:sz w:val="22"/>
                <w:szCs w:val="22"/>
              </w:rPr>
            </w:pPr>
            <w:r w:rsidRPr="00A4572C">
              <w:rPr>
                <w:rFonts w:eastAsia="Calibri"/>
                <w:color w:val="000000"/>
                <w:sz w:val="22"/>
                <w:szCs w:val="22"/>
              </w:rPr>
              <w:t>6800.0/361.1</w:t>
            </w:r>
          </w:p>
        </w:tc>
      </w:tr>
      <w:tr w:rsidR="0060152F" w:rsidRPr="004C5A40" w14:paraId="672A320D" w14:textId="77777777" w:rsidTr="0015400C">
        <w:trPr>
          <w:trHeight w:hRule="exact" w:val="1314"/>
          <w:jc w:val="center"/>
        </w:trPr>
        <w:tc>
          <w:tcPr>
            <w:tcW w:w="2353" w:type="pct"/>
            <w:tcBorders>
              <w:top w:val="single" w:sz="4" w:space="0" w:color="auto"/>
              <w:left w:val="single" w:sz="4" w:space="0" w:color="auto"/>
              <w:bottom w:val="single" w:sz="4" w:space="0" w:color="auto"/>
            </w:tcBorders>
            <w:shd w:val="clear" w:color="auto" w:fill="FFFFFF"/>
            <w:vAlign w:val="center"/>
          </w:tcPr>
          <w:p w14:paraId="3B8B97B4" w14:textId="77777777" w:rsidR="0060152F" w:rsidRPr="00A4572C" w:rsidRDefault="0060152F" w:rsidP="004A1972">
            <w:pPr>
              <w:widowControl w:val="0"/>
              <w:ind w:firstLine="0"/>
              <w:jc w:val="left"/>
              <w:rPr>
                <w:rFonts w:eastAsia="Arial"/>
                <w:sz w:val="22"/>
                <w:szCs w:val="22"/>
              </w:rPr>
            </w:pPr>
            <w:r w:rsidRPr="00A4572C">
              <w:rPr>
                <w:rFonts w:eastAsia="Arial"/>
                <w:color w:val="000000"/>
                <w:sz w:val="22"/>
                <w:szCs w:val="22"/>
              </w:rPr>
              <w:t>Fondul Național de Mediu (veniturile provin din sistemul de poluare a mediului/poluatorul plătește, penalități pentru acțiuni ilegale și autorizații pentru taxele de utilizare a resurselor naturale</w:t>
            </w:r>
          </w:p>
        </w:tc>
        <w:tc>
          <w:tcPr>
            <w:tcW w:w="940" w:type="pct"/>
            <w:tcBorders>
              <w:top w:val="single" w:sz="4" w:space="0" w:color="auto"/>
              <w:left w:val="single" w:sz="4" w:space="0" w:color="auto"/>
              <w:bottom w:val="single" w:sz="4" w:space="0" w:color="auto"/>
            </w:tcBorders>
            <w:shd w:val="clear" w:color="auto" w:fill="FFFFFF"/>
          </w:tcPr>
          <w:p w14:paraId="75479952" w14:textId="77777777" w:rsidR="0060152F" w:rsidRPr="00A4572C" w:rsidRDefault="0060152F" w:rsidP="00510D6A">
            <w:pPr>
              <w:widowControl w:val="0"/>
              <w:spacing w:before="120"/>
              <w:ind w:firstLine="0"/>
              <w:jc w:val="center"/>
              <w:rPr>
                <w:rFonts w:eastAsia="Arial"/>
                <w:sz w:val="22"/>
                <w:szCs w:val="22"/>
              </w:rPr>
            </w:pPr>
            <w:r w:rsidRPr="00A4572C">
              <w:rPr>
                <w:rFonts w:eastAsia="Calibri"/>
                <w:color w:val="000000"/>
                <w:sz w:val="22"/>
                <w:szCs w:val="22"/>
              </w:rPr>
              <w:t>21 922.5/1164.2</w:t>
            </w:r>
          </w:p>
        </w:tc>
        <w:tc>
          <w:tcPr>
            <w:tcW w:w="868" w:type="pct"/>
            <w:tcBorders>
              <w:top w:val="single" w:sz="4" w:space="0" w:color="auto"/>
              <w:left w:val="single" w:sz="4" w:space="0" w:color="auto"/>
              <w:bottom w:val="single" w:sz="4" w:space="0" w:color="auto"/>
            </w:tcBorders>
            <w:shd w:val="clear" w:color="auto" w:fill="FFFFFF"/>
          </w:tcPr>
          <w:p w14:paraId="56D1E330" w14:textId="77777777" w:rsidR="0060152F" w:rsidRPr="00A4572C" w:rsidRDefault="0060152F" w:rsidP="00510D6A">
            <w:pPr>
              <w:widowControl w:val="0"/>
              <w:spacing w:before="120"/>
              <w:ind w:firstLine="0"/>
              <w:jc w:val="center"/>
              <w:rPr>
                <w:rFonts w:eastAsia="Arial"/>
                <w:sz w:val="22"/>
                <w:szCs w:val="22"/>
              </w:rPr>
            </w:pPr>
            <w:r w:rsidRPr="00A4572C">
              <w:rPr>
                <w:rFonts w:eastAsia="Calibri"/>
                <w:color w:val="000000"/>
                <w:sz w:val="22"/>
                <w:szCs w:val="22"/>
              </w:rPr>
              <w:t>21 922.5/1164.2</w:t>
            </w:r>
          </w:p>
        </w:tc>
        <w:tc>
          <w:tcPr>
            <w:tcW w:w="839" w:type="pct"/>
            <w:tcBorders>
              <w:top w:val="single" w:sz="4" w:space="0" w:color="auto"/>
              <w:left w:val="single" w:sz="4" w:space="0" w:color="auto"/>
              <w:bottom w:val="single" w:sz="4" w:space="0" w:color="auto"/>
              <w:right w:val="single" w:sz="4" w:space="0" w:color="auto"/>
            </w:tcBorders>
            <w:shd w:val="clear" w:color="auto" w:fill="FFFFFF"/>
          </w:tcPr>
          <w:p w14:paraId="4D0580C7" w14:textId="77777777" w:rsidR="0060152F" w:rsidRPr="00A4572C" w:rsidRDefault="0060152F" w:rsidP="00510D6A">
            <w:pPr>
              <w:widowControl w:val="0"/>
              <w:spacing w:before="120"/>
              <w:ind w:firstLine="0"/>
              <w:jc w:val="center"/>
              <w:rPr>
                <w:rFonts w:eastAsia="Arial"/>
                <w:sz w:val="22"/>
                <w:szCs w:val="22"/>
              </w:rPr>
            </w:pPr>
            <w:r w:rsidRPr="00A4572C">
              <w:rPr>
                <w:rFonts w:eastAsia="Calibri"/>
                <w:color w:val="000000"/>
                <w:sz w:val="22"/>
                <w:szCs w:val="22"/>
              </w:rPr>
              <w:t>21 922.5/1164.2</w:t>
            </w:r>
          </w:p>
        </w:tc>
      </w:tr>
      <w:tr w:rsidR="0060152F" w:rsidRPr="004C5A40" w14:paraId="507A6E17" w14:textId="77777777" w:rsidTr="0015400C">
        <w:trPr>
          <w:trHeight w:hRule="exact" w:val="626"/>
          <w:jc w:val="center"/>
        </w:trPr>
        <w:tc>
          <w:tcPr>
            <w:tcW w:w="2353" w:type="pct"/>
            <w:tcBorders>
              <w:top w:val="single" w:sz="4" w:space="0" w:color="auto"/>
              <w:left w:val="single" w:sz="4" w:space="0" w:color="auto"/>
              <w:bottom w:val="single" w:sz="4" w:space="0" w:color="auto"/>
            </w:tcBorders>
            <w:shd w:val="clear" w:color="auto" w:fill="FFFFFF"/>
            <w:vAlign w:val="center"/>
          </w:tcPr>
          <w:p w14:paraId="58CEFBCE" w14:textId="77777777" w:rsidR="0060152F" w:rsidRPr="00510D6A" w:rsidRDefault="0060152F" w:rsidP="004A1972">
            <w:pPr>
              <w:widowControl w:val="0"/>
              <w:ind w:firstLine="0"/>
              <w:jc w:val="left"/>
              <w:rPr>
                <w:rFonts w:eastAsia="Arial"/>
                <w:b/>
                <w:bCs/>
                <w:sz w:val="22"/>
                <w:szCs w:val="22"/>
              </w:rPr>
            </w:pPr>
            <w:r w:rsidRPr="00510D6A">
              <w:rPr>
                <w:rFonts w:eastAsia="Arial"/>
                <w:b/>
                <w:bCs/>
                <w:color w:val="000000"/>
                <w:sz w:val="22"/>
                <w:szCs w:val="22"/>
              </w:rPr>
              <w:t>Total subprogram 7005</w:t>
            </w:r>
          </w:p>
        </w:tc>
        <w:tc>
          <w:tcPr>
            <w:tcW w:w="940" w:type="pct"/>
            <w:tcBorders>
              <w:top w:val="single" w:sz="4" w:space="0" w:color="auto"/>
              <w:left w:val="single" w:sz="4" w:space="0" w:color="auto"/>
              <w:bottom w:val="single" w:sz="4" w:space="0" w:color="auto"/>
            </w:tcBorders>
            <w:shd w:val="clear" w:color="auto" w:fill="FFFFFF"/>
            <w:vAlign w:val="center"/>
          </w:tcPr>
          <w:p w14:paraId="179EFAEF" w14:textId="77777777" w:rsidR="0060152F" w:rsidRPr="00A4572C" w:rsidRDefault="0060152F" w:rsidP="00510D6A">
            <w:pPr>
              <w:widowControl w:val="0"/>
              <w:ind w:firstLine="0"/>
              <w:jc w:val="center"/>
              <w:rPr>
                <w:rFonts w:eastAsia="Arial"/>
                <w:b/>
                <w:bCs/>
                <w:sz w:val="22"/>
                <w:szCs w:val="22"/>
              </w:rPr>
            </w:pPr>
            <w:r w:rsidRPr="00A4572C">
              <w:rPr>
                <w:rFonts w:eastAsia="Calibri"/>
                <w:b/>
                <w:bCs/>
                <w:color w:val="000000"/>
                <w:sz w:val="22"/>
                <w:szCs w:val="22"/>
              </w:rPr>
              <w:t>34 534.5/ 1834.0</w:t>
            </w:r>
          </w:p>
        </w:tc>
        <w:tc>
          <w:tcPr>
            <w:tcW w:w="868" w:type="pct"/>
            <w:tcBorders>
              <w:top w:val="single" w:sz="4" w:space="0" w:color="auto"/>
              <w:left w:val="single" w:sz="4" w:space="0" w:color="auto"/>
              <w:bottom w:val="single" w:sz="4" w:space="0" w:color="auto"/>
            </w:tcBorders>
            <w:shd w:val="clear" w:color="auto" w:fill="FFFFFF"/>
            <w:vAlign w:val="center"/>
          </w:tcPr>
          <w:p w14:paraId="490D6848" w14:textId="77777777" w:rsidR="0060152F" w:rsidRPr="00A4572C" w:rsidRDefault="0060152F" w:rsidP="00510D6A">
            <w:pPr>
              <w:widowControl w:val="0"/>
              <w:ind w:firstLine="0"/>
              <w:jc w:val="center"/>
              <w:rPr>
                <w:rFonts w:eastAsia="Arial"/>
                <w:b/>
                <w:bCs/>
                <w:sz w:val="22"/>
                <w:szCs w:val="22"/>
              </w:rPr>
            </w:pPr>
            <w:r w:rsidRPr="00A4572C">
              <w:rPr>
                <w:rFonts w:eastAsia="Calibri"/>
                <w:b/>
                <w:bCs/>
                <w:color w:val="000000"/>
                <w:sz w:val="22"/>
                <w:szCs w:val="22"/>
              </w:rPr>
              <w:t>32 087.5/ 1704.1</w:t>
            </w:r>
          </w:p>
        </w:tc>
        <w:tc>
          <w:tcPr>
            <w:tcW w:w="839" w:type="pct"/>
            <w:tcBorders>
              <w:top w:val="single" w:sz="4" w:space="0" w:color="auto"/>
              <w:left w:val="single" w:sz="4" w:space="0" w:color="auto"/>
              <w:bottom w:val="single" w:sz="4" w:space="0" w:color="auto"/>
              <w:right w:val="single" w:sz="4" w:space="0" w:color="auto"/>
            </w:tcBorders>
            <w:shd w:val="clear" w:color="auto" w:fill="FFFFFF"/>
            <w:vAlign w:val="center"/>
          </w:tcPr>
          <w:p w14:paraId="22667A9C" w14:textId="77777777" w:rsidR="0060152F" w:rsidRPr="00A4572C" w:rsidRDefault="0060152F" w:rsidP="00510D6A">
            <w:pPr>
              <w:widowControl w:val="0"/>
              <w:ind w:firstLine="0"/>
              <w:jc w:val="center"/>
              <w:rPr>
                <w:rFonts w:eastAsia="Arial"/>
                <w:b/>
                <w:bCs/>
                <w:sz w:val="22"/>
                <w:szCs w:val="22"/>
              </w:rPr>
            </w:pPr>
            <w:r w:rsidRPr="00A4572C">
              <w:rPr>
                <w:rFonts w:eastAsia="Calibri"/>
                <w:b/>
                <w:bCs/>
                <w:color w:val="000000"/>
                <w:sz w:val="22"/>
                <w:szCs w:val="22"/>
              </w:rPr>
              <w:t>30 722.5/ 1631.6</w:t>
            </w:r>
          </w:p>
        </w:tc>
      </w:tr>
    </w:tbl>
    <w:p w14:paraId="03DE43C6" w14:textId="77777777" w:rsidR="0060152F" w:rsidRPr="004C5A40" w:rsidRDefault="0060152F" w:rsidP="0060152F">
      <w:pPr>
        <w:tabs>
          <w:tab w:val="left" w:pos="851"/>
          <w:tab w:val="left" w:pos="1134"/>
        </w:tabs>
        <w:spacing w:after="120"/>
        <w:rPr>
          <w:i/>
          <w:color w:val="000000"/>
          <w:sz w:val="28"/>
          <w:szCs w:val="28"/>
          <w:lang w:bidi="th-TH"/>
        </w:rPr>
      </w:pPr>
    </w:p>
    <w:p w14:paraId="7053D7FB" w14:textId="59C23FA8" w:rsidR="0060152F" w:rsidRPr="000E5FA0" w:rsidRDefault="00A213C4" w:rsidP="0060152F">
      <w:pPr>
        <w:tabs>
          <w:tab w:val="left" w:pos="851"/>
          <w:tab w:val="left" w:pos="1134"/>
        </w:tabs>
        <w:spacing w:after="120"/>
        <w:rPr>
          <w:bCs/>
          <w:sz w:val="28"/>
          <w:szCs w:val="28"/>
        </w:rPr>
      </w:pPr>
      <w:r w:rsidRPr="004C5A40">
        <w:rPr>
          <w:b/>
          <w:sz w:val="28"/>
          <w:szCs w:val="28"/>
        </w:rPr>
        <w:t>220.</w:t>
      </w:r>
      <w:r>
        <w:rPr>
          <w:bCs/>
          <w:sz w:val="28"/>
          <w:szCs w:val="28"/>
        </w:rPr>
        <w:t xml:space="preserve"> Proiectul </w:t>
      </w:r>
      <w:r w:rsidRPr="004C5A40">
        <w:rPr>
          <w:b/>
          <w:sz w:val="28"/>
          <w:szCs w:val="28"/>
        </w:rPr>
        <w:t xml:space="preserve">CBTM pentru anii </w:t>
      </w:r>
      <w:r w:rsidRPr="00A213C4">
        <w:rPr>
          <w:b/>
          <w:iCs/>
          <w:sz w:val="28"/>
          <w:szCs w:val="28"/>
          <w:lang w:bidi="th-TH"/>
        </w:rPr>
        <w:t>2025-2027</w:t>
      </w:r>
      <w:r w:rsidRPr="004C5A40">
        <w:rPr>
          <w:b/>
          <w:iCs/>
          <w:sz w:val="28"/>
          <w:szCs w:val="28"/>
          <w:lang w:bidi="th-TH"/>
        </w:rPr>
        <w:t>,</w:t>
      </w:r>
      <w:r w:rsidRPr="000E5FA0">
        <w:rPr>
          <w:iCs/>
          <w:sz w:val="28"/>
          <w:szCs w:val="28"/>
          <w:lang w:bidi="th-TH"/>
        </w:rPr>
        <w:t xml:space="preserve"> enumeră </w:t>
      </w:r>
      <w:r w:rsidRPr="000E5FA0">
        <w:rPr>
          <w:b/>
          <w:bCs/>
          <w:iCs/>
          <w:sz w:val="28"/>
          <w:szCs w:val="28"/>
        </w:rPr>
        <w:t>Obiectivele Sectorului „Protecția mediului”</w:t>
      </w:r>
      <w:r>
        <w:rPr>
          <w:b/>
          <w:bCs/>
          <w:iCs/>
          <w:sz w:val="28"/>
          <w:szCs w:val="28"/>
        </w:rPr>
        <w:t>.</w:t>
      </w:r>
      <w:r w:rsidRPr="000E5FA0">
        <w:rPr>
          <w:b/>
          <w:bCs/>
          <w:iCs/>
          <w:sz w:val="28"/>
          <w:szCs w:val="28"/>
        </w:rPr>
        <w:t xml:space="preserve"> </w:t>
      </w:r>
      <w:r w:rsidR="0060152F" w:rsidRPr="000E5FA0">
        <w:rPr>
          <w:bCs/>
          <w:sz w:val="28"/>
          <w:szCs w:val="28"/>
        </w:rPr>
        <w:t xml:space="preserve">Principalele subprograme care au o relevanță directă asupra biodiversității în Republica Moldova sunt: </w:t>
      </w:r>
    </w:p>
    <w:p w14:paraId="7E7B753B" w14:textId="63F89F36" w:rsidR="0060152F" w:rsidRPr="000E5FA0" w:rsidRDefault="0060152F" w:rsidP="0060152F">
      <w:pPr>
        <w:rPr>
          <w:rFonts w:eastAsia="Arial"/>
          <w:sz w:val="28"/>
          <w:szCs w:val="28"/>
        </w:rPr>
      </w:pPr>
      <w:r w:rsidRPr="000E5FA0">
        <w:rPr>
          <w:rFonts w:eastAsia="Arial"/>
          <w:sz w:val="28"/>
          <w:szCs w:val="28"/>
        </w:rPr>
        <w:t xml:space="preserve">    </w:t>
      </w:r>
      <w:r w:rsidRPr="000E5FA0">
        <w:rPr>
          <w:rFonts w:eastAsia="Arial"/>
          <w:b/>
          <w:bCs/>
          <w:sz w:val="28"/>
          <w:szCs w:val="28"/>
        </w:rPr>
        <w:t xml:space="preserve">   </w:t>
      </w:r>
      <w:r w:rsidR="00A213C4">
        <w:rPr>
          <w:rFonts w:eastAsia="Arial"/>
          <w:b/>
          <w:bCs/>
          <w:sz w:val="28"/>
          <w:szCs w:val="28"/>
        </w:rPr>
        <w:t xml:space="preserve">1) </w:t>
      </w:r>
      <w:r w:rsidRPr="000E5FA0">
        <w:rPr>
          <w:rFonts w:eastAsia="Arial"/>
          <w:b/>
          <w:bCs/>
          <w:sz w:val="28"/>
          <w:szCs w:val="28"/>
        </w:rPr>
        <w:t xml:space="preserve"> Subprogramul 5010 „Schimbări climatice - predicții, prognoze și avertizări”</w:t>
      </w:r>
      <w:r w:rsidR="00A213C4" w:rsidRPr="004C5A40">
        <w:rPr>
          <w:rFonts w:eastAsia="Arial"/>
          <w:sz w:val="28"/>
          <w:szCs w:val="28"/>
        </w:rPr>
        <w:t xml:space="preserve">, cu </w:t>
      </w:r>
      <w:r w:rsidR="00A213C4">
        <w:rPr>
          <w:rFonts w:eastAsia="Arial"/>
          <w:sz w:val="28"/>
          <w:szCs w:val="28"/>
        </w:rPr>
        <w:t>a</w:t>
      </w:r>
      <w:r w:rsidRPr="000E5FA0">
        <w:rPr>
          <w:rFonts w:eastAsia="Arial"/>
          <w:sz w:val="28"/>
          <w:szCs w:val="28"/>
        </w:rPr>
        <w:t>ctivități principale în cadrul subprogramului și cheltuieli pe termen mediu</w:t>
      </w:r>
      <w:r w:rsidR="00A213C4">
        <w:rPr>
          <w:rFonts w:eastAsia="Arial"/>
          <w:sz w:val="28"/>
          <w:szCs w:val="28"/>
        </w:rPr>
        <w:t>:</w:t>
      </w:r>
    </w:p>
    <w:p w14:paraId="614D55DD" w14:textId="77777777" w:rsidR="0060152F" w:rsidRPr="000E5FA0" w:rsidRDefault="0060152F" w:rsidP="0060152F">
      <w:pPr>
        <w:widowControl w:val="0"/>
        <w:ind w:firstLine="0"/>
        <w:jc w:val="right"/>
        <w:rPr>
          <w:rFonts w:eastAsia="Arial"/>
          <w:i/>
          <w:iCs/>
          <w:sz w:val="28"/>
          <w:szCs w:val="28"/>
        </w:rPr>
      </w:pPr>
    </w:p>
    <w:tbl>
      <w:tblPr>
        <w:tblOverlap w:val="never"/>
        <w:tblW w:w="9830" w:type="dxa"/>
        <w:jc w:val="center"/>
        <w:tblLayout w:type="fixed"/>
        <w:tblCellMar>
          <w:left w:w="10" w:type="dxa"/>
          <w:right w:w="10" w:type="dxa"/>
        </w:tblCellMar>
        <w:tblLook w:val="0000" w:firstRow="0" w:lastRow="0" w:firstColumn="0" w:lastColumn="0" w:noHBand="0" w:noVBand="0"/>
      </w:tblPr>
      <w:tblGrid>
        <w:gridCol w:w="5842"/>
        <w:gridCol w:w="1272"/>
        <w:gridCol w:w="1430"/>
        <w:gridCol w:w="1286"/>
      </w:tblGrid>
      <w:tr w:rsidR="0060152F" w:rsidRPr="004C5A40" w14:paraId="53DF8EE3" w14:textId="77777777" w:rsidTr="004A1972">
        <w:trPr>
          <w:trHeight w:hRule="exact" w:val="317"/>
          <w:jc w:val="center"/>
        </w:trPr>
        <w:tc>
          <w:tcPr>
            <w:tcW w:w="5842" w:type="dxa"/>
            <w:tcBorders>
              <w:top w:val="single" w:sz="4" w:space="0" w:color="auto"/>
              <w:left w:val="single" w:sz="4" w:space="0" w:color="auto"/>
            </w:tcBorders>
            <w:shd w:val="clear" w:color="auto" w:fill="FFFFFF"/>
            <w:vAlign w:val="bottom"/>
          </w:tcPr>
          <w:p w14:paraId="6EE3DBD2" w14:textId="77777777" w:rsidR="0060152F" w:rsidRPr="004C5A40" w:rsidRDefault="0060152F" w:rsidP="004A1972">
            <w:pPr>
              <w:widowControl w:val="0"/>
              <w:ind w:firstLine="0"/>
              <w:jc w:val="center"/>
              <w:rPr>
                <w:rFonts w:eastAsia="Arial"/>
                <w:sz w:val="22"/>
                <w:szCs w:val="22"/>
              </w:rPr>
            </w:pPr>
            <w:r w:rsidRPr="004C5A40">
              <w:rPr>
                <w:rFonts w:eastAsia="Arial"/>
                <w:b/>
                <w:bCs/>
                <w:sz w:val="22"/>
                <w:szCs w:val="22"/>
              </w:rPr>
              <w:t>Activități</w:t>
            </w:r>
          </w:p>
        </w:tc>
        <w:tc>
          <w:tcPr>
            <w:tcW w:w="1272" w:type="dxa"/>
            <w:tcBorders>
              <w:top w:val="single" w:sz="4" w:space="0" w:color="auto"/>
              <w:left w:val="single" w:sz="4" w:space="0" w:color="auto"/>
            </w:tcBorders>
            <w:shd w:val="clear" w:color="auto" w:fill="FFFFFF"/>
            <w:vAlign w:val="bottom"/>
          </w:tcPr>
          <w:p w14:paraId="3674EDA4" w14:textId="77777777" w:rsidR="0060152F" w:rsidRPr="004C5A40" w:rsidRDefault="0060152F" w:rsidP="004A1972">
            <w:pPr>
              <w:widowControl w:val="0"/>
              <w:ind w:firstLine="0"/>
              <w:jc w:val="center"/>
              <w:rPr>
                <w:rFonts w:eastAsia="Arial"/>
                <w:sz w:val="22"/>
                <w:szCs w:val="22"/>
              </w:rPr>
            </w:pPr>
            <w:r w:rsidRPr="004C5A40">
              <w:rPr>
                <w:rFonts w:eastAsia="Arial"/>
                <w:b/>
                <w:bCs/>
                <w:sz w:val="22"/>
                <w:szCs w:val="22"/>
              </w:rPr>
              <w:t>2025</w:t>
            </w:r>
          </w:p>
        </w:tc>
        <w:tc>
          <w:tcPr>
            <w:tcW w:w="1430" w:type="dxa"/>
            <w:tcBorders>
              <w:top w:val="single" w:sz="4" w:space="0" w:color="auto"/>
              <w:left w:val="single" w:sz="4" w:space="0" w:color="auto"/>
            </w:tcBorders>
            <w:shd w:val="clear" w:color="auto" w:fill="FFFFFF"/>
            <w:vAlign w:val="bottom"/>
          </w:tcPr>
          <w:p w14:paraId="3ECD8B37" w14:textId="77777777" w:rsidR="0060152F" w:rsidRPr="004C5A40" w:rsidRDefault="0060152F" w:rsidP="004A1972">
            <w:pPr>
              <w:widowControl w:val="0"/>
              <w:ind w:firstLine="0"/>
              <w:jc w:val="center"/>
              <w:rPr>
                <w:rFonts w:eastAsia="Arial"/>
                <w:sz w:val="22"/>
                <w:szCs w:val="22"/>
              </w:rPr>
            </w:pPr>
            <w:r w:rsidRPr="004C5A40">
              <w:rPr>
                <w:rFonts w:eastAsia="Arial"/>
                <w:b/>
                <w:bCs/>
                <w:sz w:val="22"/>
                <w:szCs w:val="22"/>
              </w:rPr>
              <w:t>2026</w:t>
            </w:r>
          </w:p>
        </w:tc>
        <w:tc>
          <w:tcPr>
            <w:tcW w:w="1286" w:type="dxa"/>
            <w:tcBorders>
              <w:top w:val="single" w:sz="4" w:space="0" w:color="auto"/>
              <w:left w:val="single" w:sz="4" w:space="0" w:color="auto"/>
              <w:right w:val="single" w:sz="4" w:space="0" w:color="auto"/>
            </w:tcBorders>
            <w:shd w:val="clear" w:color="auto" w:fill="FFFFFF"/>
            <w:vAlign w:val="bottom"/>
          </w:tcPr>
          <w:p w14:paraId="6E628043" w14:textId="77777777" w:rsidR="0060152F" w:rsidRPr="004C5A40" w:rsidRDefault="0060152F" w:rsidP="004A1972">
            <w:pPr>
              <w:widowControl w:val="0"/>
              <w:ind w:firstLine="0"/>
              <w:jc w:val="center"/>
              <w:rPr>
                <w:rFonts w:eastAsia="Arial"/>
                <w:sz w:val="22"/>
                <w:szCs w:val="22"/>
              </w:rPr>
            </w:pPr>
            <w:r w:rsidRPr="004C5A40">
              <w:rPr>
                <w:rFonts w:eastAsia="Arial"/>
                <w:b/>
                <w:bCs/>
                <w:sz w:val="22"/>
                <w:szCs w:val="22"/>
              </w:rPr>
              <w:t>2027</w:t>
            </w:r>
          </w:p>
        </w:tc>
      </w:tr>
      <w:tr w:rsidR="0060152F" w:rsidRPr="004C5A40" w14:paraId="10534BC9" w14:textId="77777777" w:rsidTr="004A1972">
        <w:trPr>
          <w:trHeight w:hRule="exact" w:val="562"/>
          <w:jc w:val="center"/>
        </w:trPr>
        <w:tc>
          <w:tcPr>
            <w:tcW w:w="5842" w:type="dxa"/>
            <w:tcBorders>
              <w:top w:val="single" w:sz="4" w:space="0" w:color="auto"/>
              <w:left w:val="single" w:sz="4" w:space="0" w:color="auto"/>
            </w:tcBorders>
            <w:shd w:val="clear" w:color="auto" w:fill="FFFFFF"/>
            <w:vAlign w:val="bottom"/>
          </w:tcPr>
          <w:p w14:paraId="427980BE" w14:textId="77777777" w:rsidR="0060152F" w:rsidRPr="004C5A40" w:rsidRDefault="0060152F" w:rsidP="004A1972">
            <w:pPr>
              <w:widowControl w:val="0"/>
              <w:ind w:firstLine="0"/>
              <w:jc w:val="left"/>
              <w:rPr>
                <w:rFonts w:eastAsia="Arial"/>
                <w:sz w:val="22"/>
                <w:szCs w:val="22"/>
              </w:rPr>
            </w:pPr>
            <w:r w:rsidRPr="004C5A40">
              <w:rPr>
                <w:rFonts w:eastAsia="Arial"/>
                <w:sz w:val="22"/>
                <w:szCs w:val="22"/>
              </w:rPr>
              <w:t xml:space="preserve">Asigurarea activității curente a autorităților/instituțiilor bugetare </w:t>
            </w:r>
            <w:r w:rsidRPr="004C5A40">
              <w:rPr>
                <w:rFonts w:eastAsia="Arial"/>
                <w:i/>
                <w:iCs/>
                <w:sz w:val="22"/>
                <w:szCs w:val="22"/>
              </w:rPr>
              <w:t>(Serviciul Hidrometeorologic de Stat)</w:t>
            </w:r>
          </w:p>
        </w:tc>
        <w:tc>
          <w:tcPr>
            <w:tcW w:w="1272" w:type="dxa"/>
            <w:tcBorders>
              <w:top w:val="single" w:sz="4" w:space="0" w:color="auto"/>
              <w:left w:val="single" w:sz="4" w:space="0" w:color="auto"/>
            </w:tcBorders>
            <w:shd w:val="clear" w:color="auto" w:fill="FFFFFF"/>
            <w:vAlign w:val="bottom"/>
          </w:tcPr>
          <w:p w14:paraId="4A4CD08A" w14:textId="77777777" w:rsidR="0060152F" w:rsidRPr="004C5A40" w:rsidRDefault="0060152F" w:rsidP="004A1972">
            <w:pPr>
              <w:widowControl w:val="0"/>
              <w:ind w:firstLine="0"/>
              <w:jc w:val="center"/>
              <w:rPr>
                <w:rFonts w:eastAsia="Arial"/>
                <w:sz w:val="22"/>
                <w:szCs w:val="22"/>
              </w:rPr>
            </w:pPr>
            <w:r w:rsidRPr="004C5A40">
              <w:rPr>
                <w:rFonts w:eastAsia="Arial"/>
                <w:sz w:val="22"/>
                <w:szCs w:val="22"/>
              </w:rPr>
              <w:t>39 373,5</w:t>
            </w:r>
          </w:p>
        </w:tc>
        <w:tc>
          <w:tcPr>
            <w:tcW w:w="1430" w:type="dxa"/>
            <w:tcBorders>
              <w:top w:val="single" w:sz="4" w:space="0" w:color="auto"/>
              <w:left w:val="single" w:sz="4" w:space="0" w:color="auto"/>
            </w:tcBorders>
            <w:shd w:val="clear" w:color="auto" w:fill="FFFFFF"/>
            <w:vAlign w:val="bottom"/>
          </w:tcPr>
          <w:p w14:paraId="7FE91DF6" w14:textId="77777777" w:rsidR="0060152F" w:rsidRPr="004C5A40" w:rsidRDefault="0060152F" w:rsidP="004A1972">
            <w:pPr>
              <w:widowControl w:val="0"/>
              <w:ind w:firstLine="0"/>
              <w:jc w:val="center"/>
              <w:rPr>
                <w:rFonts w:eastAsia="Arial"/>
                <w:sz w:val="22"/>
                <w:szCs w:val="22"/>
              </w:rPr>
            </w:pPr>
            <w:r w:rsidRPr="004C5A40">
              <w:rPr>
                <w:rFonts w:eastAsia="Arial"/>
                <w:sz w:val="22"/>
                <w:szCs w:val="22"/>
              </w:rPr>
              <w:t>39 373,5</w:t>
            </w:r>
          </w:p>
        </w:tc>
        <w:tc>
          <w:tcPr>
            <w:tcW w:w="1286" w:type="dxa"/>
            <w:tcBorders>
              <w:top w:val="single" w:sz="4" w:space="0" w:color="auto"/>
              <w:left w:val="single" w:sz="4" w:space="0" w:color="auto"/>
              <w:right w:val="single" w:sz="4" w:space="0" w:color="auto"/>
            </w:tcBorders>
            <w:shd w:val="clear" w:color="auto" w:fill="FFFFFF"/>
            <w:vAlign w:val="bottom"/>
          </w:tcPr>
          <w:p w14:paraId="2D2F72C9" w14:textId="77777777" w:rsidR="0060152F" w:rsidRPr="004C5A40" w:rsidRDefault="0060152F" w:rsidP="004A1972">
            <w:pPr>
              <w:widowControl w:val="0"/>
              <w:ind w:firstLine="0"/>
              <w:jc w:val="center"/>
              <w:rPr>
                <w:rFonts w:eastAsia="Arial"/>
                <w:sz w:val="22"/>
                <w:szCs w:val="22"/>
              </w:rPr>
            </w:pPr>
            <w:r w:rsidRPr="004C5A40">
              <w:rPr>
                <w:rFonts w:eastAsia="Arial"/>
                <w:sz w:val="22"/>
                <w:szCs w:val="22"/>
              </w:rPr>
              <w:t>39 373,5</w:t>
            </w:r>
          </w:p>
        </w:tc>
      </w:tr>
      <w:tr w:rsidR="0060152F" w:rsidRPr="004C5A40" w14:paraId="29A78B7F" w14:textId="77777777" w:rsidTr="004A1972">
        <w:trPr>
          <w:trHeight w:hRule="exact" w:val="317"/>
          <w:jc w:val="center"/>
        </w:trPr>
        <w:tc>
          <w:tcPr>
            <w:tcW w:w="5842" w:type="dxa"/>
            <w:tcBorders>
              <w:top w:val="single" w:sz="4" w:space="0" w:color="auto"/>
              <w:left w:val="single" w:sz="4" w:space="0" w:color="auto"/>
              <w:bottom w:val="single" w:sz="4" w:space="0" w:color="auto"/>
            </w:tcBorders>
            <w:shd w:val="clear" w:color="auto" w:fill="FFFFFF"/>
            <w:vAlign w:val="bottom"/>
          </w:tcPr>
          <w:p w14:paraId="668F0B6D" w14:textId="77777777" w:rsidR="0060152F" w:rsidRPr="004C5A40" w:rsidRDefault="0060152F" w:rsidP="004A1972">
            <w:pPr>
              <w:widowControl w:val="0"/>
              <w:ind w:firstLine="0"/>
              <w:jc w:val="left"/>
              <w:rPr>
                <w:rFonts w:eastAsia="Arial"/>
                <w:sz w:val="22"/>
                <w:szCs w:val="22"/>
              </w:rPr>
            </w:pPr>
            <w:r w:rsidRPr="004C5A40">
              <w:rPr>
                <w:rFonts w:eastAsia="Arial"/>
                <w:b/>
                <w:bCs/>
                <w:sz w:val="22"/>
                <w:szCs w:val="22"/>
              </w:rPr>
              <w:t>Total subprogramul 5010</w:t>
            </w:r>
          </w:p>
        </w:tc>
        <w:tc>
          <w:tcPr>
            <w:tcW w:w="1272" w:type="dxa"/>
            <w:tcBorders>
              <w:top w:val="single" w:sz="4" w:space="0" w:color="auto"/>
              <w:left w:val="single" w:sz="4" w:space="0" w:color="auto"/>
              <w:bottom w:val="single" w:sz="4" w:space="0" w:color="auto"/>
            </w:tcBorders>
            <w:shd w:val="clear" w:color="auto" w:fill="FFFFFF"/>
            <w:vAlign w:val="bottom"/>
          </w:tcPr>
          <w:p w14:paraId="18B63149" w14:textId="77777777" w:rsidR="0060152F" w:rsidRPr="004C5A40" w:rsidRDefault="0060152F" w:rsidP="004A1972">
            <w:pPr>
              <w:widowControl w:val="0"/>
              <w:ind w:firstLine="0"/>
              <w:jc w:val="center"/>
              <w:rPr>
                <w:rFonts w:eastAsia="Arial"/>
                <w:sz w:val="22"/>
                <w:szCs w:val="22"/>
              </w:rPr>
            </w:pPr>
            <w:r w:rsidRPr="004C5A40">
              <w:rPr>
                <w:rFonts w:eastAsia="Arial"/>
                <w:b/>
                <w:bCs/>
                <w:sz w:val="22"/>
                <w:szCs w:val="22"/>
              </w:rPr>
              <w:t>39 373,5</w:t>
            </w:r>
          </w:p>
        </w:tc>
        <w:tc>
          <w:tcPr>
            <w:tcW w:w="1430" w:type="dxa"/>
            <w:tcBorders>
              <w:top w:val="single" w:sz="4" w:space="0" w:color="auto"/>
              <w:left w:val="single" w:sz="4" w:space="0" w:color="auto"/>
              <w:bottom w:val="single" w:sz="4" w:space="0" w:color="auto"/>
            </w:tcBorders>
            <w:shd w:val="clear" w:color="auto" w:fill="FFFFFF"/>
            <w:vAlign w:val="bottom"/>
          </w:tcPr>
          <w:p w14:paraId="208D8B72" w14:textId="77777777" w:rsidR="0060152F" w:rsidRPr="004C5A40" w:rsidRDefault="0060152F" w:rsidP="004A1972">
            <w:pPr>
              <w:widowControl w:val="0"/>
              <w:ind w:firstLine="0"/>
              <w:jc w:val="center"/>
              <w:rPr>
                <w:rFonts w:eastAsia="Arial"/>
                <w:sz w:val="22"/>
                <w:szCs w:val="22"/>
              </w:rPr>
            </w:pPr>
            <w:r w:rsidRPr="004C5A40">
              <w:rPr>
                <w:rFonts w:eastAsia="Arial"/>
                <w:b/>
                <w:bCs/>
                <w:sz w:val="22"/>
                <w:szCs w:val="22"/>
              </w:rPr>
              <w:t>39 373,5</w:t>
            </w:r>
          </w:p>
        </w:tc>
        <w:tc>
          <w:tcPr>
            <w:tcW w:w="1286" w:type="dxa"/>
            <w:tcBorders>
              <w:top w:val="single" w:sz="4" w:space="0" w:color="auto"/>
              <w:left w:val="single" w:sz="4" w:space="0" w:color="auto"/>
              <w:bottom w:val="single" w:sz="4" w:space="0" w:color="auto"/>
              <w:right w:val="single" w:sz="4" w:space="0" w:color="auto"/>
            </w:tcBorders>
            <w:shd w:val="clear" w:color="auto" w:fill="FFFFFF"/>
            <w:vAlign w:val="bottom"/>
          </w:tcPr>
          <w:p w14:paraId="712B6AA7" w14:textId="77777777" w:rsidR="0060152F" w:rsidRPr="004C5A40" w:rsidRDefault="0060152F" w:rsidP="004A1972">
            <w:pPr>
              <w:widowControl w:val="0"/>
              <w:ind w:firstLine="0"/>
              <w:jc w:val="center"/>
              <w:rPr>
                <w:rFonts w:eastAsia="Arial"/>
                <w:sz w:val="22"/>
                <w:szCs w:val="22"/>
              </w:rPr>
            </w:pPr>
            <w:r w:rsidRPr="004C5A40">
              <w:rPr>
                <w:rFonts w:eastAsia="Arial"/>
                <w:b/>
                <w:bCs/>
                <w:sz w:val="22"/>
                <w:szCs w:val="22"/>
              </w:rPr>
              <w:t>39 373,5</w:t>
            </w:r>
          </w:p>
        </w:tc>
      </w:tr>
    </w:tbl>
    <w:p w14:paraId="1B9F404F" w14:textId="77777777" w:rsidR="0060152F" w:rsidRPr="004C5A40" w:rsidRDefault="0060152F" w:rsidP="0060152F">
      <w:pPr>
        <w:ind w:firstLine="0"/>
        <w:rPr>
          <w:sz w:val="28"/>
          <w:szCs w:val="28"/>
        </w:rPr>
      </w:pPr>
    </w:p>
    <w:p w14:paraId="1D29EAD6" w14:textId="7B990571" w:rsidR="0060152F" w:rsidRPr="000E5FA0" w:rsidRDefault="0060152F" w:rsidP="004C5A40">
      <w:pPr>
        <w:widowControl w:val="0"/>
        <w:tabs>
          <w:tab w:val="left" w:pos="1126"/>
        </w:tabs>
        <w:ind w:firstLine="0"/>
        <w:jc w:val="left"/>
        <w:rPr>
          <w:sz w:val="28"/>
          <w:szCs w:val="28"/>
        </w:rPr>
      </w:pPr>
      <w:r w:rsidRPr="004C5A40">
        <w:rPr>
          <w:b/>
          <w:bCs/>
          <w:sz w:val="28"/>
          <w:szCs w:val="28"/>
        </w:rPr>
        <w:t xml:space="preserve">      </w:t>
      </w:r>
      <w:r w:rsidRPr="004C5A40">
        <w:rPr>
          <w:b/>
          <w:bCs/>
          <w:sz w:val="28"/>
          <w:szCs w:val="28"/>
        </w:rPr>
        <w:tab/>
      </w:r>
      <w:r w:rsidR="00A213C4">
        <w:rPr>
          <w:b/>
          <w:bCs/>
          <w:sz w:val="28"/>
          <w:szCs w:val="28"/>
        </w:rPr>
        <w:t xml:space="preserve">2) </w:t>
      </w:r>
      <w:r w:rsidRPr="000E5FA0">
        <w:rPr>
          <w:b/>
          <w:bCs/>
          <w:sz w:val="28"/>
          <w:szCs w:val="28"/>
        </w:rPr>
        <w:t>Subprogramul 5108 „Sisteme de irigare și desecare”</w:t>
      </w:r>
      <w:r w:rsidR="00A213C4">
        <w:rPr>
          <w:b/>
          <w:bCs/>
          <w:sz w:val="28"/>
          <w:szCs w:val="28"/>
        </w:rPr>
        <w:t xml:space="preserve">, cu </w:t>
      </w:r>
      <w:r w:rsidR="00A213C4">
        <w:rPr>
          <w:sz w:val="28"/>
          <w:szCs w:val="28"/>
        </w:rPr>
        <w:t>a</w:t>
      </w:r>
      <w:r w:rsidRPr="000E5FA0">
        <w:rPr>
          <w:sz w:val="28"/>
          <w:szCs w:val="28"/>
        </w:rPr>
        <w:t>ctivități principale în cadrul subprogramului și cheltuieli pe termen mediu</w:t>
      </w:r>
      <w:r w:rsidR="00A213C4">
        <w:rPr>
          <w:sz w:val="28"/>
          <w:szCs w:val="28"/>
        </w:rPr>
        <w:t>:</w:t>
      </w:r>
    </w:p>
    <w:p w14:paraId="6C22D813" w14:textId="77777777" w:rsidR="0060152F" w:rsidRPr="004C5A40" w:rsidRDefault="0060152F" w:rsidP="0060152F">
      <w:pPr>
        <w:widowControl w:val="0"/>
        <w:ind w:firstLine="0"/>
        <w:jc w:val="right"/>
        <w:rPr>
          <w:rFonts w:eastAsia="Arial"/>
          <w:i/>
          <w:iCs/>
          <w:sz w:val="28"/>
          <w:szCs w:val="28"/>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5283"/>
        <w:gridCol w:w="1397"/>
        <w:gridCol w:w="1397"/>
        <w:gridCol w:w="1699"/>
      </w:tblGrid>
      <w:tr w:rsidR="0060152F" w:rsidRPr="004C5A40" w14:paraId="4918A200" w14:textId="77777777" w:rsidTr="004A1972">
        <w:trPr>
          <w:trHeight w:hRule="exact" w:val="298"/>
          <w:jc w:val="center"/>
        </w:trPr>
        <w:tc>
          <w:tcPr>
            <w:tcW w:w="5283" w:type="dxa"/>
            <w:tcBorders>
              <w:top w:val="single" w:sz="4" w:space="0" w:color="auto"/>
              <w:left w:val="single" w:sz="4" w:space="0" w:color="auto"/>
            </w:tcBorders>
            <w:shd w:val="clear" w:color="auto" w:fill="FFFFFF"/>
            <w:vAlign w:val="bottom"/>
          </w:tcPr>
          <w:p w14:paraId="0FC843EC" w14:textId="77777777" w:rsidR="0060152F" w:rsidRPr="004C5A40" w:rsidRDefault="0060152F" w:rsidP="004A1972">
            <w:pPr>
              <w:widowControl w:val="0"/>
              <w:ind w:firstLine="0"/>
              <w:jc w:val="center"/>
              <w:rPr>
                <w:rFonts w:eastAsia="Arial"/>
                <w:sz w:val="22"/>
                <w:szCs w:val="22"/>
              </w:rPr>
            </w:pPr>
            <w:r w:rsidRPr="004C5A40">
              <w:rPr>
                <w:rFonts w:eastAsia="Arial"/>
                <w:b/>
                <w:bCs/>
                <w:sz w:val="22"/>
                <w:szCs w:val="22"/>
              </w:rPr>
              <w:t>Activități</w:t>
            </w:r>
          </w:p>
        </w:tc>
        <w:tc>
          <w:tcPr>
            <w:tcW w:w="1397" w:type="dxa"/>
            <w:tcBorders>
              <w:top w:val="single" w:sz="4" w:space="0" w:color="auto"/>
              <w:left w:val="single" w:sz="4" w:space="0" w:color="auto"/>
            </w:tcBorders>
            <w:shd w:val="clear" w:color="auto" w:fill="FFFFFF"/>
            <w:vAlign w:val="bottom"/>
          </w:tcPr>
          <w:p w14:paraId="10E26152" w14:textId="77777777" w:rsidR="0060152F" w:rsidRPr="004C5A40" w:rsidRDefault="0060152F" w:rsidP="004A1972">
            <w:pPr>
              <w:widowControl w:val="0"/>
              <w:ind w:firstLine="0"/>
              <w:jc w:val="center"/>
              <w:rPr>
                <w:rFonts w:eastAsia="Arial"/>
                <w:sz w:val="22"/>
                <w:szCs w:val="22"/>
              </w:rPr>
            </w:pPr>
            <w:r w:rsidRPr="004C5A40">
              <w:rPr>
                <w:rFonts w:eastAsia="Arial"/>
                <w:b/>
                <w:bCs/>
                <w:sz w:val="22"/>
                <w:szCs w:val="22"/>
              </w:rPr>
              <w:t>2025</w:t>
            </w:r>
          </w:p>
        </w:tc>
        <w:tc>
          <w:tcPr>
            <w:tcW w:w="1397" w:type="dxa"/>
            <w:tcBorders>
              <w:top w:val="single" w:sz="4" w:space="0" w:color="auto"/>
              <w:left w:val="single" w:sz="4" w:space="0" w:color="auto"/>
            </w:tcBorders>
            <w:shd w:val="clear" w:color="auto" w:fill="FFFFFF"/>
            <w:vAlign w:val="bottom"/>
          </w:tcPr>
          <w:p w14:paraId="57BC3D30" w14:textId="77777777" w:rsidR="0060152F" w:rsidRPr="004C5A40" w:rsidRDefault="0060152F" w:rsidP="004A1972">
            <w:pPr>
              <w:widowControl w:val="0"/>
              <w:ind w:firstLine="0"/>
              <w:jc w:val="center"/>
              <w:rPr>
                <w:rFonts w:eastAsia="Arial"/>
                <w:sz w:val="22"/>
                <w:szCs w:val="22"/>
              </w:rPr>
            </w:pPr>
            <w:r w:rsidRPr="004C5A40">
              <w:rPr>
                <w:rFonts w:eastAsia="Arial"/>
                <w:b/>
                <w:bCs/>
                <w:sz w:val="22"/>
                <w:szCs w:val="22"/>
              </w:rPr>
              <w:t>2026</w:t>
            </w:r>
          </w:p>
        </w:tc>
        <w:tc>
          <w:tcPr>
            <w:tcW w:w="1699" w:type="dxa"/>
            <w:tcBorders>
              <w:top w:val="single" w:sz="4" w:space="0" w:color="auto"/>
              <w:left w:val="single" w:sz="4" w:space="0" w:color="auto"/>
              <w:right w:val="single" w:sz="4" w:space="0" w:color="auto"/>
            </w:tcBorders>
            <w:shd w:val="clear" w:color="auto" w:fill="FFFFFF"/>
            <w:vAlign w:val="bottom"/>
          </w:tcPr>
          <w:p w14:paraId="6B842F54" w14:textId="77777777" w:rsidR="0060152F" w:rsidRPr="004C5A40" w:rsidRDefault="0060152F" w:rsidP="004A1972">
            <w:pPr>
              <w:widowControl w:val="0"/>
              <w:ind w:firstLine="0"/>
              <w:jc w:val="center"/>
              <w:rPr>
                <w:rFonts w:eastAsia="Arial"/>
                <w:sz w:val="22"/>
                <w:szCs w:val="22"/>
              </w:rPr>
            </w:pPr>
            <w:r w:rsidRPr="004C5A40">
              <w:rPr>
                <w:rFonts w:eastAsia="Arial"/>
                <w:b/>
                <w:bCs/>
                <w:sz w:val="22"/>
                <w:szCs w:val="22"/>
              </w:rPr>
              <w:t>2027</w:t>
            </w:r>
          </w:p>
        </w:tc>
      </w:tr>
      <w:tr w:rsidR="0060152F" w:rsidRPr="004C5A40" w14:paraId="17BF48FD" w14:textId="77777777" w:rsidTr="004A1972">
        <w:trPr>
          <w:trHeight w:hRule="exact" w:val="528"/>
          <w:jc w:val="center"/>
        </w:trPr>
        <w:tc>
          <w:tcPr>
            <w:tcW w:w="5283" w:type="dxa"/>
            <w:tcBorders>
              <w:top w:val="single" w:sz="4" w:space="0" w:color="auto"/>
              <w:left w:val="single" w:sz="4" w:space="0" w:color="auto"/>
            </w:tcBorders>
            <w:shd w:val="clear" w:color="auto" w:fill="FFFFFF"/>
            <w:vAlign w:val="bottom"/>
          </w:tcPr>
          <w:p w14:paraId="510BB6D6" w14:textId="77777777" w:rsidR="0060152F" w:rsidRPr="004C5A40" w:rsidRDefault="0060152F" w:rsidP="004A1972">
            <w:pPr>
              <w:widowControl w:val="0"/>
              <w:ind w:firstLine="0"/>
              <w:jc w:val="left"/>
              <w:rPr>
                <w:rFonts w:eastAsia="Arial"/>
                <w:sz w:val="22"/>
                <w:szCs w:val="22"/>
              </w:rPr>
            </w:pPr>
            <w:r w:rsidRPr="004C5A40">
              <w:rPr>
                <w:rFonts w:eastAsia="Arial"/>
                <w:sz w:val="22"/>
                <w:szCs w:val="22"/>
              </w:rPr>
              <w:t>Întreținerea și exploatarea sistemelor de irigare și desecare</w:t>
            </w:r>
          </w:p>
        </w:tc>
        <w:tc>
          <w:tcPr>
            <w:tcW w:w="1397" w:type="dxa"/>
            <w:tcBorders>
              <w:top w:val="single" w:sz="4" w:space="0" w:color="auto"/>
              <w:left w:val="single" w:sz="4" w:space="0" w:color="auto"/>
            </w:tcBorders>
            <w:shd w:val="clear" w:color="auto" w:fill="FFFFFF"/>
            <w:vAlign w:val="bottom"/>
          </w:tcPr>
          <w:p w14:paraId="49720B9B" w14:textId="77777777" w:rsidR="0060152F" w:rsidRPr="004C5A40" w:rsidRDefault="0060152F" w:rsidP="004A1972">
            <w:pPr>
              <w:widowControl w:val="0"/>
              <w:ind w:firstLine="0"/>
              <w:jc w:val="center"/>
              <w:rPr>
                <w:rFonts w:eastAsia="Arial"/>
                <w:sz w:val="22"/>
                <w:szCs w:val="22"/>
              </w:rPr>
            </w:pPr>
            <w:r w:rsidRPr="004C5A40">
              <w:rPr>
                <w:rFonts w:eastAsia="Arial"/>
                <w:sz w:val="22"/>
                <w:szCs w:val="22"/>
              </w:rPr>
              <w:t>7 000,0</w:t>
            </w:r>
          </w:p>
        </w:tc>
        <w:tc>
          <w:tcPr>
            <w:tcW w:w="1397" w:type="dxa"/>
            <w:tcBorders>
              <w:top w:val="single" w:sz="4" w:space="0" w:color="auto"/>
              <w:left w:val="single" w:sz="4" w:space="0" w:color="auto"/>
            </w:tcBorders>
            <w:shd w:val="clear" w:color="auto" w:fill="FFFFFF"/>
            <w:vAlign w:val="bottom"/>
          </w:tcPr>
          <w:p w14:paraId="3734074F" w14:textId="77777777" w:rsidR="0060152F" w:rsidRPr="004C5A40" w:rsidRDefault="0060152F" w:rsidP="004A1972">
            <w:pPr>
              <w:widowControl w:val="0"/>
              <w:ind w:firstLine="0"/>
              <w:jc w:val="center"/>
              <w:rPr>
                <w:rFonts w:eastAsia="Arial"/>
                <w:sz w:val="22"/>
                <w:szCs w:val="22"/>
              </w:rPr>
            </w:pPr>
            <w:r w:rsidRPr="004C5A40">
              <w:rPr>
                <w:rFonts w:eastAsia="Arial"/>
                <w:sz w:val="22"/>
                <w:szCs w:val="22"/>
              </w:rPr>
              <w:t>7 000,0</w:t>
            </w:r>
          </w:p>
        </w:tc>
        <w:tc>
          <w:tcPr>
            <w:tcW w:w="1699" w:type="dxa"/>
            <w:tcBorders>
              <w:top w:val="single" w:sz="4" w:space="0" w:color="auto"/>
              <w:left w:val="single" w:sz="4" w:space="0" w:color="auto"/>
              <w:right w:val="single" w:sz="4" w:space="0" w:color="auto"/>
            </w:tcBorders>
            <w:shd w:val="clear" w:color="auto" w:fill="FFFFFF"/>
            <w:vAlign w:val="bottom"/>
          </w:tcPr>
          <w:p w14:paraId="62093EE9" w14:textId="77777777" w:rsidR="0060152F" w:rsidRPr="004C5A40" w:rsidRDefault="0060152F" w:rsidP="004A1972">
            <w:pPr>
              <w:widowControl w:val="0"/>
              <w:ind w:firstLine="0"/>
              <w:jc w:val="center"/>
              <w:rPr>
                <w:rFonts w:eastAsia="Arial"/>
                <w:sz w:val="22"/>
                <w:szCs w:val="22"/>
              </w:rPr>
            </w:pPr>
            <w:r w:rsidRPr="004C5A40">
              <w:rPr>
                <w:rFonts w:eastAsia="Arial"/>
                <w:sz w:val="22"/>
                <w:szCs w:val="22"/>
              </w:rPr>
              <w:t>7 000,0</w:t>
            </w:r>
          </w:p>
        </w:tc>
      </w:tr>
      <w:tr w:rsidR="0060152F" w:rsidRPr="004C5A40" w14:paraId="4871BFAC" w14:textId="77777777" w:rsidTr="004A1972">
        <w:trPr>
          <w:trHeight w:hRule="exact" w:val="322"/>
          <w:jc w:val="center"/>
        </w:trPr>
        <w:tc>
          <w:tcPr>
            <w:tcW w:w="5283" w:type="dxa"/>
            <w:tcBorders>
              <w:top w:val="single" w:sz="4" w:space="0" w:color="auto"/>
              <w:left w:val="single" w:sz="4" w:space="0" w:color="auto"/>
              <w:bottom w:val="single" w:sz="4" w:space="0" w:color="auto"/>
            </w:tcBorders>
            <w:shd w:val="clear" w:color="auto" w:fill="FFFFFF"/>
            <w:vAlign w:val="bottom"/>
          </w:tcPr>
          <w:p w14:paraId="205FCB4F" w14:textId="77777777" w:rsidR="0060152F" w:rsidRPr="004C5A40" w:rsidRDefault="0060152F" w:rsidP="004A1972">
            <w:pPr>
              <w:widowControl w:val="0"/>
              <w:ind w:firstLine="0"/>
              <w:jc w:val="left"/>
              <w:rPr>
                <w:rFonts w:eastAsia="Arial"/>
                <w:sz w:val="22"/>
                <w:szCs w:val="22"/>
              </w:rPr>
            </w:pPr>
            <w:r w:rsidRPr="004C5A40">
              <w:rPr>
                <w:rFonts w:eastAsia="Arial"/>
                <w:b/>
                <w:bCs/>
                <w:sz w:val="22"/>
                <w:szCs w:val="22"/>
              </w:rPr>
              <w:t>Total subprogramul 5108</w:t>
            </w:r>
          </w:p>
        </w:tc>
        <w:tc>
          <w:tcPr>
            <w:tcW w:w="1397" w:type="dxa"/>
            <w:tcBorders>
              <w:top w:val="single" w:sz="4" w:space="0" w:color="auto"/>
              <w:left w:val="single" w:sz="4" w:space="0" w:color="auto"/>
              <w:bottom w:val="single" w:sz="4" w:space="0" w:color="auto"/>
            </w:tcBorders>
            <w:shd w:val="clear" w:color="auto" w:fill="FFFFFF"/>
            <w:vAlign w:val="bottom"/>
          </w:tcPr>
          <w:p w14:paraId="16074E6C" w14:textId="77777777" w:rsidR="0060152F" w:rsidRPr="004C5A40" w:rsidRDefault="0060152F" w:rsidP="004A1972">
            <w:pPr>
              <w:widowControl w:val="0"/>
              <w:ind w:firstLine="0"/>
              <w:jc w:val="center"/>
              <w:rPr>
                <w:rFonts w:eastAsia="Arial"/>
                <w:sz w:val="22"/>
                <w:szCs w:val="22"/>
              </w:rPr>
            </w:pPr>
            <w:r w:rsidRPr="004C5A40">
              <w:rPr>
                <w:rFonts w:eastAsia="Arial"/>
                <w:b/>
                <w:bCs/>
                <w:sz w:val="22"/>
                <w:szCs w:val="22"/>
              </w:rPr>
              <w:t>7 000,0</w:t>
            </w:r>
          </w:p>
        </w:tc>
        <w:tc>
          <w:tcPr>
            <w:tcW w:w="1397" w:type="dxa"/>
            <w:tcBorders>
              <w:top w:val="single" w:sz="4" w:space="0" w:color="auto"/>
              <w:left w:val="single" w:sz="4" w:space="0" w:color="auto"/>
              <w:bottom w:val="single" w:sz="4" w:space="0" w:color="auto"/>
            </w:tcBorders>
            <w:shd w:val="clear" w:color="auto" w:fill="FFFFFF"/>
            <w:vAlign w:val="bottom"/>
          </w:tcPr>
          <w:p w14:paraId="31584BF8" w14:textId="77777777" w:rsidR="0060152F" w:rsidRPr="004C5A40" w:rsidRDefault="0060152F" w:rsidP="004A1972">
            <w:pPr>
              <w:widowControl w:val="0"/>
              <w:ind w:firstLine="0"/>
              <w:jc w:val="center"/>
              <w:rPr>
                <w:rFonts w:eastAsia="Arial"/>
                <w:sz w:val="22"/>
                <w:szCs w:val="22"/>
              </w:rPr>
            </w:pPr>
            <w:r w:rsidRPr="004C5A40">
              <w:rPr>
                <w:rFonts w:eastAsia="Arial"/>
                <w:b/>
                <w:bCs/>
                <w:sz w:val="22"/>
                <w:szCs w:val="22"/>
              </w:rPr>
              <w:t>7 000,0</w:t>
            </w:r>
          </w:p>
        </w:tc>
        <w:tc>
          <w:tcPr>
            <w:tcW w:w="1699" w:type="dxa"/>
            <w:tcBorders>
              <w:top w:val="single" w:sz="4" w:space="0" w:color="auto"/>
              <w:left w:val="single" w:sz="4" w:space="0" w:color="auto"/>
              <w:bottom w:val="single" w:sz="4" w:space="0" w:color="auto"/>
              <w:right w:val="single" w:sz="4" w:space="0" w:color="auto"/>
            </w:tcBorders>
            <w:shd w:val="clear" w:color="auto" w:fill="FFFFFF"/>
            <w:vAlign w:val="bottom"/>
          </w:tcPr>
          <w:p w14:paraId="23672E8E" w14:textId="77777777" w:rsidR="0060152F" w:rsidRPr="004C5A40" w:rsidRDefault="0060152F" w:rsidP="004A1972">
            <w:pPr>
              <w:widowControl w:val="0"/>
              <w:ind w:firstLine="0"/>
              <w:jc w:val="center"/>
              <w:rPr>
                <w:rFonts w:eastAsia="Arial"/>
                <w:sz w:val="22"/>
                <w:szCs w:val="22"/>
              </w:rPr>
            </w:pPr>
            <w:r w:rsidRPr="004C5A40">
              <w:rPr>
                <w:rFonts w:eastAsia="Arial"/>
                <w:b/>
                <w:bCs/>
                <w:sz w:val="22"/>
                <w:szCs w:val="22"/>
              </w:rPr>
              <w:t>7 000,0</w:t>
            </w:r>
          </w:p>
        </w:tc>
      </w:tr>
    </w:tbl>
    <w:p w14:paraId="4ED30B44" w14:textId="77777777" w:rsidR="0060152F" w:rsidRPr="004C5A40" w:rsidRDefault="0060152F" w:rsidP="0060152F">
      <w:pPr>
        <w:spacing w:after="219" w:line="1" w:lineRule="exact"/>
        <w:rPr>
          <w:sz w:val="28"/>
          <w:szCs w:val="28"/>
        </w:rPr>
      </w:pPr>
    </w:p>
    <w:p w14:paraId="460B4874" w14:textId="23AC969F" w:rsidR="0060152F" w:rsidRPr="000E5FA0" w:rsidRDefault="0060152F" w:rsidP="004C5A40">
      <w:pPr>
        <w:widowControl w:val="0"/>
        <w:tabs>
          <w:tab w:val="left" w:pos="1104"/>
        </w:tabs>
        <w:spacing w:after="40"/>
        <w:ind w:left="720" w:firstLine="0"/>
        <w:jc w:val="left"/>
        <w:rPr>
          <w:sz w:val="28"/>
          <w:szCs w:val="28"/>
        </w:rPr>
      </w:pPr>
      <w:r w:rsidRPr="000E5FA0">
        <w:rPr>
          <w:b/>
          <w:bCs/>
          <w:sz w:val="28"/>
          <w:szCs w:val="28"/>
        </w:rPr>
        <w:t xml:space="preserve">     </w:t>
      </w:r>
      <w:r w:rsidR="00A213C4">
        <w:rPr>
          <w:b/>
          <w:bCs/>
          <w:sz w:val="28"/>
          <w:szCs w:val="28"/>
        </w:rPr>
        <w:t xml:space="preserve">3) </w:t>
      </w:r>
      <w:r w:rsidRPr="000E5FA0">
        <w:rPr>
          <w:b/>
          <w:bCs/>
          <w:sz w:val="28"/>
          <w:szCs w:val="28"/>
        </w:rPr>
        <w:t>Subprogramul 5401 „Managementul în domeniul sectorului forestier”</w:t>
      </w:r>
      <w:r w:rsidR="00A213C4" w:rsidRPr="004C5A40">
        <w:rPr>
          <w:sz w:val="28"/>
          <w:szCs w:val="28"/>
        </w:rPr>
        <w:t xml:space="preserve">, cu </w:t>
      </w:r>
      <w:r w:rsidR="00A213C4">
        <w:rPr>
          <w:sz w:val="28"/>
          <w:szCs w:val="28"/>
        </w:rPr>
        <w:t>a</w:t>
      </w:r>
      <w:r w:rsidRPr="000E5FA0">
        <w:rPr>
          <w:sz w:val="28"/>
          <w:szCs w:val="28"/>
        </w:rPr>
        <w:t>ctivități principale în cadrul subprogramului și cheltuieli pe termen mediu</w:t>
      </w:r>
      <w:r w:rsidR="00A213C4">
        <w:rPr>
          <w:sz w:val="28"/>
          <w:szCs w:val="28"/>
        </w:rPr>
        <w:t>:</w:t>
      </w:r>
    </w:p>
    <w:p w14:paraId="39E759B7" w14:textId="77777777" w:rsidR="0060152F" w:rsidRPr="004C5A40" w:rsidRDefault="0060152F" w:rsidP="0060152F">
      <w:pPr>
        <w:widowControl w:val="0"/>
        <w:ind w:hanging="11"/>
        <w:jc w:val="right"/>
        <w:rPr>
          <w:rFonts w:eastAsia="Arial"/>
          <w:i/>
          <w:iCs/>
          <w:sz w:val="28"/>
          <w:szCs w:val="28"/>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6778"/>
        <w:gridCol w:w="1603"/>
        <w:gridCol w:w="1229"/>
        <w:gridCol w:w="1447"/>
      </w:tblGrid>
      <w:tr w:rsidR="0060152F" w:rsidRPr="004C5A40" w14:paraId="56E00A31" w14:textId="77777777" w:rsidTr="00510D6A">
        <w:trPr>
          <w:trHeight w:hRule="exact" w:val="274"/>
          <w:jc w:val="center"/>
        </w:trPr>
        <w:tc>
          <w:tcPr>
            <w:tcW w:w="6778" w:type="dxa"/>
            <w:tcBorders>
              <w:top w:val="single" w:sz="4" w:space="0" w:color="auto"/>
              <w:left w:val="single" w:sz="4" w:space="0" w:color="auto"/>
            </w:tcBorders>
            <w:shd w:val="clear" w:color="auto" w:fill="FFFFFF"/>
            <w:vAlign w:val="bottom"/>
          </w:tcPr>
          <w:p w14:paraId="7B699792" w14:textId="77777777" w:rsidR="0060152F" w:rsidRPr="004C5A40" w:rsidRDefault="0060152F" w:rsidP="004A1972">
            <w:pPr>
              <w:widowControl w:val="0"/>
              <w:ind w:hanging="11"/>
              <w:jc w:val="center"/>
              <w:rPr>
                <w:rFonts w:eastAsia="Arial"/>
                <w:sz w:val="22"/>
                <w:szCs w:val="22"/>
              </w:rPr>
            </w:pPr>
            <w:r w:rsidRPr="004C5A40">
              <w:rPr>
                <w:rFonts w:eastAsia="Arial"/>
                <w:b/>
                <w:bCs/>
                <w:sz w:val="22"/>
                <w:szCs w:val="22"/>
              </w:rPr>
              <w:t>Activități</w:t>
            </w:r>
          </w:p>
        </w:tc>
        <w:tc>
          <w:tcPr>
            <w:tcW w:w="1603" w:type="dxa"/>
            <w:tcBorders>
              <w:top w:val="single" w:sz="4" w:space="0" w:color="auto"/>
              <w:left w:val="single" w:sz="4" w:space="0" w:color="auto"/>
            </w:tcBorders>
            <w:shd w:val="clear" w:color="auto" w:fill="FFFFFF"/>
            <w:vAlign w:val="bottom"/>
          </w:tcPr>
          <w:p w14:paraId="1CE8B0EE" w14:textId="77777777" w:rsidR="0060152F" w:rsidRPr="004C5A40" w:rsidRDefault="0060152F" w:rsidP="004A1972">
            <w:pPr>
              <w:widowControl w:val="0"/>
              <w:ind w:hanging="11"/>
              <w:jc w:val="center"/>
              <w:rPr>
                <w:rFonts w:eastAsia="Arial"/>
                <w:sz w:val="22"/>
                <w:szCs w:val="22"/>
              </w:rPr>
            </w:pPr>
            <w:r w:rsidRPr="004C5A40">
              <w:rPr>
                <w:rFonts w:eastAsia="Arial"/>
                <w:b/>
                <w:bCs/>
                <w:sz w:val="22"/>
                <w:szCs w:val="22"/>
              </w:rPr>
              <w:t>2025</w:t>
            </w:r>
          </w:p>
        </w:tc>
        <w:tc>
          <w:tcPr>
            <w:tcW w:w="1229" w:type="dxa"/>
            <w:tcBorders>
              <w:top w:val="single" w:sz="4" w:space="0" w:color="auto"/>
              <w:left w:val="single" w:sz="4" w:space="0" w:color="auto"/>
            </w:tcBorders>
            <w:shd w:val="clear" w:color="auto" w:fill="FFFFFF"/>
            <w:vAlign w:val="bottom"/>
          </w:tcPr>
          <w:p w14:paraId="25D85BBA" w14:textId="77777777" w:rsidR="0060152F" w:rsidRPr="004C5A40" w:rsidRDefault="0060152F" w:rsidP="004A1972">
            <w:pPr>
              <w:widowControl w:val="0"/>
              <w:ind w:hanging="11"/>
              <w:jc w:val="center"/>
              <w:rPr>
                <w:rFonts w:eastAsia="Arial"/>
                <w:sz w:val="22"/>
                <w:szCs w:val="22"/>
              </w:rPr>
            </w:pPr>
            <w:r w:rsidRPr="004C5A40">
              <w:rPr>
                <w:rFonts w:eastAsia="Arial"/>
                <w:b/>
                <w:bCs/>
                <w:sz w:val="22"/>
                <w:szCs w:val="22"/>
              </w:rPr>
              <w:t>2026</w:t>
            </w:r>
          </w:p>
        </w:tc>
        <w:tc>
          <w:tcPr>
            <w:tcW w:w="1447" w:type="dxa"/>
            <w:tcBorders>
              <w:top w:val="single" w:sz="4" w:space="0" w:color="auto"/>
              <w:left w:val="single" w:sz="4" w:space="0" w:color="auto"/>
              <w:right w:val="single" w:sz="4" w:space="0" w:color="auto"/>
            </w:tcBorders>
            <w:shd w:val="clear" w:color="auto" w:fill="FFFFFF"/>
            <w:vAlign w:val="bottom"/>
          </w:tcPr>
          <w:p w14:paraId="7843AA0F" w14:textId="77777777" w:rsidR="0060152F" w:rsidRPr="004C5A40" w:rsidRDefault="0060152F" w:rsidP="004A1972">
            <w:pPr>
              <w:widowControl w:val="0"/>
              <w:ind w:hanging="11"/>
              <w:jc w:val="center"/>
              <w:rPr>
                <w:rFonts w:eastAsia="Arial"/>
                <w:sz w:val="22"/>
                <w:szCs w:val="22"/>
              </w:rPr>
            </w:pPr>
            <w:r w:rsidRPr="004C5A40">
              <w:rPr>
                <w:rFonts w:eastAsia="Arial"/>
                <w:b/>
                <w:bCs/>
                <w:sz w:val="22"/>
                <w:szCs w:val="22"/>
              </w:rPr>
              <w:t>2027</w:t>
            </w:r>
          </w:p>
        </w:tc>
      </w:tr>
      <w:tr w:rsidR="0060152F" w:rsidRPr="004C5A40" w14:paraId="16A0C351" w14:textId="77777777" w:rsidTr="00510D6A">
        <w:trPr>
          <w:trHeight w:hRule="exact" w:val="686"/>
          <w:jc w:val="center"/>
        </w:trPr>
        <w:tc>
          <w:tcPr>
            <w:tcW w:w="6778" w:type="dxa"/>
            <w:tcBorders>
              <w:top w:val="single" w:sz="4" w:space="0" w:color="auto"/>
              <w:left w:val="single" w:sz="4" w:space="0" w:color="auto"/>
            </w:tcBorders>
            <w:shd w:val="clear" w:color="auto" w:fill="FFFFFF"/>
            <w:vAlign w:val="bottom"/>
          </w:tcPr>
          <w:p w14:paraId="6BF3E6AB" w14:textId="77777777" w:rsidR="0060152F" w:rsidRPr="004C5A40" w:rsidRDefault="0060152F" w:rsidP="004A1972">
            <w:pPr>
              <w:widowControl w:val="0"/>
              <w:spacing w:line="252" w:lineRule="auto"/>
              <w:ind w:firstLine="0"/>
              <w:jc w:val="left"/>
              <w:rPr>
                <w:rFonts w:eastAsia="Arial"/>
                <w:sz w:val="22"/>
                <w:szCs w:val="22"/>
              </w:rPr>
            </w:pPr>
            <w:r w:rsidRPr="004C5A40">
              <w:rPr>
                <w:rFonts w:eastAsia="Arial"/>
                <w:sz w:val="22"/>
                <w:szCs w:val="22"/>
              </w:rPr>
              <w:t>Asigurarea activității curente a autorităților/instituțiilor bugetare (Agenția „Moldsilva”)</w:t>
            </w:r>
          </w:p>
        </w:tc>
        <w:tc>
          <w:tcPr>
            <w:tcW w:w="1603" w:type="dxa"/>
            <w:tcBorders>
              <w:top w:val="single" w:sz="4" w:space="0" w:color="auto"/>
              <w:left w:val="single" w:sz="4" w:space="0" w:color="auto"/>
            </w:tcBorders>
            <w:shd w:val="clear" w:color="auto" w:fill="FFFFFF"/>
            <w:vAlign w:val="bottom"/>
          </w:tcPr>
          <w:p w14:paraId="06E52B68" w14:textId="77777777" w:rsidR="0060152F" w:rsidRPr="004C5A40" w:rsidRDefault="0060152F" w:rsidP="004A1972">
            <w:pPr>
              <w:widowControl w:val="0"/>
              <w:ind w:firstLine="0"/>
              <w:jc w:val="center"/>
              <w:rPr>
                <w:rFonts w:eastAsia="Arial"/>
                <w:sz w:val="22"/>
                <w:szCs w:val="22"/>
              </w:rPr>
            </w:pPr>
            <w:r w:rsidRPr="004C5A40">
              <w:rPr>
                <w:rFonts w:eastAsia="Arial"/>
                <w:sz w:val="22"/>
                <w:szCs w:val="22"/>
              </w:rPr>
              <w:t>7 937,0</w:t>
            </w:r>
          </w:p>
        </w:tc>
        <w:tc>
          <w:tcPr>
            <w:tcW w:w="1229" w:type="dxa"/>
            <w:tcBorders>
              <w:top w:val="single" w:sz="4" w:space="0" w:color="auto"/>
              <w:left w:val="single" w:sz="4" w:space="0" w:color="auto"/>
            </w:tcBorders>
            <w:shd w:val="clear" w:color="auto" w:fill="FFFFFF"/>
            <w:vAlign w:val="bottom"/>
          </w:tcPr>
          <w:p w14:paraId="20BEDCDF" w14:textId="77777777" w:rsidR="0060152F" w:rsidRPr="004C5A40" w:rsidRDefault="0060152F" w:rsidP="004A1972">
            <w:pPr>
              <w:widowControl w:val="0"/>
              <w:ind w:firstLine="0"/>
              <w:jc w:val="center"/>
              <w:rPr>
                <w:rFonts w:eastAsia="Arial"/>
                <w:sz w:val="22"/>
                <w:szCs w:val="22"/>
              </w:rPr>
            </w:pPr>
            <w:r w:rsidRPr="004C5A40">
              <w:rPr>
                <w:rFonts w:eastAsia="Arial"/>
                <w:sz w:val="22"/>
                <w:szCs w:val="22"/>
              </w:rPr>
              <w:t>7 937,0</w:t>
            </w:r>
          </w:p>
        </w:tc>
        <w:tc>
          <w:tcPr>
            <w:tcW w:w="1447" w:type="dxa"/>
            <w:tcBorders>
              <w:top w:val="single" w:sz="4" w:space="0" w:color="auto"/>
              <w:left w:val="single" w:sz="4" w:space="0" w:color="auto"/>
              <w:right w:val="single" w:sz="4" w:space="0" w:color="auto"/>
            </w:tcBorders>
            <w:shd w:val="clear" w:color="auto" w:fill="FFFFFF"/>
            <w:vAlign w:val="bottom"/>
          </w:tcPr>
          <w:p w14:paraId="552C114E" w14:textId="77777777" w:rsidR="0060152F" w:rsidRPr="004C5A40" w:rsidRDefault="0060152F" w:rsidP="004A1972">
            <w:pPr>
              <w:widowControl w:val="0"/>
              <w:ind w:firstLine="0"/>
              <w:jc w:val="center"/>
              <w:rPr>
                <w:rFonts w:eastAsia="Arial"/>
                <w:sz w:val="22"/>
                <w:szCs w:val="22"/>
              </w:rPr>
            </w:pPr>
            <w:r w:rsidRPr="004C5A40">
              <w:rPr>
                <w:rFonts w:eastAsia="Arial"/>
                <w:sz w:val="22"/>
                <w:szCs w:val="22"/>
              </w:rPr>
              <w:t>7 937,0</w:t>
            </w:r>
          </w:p>
        </w:tc>
      </w:tr>
      <w:tr w:rsidR="0060152F" w:rsidRPr="004C5A40" w14:paraId="14F6EC83" w14:textId="77777777" w:rsidTr="00510D6A">
        <w:trPr>
          <w:trHeight w:hRule="exact" w:val="278"/>
          <w:jc w:val="center"/>
        </w:trPr>
        <w:tc>
          <w:tcPr>
            <w:tcW w:w="6778" w:type="dxa"/>
            <w:tcBorders>
              <w:top w:val="single" w:sz="4" w:space="0" w:color="auto"/>
              <w:left w:val="single" w:sz="4" w:space="0" w:color="auto"/>
              <w:bottom w:val="single" w:sz="4" w:space="0" w:color="auto"/>
            </w:tcBorders>
            <w:shd w:val="clear" w:color="auto" w:fill="FFFFFF"/>
            <w:vAlign w:val="bottom"/>
          </w:tcPr>
          <w:p w14:paraId="3071B612" w14:textId="77777777" w:rsidR="0060152F" w:rsidRPr="004C5A40" w:rsidRDefault="0060152F" w:rsidP="004A1972">
            <w:pPr>
              <w:widowControl w:val="0"/>
              <w:ind w:firstLine="0"/>
              <w:jc w:val="left"/>
              <w:rPr>
                <w:rFonts w:eastAsia="Arial"/>
                <w:sz w:val="22"/>
                <w:szCs w:val="22"/>
              </w:rPr>
            </w:pPr>
            <w:r w:rsidRPr="004C5A40">
              <w:rPr>
                <w:rFonts w:eastAsia="Arial"/>
                <w:b/>
                <w:bCs/>
                <w:sz w:val="22"/>
                <w:szCs w:val="22"/>
              </w:rPr>
              <w:t>Total subprogramul 5401</w:t>
            </w:r>
          </w:p>
        </w:tc>
        <w:tc>
          <w:tcPr>
            <w:tcW w:w="1603" w:type="dxa"/>
            <w:tcBorders>
              <w:top w:val="single" w:sz="4" w:space="0" w:color="auto"/>
              <w:left w:val="single" w:sz="4" w:space="0" w:color="auto"/>
              <w:bottom w:val="single" w:sz="4" w:space="0" w:color="auto"/>
            </w:tcBorders>
            <w:shd w:val="clear" w:color="auto" w:fill="FFFFFF"/>
            <w:vAlign w:val="bottom"/>
          </w:tcPr>
          <w:p w14:paraId="15629A7F" w14:textId="77777777" w:rsidR="0060152F" w:rsidRPr="004C5A40" w:rsidRDefault="0060152F" w:rsidP="004A1972">
            <w:pPr>
              <w:widowControl w:val="0"/>
              <w:ind w:firstLine="0"/>
              <w:jc w:val="center"/>
              <w:rPr>
                <w:rFonts w:eastAsia="Arial"/>
                <w:sz w:val="22"/>
                <w:szCs w:val="22"/>
              </w:rPr>
            </w:pPr>
            <w:r w:rsidRPr="004C5A40">
              <w:rPr>
                <w:rFonts w:eastAsia="Arial"/>
                <w:b/>
                <w:bCs/>
                <w:sz w:val="22"/>
                <w:szCs w:val="22"/>
              </w:rPr>
              <w:t>7 937,0</w:t>
            </w:r>
          </w:p>
        </w:tc>
        <w:tc>
          <w:tcPr>
            <w:tcW w:w="1229" w:type="dxa"/>
            <w:tcBorders>
              <w:top w:val="single" w:sz="4" w:space="0" w:color="auto"/>
              <w:left w:val="single" w:sz="4" w:space="0" w:color="auto"/>
              <w:bottom w:val="single" w:sz="4" w:space="0" w:color="auto"/>
            </w:tcBorders>
            <w:shd w:val="clear" w:color="auto" w:fill="FFFFFF"/>
            <w:vAlign w:val="bottom"/>
          </w:tcPr>
          <w:p w14:paraId="02CDB855" w14:textId="77777777" w:rsidR="0060152F" w:rsidRPr="004C5A40" w:rsidRDefault="0060152F" w:rsidP="004A1972">
            <w:pPr>
              <w:widowControl w:val="0"/>
              <w:ind w:firstLine="0"/>
              <w:jc w:val="center"/>
              <w:rPr>
                <w:rFonts w:eastAsia="Arial"/>
                <w:sz w:val="22"/>
                <w:szCs w:val="22"/>
              </w:rPr>
            </w:pPr>
            <w:r w:rsidRPr="004C5A40">
              <w:rPr>
                <w:rFonts w:eastAsia="Arial"/>
                <w:b/>
                <w:bCs/>
                <w:sz w:val="22"/>
                <w:szCs w:val="22"/>
              </w:rPr>
              <w:t>7 937,0</w:t>
            </w:r>
          </w:p>
        </w:tc>
        <w:tc>
          <w:tcPr>
            <w:tcW w:w="1447" w:type="dxa"/>
            <w:tcBorders>
              <w:top w:val="single" w:sz="4" w:space="0" w:color="auto"/>
              <w:left w:val="single" w:sz="4" w:space="0" w:color="auto"/>
              <w:bottom w:val="single" w:sz="4" w:space="0" w:color="auto"/>
              <w:right w:val="single" w:sz="4" w:space="0" w:color="auto"/>
            </w:tcBorders>
            <w:shd w:val="clear" w:color="auto" w:fill="FFFFFF"/>
            <w:vAlign w:val="bottom"/>
          </w:tcPr>
          <w:p w14:paraId="29253F37" w14:textId="77777777" w:rsidR="0060152F" w:rsidRPr="004C5A40" w:rsidRDefault="0060152F" w:rsidP="004A1972">
            <w:pPr>
              <w:widowControl w:val="0"/>
              <w:ind w:firstLine="0"/>
              <w:jc w:val="center"/>
              <w:rPr>
                <w:rFonts w:eastAsia="Arial"/>
                <w:sz w:val="22"/>
                <w:szCs w:val="22"/>
              </w:rPr>
            </w:pPr>
            <w:r w:rsidRPr="004C5A40">
              <w:rPr>
                <w:rFonts w:eastAsia="Arial"/>
                <w:b/>
                <w:bCs/>
                <w:sz w:val="22"/>
                <w:szCs w:val="22"/>
              </w:rPr>
              <w:t>7 937,0</w:t>
            </w:r>
          </w:p>
        </w:tc>
      </w:tr>
    </w:tbl>
    <w:p w14:paraId="5FDC2BAA" w14:textId="77777777" w:rsidR="0060152F" w:rsidRPr="004C5A40" w:rsidRDefault="0060152F" w:rsidP="0060152F">
      <w:pPr>
        <w:ind w:firstLine="0"/>
        <w:rPr>
          <w:sz w:val="28"/>
          <w:szCs w:val="28"/>
        </w:rPr>
      </w:pPr>
    </w:p>
    <w:p w14:paraId="1C83FCF0" w14:textId="77777777" w:rsidR="0060152F" w:rsidRPr="004C5A40" w:rsidRDefault="0060152F" w:rsidP="0060152F">
      <w:pPr>
        <w:spacing w:after="379" w:line="1" w:lineRule="exact"/>
        <w:rPr>
          <w:sz w:val="28"/>
          <w:szCs w:val="28"/>
        </w:rPr>
      </w:pPr>
    </w:p>
    <w:p w14:paraId="12A510EB" w14:textId="4C447655" w:rsidR="0060152F" w:rsidRPr="004C5A40" w:rsidRDefault="00A213C4" w:rsidP="004C5A40">
      <w:pPr>
        <w:widowControl w:val="0"/>
        <w:tabs>
          <w:tab w:val="left" w:pos="1104"/>
          <w:tab w:val="left" w:pos="1136"/>
        </w:tabs>
        <w:ind w:left="720" w:firstLine="0"/>
        <w:jc w:val="left"/>
        <w:rPr>
          <w:sz w:val="28"/>
          <w:szCs w:val="28"/>
        </w:rPr>
      </w:pPr>
      <w:r>
        <w:rPr>
          <w:b/>
          <w:bCs/>
          <w:sz w:val="28"/>
          <w:szCs w:val="28"/>
        </w:rPr>
        <w:t xml:space="preserve">4) </w:t>
      </w:r>
      <w:r w:rsidR="0060152F" w:rsidRPr="004C5A40">
        <w:rPr>
          <w:b/>
          <w:bCs/>
          <w:sz w:val="28"/>
          <w:szCs w:val="28"/>
        </w:rPr>
        <w:t>Subprogramul 5402 „Amenajarea, regenerarea, extinderea și protecția fondului forestier național”</w:t>
      </w:r>
      <w:r w:rsidRPr="00A213C4">
        <w:rPr>
          <w:b/>
          <w:bCs/>
          <w:sz w:val="28"/>
          <w:szCs w:val="28"/>
        </w:rPr>
        <w:t xml:space="preserve">, </w:t>
      </w:r>
      <w:r w:rsidRPr="004C5A40">
        <w:rPr>
          <w:sz w:val="28"/>
          <w:szCs w:val="28"/>
        </w:rPr>
        <w:t>cu</w:t>
      </w:r>
      <w:r w:rsidRPr="00A213C4">
        <w:rPr>
          <w:b/>
          <w:bCs/>
          <w:sz w:val="28"/>
          <w:szCs w:val="28"/>
        </w:rPr>
        <w:t xml:space="preserve"> </w:t>
      </w:r>
      <w:r>
        <w:rPr>
          <w:sz w:val="28"/>
          <w:szCs w:val="28"/>
        </w:rPr>
        <w:t>c</w:t>
      </w:r>
      <w:r w:rsidR="0060152F" w:rsidRPr="004C5A40">
        <w:rPr>
          <w:sz w:val="28"/>
          <w:szCs w:val="28"/>
        </w:rPr>
        <w:t>ctivități principale în cadrul subprogramului și cheltuieli pe termen mediu</w:t>
      </w:r>
    </w:p>
    <w:p w14:paraId="6186BC92" w14:textId="77777777" w:rsidR="0060152F" w:rsidRPr="004C5A40" w:rsidRDefault="0060152F" w:rsidP="0060152F">
      <w:pPr>
        <w:widowControl w:val="0"/>
        <w:ind w:firstLine="0"/>
        <w:jc w:val="right"/>
        <w:rPr>
          <w:rFonts w:eastAsia="Arial"/>
          <w:i/>
          <w:iCs/>
          <w:sz w:val="28"/>
          <w:szCs w:val="28"/>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6623"/>
        <w:gridCol w:w="1301"/>
        <w:gridCol w:w="1392"/>
        <w:gridCol w:w="1599"/>
      </w:tblGrid>
      <w:tr w:rsidR="0060152F" w:rsidRPr="004C5A40" w14:paraId="31FF2EB2" w14:textId="77777777" w:rsidTr="00510D6A">
        <w:trPr>
          <w:trHeight w:hRule="exact" w:val="274"/>
          <w:jc w:val="center"/>
        </w:trPr>
        <w:tc>
          <w:tcPr>
            <w:tcW w:w="6623" w:type="dxa"/>
            <w:tcBorders>
              <w:top w:val="single" w:sz="4" w:space="0" w:color="auto"/>
              <w:left w:val="single" w:sz="4" w:space="0" w:color="auto"/>
            </w:tcBorders>
            <w:shd w:val="clear" w:color="auto" w:fill="FFFFFF"/>
            <w:vAlign w:val="bottom"/>
          </w:tcPr>
          <w:p w14:paraId="08FD0588" w14:textId="77777777" w:rsidR="0060152F" w:rsidRPr="004C5A40" w:rsidRDefault="0060152F" w:rsidP="004A1972">
            <w:pPr>
              <w:widowControl w:val="0"/>
              <w:ind w:firstLine="0"/>
              <w:jc w:val="center"/>
              <w:rPr>
                <w:rFonts w:eastAsia="Arial"/>
                <w:sz w:val="22"/>
                <w:szCs w:val="22"/>
              </w:rPr>
            </w:pPr>
            <w:r w:rsidRPr="004C5A40">
              <w:rPr>
                <w:rFonts w:eastAsia="Arial"/>
                <w:b/>
                <w:bCs/>
                <w:sz w:val="22"/>
                <w:szCs w:val="22"/>
              </w:rPr>
              <w:t>Activități</w:t>
            </w:r>
          </w:p>
        </w:tc>
        <w:tc>
          <w:tcPr>
            <w:tcW w:w="1301" w:type="dxa"/>
            <w:tcBorders>
              <w:top w:val="single" w:sz="4" w:space="0" w:color="auto"/>
              <w:left w:val="single" w:sz="4" w:space="0" w:color="auto"/>
            </w:tcBorders>
            <w:shd w:val="clear" w:color="auto" w:fill="FFFFFF"/>
            <w:vAlign w:val="bottom"/>
          </w:tcPr>
          <w:p w14:paraId="6DC9F9BC" w14:textId="77777777" w:rsidR="0060152F" w:rsidRPr="004C5A40" w:rsidRDefault="0060152F" w:rsidP="004A1972">
            <w:pPr>
              <w:widowControl w:val="0"/>
              <w:ind w:firstLine="0"/>
              <w:jc w:val="center"/>
              <w:rPr>
                <w:rFonts w:eastAsia="Arial"/>
                <w:sz w:val="22"/>
                <w:szCs w:val="22"/>
              </w:rPr>
            </w:pPr>
            <w:r w:rsidRPr="004C5A40">
              <w:rPr>
                <w:rFonts w:eastAsia="Arial"/>
                <w:b/>
                <w:bCs/>
                <w:sz w:val="22"/>
                <w:szCs w:val="22"/>
              </w:rPr>
              <w:t>2025</w:t>
            </w:r>
          </w:p>
        </w:tc>
        <w:tc>
          <w:tcPr>
            <w:tcW w:w="1392" w:type="dxa"/>
            <w:tcBorders>
              <w:top w:val="single" w:sz="4" w:space="0" w:color="auto"/>
              <w:left w:val="single" w:sz="4" w:space="0" w:color="auto"/>
            </w:tcBorders>
            <w:shd w:val="clear" w:color="auto" w:fill="FFFFFF"/>
            <w:vAlign w:val="bottom"/>
          </w:tcPr>
          <w:p w14:paraId="787E9E80" w14:textId="77777777" w:rsidR="0060152F" w:rsidRPr="004C5A40" w:rsidRDefault="0060152F" w:rsidP="004A1972">
            <w:pPr>
              <w:widowControl w:val="0"/>
              <w:ind w:firstLine="0"/>
              <w:jc w:val="center"/>
              <w:rPr>
                <w:rFonts w:eastAsia="Arial"/>
                <w:sz w:val="22"/>
                <w:szCs w:val="22"/>
              </w:rPr>
            </w:pPr>
            <w:r w:rsidRPr="004C5A40">
              <w:rPr>
                <w:rFonts w:eastAsia="Arial"/>
                <w:b/>
                <w:bCs/>
                <w:sz w:val="22"/>
                <w:szCs w:val="22"/>
              </w:rPr>
              <w:t>2026</w:t>
            </w:r>
          </w:p>
        </w:tc>
        <w:tc>
          <w:tcPr>
            <w:tcW w:w="1599" w:type="dxa"/>
            <w:tcBorders>
              <w:top w:val="single" w:sz="4" w:space="0" w:color="auto"/>
              <w:left w:val="single" w:sz="4" w:space="0" w:color="auto"/>
              <w:right w:val="single" w:sz="4" w:space="0" w:color="auto"/>
            </w:tcBorders>
            <w:shd w:val="clear" w:color="auto" w:fill="FFFFFF"/>
            <w:vAlign w:val="bottom"/>
          </w:tcPr>
          <w:p w14:paraId="2C93826C" w14:textId="77777777" w:rsidR="0060152F" w:rsidRPr="004C5A40" w:rsidRDefault="0060152F" w:rsidP="004A1972">
            <w:pPr>
              <w:widowControl w:val="0"/>
              <w:ind w:firstLine="0"/>
              <w:jc w:val="center"/>
              <w:rPr>
                <w:rFonts w:eastAsia="Arial"/>
                <w:sz w:val="22"/>
                <w:szCs w:val="22"/>
              </w:rPr>
            </w:pPr>
            <w:r w:rsidRPr="004C5A40">
              <w:rPr>
                <w:rFonts w:eastAsia="Arial"/>
                <w:b/>
                <w:bCs/>
                <w:sz w:val="22"/>
                <w:szCs w:val="22"/>
              </w:rPr>
              <w:t>2027</w:t>
            </w:r>
          </w:p>
        </w:tc>
      </w:tr>
      <w:tr w:rsidR="0060152F" w:rsidRPr="004C5A40" w14:paraId="1931EB0C" w14:textId="77777777" w:rsidTr="00510D6A">
        <w:trPr>
          <w:trHeight w:hRule="exact" w:val="528"/>
          <w:jc w:val="center"/>
        </w:trPr>
        <w:tc>
          <w:tcPr>
            <w:tcW w:w="6623" w:type="dxa"/>
            <w:tcBorders>
              <w:top w:val="single" w:sz="4" w:space="0" w:color="auto"/>
              <w:left w:val="single" w:sz="4" w:space="0" w:color="auto"/>
            </w:tcBorders>
            <w:shd w:val="clear" w:color="auto" w:fill="FFFFFF"/>
            <w:vAlign w:val="bottom"/>
          </w:tcPr>
          <w:p w14:paraId="25AF24C1" w14:textId="77777777" w:rsidR="0060152F" w:rsidRPr="004C5A40" w:rsidRDefault="0060152F" w:rsidP="004A1972">
            <w:pPr>
              <w:widowControl w:val="0"/>
              <w:tabs>
                <w:tab w:val="left" w:pos="2414"/>
                <w:tab w:val="left" w:pos="3168"/>
              </w:tabs>
              <w:ind w:firstLine="0"/>
              <w:jc w:val="left"/>
              <w:rPr>
                <w:rFonts w:eastAsia="Arial"/>
                <w:sz w:val="22"/>
                <w:szCs w:val="22"/>
              </w:rPr>
            </w:pPr>
            <w:r w:rsidRPr="004C5A40">
              <w:rPr>
                <w:rFonts w:eastAsia="Arial"/>
                <w:sz w:val="22"/>
                <w:szCs w:val="22"/>
              </w:rPr>
              <w:t>Regenerarea, împădurirea și protecția fondului forestier (00143)</w:t>
            </w:r>
          </w:p>
        </w:tc>
        <w:tc>
          <w:tcPr>
            <w:tcW w:w="1301" w:type="dxa"/>
            <w:tcBorders>
              <w:top w:val="single" w:sz="4" w:space="0" w:color="auto"/>
              <w:left w:val="single" w:sz="4" w:space="0" w:color="auto"/>
            </w:tcBorders>
            <w:shd w:val="clear" w:color="auto" w:fill="FFFFFF"/>
            <w:vAlign w:val="bottom"/>
          </w:tcPr>
          <w:p w14:paraId="4B21BB88" w14:textId="77777777" w:rsidR="0060152F" w:rsidRPr="004C5A40" w:rsidRDefault="0060152F" w:rsidP="004A1972">
            <w:pPr>
              <w:widowControl w:val="0"/>
              <w:ind w:firstLine="0"/>
              <w:jc w:val="center"/>
              <w:rPr>
                <w:rFonts w:eastAsia="Arial"/>
                <w:sz w:val="22"/>
                <w:szCs w:val="22"/>
              </w:rPr>
            </w:pPr>
            <w:r w:rsidRPr="004C5A40">
              <w:rPr>
                <w:rFonts w:eastAsia="Arial"/>
                <w:sz w:val="22"/>
                <w:szCs w:val="22"/>
              </w:rPr>
              <w:t>11 000,0</w:t>
            </w:r>
          </w:p>
        </w:tc>
        <w:tc>
          <w:tcPr>
            <w:tcW w:w="1392" w:type="dxa"/>
            <w:tcBorders>
              <w:top w:val="single" w:sz="4" w:space="0" w:color="auto"/>
              <w:left w:val="single" w:sz="4" w:space="0" w:color="auto"/>
            </w:tcBorders>
            <w:shd w:val="clear" w:color="auto" w:fill="FFFFFF"/>
            <w:vAlign w:val="bottom"/>
          </w:tcPr>
          <w:p w14:paraId="68242BD1" w14:textId="77777777" w:rsidR="0060152F" w:rsidRPr="004C5A40" w:rsidRDefault="0060152F" w:rsidP="004A1972">
            <w:pPr>
              <w:widowControl w:val="0"/>
              <w:ind w:firstLine="0"/>
              <w:jc w:val="center"/>
              <w:rPr>
                <w:rFonts w:eastAsia="Arial"/>
                <w:sz w:val="22"/>
                <w:szCs w:val="22"/>
              </w:rPr>
            </w:pPr>
            <w:r w:rsidRPr="004C5A40">
              <w:rPr>
                <w:rFonts w:eastAsia="Arial"/>
                <w:sz w:val="22"/>
                <w:szCs w:val="22"/>
              </w:rPr>
              <w:t>11 000,0</w:t>
            </w:r>
          </w:p>
        </w:tc>
        <w:tc>
          <w:tcPr>
            <w:tcW w:w="1599" w:type="dxa"/>
            <w:tcBorders>
              <w:top w:val="single" w:sz="4" w:space="0" w:color="auto"/>
              <w:left w:val="single" w:sz="4" w:space="0" w:color="auto"/>
              <w:right w:val="single" w:sz="4" w:space="0" w:color="auto"/>
            </w:tcBorders>
            <w:shd w:val="clear" w:color="auto" w:fill="FFFFFF"/>
            <w:vAlign w:val="bottom"/>
          </w:tcPr>
          <w:p w14:paraId="4EB1E1D8" w14:textId="77777777" w:rsidR="0060152F" w:rsidRPr="004C5A40" w:rsidRDefault="0060152F" w:rsidP="004A1972">
            <w:pPr>
              <w:widowControl w:val="0"/>
              <w:ind w:firstLine="0"/>
              <w:jc w:val="center"/>
              <w:rPr>
                <w:rFonts w:eastAsia="Arial"/>
                <w:sz w:val="22"/>
                <w:szCs w:val="22"/>
              </w:rPr>
            </w:pPr>
            <w:r w:rsidRPr="004C5A40">
              <w:rPr>
                <w:rFonts w:eastAsia="Arial"/>
                <w:sz w:val="22"/>
                <w:szCs w:val="22"/>
              </w:rPr>
              <w:t>11 000,0</w:t>
            </w:r>
          </w:p>
        </w:tc>
      </w:tr>
      <w:tr w:rsidR="0060152F" w:rsidRPr="004C5A40" w14:paraId="6CBA451B" w14:textId="77777777" w:rsidTr="00510D6A">
        <w:trPr>
          <w:trHeight w:hRule="exact" w:val="517"/>
          <w:jc w:val="center"/>
        </w:trPr>
        <w:tc>
          <w:tcPr>
            <w:tcW w:w="6623" w:type="dxa"/>
            <w:tcBorders>
              <w:top w:val="single" w:sz="4" w:space="0" w:color="auto"/>
              <w:left w:val="single" w:sz="4" w:space="0" w:color="auto"/>
            </w:tcBorders>
            <w:shd w:val="clear" w:color="auto" w:fill="FFFFFF"/>
            <w:vAlign w:val="bottom"/>
          </w:tcPr>
          <w:p w14:paraId="2B12DB17" w14:textId="77777777" w:rsidR="0060152F" w:rsidRPr="004C5A40" w:rsidRDefault="0060152F" w:rsidP="004A1972">
            <w:pPr>
              <w:widowControl w:val="0"/>
              <w:tabs>
                <w:tab w:val="left" w:pos="1704"/>
                <w:tab w:val="left" w:pos="3917"/>
              </w:tabs>
              <w:ind w:firstLine="0"/>
              <w:jc w:val="left"/>
              <w:rPr>
                <w:rFonts w:eastAsia="Arial"/>
                <w:sz w:val="22"/>
                <w:szCs w:val="22"/>
              </w:rPr>
            </w:pPr>
            <w:r w:rsidRPr="004C5A40">
              <w:rPr>
                <w:rFonts w:eastAsia="Arial"/>
                <w:sz w:val="22"/>
                <w:szCs w:val="22"/>
              </w:rPr>
              <w:t>Extinderea suprafețelor acoperite cu vegetație forestieră (00526)</w:t>
            </w:r>
          </w:p>
        </w:tc>
        <w:tc>
          <w:tcPr>
            <w:tcW w:w="1301" w:type="dxa"/>
            <w:tcBorders>
              <w:top w:val="single" w:sz="4" w:space="0" w:color="auto"/>
              <w:left w:val="single" w:sz="4" w:space="0" w:color="auto"/>
            </w:tcBorders>
            <w:shd w:val="clear" w:color="auto" w:fill="FFFFFF"/>
            <w:vAlign w:val="bottom"/>
          </w:tcPr>
          <w:p w14:paraId="0D6BCFE2" w14:textId="77777777" w:rsidR="0060152F" w:rsidRPr="004C5A40" w:rsidRDefault="0060152F" w:rsidP="004A1972">
            <w:pPr>
              <w:widowControl w:val="0"/>
              <w:ind w:firstLine="0"/>
              <w:jc w:val="center"/>
              <w:rPr>
                <w:rFonts w:eastAsia="Arial"/>
                <w:sz w:val="22"/>
                <w:szCs w:val="22"/>
              </w:rPr>
            </w:pPr>
            <w:r w:rsidRPr="004C5A40">
              <w:rPr>
                <w:rFonts w:eastAsia="Arial"/>
                <w:sz w:val="22"/>
                <w:szCs w:val="22"/>
              </w:rPr>
              <w:t>100 000,0</w:t>
            </w:r>
          </w:p>
        </w:tc>
        <w:tc>
          <w:tcPr>
            <w:tcW w:w="1392" w:type="dxa"/>
            <w:tcBorders>
              <w:top w:val="single" w:sz="4" w:space="0" w:color="auto"/>
              <w:left w:val="single" w:sz="4" w:space="0" w:color="auto"/>
            </w:tcBorders>
            <w:shd w:val="clear" w:color="auto" w:fill="FFFFFF"/>
            <w:vAlign w:val="bottom"/>
          </w:tcPr>
          <w:p w14:paraId="7C12D25C" w14:textId="77777777" w:rsidR="0060152F" w:rsidRPr="004C5A40" w:rsidRDefault="0060152F" w:rsidP="004A1972">
            <w:pPr>
              <w:widowControl w:val="0"/>
              <w:ind w:firstLine="0"/>
              <w:jc w:val="center"/>
              <w:rPr>
                <w:rFonts w:eastAsia="Arial"/>
                <w:sz w:val="22"/>
                <w:szCs w:val="22"/>
              </w:rPr>
            </w:pPr>
            <w:r w:rsidRPr="004C5A40">
              <w:rPr>
                <w:rFonts w:eastAsia="Arial"/>
                <w:sz w:val="22"/>
                <w:szCs w:val="22"/>
              </w:rPr>
              <w:t>100 000,0</w:t>
            </w:r>
          </w:p>
        </w:tc>
        <w:tc>
          <w:tcPr>
            <w:tcW w:w="1599" w:type="dxa"/>
            <w:tcBorders>
              <w:top w:val="single" w:sz="4" w:space="0" w:color="auto"/>
              <w:left w:val="single" w:sz="4" w:space="0" w:color="auto"/>
              <w:right w:val="single" w:sz="4" w:space="0" w:color="auto"/>
            </w:tcBorders>
            <w:shd w:val="clear" w:color="auto" w:fill="FFFFFF"/>
            <w:vAlign w:val="bottom"/>
          </w:tcPr>
          <w:p w14:paraId="791D1BA3" w14:textId="77777777" w:rsidR="0060152F" w:rsidRPr="004C5A40" w:rsidRDefault="0060152F" w:rsidP="004A1972">
            <w:pPr>
              <w:widowControl w:val="0"/>
              <w:ind w:firstLine="0"/>
              <w:jc w:val="center"/>
              <w:rPr>
                <w:rFonts w:eastAsia="Arial"/>
                <w:sz w:val="22"/>
                <w:szCs w:val="22"/>
              </w:rPr>
            </w:pPr>
            <w:r w:rsidRPr="004C5A40">
              <w:rPr>
                <w:rFonts w:eastAsia="Arial"/>
                <w:sz w:val="22"/>
                <w:szCs w:val="22"/>
              </w:rPr>
              <w:t>100 000,0</w:t>
            </w:r>
          </w:p>
        </w:tc>
      </w:tr>
      <w:tr w:rsidR="0060152F" w:rsidRPr="004C5A40" w14:paraId="5E21F0C8" w14:textId="77777777" w:rsidTr="00510D6A">
        <w:trPr>
          <w:trHeight w:hRule="exact" w:val="568"/>
          <w:jc w:val="center"/>
        </w:trPr>
        <w:tc>
          <w:tcPr>
            <w:tcW w:w="6623" w:type="dxa"/>
            <w:tcBorders>
              <w:top w:val="single" w:sz="4" w:space="0" w:color="auto"/>
              <w:left w:val="single" w:sz="4" w:space="0" w:color="auto"/>
              <w:bottom w:val="single" w:sz="4" w:space="0" w:color="auto"/>
            </w:tcBorders>
            <w:shd w:val="clear" w:color="auto" w:fill="FFFFFF"/>
            <w:vAlign w:val="bottom"/>
          </w:tcPr>
          <w:p w14:paraId="40FA179E" w14:textId="77777777" w:rsidR="0060152F" w:rsidRPr="004C5A40" w:rsidRDefault="0060152F" w:rsidP="004A1972">
            <w:pPr>
              <w:widowControl w:val="0"/>
              <w:ind w:firstLine="0"/>
              <w:jc w:val="left"/>
              <w:rPr>
                <w:rFonts w:eastAsia="Arial"/>
                <w:sz w:val="22"/>
                <w:szCs w:val="22"/>
              </w:rPr>
            </w:pPr>
            <w:r w:rsidRPr="004C5A40">
              <w:rPr>
                <w:rFonts w:eastAsia="Arial"/>
                <w:b/>
                <w:bCs/>
                <w:sz w:val="22"/>
                <w:szCs w:val="22"/>
              </w:rPr>
              <w:t>Total subprogramul 5402</w:t>
            </w:r>
          </w:p>
        </w:tc>
        <w:tc>
          <w:tcPr>
            <w:tcW w:w="1301" w:type="dxa"/>
            <w:tcBorders>
              <w:top w:val="single" w:sz="4" w:space="0" w:color="auto"/>
              <w:left w:val="single" w:sz="4" w:space="0" w:color="auto"/>
              <w:bottom w:val="single" w:sz="4" w:space="0" w:color="auto"/>
            </w:tcBorders>
            <w:shd w:val="clear" w:color="auto" w:fill="FFFFFF"/>
            <w:vAlign w:val="bottom"/>
          </w:tcPr>
          <w:p w14:paraId="5568D726" w14:textId="77777777" w:rsidR="0060152F" w:rsidRPr="004C5A40" w:rsidRDefault="0060152F" w:rsidP="004A1972">
            <w:pPr>
              <w:widowControl w:val="0"/>
              <w:ind w:firstLine="0"/>
              <w:jc w:val="center"/>
              <w:rPr>
                <w:rFonts w:eastAsia="Arial"/>
                <w:sz w:val="22"/>
                <w:szCs w:val="22"/>
              </w:rPr>
            </w:pPr>
            <w:r w:rsidRPr="004C5A40">
              <w:rPr>
                <w:rFonts w:eastAsia="Arial"/>
                <w:b/>
                <w:bCs/>
                <w:sz w:val="22"/>
                <w:szCs w:val="22"/>
              </w:rPr>
              <w:t>111 000,0</w:t>
            </w:r>
          </w:p>
        </w:tc>
        <w:tc>
          <w:tcPr>
            <w:tcW w:w="1392" w:type="dxa"/>
            <w:tcBorders>
              <w:top w:val="single" w:sz="4" w:space="0" w:color="auto"/>
              <w:left w:val="single" w:sz="4" w:space="0" w:color="auto"/>
              <w:bottom w:val="single" w:sz="4" w:space="0" w:color="auto"/>
            </w:tcBorders>
            <w:shd w:val="clear" w:color="auto" w:fill="FFFFFF"/>
            <w:vAlign w:val="bottom"/>
          </w:tcPr>
          <w:p w14:paraId="3212A2F9" w14:textId="77777777" w:rsidR="0060152F" w:rsidRPr="004C5A40" w:rsidRDefault="0060152F" w:rsidP="004A1972">
            <w:pPr>
              <w:widowControl w:val="0"/>
              <w:ind w:firstLine="0"/>
              <w:jc w:val="center"/>
              <w:rPr>
                <w:rFonts w:eastAsia="Arial"/>
                <w:sz w:val="22"/>
                <w:szCs w:val="22"/>
              </w:rPr>
            </w:pPr>
            <w:r w:rsidRPr="004C5A40">
              <w:rPr>
                <w:rFonts w:eastAsia="Arial"/>
                <w:b/>
                <w:bCs/>
                <w:sz w:val="22"/>
                <w:szCs w:val="22"/>
              </w:rPr>
              <w:t>111 000,0</w:t>
            </w:r>
          </w:p>
        </w:tc>
        <w:tc>
          <w:tcPr>
            <w:tcW w:w="1599" w:type="dxa"/>
            <w:tcBorders>
              <w:top w:val="single" w:sz="4" w:space="0" w:color="auto"/>
              <w:left w:val="single" w:sz="4" w:space="0" w:color="auto"/>
              <w:bottom w:val="single" w:sz="4" w:space="0" w:color="auto"/>
              <w:right w:val="single" w:sz="4" w:space="0" w:color="auto"/>
            </w:tcBorders>
            <w:shd w:val="clear" w:color="auto" w:fill="FFFFFF"/>
            <w:vAlign w:val="bottom"/>
          </w:tcPr>
          <w:p w14:paraId="1002FFF4" w14:textId="77777777" w:rsidR="0060152F" w:rsidRPr="004C5A40" w:rsidRDefault="0060152F" w:rsidP="004A1972">
            <w:pPr>
              <w:widowControl w:val="0"/>
              <w:ind w:firstLine="0"/>
              <w:jc w:val="center"/>
              <w:rPr>
                <w:rFonts w:eastAsia="Arial"/>
                <w:sz w:val="22"/>
                <w:szCs w:val="22"/>
              </w:rPr>
            </w:pPr>
            <w:r w:rsidRPr="004C5A40">
              <w:rPr>
                <w:rFonts w:eastAsia="Arial"/>
                <w:b/>
                <w:bCs/>
                <w:sz w:val="22"/>
                <w:szCs w:val="22"/>
              </w:rPr>
              <w:t>111 000,0</w:t>
            </w:r>
          </w:p>
        </w:tc>
      </w:tr>
    </w:tbl>
    <w:p w14:paraId="571F0AE3" w14:textId="77777777" w:rsidR="0060152F" w:rsidRPr="004C5A40" w:rsidRDefault="0060152F" w:rsidP="0060152F">
      <w:pPr>
        <w:spacing w:after="219" w:line="1" w:lineRule="exact"/>
        <w:rPr>
          <w:sz w:val="28"/>
          <w:szCs w:val="28"/>
        </w:rPr>
      </w:pPr>
    </w:p>
    <w:p w14:paraId="38949958" w14:textId="2AD1BF8D" w:rsidR="0060152F" w:rsidRPr="00A213C4" w:rsidRDefault="00A213C4" w:rsidP="004C5A40">
      <w:pPr>
        <w:pStyle w:val="a7"/>
        <w:widowControl w:val="0"/>
        <w:tabs>
          <w:tab w:val="left" w:pos="1104"/>
          <w:tab w:val="left" w:pos="1136"/>
        </w:tabs>
        <w:ind w:left="1080" w:firstLine="0"/>
        <w:jc w:val="left"/>
        <w:rPr>
          <w:sz w:val="28"/>
          <w:szCs w:val="28"/>
        </w:rPr>
      </w:pPr>
      <w:r>
        <w:rPr>
          <w:b/>
          <w:bCs/>
          <w:sz w:val="28"/>
          <w:szCs w:val="28"/>
        </w:rPr>
        <w:t xml:space="preserve">5) </w:t>
      </w:r>
      <w:r w:rsidR="0060152F" w:rsidRPr="004C5A40">
        <w:rPr>
          <w:b/>
          <w:bCs/>
          <w:sz w:val="28"/>
          <w:szCs w:val="28"/>
        </w:rPr>
        <w:t>Subprogramul 5404 „Dezvoltarea ariilor naturale protejate de stat”</w:t>
      </w:r>
      <w:r w:rsidRPr="00A213C4">
        <w:rPr>
          <w:b/>
          <w:bCs/>
          <w:sz w:val="28"/>
          <w:szCs w:val="28"/>
        </w:rPr>
        <w:t>, cu</w:t>
      </w:r>
      <w:r w:rsidR="0060152F" w:rsidRPr="00A213C4">
        <w:rPr>
          <w:sz w:val="28"/>
          <w:szCs w:val="28"/>
        </w:rPr>
        <w:tab/>
      </w:r>
      <w:r>
        <w:rPr>
          <w:sz w:val="28"/>
          <w:szCs w:val="28"/>
        </w:rPr>
        <w:t>a</w:t>
      </w:r>
      <w:r w:rsidRPr="00A213C4">
        <w:rPr>
          <w:sz w:val="28"/>
          <w:szCs w:val="28"/>
        </w:rPr>
        <w:t xml:space="preserve">ctivități </w:t>
      </w:r>
      <w:r w:rsidR="0060152F" w:rsidRPr="00A213C4">
        <w:rPr>
          <w:sz w:val="28"/>
          <w:szCs w:val="28"/>
        </w:rPr>
        <w:t>principale în cadrul subprogramului și cheltuieli pe termen mediu</w:t>
      </w:r>
      <w:r>
        <w:rPr>
          <w:sz w:val="28"/>
          <w:szCs w:val="28"/>
        </w:rPr>
        <w:t>:</w:t>
      </w:r>
    </w:p>
    <w:p w14:paraId="37CB96CB" w14:textId="77777777" w:rsidR="0060152F" w:rsidRPr="004C5A40" w:rsidRDefault="0060152F" w:rsidP="0060152F">
      <w:pPr>
        <w:widowControl w:val="0"/>
        <w:ind w:firstLine="0"/>
        <w:jc w:val="right"/>
        <w:rPr>
          <w:rFonts w:eastAsia="Arial"/>
          <w:i/>
          <w:iCs/>
          <w:sz w:val="28"/>
          <w:szCs w:val="28"/>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5208"/>
        <w:gridCol w:w="1445"/>
        <w:gridCol w:w="1392"/>
        <w:gridCol w:w="1589"/>
      </w:tblGrid>
      <w:tr w:rsidR="0060152F" w:rsidRPr="004C5A40" w14:paraId="4A7207A7" w14:textId="77777777" w:rsidTr="004A1972">
        <w:trPr>
          <w:trHeight w:hRule="exact" w:val="274"/>
          <w:jc w:val="center"/>
        </w:trPr>
        <w:tc>
          <w:tcPr>
            <w:tcW w:w="5208" w:type="dxa"/>
            <w:tcBorders>
              <w:top w:val="single" w:sz="4" w:space="0" w:color="auto"/>
              <w:left w:val="single" w:sz="4" w:space="0" w:color="auto"/>
            </w:tcBorders>
            <w:shd w:val="clear" w:color="auto" w:fill="FFFFFF"/>
            <w:vAlign w:val="bottom"/>
          </w:tcPr>
          <w:p w14:paraId="1864AAB6" w14:textId="77777777" w:rsidR="0060152F" w:rsidRPr="004C5A40" w:rsidRDefault="0060152F" w:rsidP="004A1972">
            <w:pPr>
              <w:widowControl w:val="0"/>
              <w:ind w:firstLine="0"/>
              <w:jc w:val="center"/>
              <w:rPr>
                <w:rFonts w:eastAsia="Arial"/>
                <w:sz w:val="22"/>
                <w:szCs w:val="22"/>
              </w:rPr>
            </w:pPr>
            <w:r w:rsidRPr="004C5A40">
              <w:rPr>
                <w:rFonts w:eastAsia="Arial"/>
                <w:b/>
                <w:bCs/>
                <w:sz w:val="22"/>
                <w:szCs w:val="22"/>
              </w:rPr>
              <w:t>Activități</w:t>
            </w:r>
          </w:p>
        </w:tc>
        <w:tc>
          <w:tcPr>
            <w:tcW w:w="1445" w:type="dxa"/>
            <w:tcBorders>
              <w:top w:val="single" w:sz="4" w:space="0" w:color="auto"/>
              <w:left w:val="single" w:sz="4" w:space="0" w:color="auto"/>
            </w:tcBorders>
            <w:shd w:val="clear" w:color="auto" w:fill="FFFFFF"/>
            <w:vAlign w:val="bottom"/>
          </w:tcPr>
          <w:p w14:paraId="68F5CE19" w14:textId="77777777" w:rsidR="0060152F" w:rsidRPr="004C5A40" w:rsidRDefault="0060152F" w:rsidP="004A1972">
            <w:pPr>
              <w:widowControl w:val="0"/>
              <w:ind w:firstLine="0"/>
              <w:jc w:val="center"/>
              <w:rPr>
                <w:rFonts w:eastAsia="Arial"/>
                <w:sz w:val="22"/>
                <w:szCs w:val="22"/>
              </w:rPr>
            </w:pPr>
            <w:r w:rsidRPr="004C5A40">
              <w:rPr>
                <w:rFonts w:eastAsia="Arial"/>
                <w:b/>
                <w:bCs/>
                <w:sz w:val="22"/>
                <w:szCs w:val="22"/>
              </w:rPr>
              <w:t>2025</w:t>
            </w:r>
          </w:p>
        </w:tc>
        <w:tc>
          <w:tcPr>
            <w:tcW w:w="1392" w:type="dxa"/>
            <w:tcBorders>
              <w:top w:val="single" w:sz="4" w:space="0" w:color="auto"/>
              <w:left w:val="single" w:sz="4" w:space="0" w:color="auto"/>
            </w:tcBorders>
            <w:shd w:val="clear" w:color="auto" w:fill="FFFFFF"/>
            <w:vAlign w:val="bottom"/>
          </w:tcPr>
          <w:p w14:paraId="38F087F3" w14:textId="77777777" w:rsidR="0060152F" w:rsidRPr="004C5A40" w:rsidRDefault="0060152F" w:rsidP="004A1972">
            <w:pPr>
              <w:widowControl w:val="0"/>
              <w:ind w:firstLine="0"/>
              <w:jc w:val="center"/>
              <w:rPr>
                <w:rFonts w:eastAsia="Arial"/>
                <w:sz w:val="22"/>
                <w:szCs w:val="22"/>
              </w:rPr>
            </w:pPr>
            <w:r w:rsidRPr="004C5A40">
              <w:rPr>
                <w:rFonts w:eastAsia="Arial"/>
                <w:b/>
                <w:bCs/>
                <w:sz w:val="22"/>
                <w:szCs w:val="22"/>
              </w:rPr>
              <w:t>2026</w:t>
            </w:r>
          </w:p>
        </w:tc>
        <w:tc>
          <w:tcPr>
            <w:tcW w:w="1589" w:type="dxa"/>
            <w:tcBorders>
              <w:top w:val="single" w:sz="4" w:space="0" w:color="auto"/>
              <w:left w:val="single" w:sz="4" w:space="0" w:color="auto"/>
              <w:right w:val="single" w:sz="4" w:space="0" w:color="auto"/>
            </w:tcBorders>
            <w:shd w:val="clear" w:color="auto" w:fill="FFFFFF"/>
            <w:vAlign w:val="bottom"/>
          </w:tcPr>
          <w:p w14:paraId="7E9C3A35" w14:textId="77777777" w:rsidR="0060152F" w:rsidRPr="004C5A40" w:rsidRDefault="0060152F" w:rsidP="004A1972">
            <w:pPr>
              <w:widowControl w:val="0"/>
              <w:ind w:firstLine="0"/>
              <w:jc w:val="center"/>
              <w:rPr>
                <w:rFonts w:eastAsia="Arial"/>
                <w:sz w:val="22"/>
                <w:szCs w:val="22"/>
              </w:rPr>
            </w:pPr>
            <w:r w:rsidRPr="004C5A40">
              <w:rPr>
                <w:rFonts w:eastAsia="Arial"/>
                <w:b/>
                <w:bCs/>
                <w:sz w:val="22"/>
                <w:szCs w:val="22"/>
              </w:rPr>
              <w:t>2027</w:t>
            </w:r>
          </w:p>
        </w:tc>
      </w:tr>
      <w:tr w:rsidR="0060152F" w:rsidRPr="004C5A40" w14:paraId="6EFB6E52" w14:textId="77777777" w:rsidTr="004A1972">
        <w:trPr>
          <w:trHeight w:hRule="exact" w:val="552"/>
          <w:jc w:val="center"/>
        </w:trPr>
        <w:tc>
          <w:tcPr>
            <w:tcW w:w="5208" w:type="dxa"/>
            <w:tcBorders>
              <w:top w:val="single" w:sz="4" w:space="0" w:color="auto"/>
              <w:left w:val="single" w:sz="4" w:space="0" w:color="auto"/>
            </w:tcBorders>
            <w:shd w:val="clear" w:color="auto" w:fill="FFFFFF"/>
            <w:vAlign w:val="bottom"/>
          </w:tcPr>
          <w:p w14:paraId="139C6A03" w14:textId="77777777" w:rsidR="0060152F" w:rsidRPr="004C5A40" w:rsidRDefault="0060152F" w:rsidP="004A1972">
            <w:pPr>
              <w:widowControl w:val="0"/>
              <w:ind w:firstLine="0"/>
              <w:jc w:val="left"/>
              <w:rPr>
                <w:rFonts w:eastAsia="Arial"/>
                <w:sz w:val="22"/>
                <w:szCs w:val="22"/>
              </w:rPr>
            </w:pPr>
            <w:r w:rsidRPr="004C5A40">
              <w:rPr>
                <w:rFonts w:eastAsia="Arial"/>
                <w:sz w:val="22"/>
                <w:szCs w:val="22"/>
              </w:rPr>
              <w:t>Asigurarea gestionării durabile a sectorului forestier național</w:t>
            </w:r>
          </w:p>
        </w:tc>
        <w:tc>
          <w:tcPr>
            <w:tcW w:w="1445" w:type="dxa"/>
            <w:tcBorders>
              <w:top w:val="single" w:sz="4" w:space="0" w:color="auto"/>
              <w:left w:val="single" w:sz="4" w:space="0" w:color="auto"/>
            </w:tcBorders>
            <w:shd w:val="clear" w:color="auto" w:fill="FFFFFF"/>
            <w:vAlign w:val="bottom"/>
          </w:tcPr>
          <w:p w14:paraId="729BAE7B" w14:textId="77777777" w:rsidR="0060152F" w:rsidRPr="004C5A40" w:rsidRDefault="0060152F" w:rsidP="004A1972">
            <w:pPr>
              <w:widowControl w:val="0"/>
              <w:ind w:firstLine="0"/>
              <w:jc w:val="center"/>
              <w:rPr>
                <w:rFonts w:eastAsia="Arial"/>
                <w:sz w:val="22"/>
                <w:szCs w:val="22"/>
              </w:rPr>
            </w:pPr>
            <w:r w:rsidRPr="004C5A40">
              <w:rPr>
                <w:rFonts w:eastAsia="Arial"/>
                <w:sz w:val="22"/>
                <w:szCs w:val="22"/>
              </w:rPr>
              <w:t>41 294,8</w:t>
            </w:r>
          </w:p>
        </w:tc>
        <w:tc>
          <w:tcPr>
            <w:tcW w:w="1392" w:type="dxa"/>
            <w:tcBorders>
              <w:top w:val="single" w:sz="4" w:space="0" w:color="auto"/>
              <w:left w:val="single" w:sz="4" w:space="0" w:color="auto"/>
            </w:tcBorders>
            <w:shd w:val="clear" w:color="auto" w:fill="FFFFFF"/>
            <w:vAlign w:val="bottom"/>
          </w:tcPr>
          <w:p w14:paraId="5981AA21" w14:textId="77777777" w:rsidR="0060152F" w:rsidRPr="004C5A40" w:rsidRDefault="0060152F" w:rsidP="004A1972">
            <w:pPr>
              <w:widowControl w:val="0"/>
              <w:ind w:firstLine="0"/>
              <w:jc w:val="center"/>
              <w:rPr>
                <w:rFonts w:eastAsia="Arial"/>
                <w:sz w:val="22"/>
                <w:szCs w:val="22"/>
              </w:rPr>
            </w:pPr>
            <w:r w:rsidRPr="004C5A40">
              <w:rPr>
                <w:rFonts w:eastAsia="Arial"/>
                <w:sz w:val="22"/>
                <w:szCs w:val="22"/>
              </w:rPr>
              <w:t>41 294,8</w:t>
            </w:r>
          </w:p>
        </w:tc>
        <w:tc>
          <w:tcPr>
            <w:tcW w:w="1589" w:type="dxa"/>
            <w:tcBorders>
              <w:top w:val="single" w:sz="4" w:space="0" w:color="auto"/>
              <w:left w:val="single" w:sz="4" w:space="0" w:color="auto"/>
              <w:right w:val="single" w:sz="4" w:space="0" w:color="auto"/>
            </w:tcBorders>
            <w:shd w:val="clear" w:color="auto" w:fill="FFFFFF"/>
            <w:vAlign w:val="bottom"/>
          </w:tcPr>
          <w:p w14:paraId="5E68A128" w14:textId="77777777" w:rsidR="0060152F" w:rsidRPr="004C5A40" w:rsidRDefault="0060152F" w:rsidP="004A1972">
            <w:pPr>
              <w:widowControl w:val="0"/>
              <w:ind w:firstLine="0"/>
              <w:jc w:val="center"/>
              <w:rPr>
                <w:rFonts w:eastAsia="Arial"/>
                <w:sz w:val="22"/>
                <w:szCs w:val="22"/>
              </w:rPr>
            </w:pPr>
            <w:r w:rsidRPr="004C5A40">
              <w:rPr>
                <w:rFonts w:eastAsia="Arial"/>
                <w:sz w:val="22"/>
                <w:szCs w:val="22"/>
              </w:rPr>
              <w:t>41 294,8</w:t>
            </w:r>
          </w:p>
        </w:tc>
      </w:tr>
      <w:tr w:rsidR="0060152F" w:rsidRPr="004C5A40" w14:paraId="049F1A15" w14:textId="77777777" w:rsidTr="004A1972">
        <w:trPr>
          <w:trHeight w:hRule="exact" w:val="298"/>
          <w:jc w:val="center"/>
        </w:trPr>
        <w:tc>
          <w:tcPr>
            <w:tcW w:w="5208" w:type="dxa"/>
            <w:tcBorders>
              <w:top w:val="single" w:sz="4" w:space="0" w:color="auto"/>
              <w:left w:val="single" w:sz="4" w:space="0" w:color="auto"/>
              <w:bottom w:val="single" w:sz="4" w:space="0" w:color="auto"/>
            </w:tcBorders>
            <w:shd w:val="clear" w:color="auto" w:fill="FFFFFF"/>
            <w:vAlign w:val="bottom"/>
          </w:tcPr>
          <w:p w14:paraId="3EC4241E" w14:textId="77777777" w:rsidR="0060152F" w:rsidRPr="004C5A40" w:rsidRDefault="0060152F" w:rsidP="004A1972">
            <w:pPr>
              <w:widowControl w:val="0"/>
              <w:ind w:firstLine="0"/>
              <w:jc w:val="left"/>
              <w:rPr>
                <w:rFonts w:eastAsia="Arial"/>
                <w:sz w:val="22"/>
                <w:szCs w:val="22"/>
              </w:rPr>
            </w:pPr>
            <w:r w:rsidRPr="004C5A40">
              <w:rPr>
                <w:rFonts w:eastAsia="Arial"/>
                <w:b/>
                <w:bCs/>
                <w:sz w:val="22"/>
                <w:szCs w:val="22"/>
              </w:rPr>
              <w:t>Total subprogramul 5404</w:t>
            </w:r>
          </w:p>
        </w:tc>
        <w:tc>
          <w:tcPr>
            <w:tcW w:w="1445" w:type="dxa"/>
            <w:tcBorders>
              <w:top w:val="single" w:sz="4" w:space="0" w:color="auto"/>
              <w:left w:val="single" w:sz="4" w:space="0" w:color="auto"/>
              <w:bottom w:val="single" w:sz="4" w:space="0" w:color="auto"/>
            </w:tcBorders>
            <w:shd w:val="clear" w:color="auto" w:fill="FFFFFF"/>
            <w:vAlign w:val="bottom"/>
          </w:tcPr>
          <w:p w14:paraId="05AA7522" w14:textId="77777777" w:rsidR="0060152F" w:rsidRPr="004C5A40" w:rsidRDefault="0060152F" w:rsidP="004A1972">
            <w:pPr>
              <w:widowControl w:val="0"/>
              <w:ind w:firstLine="0"/>
              <w:jc w:val="center"/>
              <w:rPr>
                <w:rFonts w:eastAsia="Arial"/>
                <w:sz w:val="22"/>
                <w:szCs w:val="22"/>
              </w:rPr>
            </w:pPr>
            <w:r w:rsidRPr="004C5A40">
              <w:rPr>
                <w:rFonts w:eastAsia="Arial"/>
                <w:b/>
                <w:bCs/>
                <w:sz w:val="22"/>
                <w:szCs w:val="22"/>
              </w:rPr>
              <w:t>41 294,8</w:t>
            </w:r>
          </w:p>
        </w:tc>
        <w:tc>
          <w:tcPr>
            <w:tcW w:w="1392" w:type="dxa"/>
            <w:tcBorders>
              <w:top w:val="single" w:sz="4" w:space="0" w:color="auto"/>
              <w:left w:val="single" w:sz="4" w:space="0" w:color="auto"/>
              <w:bottom w:val="single" w:sz="4" w:space="0" w:color="auto"/>
            </w:tcBorders>
            <w:shd w:val="clear" w:color="auto" w:fill="FFFFFF"/>
            <w:vAlign w:val="bottom"/>
          </w:tcPr>
          <w:p w14:paraId="775C51D8" w14:textId="77777777" w:rsidR="0060152F" w:rsidRPr="004C5A40" w:rsidRDefault="0060152F" w:rsidP="004A1972">
            <w:pPr>
              <w:widowControl w:val="0"/>
              <w:ind w:firstLine="0"/>
              <w:jc w:val="center"/>
              <w:rPr>
                <w:rFonts w:eastAsia="Arial"/>
                <w:sz w:val="22"/>
                <w:szCs w:val="22"/>
              </w:rPr>
            </w:pPr>
            <w:r w:rsidRPr="004C5A40">
              <w:rPr>
                <w:rFonts w:eastAsia="Arial"/>
                <w:b/>
                <w:bCs/>
                <w:sz w:val="22"/>
                <w:szCs w:val="22"/>
              </w:rPr>
              <w:t>41 294,8</w:t>
            </w:r>
          </w:p>
        </w:tc>
        <w:tc>
          <w:tcPr>
            <w:tcW w:w="1589" w:type="dxa"/>
            <w:tcBorders>
              <w:top w:val="single" w:sz="4" w:space="0" w:color="auto"/>
              <w:left w:val="single" w:sz="4" w:space="0" w:color="auto"/>
              <w:bottom w:val="single" w:sz="4" w:space="0" w:color="auto"/>
              <w:right w:val="single" w:sz="4" w:space="0" w:color="auto"/>
            </w:tcBorders>
            <w:shd w:val="clear" w:color="auto" w:fill="FFFFFF"/>
            <w:vAlign w:val="bottom"/>
          </w:tcPr>
          <w:p w14:paraId="2BBCCA06" w14:textId="77777777" w:rsidR="0060152F" w:rsidRPr="004C5A40" w:rsidRDefault="0060152F" w:rsidP="004A1972">
            <w:pPr>
              <w:widowControl w:val="0"/>
              <w:ind w:firstLine="0"/>
              <w:jc w:val="center"/>
              <w:rPr>
                <w:rFonts w:eastAsia="Arial"/>
                <w:sz w:val="22"/>
                <w:szCs w:val="22"/>
              </w:rPr>
            </w:pPr>
            <w:r w:rsidRPr="004C5A40">
              <w:rPr>
                <w:rFonts w:eastAsia="Arial"/>
                <w:b/>
                <w:bCs/>
                <w:sz w:val="22"/>
                <w:szCs w:val="22"/>
              </w:rPr>
              <w:t>41 294,8</w:t>
            </w:r>
          </w:p>
        </w:tc>
      </w:tr>
    </w:tbl>
    <w:p w14:paraId="66B83932" w14:textId="77777777" w:rsidR="0060152F" w:rsidRPr="004C5A40" w:rsidRDefault="0060152F" w:rsidP="0060152F">
      <w:pPr>
        <w:rPr>
          <w:sz w:val="28"/>
          <w:szCs w:val="28"/>
        </w:rPr>
      </w:pPr>
    </w:p>
    <w:p w14:paraId="44771B64" w14:textId="7B35FF2A" w:rsidR="0060152F" w:rsidRPr="004C5A40" w:rsidRDefault="0060152F" w:rsidP="004C5A40">
      <w:pPr>
        <w:pStyle w:val="a7"/>
        <w:numPr>
          <w:ilvl w:val="0"/>
          <w:numId w:val="47"/>
        </w:numPr>
        <w:rPr>
          <w:sz w:val="28"/>
          <w:szCs w:val="28"/>
        </w:rPr>
      </w:pPr>
      <w:r w:rsidRPr="004C5A40">
        <w:rPr>
          <w:b/>
          <w:bCs/>
          <w:sz w:val="28"/>
          <w:szCs w:val="28"/>
        </w:rPr>
        <w:t>Subprogramul 7005 „Protecția și conservarea biodiversității”</w:t>
      </w:r>
      <w:r w:rsidR="00A213C4">
        <w:rPr>
          <w:b/>
          <w:bCs/>
          <w:sz w:val="28"/>
          <w:szCs w:val="28"/>
        </w:rPr>
        <w:t>,</w:t>
      </w:r>
      <w:r w:rsidR="00A213C4" w:rsidRPr="004C5A40">
        <w:rPr>
          <w:sz w:val="28"/>
          <w:szCs w:val="28"/>
        </w:rPr>
        <w:t xml:space="preserve"> cu</w:t>
      </w:r>
    </w:p>
    <w:p w14:paraId="28629835" w14:textId="618AD6DB" w:rsidR="0060152F" w:rsidRPr="000E5FA0" w:rsidRDefault="0060152F" w:rsidP="0060152F">
      <w:pPr>
        <w:widowControl w:val="0"/>
        <w:tabs>
          <w:tab w:val="left" w:pos="1136"/>
        </w:tabs>
        <w:ind w:firstLine="0"/>
        <w:jc w:val="left"/>
        <w:rPr>
          <w:sz w:val="28"/>
          <w:szCs w:val="28"/>
        </w:rPr>
      </w:pPr>
      <w:r w:rsidRPr="000E5FA0">
        <w:rPr>
          <w:sz w:val="28"/>
          <w:szCs w:val="28"/>
        </w:rPr>
        <w:t xml:space="preserve">                </w:t>
      </w:r>
      <w:r w:rsidR="00A213C4">
        <w:rPr>
          <w:sz w:val="28"/>
          <w:szCs w:val="28"/>
        </w:rPr>
        <w:t>a</w:t>
      </w:r>
      <w:r w:rsidRPr="000E5FA0">
        <w:rPr>
          <w:sz w:val="28"/>
          <w:szCs w:val="28"/>
        </w:rPr>
        <w:t>ctivități principale în cadrul subprogramului și cheltuieli pe termen mediu</w:t>
      </w:r>
      <w:r w:rsidR="00A213C4">
        <w:rPr>
          <w:sz w:val="28"/>
          <w:szCs w:val="28"/>
        </w:rPr>
        <w:t>:</w:t>
      </w:r>
    </w:p>
    <w:p w14:paraId="6975EAAA" w14:textId="77777777" w:rsidR="0060152F" w:rsidRPr="004C5A40" w:rsidRDefault="0060152F" w:rsidP="0060152F">
      <w:pPr>
        <w:widowControl w:val="0"/>
        <w:ind w:firstLine="0"/>
        <w:jc w:val="center"/>
        <w:rPr>
          <w:rFonts w:eastAsia="Arial"/>
          <w:i/>
          <w:iCs/>
          <w:sz w:val="28"/>
          <w:szCs w:val="28"/>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6232"/>
        <w:gridCol w:w="1282"/>
        <w:gridCol w:w="1286"/>
        <w:gridCol w:w="1296"/>
      </w:tblGrid>
      <w:tr w:rsidR="0060152F" w:rsidRPr="004C5A40" w14:paraId="183FA89E" w14:textId="77777777" w:rsidTr="00510D6A">
        <w:trPr>
          <w:trHeight w:hRule="exact" w:val="336"/>
          <w:jc w:val="center"/>
        </w:trPr>
        <w:tc>
          <w:tcPr>
            <w:tcW w:w="6232" w:type="dxa"/>
            <w:tcBorders>
              <w:top w:val="single" w:sz="4" w:space="0" w:color="auto"/>
              <w:left w:val="single" w:sz="4" w:space="0" w:color="auto"/>
            </w:tcBorders>
            <w:shd w:val="clear" w:color="auto" w:fill="FFFFFF"/>
            <w:vAlign w:val="bottom"/>
          </w:tcPr>
          <w:p w14:paraId="6BB86B8C" w14:textId="77777777" w:rsidR="0060152F" w:rsidRPr="004C5A40" w:rsidRDefault="0060152F" w:rsidP="004A1972">
            <w:pPr>
              <w:widowControl w:val="0"/>
              <w:ind w:firstLine="0"/>
              <w:jc w:val="center"/>
              <w:rPr>
                <w:rFonts w:eastAsia="Arial"/>
                <w:sz w:val="22"/>
                <w:szCs w:val="22"/>
              </w:rPr>
            </w:pPr>
            <w:r w:rsidRPr="004C5A40">
              <w:rPr>
                <w:rFonts w:eastAsia="Arial"/>
                <w:b/>
                <w:bCs/>
                <w:sz w:val="22"/>
                <w:szCs w:val="22"/>
              </w:rPr>
              <w:t>Activități</w:t>
            </w:r>
          </w:p>
        </w:tc>
        <w:tc>
          <w:tcPr>
            <w:tcW w:w="1282" w:type="dxa"/>
            <w:tcBorders>
              <w:top w:val="single" w:sz="4" w:space="0" w:color="auto"/>
              <w:left w:val="single" w:sz="4" w:space="0" w:color="auto"/>
            </w:tcBorders>
            <w:shd w:val="clear" w:color="auto" w:fill="FFFFFF"/>
            <w:vAlign w:val="bottom"/>
          </w:tcPr>
          <w:p w14:paraId="1D02DA5D" w14:textId="77777777" w:rsidR="0060152F" w:rsidRPr="004C5A40" w:rsidRDefault="0060152F" w:rsidP="004A1972">
            <w:pPr>
              <w:widowControl w:val="0"/>
              <w:ind w:firstLine="0"/>
              <w:jc w:val="center"/>
              <w:rPr>
                <w:rFonts w:eastAsia="Arial"/>
                <w:sz w:val="22"/>
                <w:szCs w:val="22"/>
              </w:rPr>
            </w:pPr>
            <w:r w:rsidRPr="004C5A40">
              <w:rPr>
                <w:rFonts w:eastAsia="Arial"/>
                <w:b/>
                <w:bCs/>
                <w:sz w:val="22"/>
                <w:szCs w:val="22"/>
              </w:rPr>
              <w:t>2025</w:t>
            </w:r>
          </w:p>
        </w:tc>
        <w:tc>
          <w:tcPr>
            <w:tcW w:w="1286" w:type="dxa"/>
            <w:tcBorders>
              <w:top w:val="single" w:sz="4" w:space="0" w:color="auto"/>
              <w:left w:val="single" w:sz="4" w:space="0" w:color="auto"/>
            </w:tcBorders>
            <w:shd w:val="clear" w:color="auto" w:fill="FFFFFF"/>
            <w:vAlign w:val="bottom"/>
          </w:tcPr>
          <w:p w14:paraId="117FE90C" w14:textId="77777777" w:rsidR="0060152F" w:rsidRPr="004C5A40" w:rsidRDefault="0060152F" w:rsidP="004A1972">
            <w:pPr>
              <w:widowControl w:val="0"/>
              <w:ind w:firstLine="0"/>
              <w:jc w:val="center"/>
              <w:rPr>
                <w:rFonts w:eastAsia="Arial"/>
                <w:sz w:val="22"/>
                <w:szCs w:val="22"/>
              </w:rPr>
            </w:pPr>
            <w:r w:rsidRPr="004C5A40">
              <w:rPr>
                <w:rFonts w:eastAsia="Arial"/>
                <w:b/>
                <w:bCs/>
                <w:sz w:val="22"/>
                <w:szCs w:val="22"/>
              </w:rPr>
              <w:t>2026</w:t>
            </w:r>
          </w:p>
        </w:tc>
        <w:tc>
          <w:tcPr>
            <w:tcW w:w="1296" w:type="dxa"/>
            <w:tcBorders>
              <w:top w:val="single" w:sz="4" w:space="0" w:color="auto"/>
              <w:left w:val="single" w:sz="4" w:space="0" w:color="auto"/>
              <w:right w:val="single" w:sz="4" w:space="0" w:color="auto"/>
            </w:tcBorders>
            <w:shd w:val="clear" w:color="auto" w:fill="FFFFFF"/>
            <w:vAlign w:val="bottom"/>
          </w:tcPr>
          <w:p w14:paraId="731C1ADE" w14:textId="77777777" w:rsidR="0060152F" w:rsidRPr="004C5A40" w:rsidRDefault="0060152F" w:rsidP="004A1972">
            <w:pPr>
              <w:widowControl w:val="0"/>
              <w:ind w:firstLine="0"/>
              <w:jc w:val="center"/>
              <w:rPr>
                <w:rFonts w:eastAsia="Arial"/>
                <w:sz w:val="22"/>
                <w:szCs w:val="22"/>
              </w:rPr>
            </w:pPr>
            <w:r w:rsidRPr="004C5A40">
              <w:rPr>
                <w:rFonts w:eastAsia="Arial"/>
                <w:b/>
                <w:bCs/>
                <w:sz w:val="22"/>
                <w:szCs w:val="22"/>
              </w:rPr>
              <w:t>2027</w:t>
            </w:r>
          </w:p>
        </w:tc>
      </w:tr>
      <w:tr w:rsidR="0060152F" w:rsidRPr="004C5A40" w14:paraId="07878420" w14:textId="77777777" w:rsidTr="00510D6A">
        <w:trPr>
          <w:trHeight w:hRule="exact" w:val="562"/>
          <w:jc w:val="center"/>
        </w:trPr>
        <w:tc>
          <w:tcPr>
            <w:tcW w:w="6232" w:type="dxa"/>
            <w:tcBorders>
              <w:top w:val="single" w:sz="4" w:space="0" w:color="auto"/>
              <w:left w:val="single" w:sz="4" w:space="0" w:color="auto"/>
            </w:tcBorders>
            <w:shd w:val="clear" w:color="auto" w:fill="FFFFFF"/>
            <w:vAlign w:val="bottom"/>
          </w:tcPr>
          <w:p w14:paraId="5D347383" w14:textId="77777777" w:rsidR="0060152F" w:rsidRPr="004C5A40" w:rsidRDefault="0060152F" w:rsidP="004A1972">
            <w:pPr>
              <w:widowControl w:val="0"/>
              <w:ind w:firstLine="0"/>
              <w:jc w:val="left"/>
              <w:rPr>
                <w:rFonts w:eastAsia="Arial"/>
                <w:sz w:val="22"/>
                <w:szCs w:val="22"/>
              </w:rPr>
            </w:pPr>
            <w:r w:rsidRPr="004C5A40">
              <w:rPr>
                <w:rFonts w:eastAsia="Arial"/>
                <w:sz w:val="22"/>
                <w:szCs w:val="22"/>
              </w:rPr>
              <w:t xml:space="preserve">Asigurarea activității curente a autorităților/instituțiilor bugetare </w:t>
            </w:r>
            <w:r w:rsidRPr="004C5A40">
              <w:rPr>
                <w:rFonts w:eastAsia="Arial"/>
                <w:i/>
                <w:iCs/>
                <w:sz w:val="22"/>
                <w:szCs w:val="22"/>
              </w:rPr>
              <w:t>(Ministerul Mediului)</w:t>
            </w:r>
          </w:p>
        </w:tc>
        <w:tc>
          <w:tcPr>
            <w:tcW w:w="1282" w:type="dxa"/>
            <w:tcBorders>
              <w:top w:val="single" w:sz="4" w:space="0" w:color="auto"/>
              <w:left w:val="single" w:sz="4" w:space="0" w:color="auto"/>
            </w:tcBorders>
            <w:shd w:val="clear" w:color="auto" w:fill="FFFFFF"/>
            <w:vAlign w:val="bottom"/>
          </w:tcPr>
          <w:p w14:paraId="404058AF" w14:textId="77777777" w:rsidR="0060152F" w:rsidRPr="004C5A40" w:rsidRDefault="0060152F" w:rsidP="004A1972">
            <w:pPr>
              <w:widowControl w:val="0"/>
              <w:ind w:firstLine="0"/>
              <w:jc w:val="center"/>
              <w:rPr>
                <w:rFonts w:eastAsia="Arial"/>
                <w:sz w:val="22"/>
                <w:szCs w:val="22"/>
              </w:rPr>
            </w:pPr>
            <w:r w:rsidRPr="004C5A40">
              <w:rPr>
                <w:rFonts w:eastAsia="Arial"/>
                <w:sz w:val="22"/>
                <w:szCs w:val="22"/>
              </w:rPr>
              <w:t>1 000,0</w:t>
            </w:r>
          </w:p>
        </w:tc>
        <w:tc>
          <w:tcPr>
            <w:tcW w:w="1286" w:type="dxa"/>
            <w:tcBorders>
              <w:top w:val="single" w:sz="4" w:space="0" w:color="auto"/>
              <w:left w:val="single" w:sz="4" w:space="0" w:color="auto"/>
            </w:tcBorders>
            <w:shd w:val="clear" w:color="auto" w:fill="FFFFFF"/>
            <w:vAlign w:val="bottom"/>
          </w:tcPr>
          <w:p w14:paraId="7F970138" w14:textId="77777777" w:rsidR="0060152F" w:rsidRPr="004C5A40" w:rsidRDefault="0060152F" w:rsidP="004A1972">
            <w:pPr>
              <w:widowControl w:val="0"/>
              <w:ind w:firstLine="0"/>
              <w:jc w:val="center"/>
              <w:rPr>
                <w:rFonts w:eastAsia="Arial"/>
                <w:sz w:val="22"/>
                <w:szCs w:val="22"/>
              </w:rPr>
            </w:pPr>
            <w:r w:rsidRPr="004C5A40">
              <w:rPr>
                <w:rFonts w:eastAsia="Arial"/>
                <w:sz w:val="22"/>
                <w:szCs w:val="22"/>
              </w:rPr>
              <w:t>1 000,0</w:t>
            </w:r>
          </w:p>
        </w:tc>
        <w:tc>
          <w:tcPr>
            <w:tcW w:w="1296" w:type="dxa"/>
            <w:tcBorders>
              <w:top w:val="single" w:sz="4" w:space="0" w:color="auto"/>
              <w:left w:val="single" w:sz="4" w:space="0" w:color="auto"/>
              <w:right w:val="single" w:sz="4" w:space="0" w:color="auto"/>
            </w:tcBorders>
            <w:shd w:val="clear" w:color="auto" w:fill="FFFFFF"/>
            <w:vAlign w:val="bottom"/>
          </w:tcPr>
          <w:p w14:paraId="5F16C4C4" w14:textId="77777777" w:rsidR="0060152F" w:rsidRPr="004C5A40" w:rsidRDefault="0060152F" w:rsidP="004A1972">
            <w:pPr>
              <w:widowControl w:val="0"/>
              <w:ind w:firstLine="0"/>
              <w:jc w:val="center"/>
              <w:rPr>
                <w:rFonts w:eastAsia="Arial"/>
                <w:sz w:val="22"/>
                <w:szCs w:val="22"/>
              </w:rPr>
            </w:pPr>
            <w:r w:rsidRPr="004C5A40">
              <w:rPr>
                <w:rFonts w:eastAsia="Arial"/>
                <w:sz w:val="22"/>
                <w:szCs w:val="22"/>
              </w:rPr>
              <w:t>1 000,0</w:t>
            </w:r>
          </w:p>
        </w:tc>
      </w:tr>
      <w:tr w:rsidR="0060152F" w:rsidRPr="004C5A40" w14:paraId="3B9BC522" w14:textId="77777777" w:rsidTr="00510D6A">
        <w:trPr>
          <w:trHeight w:hRule="exact" w:val="2373"/>
          <w:jc w:val="center"/>
        </w:trPr>
        <w:tc>
          <w:tcPr>
            <w:tcW w:w="6232" w:type="dxa"/>
            <w:tcBorders>
              <w:top w:val="single" w:sz="4" w:space="0" w:color="auto"/>
              <w:left w:val="single" w:sz="4" w:space="0" w:color="auto"/>
            </w:tcBorders>
            <w:shd w:val="clear" w:color="auto" w:fill="FFFFFF"/>
            <w:vAlign w:val="bottom"/>
          </w:tcPr>
          <w:p w14:paraId="74E468D5" w14:textId="77777777" w:rsidR="0060152F" w:rsidRPr="004C5A40" w:rsidRDefault="0060152F" w:rsidP="00510D6A">
            <w:pPr>
              <w:widowControl w:val="0"/>
              <w:ind w:right="268" w:firstLine="0"/>
              <w:rPr>
                <w:rFonts w:eastAsia="Arial"/>
                <w:sz w:val="22"/>
                <w:szCs w:val="22"/>
              </w:rPr>
            </w:pPr>
            <w:r w:rsidRPr="004C5A40">
              <w:rPr>
                <w:rFonts w:eastAsia="Arial"/>
                <w:sz w:val="22"/>
                <w:szCs w:val="22"/>
              </w:rPr>
              <w:t xml:space="preserve">Proiecte finanțate din surse externe </w:t>
            </w:r>
            <w:r w:rsidRPr="004C5A40">
              <w:rPr>
                <w:rFonts w:eastAsia="Arial"/>
                <w:i/>
                <w:iCs/>
                <w:sz w:val="22"/>
                <w:szCs w:val="22"/>
              </w:rPr>
              <w:t>(Proiectul "Sistemul integrat de management pentru conservarea și utilizarea durabilă a biodiversității și partajării echitabile a beneficiilor rezultate din utilizarea resurselor genetice ”, Proiectul " Conservarea și gestionarea durabilă a zonelor umede cu accent pe zone cu valoare naturala ridicata din bazinul râului Prut”, Proiectul ”Cadrul de implementare a biosecurității pentru managementul resurselor biologice în Moldova”)</w:t>
            </w:r>
          </w:p>
        </w:tc>
        <w:tc>
          <w:tcPr>
            <w:tcW w:w="1282" w:type="dxa"/>
            <w:tcBorders>
              <w:top w:val="single" w:sz="4" w:space="0" w:color="auto"/>
              <w:left w:val="single" w:sz="4" w:space="0" w:color="auto"/>
            </w:tcBorders>
            <w:shd w:val="clear" w:color="auto" w:fill="FFFFFF"/>
            <w:vAlign w:val="center"/>
          </w:tcPr>
          <w:p w14:paraId="7996AFD5" w14:textId="77777777" w:rsidR="0060152F" w:rsidRPr="004C5A40" w:rsidRDefault="0060152F" w:rsidP="004A1972">
            <w:pPr>
              <w:widowControl w:val="0"/>
              <w:ind w:firstLine="0"/>
              <w:jc w:val="center"/>
              <w:rPr>
                <w:rFonts w:eastAsia="Arial"/>
                <w:sz w:val="22"/>
                <w:szCs w:val="22"/>
              </w:rPr>
            </w:pPr>
            <w:r w:rsidRPr="004C5A40">
              <w:rPr>
                <w:rFonts w:eastAsia="Arial"/>
                <w:sz w:val="22"/>
                <w:szCs w:val="22"/>
              </w:rPr>
              <w:t>8 925,0</w:t>
            </w:r>
          </w:p>
        </w:tc>
        <w:tc>
          <w:tcPr>
            <w:tcW w:w="1286" w:type="dxa"/>
            <w:tcBorders>
              <w:top w:val="single" w:sz="4" w:space="0" w:color="auto"/>
              <w:left w:val="single" w:sz="4" w:space="0" w:color="auto"/>
            </w:tcBorders>
            <w:shd w:val="clear" w:color="auto" w:fill="FFFFFF"/>
            <w:vAlign w:val="center"/>
          </w:tcPr>
          <w:p w14:paraId="24E47358" w14:textId="77777777" w:rsidR="0060152F" w:rsidRPr="004C5A40" w:rsidRDefault="0060152F" w:rsidP="004A1972">
            <w:pPr>
              <w:widowControl w:val="0"/>
              <w:ind w:firstLine="0"/>
              <w:jc w:val="center"/>
              <w:rPr>
                <w:rFonts w:eastAsia="Arial"/>
                <w:sz w:val="22"/>
                <w:szCs w:val="22"/>
              </w:rPr>
            </w:pPr>
            <w:r w:rsidRPr="004C5A40">
              <w:rPr>
                <w:rFonts w:eastAsia="Arial"/>
                <w:sz w:val="22"/>
                <w:szCs w:val="22"/>
              </w:rPr>
              <w:t>7 560,0</w:t>
            </w:r>
          </w:p>
        </w:tc>
        <w:tc>
          <w:tcPr>
            <w:tcW w:w="1296" w:type="dxa"/>
            <w:tcBorders>
              <w:top w:val="single" w:sz="4" w:space="0" w:color="auto"/>
              <w:left w:val="single" w:sz="4" w:space="0" w:color="auto"/>
              <w:right w:val="single" w:sz="4" w:space="0" w:color="auto"/>
            </w:tcBorders>
            <w:shd w:val="clear" w:color="auto" w:fill="FFFFFF"/>
            <w:vAlign w:val="center"/>
          </w:tcPr>
          <w:p w14:paraId="6B29BF46" w14:textId="77777777" w:rsidR="0060152F" w:rsidRPr="004C5A40" w:rsidRDefault="0060152F" w:rsidP="004A1972">
            <w:pPr>
              <w:widowControl w:val="0"/>
              <w:ind w:firstLine="0"/>
              <w:jc w:val="center"/>
              <w:rPr>
                <w:rFonts w:eastAsia="Arial"/>
                <w:sz w:val="22"/>
                <w:szCs w:val="22"/>
              </w:rPr>
            </w:pPr>
            <w:r w:rsidRPr="004C5A40">
              <w:rPr>
                <w:rFonts w:eastAsia="Arial"/>
                <w:sz w:val="22"/>
                <w:szCs w:val="22"/>
              </w:rPr>
              <w:t>4 900,0</w:t>
            </w:r>
          </w:p>
        </w:tc>
      </w:tr>
      <w:tr w:rsidR="0060152F" w:rsidRPr="004C5A40" w14:paraId="0B23F852" w14:textId="77777777" w:rsidTr="00510D6A">
        <w:trPr>
          <w:trHeight w:hRule="exact" w:val="331"/>
          <w:jc w:val="center"/>
        </w:trPr>
        <w:tc>
          <w:tcPr>
            <w:tcW w:w="6232" w:type="dxa"/>
            <w:tcBorders>
              <w:top w:val="single" w:sz="4" w:space="0" w:color="auto"/>
              <w:left w:val="single" w:sz="4" w:space="0" w:color="auto"/>
            </w:tcBorders>
            <w:shd w:val="clear" w:color="auto" w:fill="FFFFFF"/>
            <w:vAlign w:val="bottom"/>
          </w:tcPr>
          <w:p w14:paraId="61E687FC" w14:textId="77777777" w:rsidR="0060152F" w:rsidRPr="004C5A40" w:rsidRDefault="0060152F" w:rsidP="004A1972">
            <w:pPr>
              <w:widowControl w:val="0"/>
              <w:ind w:firstLine="0"/>
              <w:jc w:val="left"/>
              <w:rPr>
                <w:rFonts w:eastAsia="Arial"/>
                <w:sz w:val="22"/>
                <w:szCs w:val="22"/>
              </w:rPr>
            </w:pPr>
            <w:r w:rsidRPr="004C5A40">
              <w:rPr>
                <w:rFonts w:eastAsia="Arial"/>
                <w:sz w:val="22"/>
                <w:szCs w:val="22"/>
              </w:rPr>
              <w:t>Fondul național de mediu</w:t>
            </w:r>
          </w:p>
        </w:tc>
        <w:tc>
          <w:tcPr>
            <w:tcW w:w="1282" w:type="dxa"/>
            <w:tcBorders>
              <w:top w:val="single" w:sz="4" w:space="0" w:color="auto"/>
              <w:left w:val="single" w:sz="4" w:space="0" w:color="auto"/>
            </w:tcBorders>
            <w:shd w:val="clear" w:color="auto" w:fill="FFFFFF"/>
            <w:vAlign w:val="bottom"/>
          </w:tcPr>
          <w:p w14:paraId="63FBB832" w14:textId="77777777" w:rsidR="0060152F" w:rsidRPr="004C5A40" w:rsidRDefault="0060152F" w:rsidP="004A1972">
            <w:pPr>
              <w:widowControl w:val="0"/>
              <w:ind w:firstLine="0"/>
              <w:jc w:val="center"/>
              <w:rPr>
                <w:rFonts w:eastAsia="Arial"/>
                <w:sz w:val="22"/>
                <w:szCs w:val="22"/>
              </w:rPr>
            </w:pPr>
            <w:r w:rsidRPr="004C5A40">
              <w:rPr>
                <w:rFonts w:eastAsia="Arial"/>
                <w:sz w:val="22"/>
                <w:szCs w:val="22"/>
              </w:rPr>
              <w:t>40 000,0</w:t>
            </w:r>
          </w:p>
        </w:tc>
        <w:tc>
          <w:tcPr>
            <w:tcW w:w="1286" w:type="dxa"/>
            <w:tcBorders>
              <w:top w:val="single" w:sz="4" w:space="0" w:color="auto"/>
              <w:left w:val="single" w:sz="4" w:space="0" w:color="auto"/>
            </w:tcBorders>
            <w:shd w:val="clear" w:color="auto" w:fill="FFFFFF"/>
            <w:vAlign w:val="bottom"/>
          </w:tcPr>
          <w:p w14:paraId="4AD63459" w14:textId="77777777" w:rsidR="0060152F" w:rsidRPr="004C5A40" w:rsidRDefault="0060152F" w:rsidP="004A1972">
            <w:pPr>
              <w:widowControl w:val="0"/>
              <w:ind w:firstLine="0"/>
              <w:jc w:val="center"/>
              <w:rPr>
                <w:rFonts w:eastAsia="Arial"/>
                <w:sz w:val="22"/>
                <w:szCs w:val="22"/>
              </w:rPr>
            </w:pPr>
            <w:r w:rsidRPr="004C5A40">
              <w:rPr>
                <w:rFonts w:eastAsia="Arial"/>
                <w:sz w:val="22"/>
                <w:szCs w:val="22"/>
              </w:rPr>
              <w:t>40 000,0</w:t>
            </w:r>
          </w:p>
        </w:tc>
        <w:tc>
          <w:tcPr>
            <w:tcW w:w="1296" w:type="dxa"/>
            <w:tcBorders>
              <w:top w:val="single" w:sz="4" w:space="0" w:color="auto"/>
              <w:left w:val="single" w:sz="4" w:space="0" w:color="auto"/>
              <w:right w:val="single" w:sz="4" w:space="0" w:color="auto"/>
            </w:tcBorders>
            <w:shd w:val="clear" w:color="auto" w:fill="FFFFFF"/>
            <w:vAlign w:val="bottom"/>
          </w:tcPr>
          <w:p w14:paraId="16A32089" w14:textId="77777777" w:rsidR="0060152F" w:rsidRPr="004C5A40" w:rsidRDefault="0060152F" w:rsidP="004A1972">
            <w:pPr>
              <w:widowControl w:val="0"/>
              <w:ind w:firstLine="0"/>
              <w:jc w:val="center"/>
              <w:rPr>
                <w:rFonts w:eastAsia="Arial"/>
                <w:sz w:val="22"/>
                <w:szCs w:val="22"/>
              </w:rPr>
            </w:pPr>
            <w:r w:rsidRPr="004C5A40">
              <w:rPr>
                <w:rFonts w:eastAsia="Arial"/>
                <w:sz w:val="22"/>
                <w:szCs w:val="22"/>
              </w:rPr>
              <w:t>40 000,0</w:t>
            </w:r>
          </w:p>
        </w:tc>
      </w:tr>
      <w:tr w:rsidR="0060152F" w:rsidRPr="004C5A40" w14:paraId="2FA8E3CA" w14:textId="77777777" w:rsidTr="00510D6A">
        <w:trPr>
          <w:trHeight w:hRule="exact" w:val="298"/>
          <w:jc w:val="center"/>
        </w:trPr>
        <w:tc>
          <w:tcPr>
            <w:tcW w:w="6232" w:type="dxa"/>
            <w:tcBorders>
              <w:top w:val="single" w:sz="4" w:space="0" w:color="auto"/>
              <w:left w:val="single" w:sz="4" w:space="0" w:color="auto"/>
              <w:bottom w:val="single" w:sz="4" w:space="0" w:color="auto"/>
            </w:tcBorders>
            <w:shd w:val="clear" w:color="auto" w:fill="FFFFFF"/>
            <w:vAlign w:val="bottom"/>
          </w:tcPr>
          <w:p w14:paraId="7DFA1F60" w14:textId="77777777" w:rsidR="0060152F" w:rsidRPr="004C5A40" w:rsidRDefault="0060152F" w:rsidP="004A1972">
            <w:pPr>
              <w:widowControl w:val="0"/>
              <w:ind w:firstLine="0"/>
              <w:jc w:val="left"/>
              <w:rPr>
                <w:rFonts w:eastAsia="Arial"/>
                <w:sz w:val="22"/>
                <w:szCs w:val="22"/>
              </w:rPr>
            </w:pPr>
            <w:r w:rsidRPr="004C5A40">
              <w:rPr>
                <w:rFonts w:eastAsia="Arial"/>
                <w:b/>
                <w:bCs/>
                <w:sz w:val="22"/>
                <w:szCs w:val="22"/>
              </w:rPr>
              <w:t>Total subprogramul 7005</w:t>
            </w:r>
          </w:p>
        </w:tc>
        <w:tc>
          <w:tcPr>
            <w:tcW w:w="1282" w:type="dxa"/>
            <w:tcBorders>
              <w:top w:val="single" w:sz="4" w:space="0" w:color="auto"/>
              <w:left w:val="single" w:sz="4" w:space="0" w:color="auto"/>
              <w:bottom w:val="single" w:sz="4" w:space="0" w:color="auto"/>
            </w:tcBorders>
            <w:shd w:val="clear" w:color="auto" w:fill="FFFFFF"/>
            <w:vAlign w:val="bottom"/>
          </w:tcPr>
          <w:p w14:paraId="7F92B1EA" w14:textId="77777777" w:rsidR="0060152F" w:rsidRPr="004C5A40" w:rsidRDefault="0060152F" w:rsidP="004A1972">
            <w:pPr>
              <w:widowControl w:val="0"/>
              <w:ind w:firstLine="0"/>
              <w:jc w:val="center"/>
              <w:rPr>
                <w:rFonts w:eastAsia="Arial"/>
                <w:sz w:val="22"/>
                <w:szCs w:val="22"/>
              </w:rPr>
            </w:pPr>
            <w:r w:rsidRPr="004C5A40">
              <w:rPr>
                <w:rFonts w:eastAsia="Arial"/>
                <w:b/>
                <w:bCs/>
                <w:sz w:val="22"/>
                <w:szCs w:val="22"/>
              </w:rPr>
              <w:t>49 925,0</w:t>
            </w:r>
          </w:p>
        </w:tc>
        <w:tc>
          <w:tcPr>
            <w:tcW w:w="1286" w:type="dxa"/>
            <w:tcBorders>
              <w:top w:val="single" w:sz="4" w:space="0" w:color="auto"/>
              <w:left w:val="single" w:sz="4" w:space="0" w:color="auto"/>
              <w:bottom w:val="single" w:sz="4" w:space="0" w:color="auto"/>
            </w:tcBorders>
            <w:shd w:val="clear" w:color="auto" w:fill="FFFFFF"/>
            <w:vAlign w:val="bottom"/>
          </w:tcPr>
          <w:p w14:paraId="39C04A94" w14:textId="77777777" w:rsidR="0060152F" w:rsidRPr="004C5A40" w:rsidRDefault="0060152F" w:rsidP="004A1972">
            <w:pPr>
              <w:widowControl w:val="0"/>
              <w:ind w:firstLine="0"/>
              <w:jc w:val="center"/>
              <w:rPr>
                <w:rFonts w:eastAsia="Arial"/>
                <w:sz w:val="22"/>
                <w:szCs w:val="22"/>
              </w:rPr>
            </w:pPr>
            <w:r w:rsidRPr="004C5A40">
              <w:rPr>
                <w:rFonts w:eastAsia="Arial"/>
                <w:b/>
                <w:bCs/>
                <w:sz w:val="22"/>
                <w:szCs w:val="22"/>
              </w:rPr>
              <w:t>48 560,0</w:t>
            </w:r>
          </w:p>
        </w:tc>
        <w:tc>
          <w:tcPr>
            <w:tcW w:w="1296" w:type="dxa"/>
            <w:tcBorders>
              <w:top w:val="single" w:sz="4" w:space="0" w:color="auto"/>
              <w:left w:val="single" w:sz="4" w:space="0" w:color="auto"/>
              <w:bottom w:val="single" w:sz="4" w:space="0" w:color="auto"/>
              <w:right w:val="single" w:sz="4" w:space="0" w:color="auto"/>
            </w:tcBorders>
            <w:shd w:val="clear" w:color="auto" w:fill="FFFFFF"/>
            <w:vAlign w:val="bottom"/>
          </w:tcPr>
          <w:p w14:paraId="20F9F140" w14:textId="77777777" w:rsidR="0060152F" w:rsidRPr="004C5A40" w:rsidRDefault="0060152F" w:rsidP="004A1972">
            <w:pPr>
              <w:widowControl w:val="0"/>
              <w:ind w:firstLine="0"/>
              <w:jc w:val="center"/>
              <w:rPr>
                <w:rFonts w:eastAsia="Arial"/>
                <w:sz w:val="22"/>
                <w:szCs w:val="22"/>
              </w:rPr>
            </w:pPr>
            <w:r w:rsidRPr="004C5A40">
              <w:rPr>
                <w:rFonts w:eastAsia="Arial"/>
                <w:b/>
                <w:bCs/>
                <w:sz w:val="22"/>
                <w:szCs w:val="22"/>
              </w:rPr>
              <w:t>45 900,0</w:t>
            </w:r>
          </w:p>
        </w:tc>
      </w:tr>
    </w:tbl>
    <w:p w14:paraId="7D37976B" w14:textId="77777777" w:rsidR="0060152F" w:rsidRPr="004C5A40" w:rsidRDefault="0060152F" w:rsidP="0060152F">
      <w:pPr>
        <w:spacing w:after="219" w:line="1" w:lineRule="exact"/>
        <w:rPr>
          <w:sz w:val="28"/>
          <w:szCs w:val="28"/>
        </w:rPr>
      </w:pPr>
    </w:p>
    <w:p w14:paraId="58B8D84F" w14:textId="77777777" w:rsidR="0060152F" w:rsidRPr="004C5A40" w:rsidRDefault="0060152F" w:rsidP="0060152F">
      <w:pPr>
        <w:rPr>
          <w:sz w:val="28"/>
          <w:szCs w:val="28"/>
        </w:rPr>
      </w:pPr>
    </w:p>
    <w:p w14:paraId="6C451DB1" w14:textId="77777777" w:rsidR="00223E4E" w:rsidRDefault="00A213C4" w:rsidP="0060152F">
      <w:pPr>
        <w:widowControl w:val="0"/>
        <w:ind w:left="538" w:firstLine="0"/>
        <w:jc w:val="left"/>
        <w:rPr>
          <w:rFonts w:eastAsia="Arial"/>
          <w:sz w:val="28"/>
          <w:szCs w:val="28"/>
        </w:rPr>
      </w:pPr>
      <w:r w:rsidRPr="004C5A40">
        <w:rPr>
          <w:rFonts w:eastAsia="Arial"/>
          <w:b/>
          <w:bCs/>
          <w:sz w:val="28"/>
          <w:szCs w:val="28"/>
        </w:rPr>
        <w:t>221.</w:t>
      </w:r>
      <w:r>
        <w:rPr>
          <w:rFonts w:eastAsia="Arial"/>
          <w:b/>
          <w:bCs/>
          <w:i/>
          <w:iCs/>
          <w:sz w:val="28"/>
          <w:szCs w:val="28"/>
        </w:rPr>
        <w:t xml:space="preserve"> </w:t>
      </w:r>
      <w:r w:rsidR="0060152F" w:rsidRPr="004C5A40">
        <w:rPr>
          <w:rFonts w:eastAsia="Arial"/>
          <w:sz w:val="28"/>
          <w:szCs w:val="28"/>
        </w:rPr>
        <w:t xml:space="preserve">Alocări de resurse per total pe </w:t>
      </w:r>
      <w:r w:rsidR="00223E4E" w:rsidRPr="004C5A40">
        <w:rPr>
          <w:rFonts w:eastAsia="Arial"/>
          <w:sz w:val="28"/>
          <w:szCs w:val="28"/>
        </w:rPr>
        <w:t>subprograme</w:t>
      </w:r>
      <w:r w:rsidRPr="004C5A40">
        <w:rPr>
          <w:rFonts w:eastAsia="Arial"/>
          <w:sz w:val="28"/>
          <w:szCs w:val="28"/>
        </w:rPr>
        <w:t xml:space="preserve"> conexe domeniul biodiversității</w:t>
      </w:r>
    </w:p>
    <w:p w14:paraId="464F3307" w14:textId="32910085" w:rsidR="0060152F" w:rsidRPr="000E5FA0" w:rsidRDefault="00A213C4" w:rsidP="0060152F">
      <w:pPr>
        <w:widowControl w:val="0"/>
        <w:ind w:left="538" w:firstLine="0"/>
        <w:jc w:val="left"/>
        <w:rPr>
          <w:rFonts w:eastAsia="Arial"/>
          <w:i/>
          <w:iCs/>
          <w:sz w:val="28"/>
          <w:szCs w:val="28"/>
        </w:rPr>
      </w:pPr>
      <w:r w:rsidRPr="004C5A40">
        <w:rPr>
          <w:rFonts w:eastAsia="Arial"/>
          <w:sz w:val="28"/>
          <w:szCs w:val="28"/>
        </w:rPr>
        <w:t>includ:</w:t>
      </w:r>
      <w:r w:rsidR="0060152F" w:rsidRPr="004C5A40">
        <w:rPr>
          <w:rFonts w:eastAsia="Arial"/>
          <w:sz w:val="28"/>
          <w:szCs w:val="28"/>
        </w:rPr>
        <w:t xml:space="preserve"> </w:t>
      </w:r>
    </w:p>
    <w:p w14:paraId="676575B2" w14:textId="77777777" w:rsidR="0060152F" w:rsidRPr="004C5A40" w:rsidRDefault="0060152F" w:rsidP="0060152F">
      <w:pPr>
        <w:widowControl w:val="0"/>
        <w:ind w:firstLine="0"/>
        <w:jc w:val="center"/>
        <w:rPr>
          <w:rFonts w:eastAsia="Arial"/>
          <w:i/>
          <w:iCs/>
          <w:sz w:val="28"/>
          <w:szCs w:val="28"/>
        </w:rPr>
      </w:pPr>
      <w:r w:rsidRPr="004C5A40">
        <w:rPr>
          <w:rFonts w:eastAsia="Arial"/>
          <w:i/>
          <w:iCs/>
          <w:sz w:val="28"/>
          <w:szCs w:val="28"/>
        </w:rPr>
        <w:t xml:space="preserve">                                                             </w:t>
      </w:r>
    </w:p>
    <w:tbl>
      <w:tblPr>
        <w:tblOverlap w:val="never"/>
        <w:tblW w:w="0" w:type="auto"/>
        <w:jc w:val="center"/>
        <w:tblLayout w:type="fixed"/>
        <w:tblCellMar>
          <w:left w:w="10" w:type="dxa"/>
          <w:right w:w="10" w:type="dxa"/>
        </w:tblCellMar>
        <w:tblLook w:val="0000" w:firstRow="0" w:lastRow="0" w:firstColumn="0" w:lastColumn="0" w:noHBand="0" w:noVBand="0"/>
      </w:tblPr>
      <w:tblGrid>
        <w:gridCol w:w="6385"/>
        <w:gridCol w:w="40"/>
        <w:gridCol w:w="1235"/>
        <w:gridCol w:w="1276"/>
        <w:gridCol w:w="1418"/>
        <w:gridCol w:w="1418"/>
      </w:tblGrid>
      <w:tr w:rsidR="0060152F" w:rsidRPr="004C5A40" w14:paraId="7783A7F5" w14:textId="77777777" w:rsidTr="00510D6A">
        <w:trPr>
          <w:trHeight w:hRule="exact" w:val="557"/>
          <w:jc w:val="center"/>
        </w:trPr>
        <w:tc>
          <w:tcPr>
            <w:tcW w:w="6385" w:type="dxa"/>
            <w:tcBorders>
              <w:top w:val="single" w:sz="4" w:space="0" w:color="auto"/>
              <w:left w:val="single" w:sz="4" w:space="0" w:color="auto"/>
            </w:tcBorders>
            <w:shd w:val="clear" w:color="auto" w:fill="FFFFFF"/>
            <w:vAlign w:val="bottom"/>
          </w:tcPr>
          <w:p w14:paraId="3A612BEB" w14:textId="77777777" w:rsidR="0060152F" w:rsidRPr="00A213C4" w:rsidRDefault="0060152F" w:rsidP="004A1972">
            <w:pPr>
              <w:widowControl w:val="0"/>
              <w:ind w:firstLine="0"/>
              <w:jc w:val="center"/>
              <w:rPr>
                <w:rFonts w:eastAsia="Arial"/>
                <w:sz w:val="22"/>
                <w:szCs w:val="22"/>
              </w:rPr>
            </w:pPr>
            <w:r w:rsidRPr="00A213C4">
              <w:rPr>
                <w:rFonts w:eastAsia="Arial"/>
                <w:b/>
                <w:bCs/>
                <w:sz w:val="22"/>
                <w:szCs w:val="22"/>
              </w:rPr>
              <w:t>Denumirea subprogramului</w:t>
            </w:r>
          </w:p>
        </w:tc>
        <w:tc>
          <w:tcPr>
            <w:tcW w:w="1275" w:type="dxa"/>
            <w:gridSpan w:val="2"/>
            <w:tcBorders>
              <w:top w:val="single" w:sz="4" w:space="0" w:color="auto"/>
              <w:left w:val="single" w:sz="4" w:space="0" w:color="auto"/>
            </w:tcBorders>
            <w:shd w:val="clear" w:color="auto" w:fill="FFFFFF"/>
            <w:vAlign w:val="bottom"/>
          </w:tcPr>
          <w:p w14:paraId="3CDEB2AF" w14:textId="77777777" w:rsidR="0060152F" w:rsidRPr="00A213C4" w:rsidRDefault="0060152F" w:rsidP="004A1972">
            <w:pPr>
              <w:widowControl w:val="0"/>
              <w:ind w:firstLine="0"/>
              <w:jc w:val="center"/>
              <w:rPr>
                <w:rFonts w:eastAsia="Arial"/>
                <w:sz w:val="22"/>
                <w:szCs w:val="22"/>
              </w:rPr>
            </w:pPr>
            <w:r w:rsidRPr="00A213C4">
              <w:rPr>
                <w:rFonts w:eastAsia="Arial"/>
                <w:b/>
                <w:bCs/>
                <w:sz w:val="22"/>
                <w:szCs w:val="22"/>
              </w:rPr>
              <w:t>2024 aprobat</w:t>
            </w:r>
          </w:p>
        </w:tc>
        <w:tc>
          <w:tcPr>
            <w:tcW w:w="1276" w:type="dxa"/>
            <w:tcBorders>
              <w:top w:val="single" w:sz="4" w:space="0" w:color="auto"/>
              <w:left w:val="single" w:sz="4" w:space="0" w:color="auto"/>
            </w:tcBorders>
            <w:shd w:val="clear" w:color="auto" w:fill="FFFFFF"/>
            <w:vAlign w:val="bottom"/>
          </w:tcPr>
          <w:p w14:paraId="4679B505" w14:textId="77777777" w:rsidR="0060152F" w:rsidRPr="00A213C4" w:rsidRDefault="0060152F" w:rsidP="004A1972">
            <w:pPr>
              <w:widowControl w:val="0"/>
              <w:ind w:firstLine="320"/>
              <w:jc w:val="left"/>
              <w:rPr>
                <w:rFonts w:eastAsia="Arial"/>
                <w:sz w:val="22"/>
                <w:szCs w:val="22"/>
              </w:rPr>
            </w:pPr>
            <w:r w:rsidRPr="00A213C4">
              <w:rPr>
                <w:rFonts w:eastAsia="Arial"/>
                <w:b/>
                <w:bCs/>
                <w:sz w:val="22"/>
                <w:szCs w:val="22"/>
              </w:rPr>
              <w:t>2025</w:t>
            </w:r>
          </w:p>
        </w:tc>
        <w:tc>
          <w:tcPr>
            <w:tcW w:w="1418" w:type="dxa"/>
            <w:tcBorders>
              <w:top w:val="single" w:sz="4" w:space="0" w:color="auto"/>
              <w:left w:val="single" w:sz="4" w:space="0" w:color="auto"/>
            </w:tcBorders>
            <w:shd w:val="clear" w:color="auto" w:fill="FFFFFF"/>
            <w:vAlign w:val="bottom"/>
          </w:tcPr>
          <w:p w14:paraId="46226BAA" w14:textId="77777777" w:rsidR="0060152F" w:rsidRPr="00A213C4" w:rsidRDefault="0060152F" w:rsidP="004A1972">
            <w:pPr>
              <w:widowControl w:val="0"/>
              <w:ind w:firstLine="320"/>
              <w:jc w:val="left"/>
              <w:rPr>
                <w:rFonts w:eastAsia="Arial"/>
                <w:sz w:val="22"/>
                <w:szCs w:val="22"/>
              </w:rPr>
            </w:pPr>
            <w:r w:rsidRPr="00A213C4">
              <w:rPr>
                <w:rFonts w:eastAsia="Arial"/>
                <w:b/>
                <w:bCs/>
                <w:sz w:val="22"/>
                <w:szCs w:val="22"/>
              </w:rPr>
              <w:t>2026</w:t>
            </w:r>
          </w:p>
        </w:tc>
        <w:tc>
          <w:tcPr>
            <w:tcW w:w="1418" w:type="dxa"/>
            <w:tcBorders>
              <w:top w:val="single" w:sz="4" w:space="0" w:color="auto"/>
              <w:left w:val="single" w:sz="4" w:space="0" w:color="auto"/>
              <w:right w:val="single" w:sz="4" w:space="0" w:color="auto"/>
            </w:tcBorders>
            <w:shd w:val="clear" w:color="auto" w:fill="FFFFFF"/>
            <w:vAlign w:val="bottom"/>
          </w:tcPr>
          <w:p w14:paraId="31893359" w14:textId="77777777" w:rsidR="0060152F" w:rsidRPr="00A213C4" w:rsidRDefault="0060152F" w:rsidP="004A1972">
            <w:pPr>
              <w:widowControl w:val="0"/>
              <w:ind w:firstLine="340"/>
              <w:jc w:val="center"/>
              <w:rPr>
                <w:rFonts w:eastAsia="Arial"/>
                <w:sz w:val="22"/>
                <w:szCs w:val="22"/>
              </w:rPr>
            </w:pPr>
            <w:r w:rsidRPr="00A213C4">
              <w:rPr>
                <w:rFonts w:eastAsia="Arial"/>
                <w:b/>
                <w:bCs/>
                <w:sz w:val="22"/>
                <w:szCs w:val="22"/>
              </w:rPr>
              <w:t>2027</w:t>
            </w:r>
          </w:p>
        </w:tc>
      </w:tr>
      <w:tr w:rsidR="0060152F" w:rsidRPr="004C5A40" w14:paraId="601BD748" w14:textId="77777777" w:rsidTr="00510D6A">
        <w:trPr>
          <w:trHeight w:hRule="exact" w:val="240"/>
          <w:jc w:val="center"/>
        </w:trPr>
        <w:tc>
          <w:tcPr>
            <w:tcW w:w="6385" w:type="dxa"/>
            <w:tcBorders>
              <w:top w:val="single" w:sz="4" w:space="0" w:color="auto"/>
              <w:left w:val="single" w:sz="4" w:space="0" w:color="auto"/>
            </w:tcBorders>
            <w:shd w:val="clear" w:color="auto" w:fill="FFFFFF"/>
            <w:vAlign w:val="bottom"/>
          </w:tcPr>
          <w:p w14:paraId="10CF5EEA" w14:textId="77777777" w:rsidR="0060152F" w:rsidRPr="00A213C4" w:rsidRDefault="0060152F" w:rsidP="004A1972">
            <w:pPr>
              <w:widowControl w:val="0"/>
              <w:ind w:firstLine="0"/>
              <w:jc w:val="center"/>
              <w:rPr>
                <w:rFonts w:eastAsia="Arial"/>
                <w:sz w:val="22"/>
                <w:szCs w:val="22"/>
              </w:rPr>
            </w:pPr>
            <w:r w:rsidRPr="00A213C4">
              <w:rPr>
                <w:rFonts w:eastAsia="Arial"/>
                <w:b/>
                <w:bCs/>
                <w:sz w:val="22"/>
                <w:szCs w:val="22"/>
              </w:rPr>
              <w:t>1</w:t>
            </w:r>
          </w:p>
        </w:tc>
        <w:tc>
          <w:tcPr>
            <w:tcW w:w="1275" w:type="dxa"/>
            <w:gridSpan w:val="2"/>
            <w:tcBorders>
              <w:top w:val="single" w:sz="4" w:space="0" w:color="auto"/>
              <w:left w:val="single" w:sz="4" w:space="0" w:color="auto"/>
            </w:tcBorders>
            <w:shd w:val="clear" w:color="auto" w:fill="FFFFFF"/>
            <w:vAlign w:val="bottom"/>
          </w:tcPr>
          <w:p w14:paraId="7E78E2B0" w14:textId="77777777" w:rsidR="0060152F" w:rsidRPr="00A213C4" w:rsidRDefault="0060152F" w:rsidP="004A1972">
            <w:pPr>
              <w:widowControl w:val="0"/>
              <w:ind w:firstLine="0"/>
              <w:jc w:val="center"/>
              <w:rPr>
                <w:rFonts w:eastAsia="Arial"/>
                <w:sz w:val="22"/>
                <w:szCs w:val="22"/>
              </w:rPr>
            </w:pPr>
            <w:r w:rsidRPr="00A213C4">
              <w:rPr>
                <w:rFonts w:eastAsia="Arial"/>
                <w:b/>
                <w:bCs/>
                <w:sz w:val="22"/>
                <w:szCs w:val="22"/>
              </w:rPr>
              <w:t>1</w:t>
            </w:r>
          </w:p>
        </w:tc>
        <w:tc>
          <w:tcPr>
            <w:tcW w:w="1276" w:type="dxa"/>
            <w:tcBorders>
              <w:top w:val="single" w:sz="4" w:space="0" w:color="auto"/>
              <w:left w:val="single" w:sz="4" w:space="0" w:color="auto"/>
            </w:tcBorders>
            <w:shd w:val="clear" w:color="auto" w:fill="FFFFFF"/>
            <w:vAlign w:val="bottom"/>
          </w:tcPr>
          <w:p w14:paraId="7E9D762A" w14:textId="77777777" w:rsidR="0060152F" w:rsidRPr="00A213C4" w:rsidRDefault="0060152F" w:rsidP="004A1972">
            <w:pPr>
              <w:widowControl w:val="0"/>
              <w:ind w:firstLine="0"/>
              <w:jc w:val="center"/>
              <w:rPr>
                <w:rFonts w:eastAsia="Arial"/>
                <w:sz w:val="22"/>
                <w:szCs w:val="22"/>
              </w:rPr>
            </w:pPr>
            <w:r w:rsidRPr="00A213C4">
              <w:rPr>
                <w:rFonts w:eastAsia="Arial"/>
                <w:sz w:val="22"/>
                <w:szCs w:val="22"/>
              </w:rPr>
              <w:t>2</w:t>
            </w:r>
          </w:p>
        </w:tc>
        <w:tc>
          <w:tcPr>
            <w:tcW w:w="1418" w:type="dxa"/>
            <w:tcBorders>
              <w:top w:val="single" w:sz="4" w:space="0" w:color="auto"/>
              <w:left w:val="single" w:sz="4" w:space="0" w:color="auto"/>
            </w:tcBorders>
            <w:shd w:val="clear" w:color="auto" w:fill="FFFFFF"/>
            <w:vAlign w:val="bottom"/>
          </w:tcPr>
          <w:p w14:paraId="79CB2FC0" w14:textId="77777777" w:rsidR="0060152F" w:rsidRPr="00A213C4" w:rsidRDefault="0060152F" w:rsidP="004A1972">
            <w:pPr>
              <w:widowControl w:val="0"/>
              <w:ind w:firstLine="0"/>
              <w:jc w:val="center"/>
              <w:rPr>
                <w:rFonts w:eastAsia="Arial"/>
                <w:sz w:val="22"/>
                <w:szCs w:val="22"/>
              </w:rPr>
            </w:pPr>
            <w:r w:rsidRPr="00A213C4">
              <w:rPr>
                <w:rFonts w:eastAsia="Arial"/>
                <w:b/>
                <w:bCs/>
                <w:sz w:val="22"/>
                <w:szCs w:val="22"/>
              </w:rPr>
              <w:t>3</w:t>
            </w:r>
          </w:p>
        </w:tc>
        <w:tc>
          <w:tcPr>
            <w:tcW w:w="1418" w:type="dxa"/>
            <w:tcBorders>
              <w:top w:val="single" w:sz="4" w:space="0" w:color="auto"/>
              <w:left w:val="single" w:sz="4" w:space="0" w:color="auto"/>
              <w:right w:val="single" w:sz="4" w:space="0" w:color="auto"/>
            </w:tcBorders>
            <w:shd w:val="clear" w:color="auto" w:fill="FFFFFF"/>
            <w:vAlign w:val="bottom"/>
          </w:tcPr>
          <w:p w14:paraId="02F3DAC1" w14:textId="77777777" w:rsidR="0060152F" w:rsidRPr="00A213C4" w:rsidRDefault="0060152F" w:rsidP="004A1972">
            <w:pPr>
              <w:widowControl w:val="0"/>
              <w:ind w:right="520" w:firstLine="0"/>
              <w:jc w:val="center"/>
              <w:rPr>
                <w:rFonts w:eastAsia="Arial"/>
                <w:sz w:val="22"/>
                <w:szCs w:val="22"/>
              </w:rPr>
            </w:pPr>
            <w:r w:rsidRPr="00A213C4">
              <w:rPr>
                <w:rFonts w:eastAsia="Arial"/>
                <w:b/>
                <w:bCs/>
                <w:sz w:val="22"/>
                <w:szCs w:val="22"/>
              </w:rPr>
              <w:t>4</w:t>
            </w:r>
          </w:p>
        </w:tc>
      </w:tr>
      <w:tr w:rsidR="0060152F" w:rsidRPr="004C5A40" w14:paraId="5D538203" w14:textId="77777777" w:rsidTr="00510D6A">
        <w:trPr>
          <w:trHeight w:hRule="exact" w:val="307"/>
          <w:jc w:val="center"/>
        </w:trPr>
        <w:tc>
          <w:tcPr>
            <w:tcW w:w="6385" w:type="dxa"/>
            <w:tcBorders>
              <w:top w:val="single" w:sz="4" w:space="0" w:color="auto"/>
              <w:left w:val="single" w:sz="4" w:space="0" w:color="auto"/>
            </w:tcBorders>
            <w:shd w:val="clear" w:color="auto" w:fill="FFFFFF"/>
            <w:vAlign w:val="bottom"/>
          </w:tcPr>
          <w:p w14:paraId="271ED5B4" w14:textId="77777777" w:rsidR="0060152F" w:rsidRPr="00A213C4" w:rsidRDefault="0060152F" w:rsidP="004A1972">
            <w:pPr>
              <w:widowControl w:val="0"/>
              <w:ind w:firstLine="0"/>
              <w:jc w:val="left"/>
              <w:rPr>
                <w:rFonts w:eastAsia="Arial"/>
                <w:sz w:val="22"/>
                <w:szCs w:val="22"/>
              </w:rPr>
            </w:pPr>
            <w:r w:rsidRPr="00A213C4">
              <w:rPr>
                <w:rFonts w:eastAsia="Arial"/>
                <w:sz w:val="22"/>
                <w:szCs w:val="22"/>
              </w:rPr>
              <w:t>7001 Politici și management în domeniul protecției mediului</w:t>
            </w:r>
          </w:p>
        </w:tc>
        <w:tc>
          <w:tcPr>
            <w:tcW w:w="1275" w:type="dxa"/>
            <w:gridSpan w:val="2"/>
            <w:tcBorders>
              <w:top w:val="single" w:sz="4" w:space="0" w:color="auto"/>
              <w:left w:val="single" w:sz="4" w:space="0" w:color="auto"/>
            </w:tcBorders>
            <w:shd w:val="clear" w:color="auto" w:fill="FFFFFF"/>
            <w:vAlign w:val="bottom"/>
          </w:tcPr>
          <w:p w14:paraId="64F91E20" w14:textId="77777777" w:rsidR="0060152F" w:rsidRPr="00A213C4" w:rsidRDefault="0060152F" w:rsidP="004A1972">
            <w:pPr>
              <w:widowControl w:val="0"/>
              <w:ind w:firstLine="320"/>
              <w:jc w:val="left"/>
              <w:rPr>
                <w:rFonts w:eastAsia="Arial"/>
                <w:sz w:val="22"/>
                <w:szCs w:val="22"/>
              </w:rPr>
            </w:pPr>
            <w:r w:rsidRPr="00A213C4">
              <w:rPr>
                <w:rFonts w:eastAsia="Arial"/>
                <w:sz w:val="22"/>
                <w:szCs w:val="22"/>
              </w:rPr>
              <w:t>57 015,6</w:t>
            </w:r>
          </w:p>
        </w:tc>
        <w:tc>
          <w:tcPr>
            <w:tcW w:w="1276" w:type="dxa"/>
            <w:tcBorders>
              <w:top w:val="single" w:sz="4" w:space="0" w:color="auto"/>
              <w:left w:val="single" w:sz="4" w:space="0" w:color="auto"/>
            </w:tcBorders>
            <w:shd w:val="clear" w:color="auto" w:fill="FFFFFF"/>
            <w:vAlign w:val="bottom"/>
          </w:tcPr>
          <w:p w14:paraId="44059342" w14:textId="77777777" w:rsidR="0060152F" w:rsidRPr="00A213C4" w:rsidRDefault="0060152F" w:rsidP="004A1972">
            <w:pPr>
              <w:widowControl w:val="0"/>
              <w:ind w:firstLine="0"/>
              <w:jc w:val="right"/>
              <w:rPr>
                <w:rFonts w:eastAsia="Arial"/>
                <w:sz w:val="22"/>
                <w:szCs w:val="22"/>
              </w:rPr>
            </w:pPr>
            <w:r w:rsidRPr="00A213C4">
              <w:rPr>
                <w:rFonts w:eastAsia="Arial"/>
                <w:sz w:val="22"/>
                <w:szCs w:val="22"/>
              </w:rPr>
              <w:t>65 957,6</w:t>
            </w:r>
          </w:p>
        </w:tc>
        <w:tc>
          <w:tcPr>
            <w:tcW w:w="1418" w:type="dxa"/>
            <w:tcBorders>
              <w:top w:val="single" w:sz="4" w:space="0" w:color="auto"/>
              <w:left w:val="single" w:sz="4" w:space="0" w:color="auto"/>
            </w:tcBorders>
            <w:shd w:val="clear" w:color="auto" w:fill="FFFFFF"/>
            <w:vAlign w:val="bottom"/>
          </w:tcPr>
          <w:p w14:paraId="24EF1874" w14:textId="77777777" w:rsidR="0060152F" w:rsidRPr="00A213C4" w:rsidRDefault="0060152F" w:rsidP="004A1972">
            <w:pPr>
              <w:widowControl w:val="0"/>
              <w:ind w:firstLine="0"/>
              <w:jc w:val="right"/>
              <w:rPr>
                <w:rFonts w:eastAsia="Arial"/>
                <w:sz w:val="22"/>
                <w:szCs w:val="22"/>
              </w:rPr>
            </w:pPr>
            <w:r w:rsidRPr="00A213C4">
              <w:rPr>
                <w:rFonts w:eastAsia="Arial"/>
                <w:sz w:val="22"/>
                <w:szCs w:val="22"/>
              </w:rPr>
              <w:t>66 608,9</w:t>
            </w:r>
          </w:p>
        </w:tc>
        <w:tc>
          <w:tcPr>
            <w:tcW w:w="1418" w:type="dxa"/>
            <w:tcBorders>
              <w:top w:val="single" w:sz="4" w:space="0" w:color="auto"/>
              <w:left w:val="single" w:sz="4" w:space="0" w:color="auto"/>
              <w:right w:val="single" w:sz="4" w:space="0" w:color="auto"/>
            </w:tcBorders>
            <w:shd w:val="clear" w:color="auto" w:fill="FFFFFF"/>
            <w:vAlign w:val="bottom"/>
          </w:tcPr>
          <w:p w14:paraId="0389ECF1" w14:textId="77777777" w:rsidR="0060152F" w:rsidRPr="00A213C4" w:rsidRDefault="0060152F" w:rsidP="004A1972">
            <w:pPr>
              <w:widowControl w:val="0"/>
              <w:ind w:right="230" w:firstLine="340"/>
              <w:jc w:val="center"/>
              <w:rPr>
                <w:rFonts w:eastAsia="Arial"/>
                <w:sz w:val="22"/>
                <w:szCs w:val="22"/>
              </w:rPr>
            </w:pPr>
            <w:r w:rsidRPr="00A213C4">
              <w:rPr>
                <w:rFonts w:eastAsia="Arial"/>
                <w:sz w:val="22"/>
                <w:szCs w:val="22"/>
              </w:rPr>
              <w:t>66 608,9</w:t>
            </w:r>
          </w:p>
        </w:tc>
      </w:tr>
      <w:tr w:rsidR="0060152F" w:rsidRPr="004C5A40" w14:paraId="52D27C27" w14:textId="77777777" w:rsidTr="00510D6A">
        <w:trPr>
          <w:trHeight w:hRule="exact" w:val="571"/>
          <w:jc w:val="center"/>
        </w:trPr>
        <w:tc>
          <w:tcPr>
            <w:tcW w:w="6385" w:type="dxa"/>
            <w:tcBorders>
              <w:top w:val="single" w:sz="4" w:space="0" w:color="auto"/>
              <w:left w:val="single" w:sz="4" w:space="0" w:color="auto"/>
            </w:tcBorders>
            <w:shd w:val="clear" w:color="auto" w:fill="FFFFFF"/>
            <w:vAlign w:val="bottom"/>
          </w:tcPr>
          <w:p w14:paraId="67AF8A39" w14:textId="77777777" w:rsidR="0060152F" w:rsidRPr="00A213C4" w:rsidRDefault="0060152F" w:rsidP="004A1972">
            <w:pPr>
              <w:widowControl w:val="0"/>
              <w:ind w:firstLine="0"/>
              <w:jc w:val="left"/>
              <w:rPr>
                <w:rFonts w:eastAsia="Arial"/>
                <w:sz w:val="22"/>
                <w:szCs w:val="22"/>
              </w:rPr>
            </w:pPr>
            <w:r w:rsidRPr="00A213C4">
              <w:rPr>
                <w:rFonts w:eastAsia="Arial"/>
                <w:sz w:val="22"/>
                <w:szCs w:val="22"/>
              </w:rPr>
              <w:t>7003 Controlul și supravegherea respectării legislației de mediu</w:t>
            </w:r>
          </w:p>
          <w:p w14:paraId="5456A471" w14:textId="77777777" w:rsidR="0060152F" w:rsidRPr="00A213C4" w:rsidRDefault="0060152F" w:rsidP="004A1972">
            <w:pPr>
              <w:widowControl w:val="0"/>
              <w:ind w:firstLine="0"/>
              <w:jc w:val="left"/>
              <w:rPr>
                <w:rFonts w:eastAsia="Arial"/>
                <w:sz w:val="22"/>
                <w:szCs w:val="22"/>
              </w:rPr>
            </w:pPr>
          </w:p>
        </w:tc>
        <w:tc>
          <w:tcPr>
            <w:tcW w:w="1275" w:type="dxa"/>
            <w:gridSpan w:val="2"/>
            <w:tcBorders>
              <w:top w:val="single" w:sz="4" w:space="0" w:color="auto"/>
              <w:left w:val="single" w:sz="4" w:space="0" w:color="auto"/>
            </w:tcBorders>
            <w:shd w:val="clear" w:color="auto" w:fill="FFFFFF"/>
            <w:vAlign w:val="bottom"/>
          </w:tcPr>
          <w:p w14:paraId="1AEF66EF" w14:textId="77777777" w:rsidR="0060152F" w:rsidRPr="00A213C4" w:rsidRDefault="0060152F" w:rsidP="004A1972">
            <w:pPr>
              <w:widowControl w:val="0"/>
              <w:ind w:firstLine="320"/>
              <w:jc w:val="left"/>
              <w:rPr>
                <w:rFonts w:eastAsia="Arial"/>
                <w:b/>
                <w:bCs/>
                <w:sz w:val="22"/>
                <w:szCs w:val="22"/>
              </w:rPr>
            </w:pPr>
            <w:r w:rsidRPr="00A213C4">
              <w:rPr>
                <w:rFonts w:eastAsia="Arial"/>
                <w:b/>
                <w:bCs/>
                <w:sz w:val="22"/>
                <w:szCs w:val="22"/>
              </w:rPr>
              <w:t>72 308,8</w:t>
            </w:r>
          </w:p>
        </w:tc>
        <w:tc>
          <w:tcPr>
            <w:tcW w:w="1276" w:type="dxa"/>
            <w:tcBorders>
              <w:top w:val="single" w:sz="4" w:space="0" w:color="auto"/>
              <w:left w:val="single" w:sz="4" w:space="0" w:color="auto"/>
            </w:tcBorders>
            <w:shd w:val="clear" w:color="auto" w:fill="FFFFFF"/>
            <w:vAlign w:val="bottom"/>
          </w:tcPr>
          <w:p w14:paraId="6D4C972B" w14:textId="77777777" w:rsidR="0060152F" w:rsidRPr="00A213C4" w:rsidRDefault="0060152F" w:rsidP="004A1972">
            <w:pPr>
              <w:widowControl w:val="0"/>
              <w:ind w:firstLine="0"/>
              <w:jc w:val="right"/>
              <w:rPr>
                <w:rFonts w:eastAsia="Arial"/>
                <w:b/>
                <w:bCs/>
                <w:sz w:val="22"/>
                <w:szCs w:val="22"/>
              </w:rPr>
            </w:pPr>
            <w:r w:rsidRPr="00A213C4">
              <w:rPr>
                <w:rFonts w:eastAsia="Arial"/>
                <w:b/>
                <w:bCs/>
                <w:sz w:val="22"/>
                <w:szCs w:val="22"/>
              </w:rPr>
              <w:t>77 392,4</w:t>
            </w:r>
          </w:p>
        </w:tc>
        <w:tc>
          <w:tcPr>
            <w:tcW w:w="1418" w:type="dxa"/>
            <w:tcBorders>
              <w:top w:val="single" w:sz="4" w:space="0" w:color="auto"/>
              <w:left w:val="single" w:sz="4" w:space="0" w:color="auto"/>
            </w:tcBorders>
            <w:shd w:val="clear" w:color="auto" w:fill="FFFFFF"/>
            <w:vAlign w:val="bottom"/>
          </w:tcPr>
          <w:p w14:paraId="2E503D3D" w14:textId="77777777" w:rsidR="0060152F" w:rsidRPr="00A213C4" w:rsidRDefault="0060152F" w:rsidP="004A1972">
            <w:pPr>
              <w:widowControl w:val="0"/>
              <w:ind w:firstLine="0"/>
              <w:jc w:val="right"/>
              <w:rPr>
                <w:rFonts w:eastAsia="Arial"/>
                <w:b/>
                <w:bCs/>
                <w:sz w:val="22"/>
                <w:szCs w:val="22"/>
              </w:rPr>
            </w:pPr>
            <w:r w:rsidRPr="00A213C4">
              <w:rPr>
                <w:rFonts w:eastAsia="Arial"/>
                <w:b/>
                <w:bCs/>
                <w:sz w:val="22"/>
                <w:szCs w:val="22"/>
              </w:rPr>
              <w:t>77 303,7</w:t>
            </w:r>
          </w:p>
        </w:tc>
        <w:tc>
          <w:tcPr>
            <w:tcW w:w="1418" w:type="dxa"/>
            <w:tcBorders>
              <w:top w:val="single" w:sz="4" w:space="0" w:color="auto"/>
              <w:left w:val="single" w:sz="4" w:space="0" w:color="auto"/>
              <w:right w:val="single" w:sz="4" w:space="0" w:color="auto"/>
            </w:tcBorders>
            <w:shd w:val="clear" w:color="auto" w:fill="FFFFFF"/>
            <w:vAlign w:val="bottom"/>
          </w:tcPr>
          <w:p w14:paraId="574A274C" w14:textId="77777777" w:rsidR="0060152F" w:rsidRPr="00A213C4" w:rsidRDefault="0060152F" w:rsidP="004A1972">
            <w:pPr>
              <w:widowControl w:val="0"/>
              <w:ind w:right="230" w:firstLine="340"/>
              <w:jc w:val="center"/>
              <w:rPr>
                <w:rFonts w:eastAsia="Arial"/>
                <w:b/>
                <w:bCs/>
                <w:sz w:val="22"/>
                <w:szCs w:val="22"/>
              </w:rPr>
            </w:pPr>
            <w:r w:rsidRPr="00A213C4">
              <w:rPr>
                <w:rFonts w:eastAsia="Arial"/>
                <w:b/>
                <w:bCs/>
                <w:sz w:val="22"/>
                <w:szCs w:val="22"/>
              </w:rPr>
              <w:t>77 303,7</w:t>
            </w:r>
          </w:p>
        </w:tc>
      </w:tr>
      <w:tr w:rsidR="0060152F" w:rsidRPr="004C5A40" w14:paraId="114D141A" w14:textId="77777777" w:rsidTr="00510D6A">
        <w:trPr>
          <w:trHeight w:hRule="exact" w:val="274"/>
          <w:jc w:val="center"/>
        </w:trPr>
        <w:tc>
          <w:tcPr>
            <w:tcW w:w="6385" w:type="dxa"/>
            <w:tcBorders>
              <w:top w:val="single" w:sz="4" w:space="0" w:color="auto"/>
              <w:left w:val="single" w:sz="4" w:space="0" w:color="auto"/>
            </w:tcBorders>
            <w:shd w:val="clear" w:color="auto" w:fill="FFFFFF"/>
            <w:vAlign w:val="bottom"/>
          </w:tcPr>
          <w:p w14:paraId="6FF1D36F" w14:textId="77777777" w:rsidR="0060152F" w:rsidRPr="00A213C4" w:rsidRDefault="0060152F" w:rsidP="004A1972">
            <w:pPr>
              <w:widowControl w:val="0"/>
              <w:ind w:firstLine="700"/>
              <w:jc w:val="left"/>
              <w:rPr>
                <w:rFonts w:eastAsia="Arial"/>
                <w:sz w:val="22"/>
                <w:szCs w:val="22"/>
              </w:rPr>
            </w:pPr>
            <w:r w:rsidRPr="00A213C4">
              <w:rPr>
                <w:rFonts w:eastAsia="Arial"/>
                <w:i/>
                <w:iCs/>
                <w:sz w:val="22"/>
                <w:szCs w:val="22"/>
              </w:rPr>
              <w:t>dintre care, bugetul local</w:t>
            </w:r>
          </w:p>
        </w:tc>
        <w:tc>
          <w:tcPr>
            <w:tcW w:w="1275" w:type="dxa"/>
            <w:gridSpan w:val="2"/>
            <w:tcBorders>
              <w:top w:val="single" w:sz="4" w:space="0" w:color="auto"/>
              <w:left w:val="single" w:sz="4" w:space="0" w:color="auto"/>
            </w:tcBorders>
            <w:shd w:val="clear" w:color="auto" w:fill="FFFFFF"/>
            <w:vAlign w:val="bottom"/>
          </w:tcPr>
          <w:p w14:paraId="2B493F6A" w14:textId="77777777" w:rsidR="0060152F" w:rsidRPr="00A213C4" w:rsidRDefault="0060152F" w:rsidP="004A1972">
            <w:pPr>
              <w:widowControl w:val="0"/>
              <w:ind w:firstLine="320"/>
              <w:jc w:val="left"/>
              <w:rPr>
                <w:rFonts w:eastAsia="Arial"/>
                <w:sz w:val="22"/>
                <w:szCs w:val="22"/>
              </w:rPr>
            </w:pPr>
            <w:r w:rsidRPr="00A213C4">
              <w:rPr>
                <w:rFonts w:eastAsia="Arial"/>
                <w:i/>
                <w:iCs/>
                <w:sz w:val="22"/>
                <w:szCs w:val="22"/>
              </w:rPr>
              <w:t>21 500,0</w:t>
            </w:r>
          </w:p>
        </w:tc>
        <w:tc>
          <w:tcPr>
            <w:tcW w:w="1276" w:type="dxa"/>
            <w:tcBorders>
              <w:top w:val="single" w:sz="4" w:space="0" w:color="auto"/>
              <w:left w:val="single" w:sz="4" w:space="0" w:color="auto"/>
            </w:tcBorders>
            <w:shd w:val="clear" w:color="auto" w:fill="FFFFFF"/>
            <w:vAlign w:val="bottom"/>
          </w:tcPr>
          <w:p w14:paraId="3412832D" w14:textId="77777777" w:rsidR="0060152F" w:rsidRPr="00A213C4" w:rsidRDefault="0060152F" w:rsidP="004A1972">
            <w:pPr>
              <w:widowControl w:val="0"/>
              <w:ind w:firstLine="0"/>
              <w:jc w:val="right"/>
              <w:rPr>
                <w:rFonts w:eastAsia="Arial"/>
                <w:sz w:val="22"/>
                <w:szCs w:val="22"/>
              </w:rPr>
            </w:pPr>
            <w:r w:rsidRPr="00A213C4">
              <w:rPr>
                <w:rFonts w:eastAsia="Arial"/>
                <w:i/>
                <w:iCs/>
                <w:sz w:val="22"/>
                <w:szCs w:val="22"/>
              </w:rPr>
              <w:t>21 500,0</w:t>
            </w:r>
          </w:p>
        </w:tc>
        <w:tc>
          <w:tcPr>
            <w:tcW w:w="1418" w:type="dxa"/>
            <w:tcBorders>
              <w:top w:val="single" w:sz="4" w:space="0" w:color="auto"/>
              <w:left w:val="single" w:sz="4" w:space="0" w:color="auto"/>
            </w:tcBorders>
            <w:shd w:val="clear" w:color="auto" w:fill="FFFFFF"/>
            <w:vAlign w:val="bottom"/>
          </w:tcPr>
          <w:p w14:paraId="453F1BA1" w14:textId="77777777" w:rsidR="0060152F" w:rsidRPr="00A213C4" w:rsidRDefault="0060152F" w:rsidP="004A1972">
            <w:pPr>
              <w:widowControl w:val="0"/>
              <w:ind w:firstLine="0"/>
              <w:jc w:val="right"/>
              <w:rPr>
                <w:rFonts w:eastAsia="Arial"/>
                <w:sz w:val="22"/>
                <w:szCs w:val="22"/>
              </w:rPr>
            </w:pPr>
            <w:r w:rsidRPr="00A213C4">
              <w:rPr>
                <w:rFonts w:eastAsia="Arial"/>
                <w:i/>
                <w:iCs/>
                <w:sz w:val="22"/>
                <w:szCs w:val="22"/>
              </w:rPr>
              <w:t>21 500,0</w:t>
            </w:r>
          </w:p>
        </w:tc>
        <w:tc>
          <w:tcPr>
            <w:tcW w:w="1418" w:type="dxa"/>
            <w:tcBorders>
              <w:top w:val="single" w:sz="4" w:space="0" w:color="auto"/>
              <w:left w:val="single" w:sz="4" w:space="0" w:color="auto"/>
              <w:right w:val="single" w:sz="4" w:space="0" w:color="auto"/>
            </w:tcBorders>
            <w:shd w:val="clear" w:color="auto" w:fill="FFFFFF"/>
            <w:vAlign w:val="bottom"/>
          </w:tcPr>
          <w:p w14:paraId="2113D7DE" w14:textId="77777777" w:rsidR="0060152F" w:rsidRPr="00A213C4" w:rsidRDefault="0060152F" w:rsidP="004A1972">
            <w:pPr>
              <w:widowControl w:val="0"/>
              <w:ind w:right="230" w:firstLine="340"/>
              <w:jc w:val="center"/>
              <w:rPr>
                <w:rFonts w:eastAsia="Arial"/>
                <w:sz w:val="22"/>
                <w:szCs w:val="22"/>
              </w:rPr>
            </w:pPr>
            <w:r w:rsidRPr="00A213C4">
              <w:rPr>
                <w:rFonts w:eastAsia="Arial"/>
                <w:i/>
                <w:iCs/>
                <w:sz w:val="22"/>
                <w:szCs w:val="22"/>
              </w:rPr>
              <w:t>21 500,0</w:t>
            </w:r>
          </w:p>
        </w:tc>
      </w:tr>
      <w:tr w:rsidR="0060152F" w:rsidRPr="004C5A40" w14:paraId="2B91A861" w14:textId="77777777" w:rsidTr="00510D6A">
        <w:trPr>
          <w:trHeight w:hRule="exact" w:val="690"/>
          <w:jc w:val="center"/>
        </w:trPr>
        <w:tc>
          <w:tcPr>
            <w:tcW w:w="6385" w:type="dxa"/>
            <w:tcBorders>
              <w:top w:val="single" w:sz="4" w:space="0" w:color="auto"/>
              <w:left w:val="single" w:sz="4" w:space="0" w:color="auto"/>
            </w:tcBorders>
            <w:shd w:val="clear" w:color="auto" w:fill="FFFFFF"/>
            <w:vAlign w:val="bottom"/>
          </w:tcPr>
          <w:p w14:paraId="5508E29D" w14:textId="77777777" w:rsidR="0060152F" w:rsidRPr="00A213C4" w:rsidRDefault="0060152F" w:rsidP="004A1972">
            <w:pPr>
              <w:widowControl w:val="0"/>
              <w:ind w:firstLine="0"/>
              <w:jc w:val="left"/>
              <w:rPr>
                <w:rFonts w:eastAsia="Arial"/>
                <w:sz w:val="22"/>
                <w:szCs w:val="22"/>
              </w:rPr>
            </w:pPr>
            <w:r w:rsidRPr="00A213C4">
              <w:rPr>
                <w:rFonts w:eastAsia="Arial"/>
                <w:sz w:val="22"/>
                <w:szCs w:val="22"/>
              </w:rPr>
              <w:t>7004 Protecția și gestionarea resurselor de apă, a inundațiilor și secetelor</w:t>
            </w:r>
          </w:p>
        </w:tc>
        <w:tc>
          <w:tcPr>
            <w:tcW w:w="1275" w:type="dxa"/>
            <w:gridSpan w:val="2"/>
            <w:tcBorders>
              <w:top w:val="single" w:sz="4" w:space="0" w:color="auto"/>
              <w:left w:val="single" w:sz="4" w:space="0" w:color="auto"/>
            </w:tcBorders>
            <w:shd w:val="clear" w:color="auto" w:fill="FFFFFF"/>
            <w:vAlign w:val="bottom"/>
          </w:tcPr>
          <w:p w14:paraId="50EA9194" w14:textId="77777777" w:rsidR="0060152F" w:rsidRPr="00A213C4" w:rsidRDefault="0060152F" w:rsidP="004A1972">
            <w:pPr>
              <w:widowControl w:val="0"/>
              <w:ind w:firstLine="0"/>
              <w:jc w:val="right"/>
              <w:rPr>
                <w:rFonts w:eastAsia="Arial"/>
                <w:b/>
                <w:bCs/>
                <w:sz w:val="22"/>
                <w:szCs w:val="22"/>
              </w:rPr>
            </w:pPr>
            <w:r w:rsidRPr="00A213C4">
              <w:rPr>
                <w:rFonts w:eastAsia="Arial"/>
                <w:b/>
                <w:bCs/>
                <w:sz w:val="22"/>
                <w:szCs w:val="22"/>
              </w:rPr>
              <w:t>154 422,7</w:t>
            </w:r>
          </w:p>
        </w:tc>
        <w:tc>
          <w:tcPr>
            <w:tcW w:w="1276" w:type="dxa"/>
            <w:tcBorders>
              <w:top w:val="single" w:sz="4" w:space="0" w:color="auto"/>
              <w:left w:val="single" w:sz="4" w:space="0" w:color="auto"/>
            </w:tcBorders>
            <w:shd w:val="clear" w:color="auto" w:fill="FFFFFF"/>
            <w:vAlign w:val="bottom"/>
          </w:tcPr>
          <w:p w14:paraId="51DFADDC" w14:textId="77777777" w:rsidR="0060152F" w:rsidRPr="00A213C4" w:rsidRDefault="0060152F" w:rsidP="004A1972">
            <w:pPr>
              <w:widowControl w:val="0"/>
              <w:ind w:firstLine="0"/>
              <w:jc w:val="right"/>
              <w:rPr>
                <w:rFonts w:eastAsia="Arial"/>
                <w:b/>
                <w:bCs/>
                <w:sz w:val="22"/>
                <w:szCs w:val="22"/>
              </w:rPr>
            </w:pPr>
            <w:r w:rsidRPr="00A213C4">
              <w:rPr>
                <w:rFonts w:eastAsia="Arial"/>
                <w:b/>
                <w:bCs/>
                <w:sz w:val="22"/>
                <w:szCs w:val="22"/>
              </w:rPr>
              <w:t>175 163,3</w:t>
            </w:r>
          </w:p>
        </w:tc>
        <w:tc>
          <w:tcPr>
            <w:tcW w:w="1418" w:type="dxa"/>
            <w:tcBorders>
              <w:top w:val="single" w:sz="4" w:space="0" w:color="auto"/>
              <w:left w:val="single" w:sz="4" w:space="0" w:color="auto"/>
            </w:tcBorders>
            <w:shd w:val="clear" w:color="auto" w:fill="FFFFFF"/>
            <w:vAlign w:val="bottom"/>
          </w:tcPr>
          <w:p w14:paraId="0D1DBBA0" w14:textId="77777777" w:rsidR="0060152F" w:rsidRPr="00A213C4" w:rsidRDefault="0060152F" w:rsidP="004A1972">
            <w:pPr>
              <w:widowControl w:val="0"/>
              <w:ind w:firstLine="0"/>
              <w:jc w:val="right"/>
              <w:rPr>
                <w:rFonts w:eastAsia="Arial"/>
                <w:b/>
                <w:bCs/>
                <w:sz w:val="22"/>
                <w:szCs w:val="22"/>
              </w:rPr>
            </w:pPr>
            <w:r w:rsidRPr="00A213C4">
              <w:rPr>
                <w:rFonts w:eastAsia="Arial"/>
                <w:b/>
                <w:bCs/>
                <w:sz w:val="22"/>
                <w:szCs w:val="22"/>
              </w:rPr>
              <w:t>175 163,3</w:t>
            </w:r>
          </w:p>
        </w:tc>
        <w:tc>
          <w:tcPr>
            <w:tcW w:w="1418" w:type="dxa"/>
            <w:tcBorders>
              <w:top w:val="single" w:sz="4" w:space="0" w:color="auto"/>
              <w:left w:val="single" w:sz="4" w:space="0" w:color="auto"/>
              <w:right w:val="single" w:sz="4" w:space="0" w:color="auto"/>
            </w:tcBorders>
            <w:shd w:val="clear" w:color="auto" w:fill="FFFFFF"/>
            <w:vAlign w:val="bottom"/>
          </w:tcPr>
          <w:p w14:paraId="48B38F6A" w14:textId="77777777" w:rsidR="0060152F" w:rsidRPr="00A213C4" w:rsidRDefault="0060152F" w:rsidP="004A1972">
            <w:pPr>
              <w:widowControl w:val="0"/>
              <w:ind w:right="230" w:firstLine="240"/>
              <w:jc w:val="center"/>
              <w:rPr>
                <w:rFonts w:eastAsia="Arial"/>
                <w:b/>
                <w:bCs/>
                <w:sz w:val="22"/>
                <w:szCs w:val="22"/>
              </w:rPr>
            </w:pPr>
            <w:r w:rsidRPr="00A213C4">
              <w:rPr>
                <w:rFonts w:eastAsia="Arial"/>
                <w:b/>
                <w:bCs/>
                <w:sz w:val="22"/>
                <w:szCs w:val="22"/>
              </w:rPr>
              <w:t>175 163,3</w:t>
            </w:r>
          </w:p>
        </w:tc>
      </w:tr>
      <w:tr w:rsidR="0060152F" w:rsidRPr="004C5A40" w14:paraId="1A38B50A" w14:textId="77777777" w:rsidTr="00510D6A">
        <w:trPr>
          <w:trHeight w:hRule="exact" w:val="547"/>
          <w:jc w:val="center"/>
        </w:trPr>
        <w:tc>
          <w:tcPr>
            <w:tcW w:w="6385" w:type="dxa"/>
            <w:tcBorders>
              <w:top w:val="single" w:sz="4" w:space="0" w:color="auto"/>
              <w:left w:val="single" w:sz="4" w:space="0" w:color="auto"/>
            </w:tcBorders>
            <w:shd w:val="clear" w:color="auto" w:fill="FFFFFF"/>
            <w:vAlign w:val="bottom"/>
          </w:tcPr>
          <w:p w14:paraId="0DF56709" w14:textId="77777777" w:rsidR="0060152F" w:rsidRPr="00A213C4" w:rsidRDefault="0060152F" w:rsidP="004A1972">
            <w:pPr>
              <w:widowControl w:val="0"/>
              <w:ind w:firstLine="0"/>
              <w:jc w:val="left"/>
              <w:rPr>
                <w:rFonts w:eastAsia="Arial"/>
                <w:b/>
                <w:bCs/>
                <w:sz w:val="22"/>
                <w:szCs w:val="22"/>
              </w:rPr>
            </w:pPr>
            <w:r w:rsidRPr="00A213C4">
              <w:rPr>
                <w:rFonts w:eastAsia="Arial"/>
                <w:b/>
                <w:bCs/>
                <w:sz w:val="22"/>
                <w:szCs w:val="22"/>
              </w:rPr>
              <w:t>7005 Protecția și conservarea biodiversității</w:t>
            </w:r>
          </w:p>
        </w:tc>
        <w:tc>
          <w:tcPr>
            <w:tcW w:w="1275" w:type="dxa"/>
            <w:gridSpan w:val="2"/>
            <w:tcBorders>
              <w:top w:val="single" w:sz="4" w:space="0" w:color="auto"/>
              <w:left w:val="single" w:sz="4" w:space="0" w:color="auto"/>
            </w:tcBorders>
            <w:shd w:val="clear" w:color="auto" w:fill="FFFFFF"/>
            <w:vAlign w:val="bottom"/>
          </w:tcPr>
          <w:p w14:paraId="1A7E76EC" w14:textId="77777777" w:rsidR="0060152F" w:rsidRPr="00A213C4" w:rsidRDefault="0060152F" w:rsidP="004A1972">
            <w:pPr>
              <w:widowControl w:val="0"/>
              <w:ind w:firstLine="320"/>
              <w:jc w:val="left"/>
              <w:rPr>
                <w:rFonts w:eastAsia="Arial"/>
                <w:b/>
                <w:bCs/>
                <w:sz w:val="22"/>
                <w:szCs w:val="22"/>
              </w:rPr>
            </w:pPr>
            <w:r w:rsidRPr="00A213C4">
              <w:rPr>
                <w:rFonts w:eastAsia="Arial"/>
                <w:b/>
                <w:bCs/>
                <w:sz w:val="22"/>
                <w:szCs w:val="22"/>
              </w:rPr>
              <w:t>34 300,5</w:t>
            </w:r>
          </w:p>
        </w:tc>
        <w:tc>
          <w:tcPr>
            <w:tcW w:w="1276" w:type="dxa"/>
            <w:tcBorders>
              <w:top w:val="single" w:sz="4" w:space="0" w:color="auto"/>
              <w:left w:val="single" w:sz="4" w:space="0" w:color="auto"/>
            </w:tcBorders>
            <w:shd w:val="clear" w:color="auto" w:fill="FFFFFF"/>
            <w:vAlign w:val="bottom"/>
          </w:tcPr>
          <w:p w14:paraId="00A50D7C" w14:textId="77777777" w:rsidR="0060152F" w:rsidRPr="00A213C4" w:rsidRDefault="0060152F" w:rsidP="004A1972">
            <w:pPr>
              <w:widowControl w:val="0"/>
              <w:ind w:firstLine="0"/>
              <w:jc w:val="right"/>
              <w:rPr>
                <w:rFonts w:eastAsia="Arial"/>
                <w:b/>
                <w:bCs/>
                <w:sz w:val="22"/>
                <w:szCs w:val="22"/>
              </w:rPr>
            </w:pPr>
            <w:r w:rsidRPr="00A213C4">
              <w:rPr>
                <w:rFonts w:eastAsia="Arial"/>
                <w:b/>
                <w:bCs/>
                <w:sz w:val="22"/>
                <w:szCs w:val="22"/>
              </w:rPr>
              <w:t>49 925,0</w:t>
            </w:r>
          </w:p>
        </w:tc>
        <w:tc>
          <w:tcPr>
            <w:tcW w:w="1418" w:type="dxa"/>
            <w:tcBorders>
              <w:top w:val="single" w:sz="4" w:space="0" w:color="auto"/>
              <w:left w:val="single" w:sz="4" w:space="0" w:color="auto"/>
            </w:tcBorders>
            <w:shd w:val="clear" w:color="auto" w:fill="FFFFFF"/>
            <w:vAlign w:val="bottom"/>
          </w:tcPr>
          <w:p w14:paraId="5703080A" w14:textId="77777777" w:rsidR="0060152F" w:rsidRPr="00A213C4" w:rsidRDefault="0060152F" w:rsidP="004A1972">
            <w:pPr>
              <w:widowControl w:val="0"/>
              <w:ind w:firstLine="0"/>
              <w:jc w:val="right"/>
              <w:rPr>
                <w:rFonts w:eastAsia="Arial"/>
                <w:b/>
                <w:bCs/>
                <w:sz w:val="22"/>
                <w:szCs w:val="22"/>
              </w:rPr>
            </w:pPr>
            <w:r w:rsidRPr="00A213C4">
              <w:rPr>
                <w:rFonts w:eastAsia="Arial"/>
                <w:b/>
                <w:bCs/>
                <w:sz w:val="22"/>
                <w:szCs w:val="22"/>
              </w:rPr>
              <w:t>48 560,0</w:t>
            </w:r>
          </w:p>
        </w:tc>
        <w:tc>
          <w:tcPr>
            <w:tcW w:w="1418" w:type="dxa"/>
            <w:tcBorders>
              <w:top w:val="single" w:sz="4" w:space="0" w:color="auto"/>
              <w:left w:val="single" w:sz="4" w:space="0" w:color="auto"/>
              <w:right w:val="single" w:sz="4" w:space="0" w:color="auto"/>
            </w:tcBorders>
            <w:shd w:val="clear" w:color="auto" w:fill="FFFFFF"/>
            <w:vAlign w:val="bottom"/>
          </w:tcPr>
          <w:p w14:paraId="2A58581A" w14:textId="77777777" w:rsidR="0060152F" w:rsidRPr="00A213C4" w:rsidRDefault="0060152F" w:rsidP="004A1972">
            <w:pPr>
              <w:widowControl w:val="0"/>
              <w:ind w:right="230" w:firstLine="340"/>
              <w:jc w:val="center"/>
              <w:rPr>
                <w:rFonts w:eastAsia="Arial"/>
                <w:b/>
                <w:bCs/>
                <w:sz w:val="22"/>
                <w:szCs w:val="22"/>
              </w:rPr>
            </w:pPr>
            <w:r w:rsidRPr="00A213C4">
              <w:rPr>
                <w:rFonts w:eastAsia="Arial"/>
                <w:b/>
                <w:bCs/>
                <w:sz w:val="22"/>
                <w:szCs w:val="22"/>
              </w:rPr>
              <w:t>45 900,0</w:t>
            </w:r>
          </w:p>
        </w:tc>
      </w:tr>
      <w:tr w:rsidR="0060152F" w:rsidRPr="004C5A40" w14:paraId="0AD079C8" w14:textId="77777777" w:rsidTr="00510D6A">
        <w:trPr>
          <w:trHeight w:hRule="exact" w:val="502"/>
          <w:jc w:val="center"/>
        </w:trPr>
        <w:tc>
          <w:tcPr>
            <w:tcW w:w="6385" w:type="dxa"/>
            <w:tcBorders>
              <w:top w:val="single" w:sz="4" w:space="0" w:color="auto"/>
              <w:left w:val="single" w:sz="4" w:space="0" w:color="auto"/>
            </w:tcBorders>
            <w:shd w:val="clear" w:color="auto" w:fill="FFFFFF"/>
            <w:vAlign w:val="bottom"/>
          </w:tcPr>
          <w:p w14:paraId="0C860113" w14:textId="77777777" w:rsidR="0060152F" w:rsidRPr="00A213C4" w:rsidRDefault="0060152F" w:rsidP="004A1972">
            <w:pPr>
              <w:widowControl w:val="0"/>
              <w:ind w:firstLine="0"/>
              <w:jc w:val="left"/>
              <w:rPr>
                <w:rFonts w:eastAsia="Arial"/>
                <w:sz w:val="22"/>
                <w:szCs w:val="22"/>
              </w:rPr>
            </w:pPr>
            <w:r w:rsidRPr="00A213C4">
              <w:rPr>
                <w:rFonts w:eastAsia="Arial"/>
                <w:sz w:val="22"/>
                <w:szCs w:val="22"/>
              </w:rPr>
              <w:t>7007 „Cercetări științifice aplicate în domeniul protecției mediului”</w:t>
            </w:r>
          </w:p>
          <w:p w14:paraId="0BE3F179" w14:textId="77777777" w:rsidR="0060152F" w:rsidRPr="00A213C4" w:rsidRDefault="0060152F" w:rsidP="004A1972">
            <w:pPr>
              <w:widowControl w:val="0"/>
              <w:ind w:firstLine="0"/>
              <w:jc w:val="left"/>
              <w:rPr>
                <w:rFonts w:eastAsia="Arial"/>
                <w:sz w:val="22"/>
                <w:szCs w:val="22"/>
              </w:rPr>
            </w:pPr>
          </w:p>
        </w:tc>
        <w:tc>
          <w:tcPr>
            <w:tcW w:w="1275" w:type="dxa"/>
            <w:gridSpan w:val="2"/>
            <w:tcBorders>
              <w:top w:val="single" w:sz="4" w:space="0" w:color="auto"/>
              <w:left w:val="single" w:sz="4" w:space="0" w:color="auto"/>
            </w:tcBorders>
            <w:shd w:val="clear" w:color="auto" w:fill="FFFFFF"/>
            <w:vAlign w:val="bottom"/>
          </w:tcPr>
          <w:p w14:paraId="42B371F1" w14:textId="77777777" w:rsidR="0060152F" w:rsidRPr="00A213C4" w:rsidRDefault="0060152F" w:rsidP="004A1972">
            <w:pPr>
              <w:widowControl w:val="0"/>
              <w:ind w:firstLine="0"/>
              <w:jc w:val="right"/>
              <w:rPr>
                <w:rFonts w:eastAsia="Arial"/>
                <w:b/>
                <w:bCs/>
                <w:sz w:val="22"/>
                <w:szCs w:val="22"/>
              </w:rPr>
            </w:pPr>
            <w:r w:rsidRPr="00A213C4">
              <w:rPr>
                <w:rFonts w:eastAsia="Arial"/>
                <w:b/>
                <w:bCs/>
                <w:sz w:val="22"/>
                <w:szCs w:val="22"/>
              </w:rPr>
              <w:t>118 256,1</w:t>
            </w:r>
          </w:p>
        </w:tc>
        <w:tc>
          <w:tcPr>
            <w:tcW w:w="1276" w:type="dxa"/>
            <w:tcBorders>
              <w:top w:val="single" w:sz="4" w:space="0" w:color="auto"/>
              <w:left w:val="single" w:sz="4" w:space="0" w:color="auto"/>
            </w:tcBorders>
            <w:shd w:val="clear" w:color="auto" w:fill="FFFFFF"/>
            <w:vAlign w:val="bottom"/>
          </w:tcPr>
          <w:p w14:paraId="79271339" w14:textId="77777777" w:rsidR="0060152F" w:rsidRPr="00A213C4" w:rsidRDefault="0060152F" w:rsidP="004A1972">
            <w:pPr>
              <w:widowControl w:val="0"/>
              <w:ind w:firstLine="0"/>
              <w:jc w:val="right"/>
              <w:rPr>
                <w:rFonts w:eastAsia="Arial"/>
                <w:b/>
                <w:bCs/>
                <w:sz w:val="22"/>
                <w:szCs w:val="22"/>
              </w:rPr>
            </w:pPr>
            <w:r w:rsidRPr="00A213C4">
              <w:rPr>
                <w:rFonts w:eastAsia="Arial"/>
                <w:b/>
                <w:bCs/>
                <w:sz w:val="22"/>
                <w:szCs w:val="22"/>
              </w:rPr>
              <w:t>118 256,1</w:t>
            </w:r>
          </w:p>
        </w:tc>
        <w:tc>
          <w:tcPr>
            <w:tcW w:w="1418" w:type="dxa"/>
            <w:tcBorders>
              <w:top w:val="single" w:sz="4" w:space="0" w:color="auto"/>
              <w:left w:val="single" w:sz="4" w:space="0" w:color="auto"/>
            </w:tcBorders>
            <w:shd w:val="clear" w:color="auto" w:fill="FFFFFF"/>
            <w:vAlign w:val="bottom"/>
          </w:tcPr>
          <w:p w14:paraId="6B196864" w14:textId="77777777" w:rsidR="0060152F" w:rsidRPr="00A213C4" w:rsidRDefault="0060152F" w:rsidP="004A1972">
            <w:pPr>
              <w:widowControl w:val="0"/>
              <w:ind w:firstLine="0"/>
              <w:jc w:val="right"/>
              <w:rPr>
                <w:rFonts w:eastAsia="Arial"/>
                <w:b/>
                <w:bCs/>
                <w:sz w:val="22"/>
                <w:szCs w:val="22"/>
              </w:rPr>
            </w:pPr>
            <w:r w:rsidRPr="00A213C4">
              <w:rPr>
                <w:rFonts w:eastAsia="Arial"/>
                <w:b/>
                <w:bCs/>
                <w:sz w:val="22"/>
                <w:szCs w:val="22"/>
              </w:rPr>
              <w:t>118 256,1</w:t>
            </w:r>
          </w:p>
        </w:tc>
        <w:tc>
          <w:tcPr>
            <w:tcW w:w="1418" w:type="dxa"/>
            <w:tcBorders>
              <w:top w:val="single" w:sz="4" w:space="0" w:color="auto"/>
              <w:left w:val="single" w:sz="4" w:space="0" w:color="auto"/>
              <w:right w:val="single" w:sz="4" w:space="0" w:color="auto"/>
            </w:tcBorders>
            <w:shd w:val="clear" w:color="auto" w:fill="FFFFFF"/>
            <w:vAlign w:val="bottom"/>
          </w:tcPr>
          <w:p w14:paraId="48C6B9BE" w14:textId="77777777" w:rsidR="0060152F" w:rsidRPr="00A213C4" w:rsidRDefault="0060152F" w:rsidP="004A1972">
            <w:pPr>
              <w:widowControl w:val="0"/>
              <w:ind w:right="230" w:firstLine="0"/>
              <w:jc w:val="center"/>
              <w:rPr>
                <w:rFonts w:eastAsia="Arial"/>
                <w:b/>
                <w:bCs/>
                <w:sz w:val="22"/>
                <w:szCs w:val="22"/>
              </w:rPr>
            </w:pPr>
            <w:r w:rsidRPr="00A213C4">
              <w:rPr>
                <w:rFonts w:eastAsia="Arial"/>
                <w:b/>
                <w:bCs/>
                <w:sz w:val="22"/>
                <w:szCs w:val="22"/>
              </w:rPr>
              <w:t xml:space="preserve">     118 256,1</w:t>
            </w:r>
          </w:p>
        </w:tc>
      </w:tr>
      <w:tr w:rsidR="0060152F" w:rsidRPr="004C5A40" w14:paraId="68BA79E2" w14:textId="77777777" w:rsidTr="00510D6A">
        <w:trPr>
          <w:trHeight w:hRule="exact" w:val="470"/>
          <w:jc w:val="center"/>
        </w:trPr>
        <w:tc>
          <w:tcPr>
            <w:tcW w:w="6385" w:type="dxa"/>
            <w:tcBorders>
              <w:top w:val="single" w:sz="4" w:space="0" w:color="auto"/>
              <w:left w:val="single" w:sz="4" w:space="0" w:color="auto"/>
            </w:tcBorders>
            <w:shd w:val="clear" w:color="auto" w:fill="FFFFFF"/>
            <w:vAlign w:val="bottom"/>
          </w:tcPr>
          <w:p w14:paraId="7ADC9344" w14:textId="77777777" w:rsidR="0060152F" w:rsidRPr="00A213C4" w:rsidRDefault="0060152F" w:rsidP="004A1972">
            <w:pPr>
              <w:widowControl w:val="0"/>
              <w:ind w:firstLine="0"/>
              <w:jc w:val="left"/>
              <w:rPr>
                <w:rFonts w:eastAsia="Arial"/>
                <w:sz w:val="22"/>
                <w:szCs w:val="22"/>
              </w:rPr>
            </w:pPr>
            <w:r w:rsidRPr="00A213C4">
              <w:rPr>
                <w:rFonts w:eastAsia="Arial"/>
                <w:sz w:val="22"/>
                <w:szCs w:val="22"/>
              </w:rPr>
              <w:t>7011 Atenuarea și adaptarea la schimbările climatice</w:t>
            </w:r>
          </w:p>
        </w:tc>
        <w:tc>
          <w:tcPr>
            <w:tcW w:w="1275" w:type="dxa"/>
            <w:gridSpan w:val="2"/>
            <w:tcBorders>
              <w:top w:val="single" w:sz="4" w:space="0" w:color="auto"/>
              <w:left w:val="single" w:sz="4" w:space="0" w:color="auto"/>
            </w:tcBorders>
            <w:shd w:val="clear" w:color="auto" w:fill="FFFFFF"/>
            <w:vAlign w:val="bottom"/>
          </w:tcPr>
          <w:p w14:paraId="7B0A9EF2" w14:textId="77777777" w:rsidR="0060152F" w:rsidRPr="00A213C4" w:rsidRDefault="0060152F" w:rsidP="004A1972">
            <w:pPr>
              <w:widowControl w:val="0"/>
              <w:ind w:firstLine="320"/>
              <w:jc w:val="left"/>
              <w:rPr>
                <w:rFonts w:eastAsia="Arial"/>
                <w:b/>
                <w:bCs/>
                <w:sz w:val="22"/>
                <w:szCs w:val="22"/>
              </w:rPr>
            </w:pPr>
            <w:r w:rsidRPr="00A213C4">
              <w:rPr>
                <w:rFonts w:eastAsia="Arial"/>
                <w:b/>
                <w:bCs/>
                <w:sz w:val="22"/>
                <w:szCs w:val="22"/>
              </w:rPr>
              <w:t>10 108,4</w:t>
            </w:r>
          </w:p>
        </w:tc>
        <w:tc>
          <w:tcPr>
            <w:tcW w:w="1276" w:type="dxa"/>
            <w:tcBorders>
              <w:top w:val="single" w:sz="4" w:space="0" w:color="auto"/>
              <w:left w:val="single" w:sz="4" w:space="0" w:color="auto"/>
            </w:tcBorders>
            <w:shd w:val="clear" w:color="auto" w:fill="FFFFFF"/>
            <w:vAlign w:val="bottom"/>
          </w:tcPr>
          <w:p w14:paraId="6180A4DF" w14:textId="77777777" w:rsidR="0060152F" w:rsidRPr="00A213C4" w:rsidRDefault="0060152F" w:rsidP="004A1972">
            <w:pPr>
              <w:widowControl w:val="0"/>
              <w:ind w:firstLine="320"/>
              <w:jc w:val="left"/>
              <w:rPr>
                <w:rFonts w:eastAsia="Arial"/>
                <w:b/>
                <w:bCs/>
                <w:sz w:val="22"/>
                <w:szCs w:val="22"/>
              </w:rPr>
            </w:pPr>
            <w:r w:rsidRPr="00A213C4">
              <w:rPr>
                <w:rFonts w:eastAsia="Arial"/>
                <w:b/>
                <w:bCs/>
                <w:sz w:val="22"/>
                <w:szCs w:val="22"/>
              </w:rPr>
              <w:t>34 390,2</w:t>
            </w:r>
          </w:p>
        </w:tc>
        <w:tc>
          <w:tcPr>
            <w:tcW w:w="1418" w:type="dxa"/>
            <w:tcBorders>
              <w:top w:val="single" w:sz="4" w:space="0" w:color="auto"/>
              <w:left w:val="single" w:sz="4" w:space="0" w:color="auto"/>
            </w:tcBorders>
            <w:shd w:val="clear" w:color="auto" w:fill="FFFFFF"/>
            <w:vAlign w:val="bottom"/>
          </w:tcPr>
          <w:p w14:paraId="1F41DBB3" w14:textId="77777777" w:rsidR="0060152F" w:rsidRPr="00A213C4" w:rsidRDefault="0060152F" w:rsidP="004A1972">
            <w:pPr>
              <w:widowControl w:val="0"/>
              <w:ind w:firstLine="320"/>
              <w:jc w:val="left"/>
              <w:rPr>
                <w:rFonts w:eastAsia="Arial"/>
                <w:b/>
                <w:bCs/>
                <w:sz w:val="22"/>
                <w:szCs w:val="22"/>
              </w:rPr>
            </w:pPr>
            <w:r w:rsidRPr="00A213C4">
              <w:rPr>
                <w:rFonts w:eastAsia="Arial"/>
                <w:b/>
                <w:bCs/>
                <w:sz w:val="22"/>
                <w:szCs w:val="22"/>
              </w:rPr>
              <w:t>30 064,4</w:t>
            </w:r>
          </w:p>
        </w:tc>
        <w:tc>
          <w:tcPr>
            <w:tcW w:w="1418" w:type="dxa"/>
            <w:tcBorders>
              <w:top w:val="single" w:sz="4" w:space="0" w:color="auto"/>
              <w:left w:val="single" w:sz="4" w:space="0" w:color="auto"/>
              <w:right w:val="single" w:sz="4" w:space="0" w:color="auto"/>
            </w:tcBorders>
            <w:shd w:val="clear" w:color="auto" w:fill="FFFFFF"/>
            <w:vAlign w:val="bottom"/>
          </w:tcPr>
          <w:p w14:paraId="3C962FF4" w14:textId="77777777" w:rsidR="0060152F" w:rsidRPr="00A213C4" w:rsidRDefault="0060152F" w:rsidP="004A1972">
            <w:pPr>
              <w:widowControl w:val="0"/>
              <w:ind w:right="230" w:firstLine="261"/>
              <w:jc w:val="center"/>
              <w:rPr>
                <w:rFonts w:eastAsia="Arial"/>
                <w:b/>
                <w:bCs/>
                <w:sz w:val="22"/>
                <w:szCs w:val="22"/>
              </w:rPr>
            </w:pPr>
            <w:r w:rsidRPr="00A213C4">
              <w:rPr>
                <w:rFonts w:eastAsia="Arial"/>
                <w:b/>
                <w:bCs/>
                <w:sz w:val="22"/>
                <w:szCs w:val="22"/>
              </w:rPr>
              <w:t>26 564,4</w:t>
            </w:r>
          </w:p>
        </w:tc>
      </w:tr>
      <w:tr w:rsidR="0060152F" w:rsidRPr="004C5A40" w14:paraId="0D0031D9" w14:textId="77777777" w:rsidTr="00510D6A">
        <w:trPr>
          <w:trHeight w:hRule="exact" w:val="514"/>
          <w:jc w:val="center"/>
        </w:trPr>
        <w:tc>
          <w:tcPr>
            <w:tcW w:w="6385" w:type="dxa"/>
            <w:tcBorders>
              <w:top w:val="single" w:sz="4" w:space="0" w:color="auto"/>
              <w:left w:val="single" w:sz="4" w:space="0" w:color="auto"/>
            </w:tcBorders>
            <w:shd w:val="clear" w:color="auto" w:fill="FFFFFF"/>
            <w:vAlign w:val="bottom"/>
          </w:tcPr>
          <w:p w14:paraId="54E2AF90" w14:textId="77777777" w:rsidR="0060152F" w:rsidRPr="00A213C4" w:rsidRDefault="0060152F" w:rsidP="004A1972">
            <w:pPr>
              <w:widowControl w:val="0"/>
              <w:ind w:firstLine="0"/>
              <w:jc w:val="left"/>
              <w:rPr>
                <w:rFonts w:eastAsia="Arial"/>
                <w:sz w:val="22"/>
                <w:szCs w:val="22"/>
              </w:rPr>
            </w:pPr>
            <w:r w:rsidRPr="00A213C4">
              <w:rPr>
                <w:rFonts w:eastAsia="Arial"/>
                <w:sz w:val="22"/>
                <w:szCs w:val="22"/>
              </w:rPr>
              <w:t>5010 Schimbări climatice - predicții, prognoze și avertizări</w:t>
            </w:r>
          </w:p>
        </w:tc>
        <w:tc>
          <w:tcPr>
            <w:tcW w:w="1275" w:type="dxa"/>
            <w:gridSpan w:val="2"/>
            <w:tcBorders>
              <w:top w:val="single" w:sz="4" w:space="0" w:color="auto"/>
              <w:left w:val="single" w:sz="4" w:space="0" w:color="auto"/>
            </w:tcBorders>
            <w:shd w:val="clear" w:color="auto" w:fill="FFFFFF"/>
            <w:vAlign w:val="bottom"/>
          </w:tcPr>
          <w:p w14:paraId="177606B3" w14:textId="77777777" w:rsidR="0060152F" w:rsidRPr="00A213C4" w:rsidRDefault="0060152F" w:rsidP="004A1972">
            <w:pPr>
              <w:widowControl w:val="0"/>
              <w:ind w:firstLine="320"/>
              <w:jc w:val="left"/>
              <w:rPr>
                <w:rFonts w:eastAsia="Arial"/>
                <w:b/>
                <w:bCs/>
                <w:sz w:val="22"/>
                <w:szCs w:val="22"/>
              </w:rPr>
            </w:pPr>
            <w:r w:rsidRPr="00A213C4">
              <w:rPr>
                <w:rFonts w:eastAsia="Arial"/>
                <w:b/>
                <w:bCs/>
                <w:sz w:val="22"/>
                <w:szCs w:val="22"/>
              </w:rPr>
              <w:t>36 790,2</w:t>
            </w:r>
          </w:p>
        </w:tc>
        <w:tc>
          <w:tcPr>
            <w:tcW w:w="1276" w:type="dxa"/>
            <w:tcBorders>
              <w:top w:val="single" w:sz="4" w:space="0" w:color="auto"/>
              <w:left w:val="single" w:sz="4" w:space="0" w:color="auto"/>
            </w:tcBorders>
            <w:shd w:val="clear" w:color="auto" w:fill="FFFFFF"/>
            <w:vAlign w:val="bottom"/>
          </w:tcPr>
          <w:p w14:paraId="25EBBD46" w14:textId="77777777" w:rsidR="0060152F" w:rsidRPr="00A213C4" w:rsidRDefault="0060152F" w:rsidP="004A1972">
            <w:pPr>
              <w:widowControl w:val="0"/>
              <w:ind w:firstLine="320"/>
              <w:jc w:val="left"/>
              <w:rPr>
                <w:rFonts w:eastAsia="Arial"/>
                <w:b/>
                <w:bCs/>
                <w:sz w:val="22"/>
                <w:szCs w:val="22"/>
              </w:rPr>
            </w:pPr>
            <w:r w:rsidRPr="00A213C4">
              <w:rPr>
                <w:rFonts w:eastAsia="Arial"/>
                <w:b/>
                <w:bCs/>
                <w:sz w:val="22"/>
                <w:szCs w:val="22"/>
              </w:rPr>
              <w:t>39 373,5</w:t>
            </w:r>
          </w:p>
        </w:tc>
        <w:tc>
          <w:tcPr>
            <w:tcW w:w="1418" w:type="dxa"/>
            <w:tcBorders>
              <w:top w:val="single" w:sz="4" w:space="0" w:color="auto"/>
              <w:left w:val="single" w:sz="4" w:space="0" w:color="auto"/>
            </w:tcBorders>
            <w:shd w:val="clear" w:color="auto" w:fill="FFFFFF"/>
            <w:vAlign w:val="bottom"/>
          </w:tcPr>
          <w:p w14:paraId="5FC8DB67" w14:textId="77777777" w:rsidR="0060152F" w:rsidRPr="00A213C4" w:rsidRDefault="0060152F" w:rsidP="004A1972">
            <w:pPr>
              <w:widowControl w:val="0"/>
              <w:ind w:firstLine="0"/>
              <w:jc w:val="right"/>
              <w:rPr>
                <w:rFonts w:eastAsia="Arial"/>
                <w:b/>
                <w:bCs/>
                <w:sz w:val="22"/>
                <w:szCs w:val="22"/>
              </w:rPr>
            </w:pPr>
            <w:r w:rsidRPr="00A213C4">
              <w:rPr>
                <w:rFonts w:eastAsia="Arial"/>
                <w:b/>
                <w:bCs/>
                <w:sz w:val="22"/>
                <w:szCs w:val="22"/>
              </w:rPr>
              <w:t>39 373,5</w:t>
            </w:r>
          </w:p>
        </w:tc>
        <w:tc>
          <w:tcPr>
            <w:tcW w:w="1418" w:type="dxa"/>
            <w:tcBorders>
              <w:top w:val="single" w:sz="4" w:space="0" w:color="auto"/>
              <w:left w:val="single" w:sz="4" w:space="0" w:color="auto"/>
              <w:right w:val="single" w:sz="4" w:space="0" w:color="auto"/>
            </w:tcBorders>
            <w:shd w:val="clear" w:color="auto" w:fill="FFFFFF"/>
            <w:vAlign w:val="bottom"/>
          </w:tcPr>
          <w:p w14:paraId="3795E85E" w14:textId="77777777" w:rsidR="0060152F" w:rsidRPr="00A213C4" w:rsidRDefault="0060152F" w:rsidP="004A1972">
            <w:pPr>
              <w:widowControl w:val="0"/>
              <w:ind w:right="230" w:firstLine="340"/>
              <w:jc w:val="center"/>
              <w:rPr>
                <w:rFonts w:eastAsia="Arial"/>
                <w:b/>
                <w:bCs/>
                <w:sz w:val="22"/>
                <w:szCs w:val="22"/>
              </w:rPr>
            </w:pPr>
            <w:r w:rsidRPr="00A213C4">
              <w:rPr>
                <w:rFonts w:eastAsia="Arial"/>
                <w:b/>
                <w:bCs/>
                <w:sz w:val="22"/>
                <w:szCs w:val="22"/>
              </w:rPr>
              <w:t>39 373,5</w:t>
            </w:r>
          </w:p>
        </w:tc>
      </w:tr>
      <w:tr w:rsidR="0060152F" w:rsidRPr="004C5A40" w14:paraId="64218349" w14:textId="77777777" w:rsidTr="00510D6A">
        <w:trPr>
          <w:trHeight w:hRule="exact" w:val="650"/>
          <w:jc w:val="center"/>
        </w:trPr>
        <w:tc>
          <w:tcPr>
            <w:tcW w:w="6385" w:type="dxa"/>
            <w:tcBorders>
              <w:top w:val="single" w:sz="4" w:space="0" w:color="auto"/>
              <w:left w:val="single" w:sz="4" w:space="0" w:color="auto"/>
            </w:tcBorders>
            <w:shd w:val="clear" w:color="auto" w:fill="FFFFFF"/>
            <w:vAlign w:val="bottom"/>
          </w:tcPr>
          <w:p w14:paraId="5B85012F" w14:textId="77777777" w:rsidR="0060152F" w:rsidRPr="00A213C4" w:rsidRDefault="0060152F" w:rsidP="004A1972">
            <w:pPr>
              <w:widowControl w:val="0"/>
              <w:ind w:firstLine="0"/>
              <w:jc w:val="left"/>
              <w:rPr>
                <w:rFonts w:eastAsia="Arial"/>
                <w:sz w:val="22"/>
                <w:szCs w:val="22"/>
              </w:rPr>
            </w:pPr>
            <w:r w:rsidRPr="00A213C4">
              <w:rPr>
                <w:rFonts w:eastAsia="Arial"/>
                <w:sz w:val="22"/>
                <w:szCs w:val="22"/>
              </w:rPr>
              <w:t>5401 Managementul în domeniul sectorului forestier</w:t>
            </w:r>
          </w:p>
        </w:tc>
        <w:tc>
          <w:tcPr>
            <w:tcW w:w="1275" w:type="dxa"/>
            <w:gridSpan w:val="2"/>
            <w:tcBorders>
              <w:top w:val="single" w:sz="4" w:space="0" w:color="auto"/>
              <w:left w:val="single" w:sz="4" w:space="0" w:color="auto"/>
            </w:tcBorders>
            <w:shd w:val="clear" w:color="auto" w:fill="FFFFFF"/>
            <w:vAlign w:val="bottom"/>
          </w:tcPr>
          <w:p w14:paraId="188B607D" w14:textId="77777777" w:rsidR="0060152F" w:rsidRPr="00A213C4" w:rsidRDefault="0060152F" w:rsidP="004A1972">
            <w:pPr>
              <w:widowControl w:val="0"/>
              <w:ind w:firstLine="0"/>
              <w:jc w:val="center"/>
              <w:rPr>
                <w:rFonts w:eastAsia="Arial"/>
                <w:b/>
                <w:bCs/>
                <w:sz w:val="22"/>
                <w:szCs w:val="22"/>
              </w:rPr>
            </w:pPr>
            <w:r w:rsidRPr="00A213C4">
              <w:rPr>
                <w:rFonts w:eastAsia="Arial"/>
                <w:b/>
                <w:bCs/>
                <w:sz w:val="22"/>
                <w:szCs w:val="22"/>
              </w:rPr>
              <w:t>6 584,8</w:t>
            </w:r>
          </w:p>
        </w:tc>
        <w:tc>
          <w:tcPr>
            <w:tcW w:w="1276" w:type="dxa"/>
            <w:tcBorders>
              <w:top w:val="single" w:sz="4" w:space="0" w:color="auto"/>
              <w:left w:val="single" w:sz="4" w:space="0" w:color="auto"/>
            </w:tcBorders>
            <w:shd w:val="clear" w:color="auto" w:fill="FFFFFF"/>
            <w:vAlign w:val="bottom"/>
          </w:tcPr>
          <w:p w14:paraId="36014AEA" w14:textId="77777777" w:rsidR="0060152F" w:rsidRPr="00A213C4" w:rsidRDefault="0060152F" w:rsidP="004A1972">
            <w:pPr>
              <w:widowControl w:val="0"/>
              <w:ind w:firstLine="0"/>
              <w:jc w:val="center"/>
              <w:rPr>
                <w:rFonts w:eastAsia="Arial"/>
                <w:b/>
                <w:bCs/>
                <w:sz w:val="22"/>
                <w:szCs w:val="22"/>
              </w:rPr>
            </w:pPr>
            <w:r w:rsidRPr="00A213C4">
              <w:rPr>
                <w:rFonts w:eastAsia="Arial"/>
                <w:b/>
                <w:bCs/>
                <w:sz w:val="22"/>
                <w:szCs w:val="22"/>
              </w:rPr>
              <w:t>7 937,0</w:t>
            </w:r>
          </w:p>
        </w:tc>
        <w:tc>
          <w:tcPr>
            <w:tcW w:w="1418" w:type="dxa"/>
            <w:tcBorders>
              <w:top w:val="single" w:sz="4" w:space="0" w:color="auto"/>
              <w:left w:val="single" w:sz="4" w:space="0" w:color="auto"/>
            </w:tcBorders>
            <w:shd w:val="clear" w:color="auto" w:fill="FFFFFF"/>
            <w:vAlign w:val="bottom"/>
          </w:tcPr>
          <w:p w14:paraId="6AA3D2FD" w14:textId="77777777" w:rsidR="0060152F" w:rsidRPr="00A213C4" w:rsidRDefault="0060152F" w:rsidP="004A1972">
            <w:pPr>
              <w:widowControl w:val="0"/>
              <w:ind w:firstLine="0"/>
              <w:jc w:val="center"/>
              <w:rPr>
                <w:rFonts w:eastAsia="Arial"/>
                <w:b/>
                <w:bCs/>
                <w:sz w:val="22"/>
                <w:szCs w:val="22"/>
              </w:rPr>
            </w:pPr>
            <w:r w:rsidRPr="00A213C4">
              <w:rPr>
                <w:rFonts w:eastAsia="Arial"/>
                <w:b/>
                <w:bCs/>
                <w:sz w:val="22"/>
                <w:szCs w:val="22"/>
              </w:rPr>
              <w:t>7 937,0</w:t>
            </w:r>
          </w:p>
        </w:tc>
        <w:tc>
          <w:tcPr>
            <w:tcW w:w="1418" w:type="dxa"/>
            <w:tcBorders>
              <w:top w:val="single" w:sz="4" w:space="0" w:color="auto"/>
              <w:left w:val="single" w:sz="4" w:space="0" w:color="auto"/>
              <w:right w:val="single" w:sz="4" w:space="0" w:color="auto"/>
            </w:tcBorders>
            <w:shd w:val="clear" w:color="auto" w:fill="FFFFFF"/>
            <w:vAlign w:val="bottom"/>
          </w:tcPr>
          <w:p w14:paraId="29E227E7" w14:textId="77777777" w:rsidR="0060152F" w:rsidRPr="00A213C4" w:rsidRDefault="0060152F" w:rsidP="004A1972">
            <w:pPr>
              <w:widowControl w:val="0"/>
              <w:ind w:firstLine="520"/>
              <w:jc w:val="center"/>
              <w:rPr>
                <w:rFonts w:eastAsia="Arial"/>
                <w:b/>
                <w:bCs/>
                <w:sz w:val="22"/>
                <w:szCs w:val="22"/>
              </w:rPr>
            </w:pPr>
            <w:r w:rsidRPr="00A213C4">
              <w:rPr>
                <w:rFonts w:eastAsia="Arial"/>
                <w:b/>
                <w:bCs/>
                <w:sz w:val="22"/>
                <w:szCs w:val="22"/>
              </w:rPr>
              <w:t>7 937,0</w:t>
            </w:r>
          </w:p>
        </w:tc>
      </w:tr>
      <w:tr w:rsidR="0060152F" w:rsidRPr="004C5A40" w14:paraId="03649C9A" w14:textId="77777777" w:rsidTr="00510D6A">
        <w:trPr>
          <w:trHeight w:hRule="exact" w:val="658"/>
          <w:jc w:val="center"/>
        </w:trPr>
        <w:tc>
          <w:tcPr>
            <w:tcW w:w="6385" w:type="dxa"/>
            <w:tcBorders>
              <w:top w:val="single" w:sz="4" w:space="0" w:color="auto"/>
              <w:left w:val="single" w:sz="4" w:space="0" w:color="auto"/>
            </w:tcBorders>
            <w:shd w:val="clear" w:color="auto" w:fill="FFFFFF"/>
            <w:vAlign w:val="bottom"/>
          </w:tcPr>
          <w:p w14:paraId="74B67476" w14:textId="77777777" w:rsidR="0060152F" w:rsidRPr="00A213C4" w:rsidRDefault="0060152F" w:rsidP="004A1972">
            <w:pPr>
              <w:widowControl w:val="0"/>
              <w:ind w:firstLine="0"/>
              <w:jc w:val="left"/>
              <w:rPr>
                <w:rFonts w:eastAsia="Arial"/>
                <w:sz w:val="22"/>
                <w:szCs w:val="22"/>
              </w:rPr>
            </w:pPr>
            <w:r w:rsidRPr="00A213C4">
              <w:rPr>
                <w:rFonts w:eastAsia="Arial"/>
                <w:sz w:val="22"/>
                <w:szCs w:val="22"/>
              </w:rPr>
              <w:t>5402 Amenajarea, regenerarea, extinderea și protecția fondului forestier național</w:t>
            </w:r>
          </w:p>
        </w:tc>
        <w:tc>
          <w:tcPr>
            <w:tcW w:w="1275" w:type="dxa"/>
            <w:gridSpan w:val="2"/>
            <w:tcBorders>
              <w:top w:val="single" w:sz="4" w:space="0" w:color="auto"/>
              <w:left w:val="single" w:sz="4" w:space="0" w:color="auto"/>
            </w:tcBorders>
            <w:shd w:val="clear" w:color="auto" w:fill="FFFFFF"/>
            <w:vAlign w:val="center"/>
          </w:tcPr>
          <w:p w14:paraId="169ED71E" w14:textId="77777777" w:rsidR="0060152F" w:rsidRPr="00A213C4" w:rsidRDefault="0060152F" w:rsidP="004A1972">
            <w:pPr>
              <w:widowControl w:val="0"/>
              <w:ind w:firstLine="0"/>
              <w:jc w:val="center"/>
              <w:rPr>
                <w:rFonts w:eastAsia="Arial"/>
                <w:b/>
                <w:bCs/>
                <w:sz w:val="22"/>
                <w:szCs w:val="22"/>
              </w:rPr>
            </w:pPr>
            <w:r w:rsidRPr="00A213C4">
              <w:rPr>
                <w:rFonts w:eastAsia="Arial"/>
                <w:b/>
                <w:bCs/>
                <w:sz w:val="22"/>
                <w:szCs w:val="22"/>
              </w:rPr>
              <w:t>111 000,0</w:t>
            </w:r>
          </w:p>
        </w:tc>
        <w:tc>
          <w:tcPr>
            <w:tcW w:w="1276" w:type="dxa"/>
            <w:tcBorders>
              <w:top w:val="single" w:sz="4" w:space="0" w:color="auto"/>
              <w:left w:val="single" w:sz="4" w:space="0" w:color="auto"/>
            </w:tcBorders>
            <w:shd w:val="clear" w:color="auto" w:fill="FFFFFF"/>
            <w:vAlign w:val="center"/>
          </w:tcPr>
          <w:p w14:paraId="66AF644D" w14:textId="77777777" w:rsidR="0060152F" w:rsidRPr="00A213C4" w:rsidRDefault="0060152F" w:rsidP="004A1972">
            <w:pPr>
              <w:widowControl w:val="0"/>
              <w:ind w:firstLine="0"/>
              <w:jc w:val="center"/>
              <w:rPr>
                <w:rFonts w:eastAsia="Arial"/>
                <w:b/>
                <w:bCs/>
                <w:sz w:val="22"/>
                <w:szCs w:val="22"/>
              </w:rPr>
            </w:pPr>
            <w:r w:rsidRPr="00A213C4">
              <w:rPr>
                <w:rFonts w:eastAsia="Arial"/>
                <w:b/>
                <w:bCs/>
                <w:sz w:val="22"/>
                <w:szCs w:val="22"/>
              </w:rPr>
              <w:t>111 000,0</w:t>
            </w:r>
          </w:p>
        </w:tc>
        <w:tc>
          <w:tcPr>
            <w:tcW w:w="1418" w:type="dxa"/>
            <w:tcBorders>
              <w:top w:val="single" w:sz="4" w:space="0" w:color="auto"/>
              <w:left w:val="single" w:sz="4" w:space="0" w:color="auto"/>
            </w:tcBorders>
            <w:shd w:val="clear" w:color="auto" w:fill="FFFFFF"/>
            <w:vAlign w:val="center"/>
          </w:tcPr>
          <w:p w14:paraId="71A7C5F8" w14:textId="77777777" w:rsidR="0060152F" w:rsidRPr="00A213C4" w:rsidRDefault="0060152F" w:rsidP="004A1972">
            <w:pPr>
              <w:widowControl w:val="0"/>
              <w:ind w:firstLine="0"/>
              <w:jc w:val="center"/>
              <w:rPr>
                <w:rFonts w:eastAsia="Arial"/>
                <w:b/>
                <w:bCs/>
                <w:sz w:val="22"/>
                <w:szCs w:val="22"/>
              </w:rPr>
            </w:pPr>
            <w:r w:rsidRPr="00A213C4">
              <w:rPr>
                <w:rFonts w:eastAsia="Arial"/>
                <w:b/>
                <w:bCs/>
                <w:sz w:val="22"/>
                <w:szCs w:val="22"/>
              </w:rPr>
              <w:t>111 000,0</w:t>
            </w:r>
          </w:p>
        </w:tc>
        <w:tc>
          <w:tcPr>
            <w:tcW w:w="1418" w:type="dxa"/>
            <w:tcBorders>
              <w:top w:val="single" w:sz="4" w:space="0" w:color="auto"/>
              <w:left w:val="single" w:sz="4" w:space="0" w:color="auto"/>
              <w:right w:val="single" w:sz="4" w:space="0" w:color="auto"/>
            </w:tcBorders>
            <w:shd w:val="clear" w:color="auto" w:fill="FFFFFF"/>
            <w:vAlign w:val="center"/>
          </w:tcPr>
          <w:p w14:paraId="4C62BFCB" w14:textId="77777777" w:rsidR="0060152F" w:rsidRPr="00A213C4" w:rsidRDefault="0060152F" w:rsidP="004A1972">
            <w:pPr>
              <w:widowControl w:val="0"/>
              <w:ind w:firstLine="340"/>
              <w:jc w:val="center"/>
              <w:rPr>
                <w:rFonts w:eastAsia="Arial"/>
                <w:b/>
                <w:bCs/>
                <w:sz w:val="22"/>
                <w:szCs w:val="22"/>
              </w:rPr>
            </w:pPr>
            <w:r w:rsidRPr="00A213C4">
              <w:rPr>
                <w:rFonts w:eastAsia="Arial"/>
                <w:b/>
                <w:bCs/>
                <w:sz w:val="22"/>
                <w:szCs w:val="22"/>
              </w:rPr>
              <w:t>111 000,0</w:t>
            </w:r>
          </w:p>
        </w:tc>
      </w:tr>
      <w:tr w:rsidR="0060152F" w:rsidRPr="004C5A40" w14:paraId="7A9A260C" w14:textId="77777777" w:rsidTr="00510D6A">
        <w:trPr>
          <w:trHeight w:hRule="exact" w:val="528"/>
          <w:jc w:val="center"/>
        </w:trPr>
        <w:tc>
          <w:tcPr>
            <w:tcW w:w="6385" w:type="dxa"/>
            <w:tcBorders>
              <w:top w:val="single" w:sz="4" w:space="0" w:color="auto"/>
              <w:left w:val="single" w:sz="4" w:space="0" w:color="auto"/>
              <w:bottom w:val="single" w:sz="4" w:space="0" w:color="auto"/>
            </w:tcBorders>
            <w:shd w:val="clear" w:color="auto" w:fill="FFFFFF"/>
            <w:vAlign w:val="bottom"/>
          </w:tcPr>
          <w:p w14:paraId="45D868DB" w14:textId="77777777" w:rsidR="0060152F" w:rsidRPr="00A213C4" w:rsidRDefault="0060152F" w:rsidP="004A1972">
            <w:pPr>
              <w:widowControl w:val="0"/>
              <w:spacing w:line="233" w:lineRule="auto"/>
              <w:ind w:firstLine="0"/>
              <w:jc w:val="left"/>
              <w:rPr>
                <w:rFonts w:eastAsia="Arial"/>
                <w:sz w:val="22"/>
                <w:szCs w:val="22"/>
              </w:rPr>
            </w:pPr>
            <w:r w:rsidRPr="00A213C4">
              <w:rPr>
                <w:rFonts w:eastAsia="Arial"/>
                <w:sz w:val="22"/>
                <w:szCs w:val="22"/>
              </w:rPr>
              <w:t>5404 Asigurarea gestionării durabile a sectorului forestier național</w:t>
            </w:r>
          </w:p>
        </w:tc>
        <w:tc>
          <w:tcPr>
            <w:tcW w:w="1275" w:type="dxa"/>
            <w:gridSpan w:val="2"/>
            <w:tcBorders>
              <w:top w:val="single" w:sz="4" w:space="0" w:color="auto"/>
              <w:left w:val="single" w:sz="4" w:space="0" w:color="auto"/>
              <w:bottom w:val="single" w:sz="4" w:space="0" w:color="auto"/>
            </w:tcBorders>
            <w:shd w:val="clear" w:color="auto" w:fill="FFFFFF"/>
            <w:vAlign w:val="bottom"/>
          </w:tcPr>
          <w:p w14:paraId="1A3B7A25" w14:textId="77777777" w:rsidR="0060152F" w:rsidRPr="00A213C4" w:rsidRDefault="0060152F" w:rsidP="004A1972">
            <w:pPr>
              <w:widowControl w:val="0"/>
              <w:ind w:firstLine="0"/>
              <w:jc w:val="center"/>
              <w:rPr>
                <w:rFonts w:eastAsia="Arial"/>
                <w:b/>
                <w:bCs/>
                <w:sz w:val="22"/>
                <w:szCs w:val="22"/>
              </w:rPr>
            </w:pPr>
            <w:r w:rsidRPr="00A213C4">
              <w:rPr>
                <w:rFonts w:eastAsia="Arial"/>
                <w:b/>
                <w:bCs/>
                <w:sz w:val="22"/>
                <w:szCs w:val="22"/>
              </w:rPr>
              <w:t>41 294,8</w:t>
            </w:r>
          </w:p>
        </w:tc>
        <w:tc>
          <w:tcPr>
            <w:tcW w:w="1276" w:type="dxa"/>
            <w:tcBorders>
              <w:top w:val="single" w:sz="4" w:space="0" w:color="auto"/>
              <w:left w:val="single" w:sz="4" w:space="0" w:color="auto"/>
              <w:bottom w:val="single" w:sz="4" w:space="0" w:color="auto"/>
            </w:tcBorders>
            <w:shd w:val="clear" w:color="auto" w:fill="FFFFFF"/>
            <w:vAlign w:val="bottom"/>
          </w:tcPr>
          <w:p w14:paraId="76C99616" w14:textId="77777777" w:rsidR="0060152F" w:rsidRPr="00A213C4" w:rsidRDefault="0060152F" w:rsidP="004A1972">
            <w:pPr>
              <w:widowControl w:val="0"/>
              <w:ind w:firstLine="0"/>
              <w:jc w:val="center"/>
              <w:rPr>
                <w:rFonts w:eastAsia="Arial"/>
                <w:b/>
                <w:bCs/>
                <w:sz w:val="22"/>
                <w:szCs w:val="22"/>
              </w:rPr>
            </w:pPr>
            <w:r w:rsidRPr="00A213C4">
              <w:rPr>
                <w:rFonts w:eastAsia="Arial"/>
                <w:b/>
                <w:bCs/>
                <w:sz w:val="22"/>
                <w:szCs w:val="22"/>
              </w:rPr>
              <w:t>41 294,8</w:t>
            </w:r>
          </w:p>
        </w:tc>
        <w:tc>
          <w:tcPr>
            <w:tcW w:w="1418" w:type="dxa"/>
            <w:tcBorders>
              <w:top w:val="single" w:sz="4" w:space="0" w:color="auto"/>
              <w:left w:val="single" w:sz="4" w:space="0" w:color="auto"/>
              <w:bottom w:val="single" w:sz="4" w:space="0" w:color="auto"/>
            </w:tcBorders>
            <w:shd w:val="clear" w:color="auto" w:fill="FFFFFF"/>
            <w:vAlign w:val="bottom"/>
          </w:tcPr>
          <w:p w14:paraId="2E8FB01F" w14:textId="77777777" w:rsidR="0060152F" w:rsidRPr="00A213C4" w:rsidRDefault="0060152F" w:rsidP="004A1972">
            <w:pPr>
              <w:widowControl w:val="0"/>
              <w:ind w:firstLine="0"/>
              <w:jc w:val="center"/>
              <w:rPr>
                <w:rFonts w:eastAsia="Arial"/>
                <w:b/>
                <w:bCs/>
                <w:sz w:val="22"/>
                <w:szCs w:val="22"/>
              </w:rPr>
            </w:pPr>
            <w:r w:rsidRPr="00A213C4">
              <w:rPr>
                <w:rFonts w:eastAsia="Arial"/>
                <w:b/>
                <w:bCs/>
                <w:sz w:val="22"/>
                <w:szCs w:val="22"/>
              </w:rPr>
              <w:t>41 294,8</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bottom"/>
          </w:tcPr>
          <w:p w14:paraId="59645EEA" w14:textId="77777777" w:rsidR="0060152F" w:rsidRPr="00A213C4" w:rsidRDefault="0060152F" w:rsidP="004A1972">
            <w:pPr>
              <w:widowControl w:val="0"/>
              <w:ind w:firstLine="0"/>
              <w:jc w:val="center"/>
              <w:rPr>
                <w:rFonts w:eastAsia="Arial"/>
                <w:b/>
                <w:bCs/>
                <w:sz w:val="22"/>
                <w:szCs w:val="22"/>
              </w:rPr>
            </w:pPr>
            <w:r w:rsidRPr="00A213C4">
              <w:rPr>
                <w:rFonts w:eastAsia="Arial"/>
                <w:b/>
                <w:bCs/>
                <w:sz w:val="22"/>
                <w:szCs w:val="22"/>
              </w:rPr>
              <w:t>41 294,8</w:t>
            </w:r>
          </w:p>
        </w:tc>
      </w:tr>
      <w:tr w:rsidR="0060152F" w:rsidRPr="004C5A40" w14:paraId="3FA7B1CF" w14:textId="77777777" w:rsidTr="00510D6A">
        <w:trPr>
          <w:trHeight w:hRule="exact" w:val="278"/>
          <w:jc w:val="center"/>
        </w:trPr>
        <w:tc>
          <w:tcPr>
            <w:tcW w:w="6385" w:type="dxa"/>
            <w:tcBorders>
              <w:top w:val="single" w:sz="4" w:space="0" w:color="auto"/>
              <w:left w:val="single" w:sz="4" w:space="0" w:color="auto"/>
            </w:tcBorders>
            <w:shd w:val="clear" w:color="auto" w:fill="FFFFFF"/>
            <w:vAlign w:val="bottom"/>
          </w:tcPr>
          <w:p w14:paraId="06B2A1E9" w14:textId="77777777" w:rsidR="0060152F" w:rsidRPr="00A213C4" w:rsidRDefault="0060152F" w:rsidP="004A1972">
            <w:pPr>
              <w:widowControl w:val="0"/>
              <w:ind w:firstLine="0"/>
              <w:jc w:val="center"/>
              <w:rPr>
                <w:rFonts w:eastAsia="Arial"/>
                <w:sz w:val="22"/>
                <w:szCs w:val="22"/>
              </w:rPr>
            </w:pPr>
            <w:r w:rsidRPr="00A213C4">
              <w:rPr>
                <w:rFonts w:eastAsia="Arial"/>
                <w:i/>
                <w:iCs/>
                <w:sz w:val="22"/>
                <w:szCs w:val="22"/>
              </w:rPr>
              <w:t>dintre care, bugetul local</w:t>
            </w:r>
          </w:p>
        </w:tc>
        <w:tc>
          <w:tcPr>
            <w:tcW w:w="40" w:type="dxa"/>
            <w:tcBorders>
              <w:top w:val="single" w:sz="4" w:space="0" w:color="auto"/>
              <w:left w:val="single" w:sz="4" w:space="0" w:color="auto"/>
            </w:tcBorders>
            <w:shd w:val="clear" w:color="auto" w:fill="FFFFFF"/>
          </w:tcPr>
          <w:p w14:paraId="0DFA0B64" w14:textId="77777777" w:rsidR="0060152F" w:rsidRPr="00A213C4" w:rsidRDefault="0060152F" w:rsidP="004A1972">
            <w:pPr>
              <w:rPr>
                <w:sz w:val="22"/>
                <w:szCs w:val="22"/>
              </w:rPr>
            </w:pPr>
          </w:p>
        </w:tc>
        <w:tc>
          <w:tcPr>
            <w:tcW w:w="1235" w:type="dxa"/>
            <w:tcBorders>
              <w:top w:val="single" w:sz="4" w:space="0" w:color="auto"/>
              <w:left w:val="single" w:sz="4" w:space="0" w:color="auto"/>
            </w:tcBorders>
            <w:shd w:val="clear" w:color="auto" w:fill="FFFFFF"/>
            <w:vAlign w:val="bottom"/>
          </w:tcPr>
          <w:p w14:paraId="4C93A117" w14:textId="77777777" w:rsidR="0060152F" w:rsidRPr="00A213C4" w:rsidRDefault="0060152F" w:rsidP="004A1972">
            <w:pPr>
              <w:widowControl w:val="0"/>
              <w:ind w:firstLine="0"/>
              <w:jc w:val="left"/>
              <w:rPr>
                <w:rFonts w:eastAsia="Arial"/>
                <w:sz w:val="22"/>
                <w:szCs w:val="22"/>
              </w:rPr>
            </w:pPr>
            <w:r w:rsidRPr="00A213C4">
              <w:rPr>
                <w:rFonts w:eastAsia="Arial"/>
                <w:i/>
                <w:iCs/>
                <w:sz w:val="22"/>
                <w:szCs w:val="22"/>
              </w:rPr>
              <w:t xml:space="preserve">    31 294,8</w:t>
            </w:r>
          </w:p>
        </w:tc>
        <w:tc>
          <w:tcPr>
            <w:tcW w:w="1276" w:type="dxa"/>
            <w:tcBorders>
              <w:top w:val="single" w:sz="4" w:space="0" w:color="auto"/>
              <w:left w:val="single" w:sz="4" w:space="0" w:color="auto"/>
            </w:tcBorders>
            <w:shd w:val="clear" w:color="auto" w:fill="FFFFFF"/>
            <w:vAlign w:val="bottom"/>
          </w:tcPr>
          <w:p w14:paraId="5697DE2C" w14:textId="77777777" w:rsidR="0060152F" w:rsidRPr="00A213C4" w:rsidRDefault="0060152F" w:rsidP="004A1972">
            <w:pPr>
              <w:widowControl w:val="0"/>
              <w:ind w:firstLine="0"/>
              <w:jc w:val="left"/>
              <w:rPr>
                <w:rFonts w:eastAsia="Arial"/>
                <w:sz w:val="22"/>
                <w:szCs w:val="22"/>
              </w:rPr>
            </w:pPr>
            <w:r w:rsidRPr="00A213C4">
              <w:rPr>
                <w:rFonts w:eastAsia="Arial"/>
                <w:i/>
                <w:iCs/>
                <w:sz w:val="22"/>
                <w:szCs w:val="22"/>
              </w:rPr>
              <w:t xml:space="preserve">   31 294,8</w:t>
            </w:r>
          </w:p>
        </w:tc>
        <w:tc>
          <w:tcPr>
            <w:tcW w:w="1418" w:type="dxa"/>
            <w:tcBorders>
              <w:top w:val="single" w:sz="4" w:space="0" w:color="auto"/>
              <w:left w:val="single" w:sz="4" w:space="0" w:color="auto"/>
            </w:tcBorders>
            <w:shd w:val="clear" w:color="auto" w:fill="FFFFFF"/>
            <w:vAlign w:val="bottom"/>
          </w:tcPr>
          <w:p w14:paraId="1B3330A1" w14:textId="77777777" w:rsidR="0060152F" w:rsidRPr="00A213C4" w:rsidRDefault="0060152F" w:rsidP="004A1972">
            <w:pPr>
              <w:widowControl w:val="0"/>
              <w:ind w:firstLine="0"/>
              <w:jc w:val="left"/>
              <w:rPr>
                <w:rFonts w:eastAsia="Arial"/>
                <w:sz w:val="22"/>
                <w:szCs w:val="22"/>
              </w:rPr>
            </w:pPr>
            <w:r w:rsidRPr="00A213C4">
              <w:rPr>
                <w:rFonts w:eastAsia="Arial"/>
                <w:i/>
                <w:iCs/>
                <w:sz w:val="22"/>
                <w:szCs w:val="22"/>
              </w:rPr>
              <w:t xml:space="preserve">   31 294,8</w:t>
            </w:r>
          </w:p>
        </w:tc>
        <w:tc>
          <w:tcPr>
            <w:tcW w:w="1418" w:type="dxa"/>
            <w:tcBorders>
              <w:top w:val="single" w:sz="4" w:space="0" w:color="auto"/>
              <w:left w:val="single" w:sz="4" w:space="0" w:color="auto"/>
              <w:right w:val="single" w:sz="4" w:space="0" w:color="auto"/>
            </w:tcBorders>
            <w:shd w:val="clear" w:color="auto" w:fill="FFFFFF"/>
            <w:vAlign w:val="bottom"/>
          </w:tcPr>
          <w:p w14:paraId="15DD4085" w14:textId="77777777" w:rsidR="0060152F" w:rsidRPr="00A213C4" w:rsidRDefault="0060152F" w:rsidP="004A1972">
            <w:pPr>
              <w:widowControl w:val="0"/>
              <w:ind w:right="131" w:firstLine="0"/>
              <w:jc w:val="left"/>
              <w:rPr>
                <w:rFonts w:eastAsia="Arial"/>
                <w:i/>
                <w:iCs/>
                <w:sz w:val="22"/>
                <w:szCs w:val="22"/>
              </w:rPr>
            </w:pPr>
            <w:r w:rsidRPr="00A213C4">
              <w:rPr>
                <w:rFonts w:eastAsia="Arial"/>
                <w:i/>
                <w:iCs/>
                <w:sz w:val="22"/>
                <w:szCs w:val="22"/>
              </w:rPr>
              <w:t xml:space="preserve">      31 294,8</w:t>
            </w:r>
          </w:p>
          <w:p w14:paraId="6400F259" w14:textId="77777777" w:rsidR="0060152F" w:rsidRPr="00A213C4" w:rsidRDefault="0060152F" w:rsidP="004A1972">
            <w:pPr>
              <w:widowControl w:val="0"/>
              <w:ind w:right="131" w:firstLine="0"/>
              <w:jc w:val="left"/>
              <w:rPr>
                <w:rFonts w:eastAsia="Arial"/>
                <w:i/>
                <w:iCs/>
                <w:sz w:val="22"/>
                <w:szCs w:val="22"/>
              </w:rPr>
            </w:pPr>
          </w:p>
          <w:p w14:paraId="135E3DD7" w14:textId="77777777" w:rsidR="0060152F" w:rsidRPr="00A213C4" w:rsidRDefault="0060152F" w:rsidP="004A1972">
            <w:pPr>
              <w:widowControl w:val="0"/>
              <w:ind w:right="131" w:firstLine="0"/>
              <w:jc w:val="left"/>
              <w:rPr>
                <w:rFonts w:eastAsia="Arial"/>
                <w:i/>
                <w:iCs/>
                <w:sz w:val="22"/>
                <w:szCs w:val="22"/>
              </w:rPr>
            </w:pPr>
          </w:p>
          <w:p w14:paraId="21771E19" w14:textId="77777777" w:rsidR="0060152F" w:rsidRPr="00A213C4" w:rsidRDefault="0060152F" w:rsidP="004A1972">
            <w:pPr>
              <w:widowControl w:val="0"/>
              <w:ind w:right="131" w:firstLine="0"/>
              <w:jc w:val="left"/>
              <w:rPr>
                <w:rFonts w:eastAsia="Arial"/>
                <w:i/>
                <w:iCs/>
                <w:sz w:val="22"/>
                <w:szCs w:val="22"/>
              </w:rPr>
            </w:pPr>
          </w:p>
          <w:p w14:paraId="71CA7960" w14:textId="77777777" w:rsidR="0060152F" w:rsidRPr="00A213C4" w:rsidRDefault="0060152F" w:rsidP="004A1972">
            <w:pPr>
              <w:widowControl w:val="0"/>
              <w:ind w:right="131" w:firstLine="0"/>
              <w:jc w:val="left"/>
              <w:rPr>
                <w:rFonts w:eastAsia="Arial"/>
                <w:i/>
                <w:iCs/>
                <w:sz w:val="22"/>
                <w:szCs w:val="22"/>
              </w:rPr>
            </w:pPr>
          </w:p>
          <w:p w14:paraId="7F9F3EF9" w14:textId="77777777" w:rsidR="0060152F" w:rsidRPr="00A213C4" w:rsidRDefault="0060152F" w:rsidP="004A1972">
            <w:pPr>
              <w:widowControl w:val="0"/>
              <w:ind w:right="131" w:firstLine="0"/>
              <w:jc w:val="left"/>
              <w:rPr>
                <w:rFonts w:eastAsia="Arial"/>
                <w:i/>
                <w:iCs/>
                <w:sz w:val="22"/>
                <w:szCs w:val="22"/>
              </w:rPr>
            </w:pPr>
          </w:p>
          <w:p w14:paraId="1B3FD444" w14:textId="77777777" w:rsidR="0060152F" w:rsidRPr="00A213C4" w:rsidRDefault="0060152F" w:rsidP="004A1972">
            <w:pPr>
              <w:widowControl w:val="0"/>
              <w:ind w:right="131" w:firstLine="0"/>
              <w:jc w:val="left"/>
              <w:rPr>
                <w:rFonts w:eastAsia="Arial"/>
                <w:i/>
                <w:iCs/>
                <w:sz w:val="22"/>
                <w:szCs w:val="22"/>
              </w:rPr>
            </w:pPr>
          </w:p>
          <w:p w14:paraId="7ABEE747" w14:textId="77777777" w:rsidR="0060152F" w:rsidRPr="00A213C4" w:rsidRDefault="0060152F" w:rsidP="004A1972">
            <w:pPr>
              <w:widowControl w:val="0"/>
              <w:ind w:right="131" w:firstLine="0"/>
              <w:jc w:val="left"/>
              <w:rPr>
                <w:rFonts w:eastAsia="Arial"/>
                <w:i/>
                <w:iCs/>
                <w:sz w:val="22"/>
                <w:szCs w:val="22"/>
              </w:rPr>
            </w:pPr>
          </w:p>
          <w:p w14:paraId="08BB7FF0" w14:textId="77777777" w:rsidR="0060152F" w:rsidRPr="00A213C4" w:rsidRDefault="0060152F" w:rsidP="004A1972">
            <w:pPr>
              <w:widowControl w:val="0"/>
              <w:ind w:right="131" w:firstLine="0"/>
              <w:jc w:val="left"/>
              <w:rPr>
                <w:rFonts w:eastAsia="Arial"/>
                <w:i/>
                <w:iCs/>
                <w:sz w:val="22"/>
                <w:szCs w:val="22"/>
              </w:rPr>
            </w:pPr>
          </w:p>
          <w:p w14:paraId="1C27D875" w14:textId="77777777" w:rsidR="0060152F" w:rsidRPr="00A213C4" w:rsidRDefault="0060152F" w:rsidP="004A1972">
            <w:pPr>
              <w:widowControl w:val="0"/>
              <w:ind w:right="131" w:firstLine="0"/>
              <w:jc w:val="left"/>
              <w:rPr>
                <w:rFonts w:eastAsia="Arial"/>
                <w:sz w:val="22"/>
                <w:szCs w:val="22"/>
              </w:rPr>
            </w:pPr>
          </w:p>
        </w:tc>
      </w:tr>
      <w:tr w:rsidR="0060152F" w:rsidRPr="004C5A40" w14:paraId="397CC747" w14:textId="77777777" w:rsidTr="00510D6A">
        <w:trPr>
          <w:trHeight w:hRule="exact" w:val="341"/>
          <w:jc w:val="center"/>
        </w:trPr>
        <w:tc>
          <w:tcPr>
            <w:tcW w:w="6385" w:type="dxa"/>
            <w:tcBorders>
              <w:top w:val="single" w:sz="4" w:space="0" w:color="auto"/>
              <w:left w:val="single" w:sz="4" w:space="0" w:color="auto"/>
              <w:bottom w:val="single" w:sz="4" w:space="0" w:color="auto"/>
            </w:tcBorders>
            <w:shd w:val="clear" w:color="auto" w:fill="FFFFFF"/>
            <w:vAlign w:val="bottom"/>
          </w:tcPr>
          <w:p w14:paraId="1F5D199C" w14:textId="77777777" w:rsidR="0060152F" w:rsidRPr="004C5A40" w:rsidRDefault="0060152F" w:rsidP="004A1972">
            <w:pPr>
              <w:widowControl w:val="0"/>
              <w:ind w:firstLine="0"/>
              <w:jc w:val="left"/>
              <w:rPr>
                <w:rFonts w:eastAsia="Arial"/>
                <w:sz w:val="22"/>
                <w:szCs w:val="22"/>
              </w:rPr>
            </w:pPr>
            <w:r w:rsidRPr="004C5A40">
              <w:rPr>
                <w:rFonts w:eastAsia="Arial"/>
                <w:b/>
                <w:bCs/>
                <w:sz w:val="22"/>
                <w:szCs w:val="22"/>
              </w:rPr>
              <w:t>Total pe sector  (</w:t>
            </w:r>
            <w:r w:rsidRPr="004C5A40">
              <w:rPr>
                <w:rFonts w:eastAsia="Arial"/>
                <w:sz w:val="22"/>
                <w:szCs w:val="22"/>
              </w:rPr>
              <w:t>Mii lei )</w:t>
            </w:r>
          </w:p>
        </w:tc>
        <w:tc>
          <w:tcPr>
            <w:tcW w:w="1275" w:type="dxa"/>
            <w:gridSpan w:val="2"/>
            <w:tcBorders>
              <w:top w:val="single" w:sz="4" w:space="0" w:color="auto"/>
              <w:left w:val="single" w:sz="4" w:space="0" w:color="auto"/>
              <w:bottom w:val="single" w:sz="4" w:space="0" w:color="auto"/>
            </w:tcBorders>
            <w:shd w:val="clear" w:color="auto" w:fill="FFFFFF"/>
            <w:vAlign w:val="bottom"/>
          </w:tcPr>
          <w:p w14:paraId="51AC2D1E" w14:textId="77777777" w:rsidR="0060152F" w:rsidRPr="004C5A40" w:rsidRDefault="0060152F" w:rsidP="004A1972">
            <w:pPr>
              <w:widowControl w:val="0"/>
              <w:ind w:firstLine="0"/>
              <w:jc w:val="right"/>
              <w:rPr>
                <w:rFonts w:eastAsia="Arial"/>
                <w:sz w:val="22"/>
                <w:szCs w:val="22"/>
              </w:rPr>
            </w:pPr>
          </w:p>
        </w:tc>
        <w:tc>
          <w:tcPr>
            <w:tcW w:w="1276" w:type="dxa"/>
            <w:tcBorders>
              <w:top w:val="single" w:sz="4" w:space="0" w:color="auto"/>
              <w:left w:val="single" w:sz="4" w:space="0" w:color="auto"/>
              <w:bottom w:val="single" w:sz="4" w:space="0" w:color="auto"/>
            </w:tcBorders>
            <w:shd w:val="clear" w:color="auto" w:fill="FFFFFF"/>
            <w:vAlign w:val="bottom"/>
          </w:tcPr>
          <w:p w14:paraId="554BC19F" w14:textId="77777777" w:rsidR="0060152F" w:rsidRPr="004C5A40" w:rsidRDefault="0060152F" w:rsidP="004A1972">
            <w:pPr>
              <w:widowControl w:val="0"/>
              <w:ind w:firstLine="0"/>
              <w:jc w:val="right"/>
              <w:rPr>
                <w:rFonts w:eastAsia="Arial"/>
                <w:sz w:val="22"/>
                <w:szCs w:val="22"/>
              </w:rPr>
            </w:pPr>
          </w:p>
        </w:tc>
        <w:tc>
          <w:tcPr>
            <w:tcW w:w="1418" w:type="dxa"/>
            <w:tcBorders>
              <w:top w:val="single" w:sz="4" w:space="0" w:color="auto"/>
              <w:left w:val="single" w:sz="4" w:space="0" w:color="auto"/>
              <w:bottom w:val="single" w:sz="4" w:space="0" w:color="auto"/>
            </w:tcBorders>
            <w:shd w:val="clear" w:color="auto" w:fill="FFFFFF"/>
            <w:vAlign w:val="bottom"/>
          </w:tcPr>
          <w:p w14:paraId="564FD5EA" w14:textId="77777777" w:rsidR="0060152F" w:rsidRPr="004C5A40" w:rsidRDefault="0060152F" w:rsidP="004A1972">
            <w:pPr>
              <w:widowControl w:val="0"/>
              <w:ind w:firstLine="0"/>
              <w:jc w:val="right"/>
              <w:rPr>
                <w:rFonts w:eastAsia="Arial"/>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bottom"/>
          </w:tcPr>
          <w:p w14:paraId="4FCE5417" w14:textId="77777777" w:rsidR="0060152F" w:rsidRPr="004C5A40" w:rsidRDefault="0060152F" w:rsidP="004A1972">
            <w:pPr>
              <w:widowControl w:val="0"/>
              <w:ind w:firstLine="0"/>
              <w:jc w:val="right"/>
              <w:rPr>
                <w:rFonts w:eastAsia="Arial"/>
                <w:sz w:val="22"/>
                <w:szCs w:val="22"/>
              </w:rPr>
            </w:pPr>
          </w:p>
        </w:tc>
      </w:tr>
    </w:tbl>
    <w:p w14:paraId="02F5CF3B" w14:textId="77777777" w:rsidR="0060152F" w:rsidRPr="004C5A40" w:rsidRDefault="0060152F" w:rsidP="0060152F">
      <w:pPr>
        <w:spacing w:after="359" w:line="1" w:lineRule="exact"/>
        <w:rPr>
          <w:sz w:val="28"/>
          <w:szCs w:val="28"/>
        </w:rPr>
      </w:pPr>
    </w:p>
    <w:p w14:paraId="7D784116" w14:textId="77777777" w:rsidR="00223E4E" w:rsidRDefault="0060152F" w:rsidP="0060152F">
      <w:pPr>
        <w:keepNext/>
        <w:ind w:firstLine="0"/>
        <w:jc w:val="center"/>
        <w:outlineLvl w:val="1"/>
        <w:rPr>
          <w:b/>
          <w:sz w:val="28"/>
          <w:szCs w:val="28"/>
        </w:rPr>
      </w:pPr>
      <w:bookmarkStart w:id="25" w:name="bookmark922"/>
      <w:bookmarkStart w:id="26" w:name="bookmark923"/>
      <w:bookmarkStart w:id="27" w:name="bookmark924"/>
      <w:bookmarkStart w:id="28" w:name="bookmark925"/>
      <w:bookmarkStart w:id="29" w:name="bookmark927"/>
      <w:bookmarkStart w:id="30" w:name="bookmark928"/>
      <w:bookmarkStart w:id="31" w:name="bookmark929"/>
      <w:bookmarkStart w:id="32" w:name="bookmark930"/>
      <w:bookmarkStart w:id="33" w:name="bookmark931"/>
      <w:bookmarkStart w:id="34" w:name="bookmark932"/>
      <w:bookmarkStart w:id="35" w:name="bookmark933"/>
      <w:bookmarkStart w:id="36" w:name="bookmark934"/>
      <w:bookmarkStart w:id="37" w:name="bookmark935"/>
      <w:bookmarkStart w:id="38" w:name="bookmark936"/>
      <w:bookmarkStart w:id="39" w:name="bookmark937"/>
      <w:bookmarkStart w:id="40" w:name="bookmark974"/>
      <w:bookmarkStart w:id="41" w:name="bookmark776"/>
      <w:bookmarkStart w:id="42" w:name="bookmark778"/>
      <w:bookmarkStart w:id="43" w:name="bookmark779"/>
      <w:bookmarkStart w:id="44" w:name="bookmark780"/>
      <w:bookmarkStart w:id="45" w:name="bookmark781"/>
      <w:bookmarkStart w:id="46" w:name="bookmark782"/>
      <w:bookmarkStart w:id="47" w:name="bookmark958"/>
      <w:bookmarkStart w:id="48" w:name="_Toc125822628"/>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r w:rsidRPr="000E5FA0">
        <w:rPr>
          <w:b/>
          <w:sz w:val="28"/>
          <w:szCs w:val="28"/>
        </w:rPr>
        <w:t xml:space="preserve">Capitolul V: </w:t>
      </w:r>
    </w:p>
    <w:p w14:paraId="40A7875F" w14:textId="3F9620E1" w:rsidR="0060152F" w:rsidRPr="000E5FA0" w:rsidRDefault="00AC2D68" w:rsidP="0060152F">
      <w:pPr>
        <w:keepNext/>
        <w:ind w:firstLine="0"/>
        <w:jc w:val="center"/>
        <w:outlineLvl w:val="1"/>
        <w:rPr>
          <w:b/>
          <w:sz w:val="28"/>
          <w:szCs w:val="28"/>
        </w:rPr>
      </w:pPr>
      <w:r>
        <w:rPr>
          <w:b/>
          <w:sz w:val="28"/>
          <w:szCs w:val="28"/>
        </w:rPr>
        <w:t xml:space="preserve">ANALIZA SWOT ȘI </w:t>
      </w:r>
      <w:r w:rsidR="0060152F" w:rsidRPr="000E5FA0">
        <w:rPr>
          <w:b/>
          <w:sz w:val="28"/>
          <w:szCs w:val="28"/>
        </w:rPr>
        <w:t>RISCURI ÎN PROCESUL IMPLEMENTĂRII</w:t>
      </w:r>
      <w:bookmarkEnd w:id="48"/>
    </w:p>
    <w:p w14:paraId="7601246B" w14:textId="77777777" w:rsidR="0060152F" w:rsidRPr="004C5A40" w:rsidRDefault="0060152F" w:rsidP="0060152F">
      <w:pPr>
        <w:rPr>
          <w:sz w:val="28"/>
          <w:szCs w:val="28"/>
        </w:rPr>
      </w:pPr>
    </w:p>
    <w:p w14:paraId="1DA4FFF9" w14:textId="1F8EFEA7" w:rsidR="00AC2D68" w:rsidRPr="00132BB9" w:rsidRDefault="00A213C4" w:rsidP="00AC2D68">
      <w:pPr>
        <w:pStyle w:val="af1"/>
        <w:shd w:val="clear" w:color="auto" w:fill="FFFFFF"/>
        <w:spacing w:before="0" w:beforeAutospacing="0" w:after="0" w:afterAutospacing="0" w:line="276" w:lineRule="atLeast"/>
        <w:ind w:firstLine="709"/>
        <w:rPr>
          <w:color w:val="333333"/>
          <w:sz w:val="28"/>
          <w:szCs w:val="28"/>
        </w:rPr>
      </w:pPr>
      <w:r w:rsidRPr="004C5A40">
        <w:rPr>
          <w:b/>
          <w:bCs/>
          <w:color w:val="333333"/>
          <w:sz w:val="28"/>
          <w:szCs w:val="28"/>
        </w:rPr>
        <w:t>222.</w:t>
      </w:r>
      <w:r>
        <w:rPr>
          <w:color w:val="333333"/>
          <w:sz w:val="28"/>
          <w:szCs w:val="28"/>
        </w:rPr>
        <w:t xml:space="preserve"> </w:t>
      </w:r>
      <w:r w:rsidR="00AC2D68" w:rsidRPr="00132BB9">
        <w:rPr>
          <w:color w:val="333333"/>
          <w:sz w:val="28"/>
          <w:szCs w:val="28"/>
        </w:rPr>
        <w:t>Conform analizei riscurilor și oportunităților (SWOT), principalele puncte forte și oportunități vor fi valorificate pentru a consolida implementarea prezentului program. Punctele slabe și amenințările vor fi atenuate prin acțiuni bine definite și inteligente.</w:t>
      </w:r>
    </w:p>
    <w:p w14:paraId="45401B16" w14:textId="6DE63A36" w:rsidR="00AC2D68" w:rsidRPr="00132BB9" w:rsidRDefault="00A213C4" w:rsidP="00AC2D68">
      <w:pPr>
        <w:spacing w:before="100" w:beforeAutospacing="1" w:after="100" w:afterAutospacing="1"/>
        <w:ind w:firstLine="0"/>
        <w:jc w:val="left"/>
        <w:outlineLvl w:val="2"/>
        <w:rPr>
          <w:b/>
          <w:bCs/>
          <w:sz w:val="28"/>
          <w:szCs w:val="28"/>
          <w:lang w:eastAsia="ro-RO"/>
        </w:rPr>
      </w:pPr>
      <w:r>
        <w:rPr>
          <w:b/>
          <w:bCs/>
          <w:sz w:val="28"/>
          <w:szCs w:val="28"/>
          <w:lang w:eastAsia="ro-RO"/>
        </w:rPr>
        <w:t xml:space="preserve">1) </w:t>
      </w:r>
      <w:r w:rsidR="00AC2D68" w:rsidRPr="00132BB9">
        <w:rPr>
          <w:b/>
          <w:bCs/>
          <w:sz w:val="28"/>
          <w:szCs w:val="28"/>
          <w:lang w:eastAsia="ro-RO"/>
        </w:rPr>
        <w:t>Puncte tari (Strengths)</w:t>
      </w:r>
    </w:p>
    <w:p w14:paraId="475BE65F" w14:textId="19BEB7FD" w:rsidR="00AC2D68" w:rsidRPr="002B171D" w:rsidRDefault="00AC2D68" w:rsidP="002B171D">
      <w:pPr>
        <w:numPr>
          <w:ilvl w:val="0"/>
          <w:numId w:val="51"/>
        </w:numPr>
        <w:spacing w:before="100" w:beforeAutospacing="1" w:after="100" w:afterAutospacing="1"/>
        <w:rPr>
          <w:sz w:val="28"/>
          <w:szCs w:val="28"/>
          <w:lang w:eastAsia="ro-RO"/>
        </w:rPr>
      </w:pPr>
      <w:r w:rsidRPr="002B171D">
        <w:rPr>
          <w:b/>
          <w:bCs/>
          <w:sz w:val="28"/>
          <w:szCs w:val="28"/>
          <w:lang w:eastAsia="ro-RO"/>
        </w:rPr>
        <w:t>Cadrul legal național bine conturat și armonizat cu cel internațional.</w:t>
      </w:r>
      <w:r w:rsidR="00AA31FB" w:rsidRPr="002B171D">
        <w:rPr>
          <w:b/>
          <w:bCs/>
          <w:sz w:val="28"/>
          <w:szCs w:val="28"/>
          <w:lang w:eastAsia="ro-RO"/>
        </w:rPr>
        <w:t xml:space="preserve"> </w:t>
      </w:r>
      <w:r w:rsidRPr="002B171D">
        <w:rPr>
          <w:sz w:val="28"/>
          <w:szCs w:val="28"/>
          <w:lang w:eastAsia="ro-RO"/>
        </w:rPr>
        <w:t xml:space="preserve">Republica Moldova dispune de un ansamblu de acte normative și reglementări ce susțin conservarea biodiversității, în conformitate cu Convenția privind Diversitatea Biologică, Strategia UE pentru Biodiversitate 2030, Directiva Habitate și Directiva Păsări, precum și Legea nr. 68/2017 </w:t>
      </w:r>
      <w:r w:rsidR="002B171D" w:rsidRPr="002B171D">
        <w:rPr>
          <w:sz w:val="28"/>
          <w:szCs w:val="28"/>
          <w:lang w:eastAsia="ro-RO"/>
        </w:rPr>
        <w:t>pentru aprobarea</w:t>
      </w:r>
      <w:r w:rsidRPr="002B171D">
        <w:rPr>
          <w:sz w:val="28"/>
          <w:szCs w:val="28"/>
          <w:lang w:eastAsia="ro-RO"/>
        </w:rPr>
        <w:t xml:space="preserve"> </w:t>
      </w:r>
      <w:r w:rsidR="002B171D" w:rsidRPr="002B171D">
        <w:rPr>
          <w:sz w:val="28"/>
          <w:szCs w:val="28"/>
          <w:lang w:eastAsia="ro-RO"/>
        </w:rPr>
        <w:t>Strategiei naţionale privind managementul deşeurilor radioactive</w:t>
      </w:r>
      <w:r w:rsidR="002B171D">
        <w:rPr>
          <w:sz w:val="28"/>
          <w:szCs w:val="28"/>
          <w:lang w:eastAsia="ro-RO"/>
        </w:rPr>
        <w:t xml:space="preserve"> </w:t>
      </w:r>
      <w:r w:rsidR="002B171D" w:rsidRPr="002B171D">
        <w:rPr>
          <w:sz w:val="28"/>
          <w:szCs w:val="28"/>
          <w:lang w:eastAsia="ro-RO"/>
        </w:rPr>
        <w:t>pentru anii 2017–2026</w:t>
      </w:r>
      <w:r w:rsidR="007B1812">
        <w:rPr>
          <w:rStyle w:val="af"/>
          <w:sz w:val="28"/>
          <w:szCs w:val="28"/>
          <w:lang w:eastAsia="ro-RO"/>
        </w:rPr>
        <w:footnoteReference w:id="64"/>
      </w:r>
      <w:r w:rsidRPr="002B171D">
        <w:rPr>
          <w:sz w:val="28"/>
          <w:szCs w:val="28"/>
          <w:lang w:eastAsia="ro-RO"/>
        </w:rPr>
        <w:t>. Legislația națională privind ariile naturale protejate și regnul vegetal/animal oferă un fundament juridic clar pentru protecția speciilor și habitatelor.</w:t>
      </w:r>
    </w:p>
    <w:p w14:paraId="2BA19A03" w14:textId="6B8A4061" w:rsidR="00AC2D68" w:rsidRPr="00132BB9" w:rsidRDefault="00AC2D68" w:rsidP="004C5A40">
      <w:pPr>
        <w:numPr>
          <w:ilvl w:val="0"/>
          <w:numId w:val="51"/>
        </w:numPr>
        <w:spacing w:before="100" w:beforeAutospacing="1" w:after="100" w:afterAutospacing="1"/>
        <w:rPr>
          <w:sz w:val="28"/>
          <w:szCs w:val="28"/>
          <w:lang w:eastAsia="ro-RO"/>
        </w:rPr>
      </w:pPr>
      <w:r w:rsidRPr="00132BB9">
        <w:rPr>
          <w:b/>
          <w:bCs/>
          <w:sz w:val="28"/>
          <w:szCs w:val="28"/>
          <w:lang w:eastAsia="ro-RO"/>
        </w:rPr>
        <w:t>Rețea extinsă și variată de arii naturale protejate.</w:t>
      </w:r>
      <w:r w:rsidR="00AA31FB">
        <w:rPr>
          <w:b/>
          <w:bCs/>
          <w:sz w:val="28"/>
          <w:szCs w:val="28"/>
          <w:lang w:eastAsia="ro-RO"/>
        </w:rPr>
        <w:t xml:space="preserve"> </w:t>
      </w:r>
      <w:r w:rsidRPr="00132BB9">
        <w:rPr>
          <w:sz w:val="28"/>
          <w:szCs w:val="28"/>
          <w:lang w:eastAsia="ro-RO"/>
        </w:rPr>
        <w:t>Pe teritoriul Republicii Moldova există o rețea de arii protejate care include păduri, ecosisteme acvatice, zone umede palustre, habitate stepice și rezervații naturale. Acestea acoperă o gamă diversă de ecosisteme și oferă un nucleu esențial pentru menținerea capitalului natural și conservarea speciilor rare sau endemice.</w:t>
      </w:r>
    </w:p>
    <w:p w14:paraId="719E3436" w14:textId="263EA4D8" w:rsidR="00AC2D68" w:rsidRPr="00132BB9" w:rsidRDefault="00AC2D68" w:rsidP="004C5A40">
      <w:pPr>
        <w:numPr>
          <w:ilvl w:val="0"/>
          <w:numId w:val="51"/>
        </w:numPr>
        <w:spacing w:before="100" w:beforeAutospacing="1" w:after="100" w:afterAutospacing="1"/>
        <w:rPr>
          <w:sz w:val="28"/>
          <w:szCs w:val="28"/>
          <w:lang w:eastAsia="ro-RO"/>
        </w:rPr>
      </w:pPr>
      <w:r w:rsidRPr="00132BB9">
        <w:rPr>
          <w:b/>
          <w:bCs/>
          <w:sz w:val="28"/>
          <w:szCs w:val="28"/>
          <w:lang w:eastAsia="ro-RO"/>
        </w:rPr>
        <w:t>Instituții specializate cu atribuții bine definite.</w:t>
      </w:r>
      <w:r w:rsidR="00AA31FB">
        <w:rPr>
          <w:b/>
          <w:bCs/>
          <w:sz w:val="28"/>
          <w:szCs w:val="28"/>
          <w:lang w:eastAsia="ro-RO"/>
        </w:rPr>
        <w:t xml:space="preserve"> </w:t>
      </w:r>
      <w:r w:rsidRPr="00132BB9">
        <w:rPr>
          <w:sz w:val="28"/>
          <w:szCs w:val="28"/>
          <w:lang w:eastAsia="ro-RO"/>
        </w:rPr>
        <w:t>Ministerul Mediului, Agenția de Mediu, Serviciul Hidrometeorologic de Stat și Inspectoratul pentru Protecția Mediului joacă un rol important în implementarea, monitorizarea și controlul măsurilor de protecție a biodiversității. Există structuri funcționale și proceduri de raportare care permit o bază minimă de coordonare interinstituțională.</w:t>
      </w:r>
    </w:p>
    <w:p w14:paraId="5D45F4A0" w14:textId="69501B76" w:rsidR="00AC2D68" w:rsidRPr="00132BB9" w:rsidRDefault="00AC2D68" w:rsidP="004C5A40">
      <w:pPr>
        <w:numPr>
          <w:ilvl w:val="0"/>
          <w:numId w:val="51"/>
        </w:numPr>
        <w:spacing w:before="100" w:beforeAutospacing="1" w:after="100" w:afterAutospacing="1"/>
        <w:rPr>
          <w:sz w:val="28"/>
          <w:szCs w:val="28"/>
          <w:lang w:eastAsia="ro-RO"/>
        </w:rPr>
      </w:pPr>
      <w:r w:rsidRPr="00132BB9">
        <w:rPr>
          <w:b/>
          <w:bCs/>
          <w:sz w:val="28"/>
          <w:szCs w:val="28"/>
          <w:lang w:eastAsia="ro-RO"/>
        </w:rPr>
        <w:t>Experiență consolidată în proiecte internaționale și regionale.</w:t>
      </w:r>
      <w:r w:rsidR="00AA31FB">
        <w:rPr>
          <w:b/>
          <w:bCs/>
          <w:sz w:val="28"/>
          <w:szCs w:val="28"/>
          <w:lang w:eastAsia="ro-RO"/>
        </w:rPr>
        <w:t xml:space="preserve"> </w:t>
      </w:r>
      <w:r w:rsidRPr="00132BB9">
        <w:rPr>
          <w:sz w:val="28"/>
          <w:szCs w:val="28"/>
          <w:lang w:eastAsia="ro-RO"/>
        </w:rPr>
        <w:t>Implicarea activă în programe finanțate de GEF, PNUD, UE sau WWF a contribuit la dezvoltarea capacităților naționale, la realizarea de inventarieri ale biodiversității, la crearea bazelor de date și a unor instrumente metodologice moderne. Aceste experiențe facilitează implementarea standardelor internaționale și atragerea de noi finanțări.</w:t>
      </w:r>
    </w:p>
    <w:p w14:paraId="5FC68573" w14:textId="752DD1B0" w:rsidR="00AC2D68" w:rsidRPr="00132BB9" w:rsidRDefault="00AC2D68" w:rsidP="004C5A40">
      <w:pPr>
        <w:numPr>
          <w:ilvl w:val="0"/>
          <w:numId w:val="51"/>
        </w:numPr>
        <w:spacing w:before="100" w:beforeAutospacing="1" w:after="100" w:afterAutospacing="1"/>
        <w:rPr>
          <w:sz w:val="28"/>
          <w:szCs w:val="28"/>
          <w:lang w:eastAsia="ro-RO"/>
        </w:rPr>
      </w:pPr>
      <w:r w:rsidRPr="00132BB9">
        <w:rPr>
          <w:b/>
          <w:bCs/>
          <w:sz w:val="28"/>
          <w:szCs w:val="28"/>
          <w:lang w:eastAsia="ro-RO"/>
        </w:rPr>
        <w:t>Sisteme de monitorizare existente pentru parametri cheie.</w:t>
      </w:r>
      <w:r w:rsidR="00AA31FB">
        <w:rPr>
          <w:b/>
          <w:bCs/>
          <w:sz w:val="28"/>
          <w:szCs w:val="28"/>
          <w:lang w:eastAsia="ro-RO"/>
        </w:rPr>
        <w:t xml:space="preserve"> </w:t>
      </w:r>
      <w:r w:rsidRPr="00132BB9">
        <w:rPr>
          <w:sz w:val="28"/>
          <w:szCs w:val="28"/>
          <w:lang w:eastAsia="ro-RO"/>
        </w:rPr>
        <w:t>Republica Moldova dispune de sisteme funcționale de monitorizare a radiațiilor, calității aerului și apei, precum și pentru anumite populații de specii, care contribuie la fundamentarea deciziilor de management. Aceste sisteme pot fi extinse și modernizate pentru a susține mai eficient implementarea Programului.</w:t>
      </w:r>
    </w:p>
    <w:p w14:paraId="5DFA791F" w14:textId="3FB93198" w:rsidR="00AC2D68" w:rsidRPr="00132BB9" w:rsidRDefault="00AC2D68" w:rsidP="004C5A40">
      <w:pPr>
        <w:numPr>
          <w:ilvl w:val="0"/>
          <w:numId w:val="51"/>
        </w:numPr>
        <w:spacing w:before="100" w:beforeAutospacing="1" w:after="100" w:afterAutospacing="1"/>
        <w:rPr>
          <w:sz w:val="28"/>
          <w:szCs w:val="28"/>
          <w:lang w:eastAsia="ro-RO"/>
        </w:rPr>
      </w:pPr>
      <w:r w:rsidRPr="00132BB9">
        <w:rPr>
          <w:b/>
          <w:bCs/>
          <w:sz w:val="28"/>
          <w:szCs w:val="28"/>
          <w:lang w:eastAsia="ro-RO"/>
        </w:rPr>
        <w:t>Există planuri sectoriale complementare relevante.</w:t>
      </w:r>
      <w:r w:rsidR="00AA31FB">
        <w:rPr>
          <w:b/>
          <w:bCs/>
          <w:sz w:val="28"/>
          <w:szCs w:val="28"/>
          <w:lang w:eastAsia="ro-RO"/>
        </w:rPr>
        <w:t xml:space="preserve"> </w:t>
      </w:r>
      <w:r w:rsidRPr="00132BB9">
        <w:rPr>
          <w:sz w:val="28"/>
          <w:szCs w:val="28"/>
          <w:lang w:eastAsia="ro-RO"/>
        </w:rPr>
        <w:t>Strategia forestieră, planurile de adaptare la schimbările climatice, planurile de gestionare a bazinelor hidrografice și alte instrumente sectoriale creează premise pentru o abordare integrată a conservării biodiversității. Ele oferă sinergii valoroase în planificarea teritorială, utilizarea terenurilor și gestionarea resurselor naturale.</w:t>
      </w:r>
    </w:p>
    <w:p w14:paraId="0903EFED" w14:textId="1A9E45E8" w:rsidR="00AC2D68" w:rsidRPr="004C5A40" w:rsidRDefault="004E6088" w:rsidP="004C5A40">
      <w:pPr>
        <w:spacing w:before="100" w:beforeAutospacing="1" w:after="100" w:afterAutospacing="1"/>
        <w:ind w:firstLine="0"/>
        <w:outlineLvl w:val="2"/>
        <w:rPr>
          <w:b/>
          <w:bCs/>
          <w:sz w:val="28"/>
          <w:szCs w:val="28"/>
          <w:lang w:eastAsia="ro-RO"/>
        </w:rPr>
      </w:pPr>
      <w:r>
        <w:rPr>
          <w:b/>
          <w:bCs/>
          <w:sz w:val="28"/>
          <w:szCs w:val="28"/>
          <w:lang w:eastAsia="ro-RO"/>
        </w:rPr>
        <w:t>2)</w:t>
      </w:r>
      <w:r w:rsidR="00AC2D68" w:rsidRPr="004C5A40">
        <w:rPr>
          <w:b/>
          <w:bCs/>
          <w:sz w:val="28"/>
          <w:szCs w:val="28"/>
          <w:lang w:eastAsia="ro-RO"/>
        </w:rPr>
        <w:t xml:space="preserve"> Puncte slabe (Weaknesses)</w:t>
      </w:r>
    </w:p>
    <w:p w14:paraId="77180EC4" w14:textId="45E365F8" w:rsidR="00AC2D68" w:rsidRPr="00132BB9" w:rsidRDefault="00AC2D68" w:rsidP="004C5A40">
      <w:pPr>
        <w:numPr>
          <w:ilvl w:val="0"/>
          <w:numId w:val="52"/>
        </w:numPr>
        <w:spacing w:before="100" w:beforeAutospacing="1" w:after="100" w:afterAutospacing="1"/>
        <w:rPr>
          <w:sz w:val="28"/>
          <w:szCs w:val="28"/>
          <w:lang w:eastAsia="ro-RO"/>
        </w:rPr>
      </w:pPr>
      <w:r w:rsidRPr="00132BB9">
        <w:rPr>
          <w:b/>
          <w:bCs/>
          <w:sz w:val="28"/>
          <w:szCs w:val="28"/>
          <w:lang w:eastAsia="ro-RO"/>
        </w:rPr>
        <w:t>Finanțare insuficientă și instabilă.</w:t>
      </w:r>
      <w:r w:rsidR="00AA31FB">
        <w:rPr>
          <w:b/>
          <w:bCs/>
          <w:sz w:val="28"/>
          <w:szCs w:val="28"/>
          <w:lang w:eastAsia="ro-RO"/>
        </w:rPr>
        <w:t xml:space="preserve"> </w:t>
      </w:r>
      <w:r w:rsidRPr="00132BB9">
        <w:rPr>
          <w:sz w:val="28"/>
          <w:szCs w:val="28"/>
          <w:lang w:eastAsia="ro-RO"/>
        </w:rPr>
        <w:t>Conservarea biodiversității depinde în mare parte de finanțări externe, lipsind un buget național consolidat și predictibil. Aceasta limitează continuitatea programelor și face implementarea dependentă de ciclurile proiectelor internaționale.</w:t>
      </w:r>
    </w:p>
    <w:p w14:paraId="70FB73D4" w14:textId="3CFD17EE" w:rsidR="00AC2D68" w:rsidRPr="00132BB9" w:rsidRDefault="00AC2D68" w:rsidP="004C5A40">
      <w:pPr>
        <w:numPr>
          <w:ilvl w:val="0"/>
          <w:numId w:val="52"/>
        </w:numPr>
        <w:spacing w:before="100" w:beforeAutospacing="1" w:after="100" w:afterAutospacing="1"/>
        <w:rPr>
          <w:sz w:val="28"/>
          <w:szCs w:val="28"/>
          <w:lang w:eastAsia="ro-RO"/>
        </w:rPr>
      </w:pPr>
      <w:r w:rsidRPr="00132BB9">
        <w:rPr>
          <w:b/>
          <w:bCs/>
          <w:sz w:val="28"/>
          <w:szCs w:val="28"/>
          <w:lang w:eastAsia="ro-RO"/>
        </w:rPr>
        <w:t>Capacități instituționale și tehnice limitate.</w:t>
      </w:r>
      <w:r w:rsidR="00AA31FB">
        <w:rPr>
          <w:b/>
          <w:bCs/>
          <w:sz w:val="28"/>
          <w:szCs w:val="28"/>
          <w:lang w:eastAsia="ro-RO"/>
        </w:rPr>
        <w:t xml:space="preserve"> </w:t>
      </w:r>
      <w:r w:rsidRPr="00132BB9">
        <w:rPr>
          <w:sz w:val="28"/>
          <w:szCs w:val="28"/>
          <w:lang w:eastAsia="ro-RO"/>
        </w:rPr>
        <w:t>La nivel local există un deficit de personal calificat, echipamente tehnice învechite și resurse logistice reduse, ceea ce afectează monitorizarea și aplicarea legislației de mediu. Lipsa specialiștilor în taxonomie, ecologie aplicată și GIS este o problemă majoră.</w:t>
      </w:r>
    </w:p>
    <w:p w14:paraId="79978B51" w14:textId="354ABFFC" w:rsidR="00AC2D68" w:rsidRPr="007B1812" w:rsidRDefault="00AC2D68" w:rsidP="007B1812">
      <w:pPr>
        <w:numPr>
          <w:ilvl w:val="0"/>
          <w:numId w:val="52"/>
        </w:numPr>
        <w:rPr>
          <w:sz w:val="28"/>
          <w:szCs w:val="28"/>
          <w:lang w:eastAsia="ro-RO"/>
        </w:rPr>
      </w:pPr>
      <w:r w:rsidRPr="00132BB9">
        <w:rPr>
          <w:b/>
          <w:bCs/>
          <w:sz w:val="28"/>
          <w:szCs w:val="28"/>
          <w:lang w:eastAsia="ro-RO"/>
        </w:rPr>
        <w:t>Date insuficiente și fragmentate.</w:t>
      </w:r>
      <w:r w:rsidR="00AA31FB">
        <w:rPr>
          <w:b/>
          <w:bCs/>
          <w:sz w:val="28"/>
          <w:szCs w:val="28"/>
          <w:lang w:eastAsia="ro-RO"/>
        </w:rPr>
        <w:t xml:space="preserve"> </w:t>
      </w:r>
      <w:r w:rsidRPr="00132BB9">
        <w:rPr>
          <w:sz w:val="28"/>
          <w:szCs w:val="28"/>
          <w:lang w:eastAsia="ro-RO"/>
        </w:rPr>
        <w:t xml:space="preserve">Bazele de date privind habitatele și speciile </w:t>
      </w:r>
      <w:r w:rsidRPr="007B1812">
        <w:rPr>
          <w:sz w:val="28"/>
          <w:szCs w:val="28"/>
          <w:lang w:eastAsia="ro-RO"/>
        </w:rPr>
        <w:t>sunt incomplete, actualizate inegal sau dispersate între instituții. Lipsa unor inventarieri periodice și a indicatorilor de stare standardizați îngreunează planificarea strategică și raportarea către organisme internaționale (ex. UE, CBD).</w:t>
      </w:r>
    </w:p>
    <w:p w14:paraId="45C893A4" w14:textId="20F79AA7" w:rsidR="00AC2D68" w:rsidRPr="007B1812" w:rsidRDefault="00AC2D68" w:rsidP="007B1812">
      <w:pPr>
        <w:numPr>
          <w:ilvl w:val="0"/>
          <w:numId w:val="52"/>
        </w:numPr>
        <w:rPr>
          <w:sz w:val="28"/>
          <w:szCs w:val="28"/>
          <w:lang w:eastAsia="ro-RO"/>
        </w:rPr>
      </w:pPr>
      <w:r w:rsidRPr="007B1812">
        <w:rPr>
          <w:b/>
          <w:bCs/>
          <w:sz w:val="28"/>
          <w:szCs w:val="28"/>
          <w:lang w:eastAsia="ro-RO"/>
        </w:rPr>
        <w:t>Coordonare interinstituțională slabă.</w:t>
      </w:r>
      <w:r w:rsidR="00AA31FB" w:rsidRPr="007B1812">
        <w:rPr>
          <w:b/>
          <w:bCs/>
          <w:sz w:val="28"/>
          <w:szCs w:val="28"/>
          <w:lang w:eastAsia="ro-RO"/>
        </w:rPr>
        <w:t xml:space="preserve"> </w:t>
      </w:r>
      <w:r w:rsidRPr="007B1812">
        <w:rPr>
          <w:sz w:val="28"/>
          <w:szCs w:val="28"/>
          <w:lang w:eastAsia="ro-RO"/>
        </w:rPr>
        <w:t>Colaborarea între diferite instituții responsabile de biodiversitate și sectoare conexe (agricultură, infrastructură, sănătate publică) este adesea fragmentară, cu suprapuneri de competențe și proceduri lente de decizie.</w:t>
      </w:r>
    </w:p>
    <w:p w14:paraId="3AD4E61A" w14:textId="5631582B" w:rsidR="00AC2D68" w:rsidRPr="007B1812" w:rsidRDefault="00AC2D68" w:rsidP="007B1812">
      <w:pPr>
        <w:numPr>
          <w:ilvl w:val="0"/>
          <w:numId w:val="52"/>
        </w:numPr>
        <w:rPr>
          <w:sz w:val="28"/>
          <w:szCs w:val="28"/>
          <w:lang w:eastAsia="ro-RO"/>
        </w:rPr>
      </w:pPr>
      <w:r w:rsidRPr="007B1812">
        <w:rPr>
          <w:b/>
          <w:bCs/>
          <w:sz w:val="28"/>
          <w:szCs w:val="28"/>
          <w:lang w:eastAsia="ro-RO"/>
        </w:rPr>
        <w:t>Lipsa stimulentelor economice pentru actorii locali și privați.</w:t>
      </w:r>
      <w:r w:rsidR="007B1812" w:rsidRPr="007B1812">
        <w:rPr>
          <w:b/>
          <w:bCs/>
          <w:sz w:val="28"/>
          <w:szCs w:val="28"/>
          <w:lang w:eastAsia="ro-RO"/>
        </w:rPr>
        <w:t xml:space="preserve"> </w:t>
      </w:r>
      <w:r w:rsidRPr="007B1812">
        <w:rPr>
          <w:sz w:val="28"/>
          <w:szCs w:val="28"/>
          <w:lang w:eastAsia="ro-RO"/>
        </w:rPr>
        <w:t>Mecanismele de sprijin financiar pentru fermieri, proprietari de terenuri sau comunități locale implicate în conservare sunt puține sau inexistente. Acest lucru reduce implicarea activă în măsuri de conservare.</w:t>
      </w:r>
    </w:p>
    <w:p w14:paraId="148C4006" w14:textId="3E1053CC" w:rsidR="00AC2D68" w:rsidRPr="007B1812" w:rsidRDefault="00AC2D68" w:rsidP="007B1812">
      <w:pPr>
        <w:numPr>
          <w:ilvl w:val="0"/>
          <w:numId w:val="52"/>
        </w:numPr>
        <w:rPr>
          <w:sz w:val="28"/>
          <w:szCs w:val="28"/>
          <w:lang w:eastAsia="ro-RO"/>
        </w:rPr>
      </w:pPr>
      <w:r w:rsidRPr="007B1812">
        <w:rPr>
          <w:b/>
          <w:bCs/>
          <w:sz w:val="28"/>
          <w:szCs w:val="28"/>
          <w:lang w:eastAsia="ro-RO"/>
        </w:rPr>
        <w:t>Presiuni antropice persistente și slab gestionate.</w:t>
      </w:r>
      <w:r w:rsidR="007B1812" w:rsidRPr="007B1812">
        <w:rPr>
          <w:b/>
          <w:bCs/>
          <w:sz w:val="28"/>
          <w:szCs w:val="28"/>
          <w:lang w:eastAsia="ro-RO"/>
        </w:rPr>
        <w:t xml:space="preserve"> </w:t>
      </w:r>
      <w:r w:rsidRPr="007B1812">
        <w:rPr>
          <w:sz w:val="28"/>
          <w:szCs w:val="28"/>
          <w:lang w:eastAsia="ro-RO"/>
        </w:rPr>
        <w:t>Activitățile economice precum defrișările, extinderea infrastructurii, urbanizarea necontrolată și agricultura intensivă generează fragmentarea habitatelor și poluare, iar măsurile de control nu sunt încă suficient integrate în politicile sectoriale.</w:t>
      </w:r>
    </w:p>
    <w:p w14:paraId="4B8B3BEB" w14:textId="02757256" w:rsidR="004E6088" w:rsidRPr="007B1812" w:rsidRDefault="00AC2D68" w:rsidP="007B1812">
      <w:pPr>
        <w:numPr>
          <w:ilvl w:val="0"/>
          <w:numId w:val="52"/>
        </w:numPr>
        <w:rPr>
          <w:sz w:val="28"/>
          <w:szCs w:val="28"/>
          <w:lang w:eastAsia="ro-RO"/>
        </w:rPr>
      </w:pPr>
      <w:r w:rsidRPr="007B1812">
        <w:rPr>
          <w:b/>
          <w:bCs/>
          <w:sz w:val="28"/>
          <w:szCs w:val="28"/>
          <w:lang w:eastAsia="ro-RO"/>
        </w:rPr>
        <w:t>Nivel redus de conștientizare publică și participare.</w:t>
      </w:r>
      <w:r w:rsidR="00AA31FB" w:rsidRPr="007B1812">
        <w:rPr>
          <w:b/>
          <w:bCs/>
          <w:sz w:val="28"/>
          <w:szCs w:val="28"/>
          <w:lang w:eastAsia="ro-RO"/>
        </w:rPr>
        <w:t xml:space="preserve"> </w:t>
      </w:r>
      <w:r w:rsidRPr="007B1812">
        <w:rPr>
          <w:sz w:val="28"/>
          <w:szCs w:val="28"/>
          <w:lang w:eastAsia="ro-RO"/>
        </w:rPr>
        <w:t>În special în mediul rural, populația nu este suficient informată cu privire la valoarea biodiversității și la beneficiile serviciilor ecosistemice, ceea ce limitează sprijinul social pentru implementarea măsurilor de conservare.</w:t>
      </w:r>
    </w:p>
    <w:p w14:paraId="64D3E98A" w14:textId="12907954" w:rsidR="00AC2D68" w:rsidRPr="007B1812" w:rsidRDefault="00AC2D68" w:rsidP="007B1812">
      <w:pPr>
        <w:numPr>
          <w:ilvl w:val="0"/>
          <w:numId w:val="52"/>
        </w:numPr>
        <w:rPr>
          <w:sz w:val="28"/>
          <w:szCs w:val="28"/>
          <w:lang w:eastAsia="ro-RO"/>
        </w:rPr>
      </w:pPr>
      <w:r w:rsidRPr="007B1812">
        <w:rPr>
          <w:rFonts w:eastAsia="Calibri"/>
          <w:b/>
          <w:bCs/>
          <w:kern w:val="2"/>
          <w:sz w:val="28"/>
          <w:szCs w:val="28"/>
        </w:rPr>
        <w:t>Capacitate instituțională redusă:</w:t>
      </w:r>
      <w:r w:rsidRPr="007B1812">
        <w:rPr>
          <w:rFonts w:eastAsia="Calibri"/>
          <w:kern w:val="2"/>
          <w:sz w:val="28"/>
          <w:szCs w:val="28"/>
        </w:rPr>
        <w:t xml:space="preserve"> Resurse umane și financiare insuficiente în instituțiile de mediu.</w:t>
      </w:r>
    </w:p>
    <w:p w14:paraId="53CD50F9" w14:textId="77777777" w:rsidR="00AA31FB" w:rsidRPr="007B1812" w:rsidRDefault="00AC2D68" w:rsidP="007B1812">
      <w:pPr>
        <w:numPr>
          <w:ilvl w:val="0"/>
          <w:numId w:val="52"/>
        </w:numPr>
        <w:spacing w:line="259" w:lineRule="auto"/>
        <w:rPr>
          <w:rFonts w:eastAsia="Calibri"/>
          <w:kern w:val="2"/>
          <w:sz w:val="28"/>
          <w:szCs w:val="28"/>
        </w:rPr>
      </w:pPr>
      <w:r w:rsidRPr="007B1812">
        <w:rPr>
          <w:rFonts w:eastAsia="Calibri"/>
          <w:b/>
          <w:bCs/>
          <w:kern w:val="2"/>
          <w:sz w:val="28"/>
          <w:szCs w:val="28"/>
        </w:rPr>
        <w:t>Lipsa unei baze de date complete și actualizate privind biodiversitatea:</w:t>
      </w:r>
      <w:r w:rsidRPr="007B1812">
        <w:rPr>
          <w:rFonts w:eastAsia="Calibri"/>
          <w:kern w:val="2"/>
          <w:sz w:val="28"/>
          <w:szCs w:val="28"/>
        </w:rPr>
        <w:t xml:space="preserve"> Lipsa unui sistem național de monitorizare coerent.</w:t>
      </w:r>
    </w:p>
    <w:p w14:paraId="6A62DDFB" w14:textId="41040F57" w:rsidR="00AC2D68" w:rsidRPr="007B1812" w:rsidRDefault="00AC2D68" w:rsidP="007B1812">
      <w:pPr>
        <w:numPr>
          <w:ilvl w:val="0"/>
          <w:numId w:val="52"/>
        </w:numPr>
        <w:spacing w:line="259" w:lineRule="auto"/>
        <w:rPr>
          <w:rFonts w:eastAsia="Calibri"/>
          <w:kern w:val="2"/>
          <w:sz w:val="28"/>
          <w:szCs w:val="28"/>
        </w:rPr>
      </w:pPr>
      <w:r w:rsidRPr="007B1812">
        <w:rPr>
          <w:rFonts w:eastAsia="Calibri"/>
          <w:b/>
          <w:bCs/>
          <w:kern w:val="2"/>
          <w:sz w:val="28"/>
          <w:szCs w:val="28"/>
        </w:rPr>
        <w:t>Fragmentarea terenurilor și presiunea asupra habitatelor:</w:t>
      </w:r>
      <w:r w:rsidRPr="007B1812">
        <w:rPr>
          <w:rFonts w:eastAsia="Calibri"/>
          <w:kern w:val="2"/>
          <w:sz w:val="28"/>
          <w:szCs w:val="28"/>
        </w:rPr>
        <w:t xml:space="preserve"> Agricultură intensivă, tăieri ilegale de păduri, poluarea apelor.</w:t>
      </w:r>
    </w:p>
    <w:p w14:paraId="5B604D82" w14:textId="77777777" w:rsidR="00AA31FB" w:rsidRPr="007B1812" w:rsidRDefault="00AC2D68" w:rsidP="007B1812">
      <w:pPr>
        <w:numPr>
          <w:ilvl w:val="0"/>
          <w:numId w:val="52"/>
        </w:numPr>
        <w:spacing w:line="259" w:lineRule="auto"/>
        <w:rPr>
          <w:rFonts w:eastAsia="Calibri"/>
          <w:kern w:val="2"/>
          <w:sz w:val="28"/>
          <w:szCs w:val="28"/>
        </w:rPr>
      </w:pPr>
      <w:r w:rsidRPr="007B1812">
        <w:rPr>
          <w:rFonts w:eastAsia="Calibri"/>
          <w:b/>
          <w:bCs/>
          <w:kern w:val="2"/>
          <w:sz w:val="28"/>
          <w:szCs w:val="28"/>
        </w:rPr>
        <w:t>Nivel scăzut de conștientizare publică:</w:t>
      </w:r>
      <w:r w:rsidRPr="007B1812">
        <w:rPr>
          <w:rFonts w:eastAsia="Calibri"/>
          <w:kern w:val="2"/>
          <w:sz w:val="28"/>
          <w:szCs w:val="28"/>
        </w:rPr>
        <w:t xml:space="preserve"> Biodiversitatea nu este percepută ca o prioritate de către cetățeni sau autorități locale.</w:t>
      </w:r>
    </w:p>
    <w:p w14:paraId="65E60909" w14:textId="607DF657" w:rsidR="00AC2D68" w:rsidRPr="007B1812" w:rsidRDefault="00AC2D68" w:rsidP="007B1812">
      <w:pPr>
        <w:numPr>
          <w:ilvl w:val="0"/>
          <w:numId w:val="52"/>
        </w:numPr>
        <w:spacing w:line="259" w:lineRule="auto"/>
        <w:rPr>
          <w:rFonts w:eastAsia="Calibri"/>
          <w:kern w:val="2"/>
          <w:sz w:val="28"/>
          <w:szCs w:val="28"/>
        </w:rPr>
      </w:pPr>
      <w:r w:rsidRPr="007B1812">
        <w:rPr>
          <w:rFonts w:eastAsia="Calibri"/>
          <w:b/>
          <w:bCs/>
          <w:kern w:val="2"/>
          <w:sz w:val="28"/>
          <w:szCs w:val="28"/>
        </w:rPr>
        <w:t>Coordonare slabă între sectoare:</w:t>
      </w:r>
      <w:r w:rsidRPr="007B1812">
        <w:rPr>
          <w:rFonts w:eastAsia="Calibri"/>
          <w:kern w:val="2"/>
          <w:sz w:val="28"/>
          <w:szCs w:val="28"/>
        </w:rPr>
        <w:t xml:space="preserve"> Lipsa integrării biodiversității în alte politici (agricultură, transport, energie).</w:t>
      </w:r>
    </w:p>
    <w:p w14:paraId="44F57C01" w14:textId="1BBCBAC2" w:rsidR="00AC2D68" w:rsidRPr="007B1812" w:rsidRDefault="00AC2D68" w:rsidP="007B1812">
      <w:pPr>
        <w:numPr>
          <w:ilvl w:val="0"/>
          <w:numId w:val="52"/>
        </w:numPr>
        <w:rPr>
          <w:kern w:val="2"/>
          <w:sz w:val="28"/>
          <w:szCs w:val="28"/>
          <w:lang w:eastAsia="ro-RO"/>
        </w:rPr>
      </w:pPr>
      <w:r w:rsidRPr="007B1812">
        <w:rPr>
          <w:b/>
          <w:bCs/>
          <w:kern w:val="2"/>
          <w:sz w:val="28"/>
          <w:szCs w:val="28"/>
          <w:lang w:eastAsia="ro-RO"/>
        </w:rPr>
        <w:t>Lipsa unei transpuneri a cerințelor Natura 2000:</w:t>
      </w:r>
      <w:r w:rsidR="00AA31FB" w:rsidRPr="007B1812">
        <w:rPr>
          <w:b/>
          <w:bCs/>
          <w:kern w:val="2"/>
          <w:sz w:val="28"/>
          <w:szCs w:val="28"/>
          <w:lang w:eastAsia="ro-RO"/>
        </w:rPr>
        <w:t xml:space="preserve"> </w:t>
      </w:r>
      <w:r w:rsidRPr="007B1812">
        <w:rPr>
          <w:kern w:val="2"/>
          <w:sz w:val="28"/>
          <w:szCs w:val="28"/>
          <w:lang w:eastAsia="ro-RO"/>
        </w:rPr>
        <w:t>Rețeaua Emerald nu are același regim juridic strict precum Natura 2000</w:t>
      </w:r>
      <w:r w:rsidR="00AA31FB" w:rsidRPr="007B1812">
        <w:rPr>
          <w:kern w:val="2"/>
          <w:sz w:val="28"/>
          <w:szCs w:val="28"/>
          <w:lang w:eastAsia="ro-RO"/>
        </w:rPr>
        <w:t>, astfel</w:t>
      </w:r>
      <w:r w:rsidRPr="007B1812">
        <w:rPr>
          <w:kern w:val="2"/>
          <w:sz w:val="28"/>
          <w:szCs w:val="28"/>
          <w:lang w:eastAsia="ro-RO"/>
        </w:rPr>
        <w:t xml:space="preserve"> legislația națională necesită ajustări semnificative.</w:t>
      </w:r>
    </w:p>
    <w:p w14:paraId="18A3151F" w14:textId="6504E6D6" w:rsidR="00AC2D68" w:rsidRPr="007B1812" w:rsidRDefault="00AC2D68" w:rsidP="007B1812">
      <w:pPr>
        <w:numPr>
          <w:ilvl w:val="0"/>
          <w:numId w:val="52"/>
        </w:numPr>
        <w:rPr>
          <w:kern w:val="2"/>
          <w:sz w:val="28"/>
          <w:szCs w:val="28"/>
          <w:lang w:eastAsia="ro-RO"/>
        </w:rPr>
      </w:pPr>
      <w:r w:rsidRPr="007B1812">
        <w:rPr>
          <w:b/>
          <w:bCs/>
          <w:kern w:val="2"/>
          <w:sz w:val="28"/>
          <w:szCs w:val="28"/>
          <w:lang w:eastAsia="ro-RO"/>
        </w:rPr>
        <w:t>Insuficiență în managementul siturilor Emerald</w:t>
      </w:r>
      <w:r w:rsidR="00AA31FB" w:rsidRPr="007B1812">
        <w:rPr>
          <w:b/>
          <w:bCs/>
          <w:kern w:val="2"/>
          <w:sz w:val="28"/>
          <w:szCs w:val="28"/>
          <w:lang w:eastAsia="ro-RO"/>
        </w:rPr>
        <w:t xml:space="preserve">. </w:t>
      </w:r>
      <w:r w:rsidRPr="007B1812">
        <w:rPr>
          <w:kern w:val="2"/>
          <w:sz w:val="28"/>
          <w:szCs w:val="28"/>
          <w:lang w:eastAsia="ro-RO"/>
        </w:rPr>
        <w:t>Multe situri nu au planuri de management eficiente sau nu sunt implementate în mod activ, ceea ce poate compromite tranziția spre un sistem Natura 2000 funcțional.</w:t>
      </w:r>
    </w:p>
    <w:p w14:paraId="436E092C" w14:textId="55A49E9A" w:rsidR="00AC2D68" w:rsidRPr="007B1812" w:rsidRDefault="00AC2D68" w:rsidP="007B1812">
      <w:pPr>
        <w:numPr>
          <w:ilvl w:val="0"/>
          <w:numId w:val="52"/>
        </w:numPr>
        <w:rPr>
          <w:kern w:val="2"/>
          <w:sz w:val="28"/>
          <w:szCs w:val="28"/>
          <w:lang w:eastAsia="ro-RO"/>
        </w:rPr>
      </w:pPr>
      <w:r w:rsidRPr="007B1812">
        <w:rPr>
          <w:b/>
          <w:bCs/>
          <w:kern w:val="2"/>
          <w:sz w:val="28"/>
          <w:szCs w:val="28"/>
          <w:lang w:eastAsia="ro-RO"/>
        </w:rPr>
        <w:t>Lipsa participării comunităților locale în gestionarea siturilor Emerald</w:t>
      </w:r>
      <w:r w:rsidR="00AA31FB" w:rsidRPr="007B1812">
        <w:rPr>
          <w:b/>
          <w:bCs/>
          <w:kern w:val="2"/>
          <w:sz w:val="28"/>
          <w:szCs w:val="28"/>
          <w:lang w:eastAsia="ro-RO"/>
        </w:rPr>
        <w:t xml:space="preserve">. </w:t>
      </w:r>
      <w:r w:rsidRPr="007B1812">
        <w:rPr>
          <w:kern w:val="2"/>
          <w:sz w:val="28"/>
          <w:szCs w:val="28"/>
          <w:lang w:eastAsia="ro-RO"/>
        </w:rPr>
        <w:t>Aceasta poate genera rezistență în viitor față de extinderea și protejarea unor noi situri Natura 2000.</w:t>
      </w:r>
    </w:p>
    <w:p w14:paraId="10286AE3" w14:textId="4CA6E5DC" w:rsidR="00AC2D68" w:rsidRPr="00132BB9" w:rsidRDefault="00AC2D68" w:rsidP="004C5A40">
      <w:pPr>
        <w:spacing w:before="100" w:beforeAutospacing="1" w:after="100" w:afterAutospacing="1"/>
        <w:ind w:firstLine="0"/>
        <w:outlineLvl w:val="2"/>
        <w:rPr>
          <w:b/>
          <w:bCs/>
          <w:sz w:val="28"/>
          <w:szCs w:val="28"/>
          <w:lang w:eastAsia="ro-RO"/>
        </w:rPr>
      </w:pPr>
      <w:r w:rsidRPr="00132BB9">
        <w:rPr>
          <w:b/>
          <w:bCs/>
          <w:sz w:val="28"/>
          <w:szCs w:val="28"/>
          <w:lang w:eastAsia="ro-RO"/>
        </w:rPr>
        <w:t>3</w:t>
      </w:r>
      <w:r w:rsidR="00AA31FB">
        <w:rPr>
          <w:b/>
          <w:bCs/>
          <w:sz w:val="28"/>
          <w:szCs w:val="28"/>
          <w:lang w:eastAsia="ro-RO"/>
        </w:rPr>
        <w:t>)</w:t>
      </w:r>
      <w:r w:rsidRPr="00132BB9">
        <w:rPr>
          <w:b/>
          <w:bCs/>
          <w:sz w:val="28"/>
          <w:szCs w:val="28"/>
          <w:lang w:eastAsia="ro-RO"/>
        </w:rPr>
        <w:t xml:space="preserve"> Oportunități (Opportunities)</w:t>
      </w:r>
    </w:p>
    <w:p w14:paraId="799935BE" w14:textId="413BA7AB" w:rsidR="00AC2D68" w:rsidRPr="007B1812" w:rsidRDefault="00AC2D68" w:rsidP="004C5A40">
      <w:pPr>
        <w:numPr>
          <w:ilvl w:val="0"/>
          <w:numId w:val="53"/>
        </w:numPr>
        <w:spacing w:before="100" w:beforeAutospacing="1" w:after="100" w:afterAutospacing="1"/>
        <w:rPr>
          <w:sz w:val="28"/>
          <w:szCs w:val="28"/>
          <w:lang w:eastAsia="ro-RO"/>
        </w:rPr>
      </w:pPr>
      <w:r w:rsidRPr="007B1812">
        <w:rPr>
          <w:b/>
          <w:bCs/>
          <w:sz w:val="28"/>
          <w:szCs w:val="28"/>
          <w:lang w:eastAsia="ro-RO"/>
        </w:rPr>
        <w:t>Integrarea biodiversității în noile politici europene.</w:t>
      </w:r>
      <w:r w:rsidR="00AA31FB" w:rsidRPr="007B1812">
        <w:rPr>
          <w:b/>
          <w:bCs/>
          <w:sz w:val="28"/>
          <w:szCs w:val="28"/>
          <w:lang w:eastAsia="ro-RO"/>
        </w:rPr>
        <w:t xml:space="preserve"> </w:t>
      </w:r>
      <w:r w:rsidRPr="007B1812">
        <w:rPr>
          <w:sz w:val="28"/>
          <w:szCs w:val="28"/>
          <w:lang w:eastAsia="ro-RO"/>
        </w:rPr>
        <w:t>Pactul Verde European și noua Politică Agricolă Comună (CAP 2023–2027) creează oportunități pentru integrarea obiectivelor de conservare în alte sectoare, atrăgând resurse suplimentare și generând sinergii benefice.</w:t>
      </w:r>
    </w:p>
    <w:p w14:paraId="05AFAB78" w14:textId="7589DFC2" w:rsidR="00AC2D68" w:rsidRPr="007B1812" w:rsidRDefault="00AC2D68" w:rsidP="004C5A40">
      <w:pPr>
        <w:numPr>
          <w:ilvl w:val="0"/>
          <w:numId w:val="53"/>
        </w:numPr>
        <w:spacing w:before="100" w:beforeAutospacing="1" w:after="100" w:afterAutospacing="1"/>
        <w:rPr>
          <w:sz w:val="28"/>
          <w:szCs w:val="28"/>
          <w:lang w:eastAsia="ro-RO"/>
        </w:rPr>
      </w:pPr>
      <w:r w:rsidRPr="007B1812">
        <w:rPr>
          <w:b/>
          <w:bCs/>
          <w:sz w:val="28"/>
          <w:szCs w:val="28"/>
          <w:lang w:eastAsia="ro-RO"/>
        </w:rPr>
        <w:t>Extinderea rețelelor ecologice și cooperare transfrontalieră.</w:t>
      </w:r>
      <w:r w:rsidRPr="007B1812">
        <w:rPr>
          <w:sz w:val="28"/>
          <w:szCs w:val="28"/>
          <w:lang w:eastAsia="ro-RO"/>
        </w:rPr>
        <w:t>Posibilitatea extinderii rețelei Natura 2000, a ariilor protejate și a coridoarelor ecologice transfrontaliere (cu România și Ucraina) permite protejarea speciilor migratoare și conectivitatea habitatelor.</w:t>
      </w:r>
    </w:p>
    <w:p w14:paraId="3F51CE5F" w14:textId="50A9DFB7" w:rsidR="00AC2D68" w:rsidRPr="007B1812" w:rsidRDefault="00AC2D68" w:rsidP="004C5A40">
      <w:pPr>
        <w:numPr>
          <w:ilvl w:val="0"/>
          <w:numId w:val="53"/>
        </w:numPr>
        <w:spacing w:before="100" w:beforeAutospacing="1" w:after="100" w:afterAutospacing="1"/>
        <w:rPr>
          <w:sz w:val="28"/>
          <w:szCs w:val="28"/>
          <w:lang w:eastAsia="ro-RO"/>
        </w:rPr>
      </w:pPr>
      <w:r w:rsidRPr="007B1812">
        <w:rPr>
          <w:b/>
          <w:bCs/>
          <w:sz w:val="28"/>
          <w:szCs w:val="28"/>
          <w:lang w:eastAsia="ro-RO"/>
        </w:rPr>
        <w:t>Acces crescut la finanțare internațională.</w:t>
      </w:r>
      <w:r w:rsidRPr="007B1812">
        <w:rPr>
          <w:sz w:val="28"/>
          <w:szCs w:val="28"/>
          <w:lang w:eastAsia="ro-RO"/>
        </w:rPr>
        <w:t>Programele LIFE, GEF, PNUD, UE și Banca Mondială oferă surse de finanțare pentru proiecte de restaurare ecologică, infrastructură verde și conservare integrată.</w:t>
      </w:r>
    </w:p>
    <w:p w14:paraId="4066D9B2" w14:textId="5C2795C4" w:rsidR="00AC2D68" w:rsidRPr="007B1812" w:rsidRDefault="00AC2D68" w:rsidP="004C5A40">
      <w:pPr>
        <w:numPr>
          <w:ilvl w:val="0"/>
          <w:numId w:val="53"/>
        </w:numPr>
        <w:spacing w:before="100" w:beforeAutospacing="1" w:after="100" w:afterAutospacing="1"/>
        <w:rPr>
          <w:sz w:val="28"/>
          <w:szCs w:val="28"/>
          <w:lang w:eastAsia="ro-RO"/>
        </w:rPr>
      </w:pPr>
      <w:r w:rsidRPr="007B1812">
        <w:rPr>
          <w:b/>
          <w:bCs/>
          <w:sz w:val="28"/>
          <w:szCs w:val="28"/>
          <w:lang w:eastAsia="ro-RO"/>
        </w:rPr>
        <w:t>Interes public și politic în creștere.</w:t>
      </w:r>
      <w:r w:rsidRPr="007B1812">
        <w:rPr>
          <w:sz w:val="28"/>
          <w:szCs w:val="28"/>
          <w:lang w:eastAsia="ro-RO"/>
        </w:rPr>
        <w:t>Schimbările climatice și degradarea resurselor naturale determină o atenție sporită asupra mediului, ceea ce poate favoriza adoptarea de politici mai ambițioase și implicarea societății civile.</w:t>
      </w:r>
    </w:p>
    <w:p w14:paraId="44BA4A92" w14:textId="0C1B214C" w:rsidR="00AC2D68" w:rsidRPr="007B1812" w:rsidRDefault="00AC2D68" w:rsidP="004C5A40">
      <w:pPr>
        <w:numPr>
          <w:ilvl w:val="0"/>
          <w:numId w:val="53"/>
        </w:numPr>
        <w:spacing w:before="100" w:beforeAutospacing="1" w:after="100" w:afterAutospacing="1"/>
        <w:rPr>
          <w:kern w:val="2"/>
          <w:sz w:val="28"/>
          <w:szCs w:val="28"/>
          <w:lang w:eastAsia="ro-RO"/>
        </w:rPr>
      </w:pPr>
      <w:r w:rsidRPr="007B1812">
        <w:rPr>
          <w:b/>
          <w:bCs/>
          <w:kern w:val="2"/>
          <w:sz w:val="28"/>
          <w:szCs w:val="28"/>
          <w:lang w:eastAsia="ro-RO"/>
        </w:rPr>
        <w:t>Tranziția către Natura 2000 ca parte a integrării europene</w:t>
      </w:r>
      <w:r w:rsidR="00AA31FB" w:rsidRPr="007B1812">
        <w:rPr>
          <w:b/>
          <w:bCs/>
          <w:kern w:val="2"/>
          <w:sz w:val="28"/>
          <w:szCs w:val="28"/>
          <w:lang w:eastAsia="ro-RO"/>
        </w:rPr>
        <w:t>.</w:t>
      </w:r>
      <w:r w:rsidRPr="007B1812">
        <w:rPr>
          <w:kern w:val="2"/>
          <w:sz w:val="28"/>
          <w:szCs w:val="28"/>
          <w:lang w:eastAsia="ro-RO"/>
        </w:rPr>
        <w:t>Această aliniere oferă Republicii Moldova șansa de a atrage finanțări suplimentare și de a participa la proiecte europene de conservare.</w:t>
      </w:r>
    </w:p>
    <w:p w14:paraId="4DA2022C" w14:textId="77777777" w:rsidR="00AA31FB" w:rsidRPr="007B1812" w:rsidRDefault="00AC2D68" w:rsidP="004C5A40">
      <w:pPr>
        <w:numPr>
          <w:ilvl w:val="0"/>
          <w:numId w:val="53"/>
        </w:numPr>
        <w:spacing w:before="100" w:beforeAutospacing="1" w:after="100" w:afterAutospacing="1"/>
        <w:rPr>
          <w:sz w:val="28"/>
          <w:szCs w:val="28"/>
          <w:lang w:eastAsia="ro-RO"/>
        </w:rPr>
      </w:pPr>
      <w:r w:rsidRPr="007B1812">
        <w:rPr>
          <w:b/>
          <w:bCs/>
          <w:kern w:val="2"/>
          <w:sz w:val="28"/>
          <w:szCs w:val="28"/>
          <w:lang w:eastAsia="ro-RO"/>
        </w:rPr>
        <w:t>Posibilitatea extinderii și consolidării Rețelei Emerald prin Natura 2000</w:t>
      </w:r>
    </w:p>
    <w:p w14:paraId="51CA26DE" w14:textId="1C6844AF" w:rsidR="00AC2D68" w:rsidRPr="007B1812" w:rsidRDefault="00AC2D68" w:rsidP="004C5A40">
      <w:pPr>
        <w:numPr>
          <w:ilvl w:val="0"/>
          <w:numId w:val="53"/>
        </w:numPr>
        <w:spacing w:before="100" w:beforeAutospacing="1" w:after="100" w:afterAutospacing="1"/>
        <w:rPr>
          <w:sz w:val="28"/>
          <w:szCs w:val="28"/>
          <w:lang w:eastAsia="ro-RO"/>
        </w:rPr>
      </w:pPr>
      <w:r w:rsidRPr="007B1812">
        <w:rPr>
          <w:b/>
          <w:bCs/>
          <w:sz w:val="28"/>
          <w:szCs w:val="28"/>
          <w:lang w:eastAsia="ro-RO"/>
        </w:rPr>
        <w:t>Dezvoltarea mecanismelor economice verzi.</w:t>
      </w:r>
      <w:r w:rsidR="00AA31FB" w:rsidRPr="007B1812">
        <w:rPr>
          <w:b/>
          <w:bCs/>
          <w:sz w:val="28"/>
          <w:szCs w:val="28"/>
          <w:lang w:eastAsia="ro-RO"/>
        </w:rPr>
        <w:t xml:space="preserve"> </w:t>
      </w:r>
      <w:r w:rsidRPr="007B1812">
        <w:rPr>
          <w:sz w:val="28"/>
          <w:szCs w:val="28"/>
          <w:lang w:eastAsia="ro-RO"/>
        </w:rPr>
        <w:t>Instrumente precum plățile pentru servicii ecosistemice (PSE), schemele de compensare și ecoturismul pot genera beneficii financiare și sprijini durabilitatea intervențiilor.</w:t>
      </w:r>
    </w:p>
    <w:p w14:paraId="5341FF4B" w14:textId="0EEE6A33" w:rsidR="00AC2D68" w:rsidRPr="007B1812" w:rsidRDefault="00AC2D68" w:rsidP="004C5A40">
      <w:pPr>
        <w:numPr>
          <w:ilvl w:val="0"/>
          <w:numId w:val="53"/>
        </w:numPr>
        <w:spacing w:before="100" w:beforeAutospacing="1" w:after="100" w:afterAutospacing="1"/>
        <w:rPr>
          <w:sz w:val="28"/>
          <w:szCs w:val="28"/>
          <w:lang w:eastAsia="ro-RO"/>
        </w:rPr>
      </w:pPr>
      <w:r w:rsidRPr="007B1812">
        <w:rPr>
          <w:b/>
          <w:bCs/>
          <w:sz w:val="28"/>
          <w:szCs w:val="28"/>
          <w:lang w:eastAsia="ro-RO"/>
        </w:rPr>
        <w:t>Progrese tehnologice în monitorizare și raportare.</w:t>
      </w:r>
      <w:r w:rsidR="00AA31FB" w:rsidRPr="007B1812">
        <w:rPr>
          <w:b/>
          <w:bCs/>
          <w:sz w:val="28"/>
          <w:szCs w:val="28"/>
          <w:lang w:eastAsia="ro-RO"/>
        </w:rPr>
        <w:t xml:space="preserve"> </w:t>
      </w:r>
      <w:r w:rsidRPr="007B1812">
        <w:rPr>
          <w:sz w:val="28"/>
          <w:szCs w:val="28"/>
          <w:lang w:eastAsia="ro-RO"/>
        </w:rPr>
        <w:t>Digitalizarea, teledetecția, GIS și instrumentele de analiză satelitară oferă posibilități de monitorizare eficientă și transparentă, inclusiv în timp real.</w:t>
      </w:r>
    </w:p>
    <w:p w14:paraId="25EBC8A0" w14:textId="002E0EC1" w:rsidR="00AC2D68" w:rsidRPr="00132BB9" w:rsidRDefault="00AC2D68" w:rsidP="004C5A40">
      <w:pPr>
        <w:numPr>
          <w:ilvl w:val="0"/>
          <w:numId w:val="53"/>
        </w:numPr>
        <w:spacing w:before="100" w:beforeAutospacing="1" w:after="100" w:afterAutospacing="1"/>
        <w:rPr>
          <w:sz w:val="28"/>
          <w:szCs w:val="28"/>
          <w:lang w:eastAsia="ro-RO"/>
        </w:rPr>
      </w:pPr>
      <w:r w:rsidRPr="007B1812">
        <w:rPr>
          <w:b/>
          <w:bCs/>
          <w:sz w:val="28"/>
          <w:szCs w:val="28"/>
          <w:lang w:eastAsia="ro-RO"/>
        </w:rPr>
        <w:t>Cooperare regională consolidată.</w:t>
      </w:r>
      <w:r w:rsidR="00AA31FB" w:rsidRPr="007B1812">
        <w:rPr>
          <w:b/>
          <w:bCs/>
          <w:sz w:val="28"/>
          <w:szCs w:val="28"/>
          <w:lang w:eastAsia="ro-RO"/>
        </w:rPr>
        <w:t xml:space="preserve"> </w:t>
      </w:r>
      <w:r w:rsidRPr="007B1812">
        <w:rPr>
          <w:sz w:val="28"/>
          <w:szCs w:val="28"/>
          <w:lang w:eastAsia="ro-RO"/>
        </w:rPr>
        <w:t xml:space="preserve">Parteneriatele internaționale și regionale pot facilita transferul de bune practici, armonizarea </w:t>
      </w:r>
      <w:r w:rsidRPr="00132BB9">
        <w:rPr>
          <w:sz w:val="28"/>
          <w:szCs w:val="28"/>
          <w:lang w:eastAsia="ro-RO"/>
        </w:rPr>
        <w:t>metodologiilor și gestionarea comună a resurselor naturale.</w:t>
      </w:r>
    </w:p>
    <w:p w14:paraId="7A1224EF" w14:textId="39CD1066" w:rsidR="00AC2D68" w:rsidRPr="00132BB9" w:rsidRDefault="00AC2D68" w:rsidP="004C5A40">
      <w:pPr>
        <w:spacing w:before="100" w:beforeAutospacing="1" w:after="100" w:afterAutospacing="1"/>
        <w:ind w:firstLine="0"/>
        <w:outlineLvl w:val="2"/>
        <w:rPr>
          <w:b/>
          <w:bCs/>
          <w:sz w:val="28"/>
          <w:szCs w:val="28"/>
          <w:lang w:eastAsia="ro-RO"/>
        </w:rPr>
      </w:pPr>
      <w:r w:rsidRPr="00132BB9">
        <w:rPr>
          <w:b/>
          <w:bCs/>
          <w:sz w:val="28"/>
          <w:szCs w:val="28"/>
          <w:lang w:eastAsia="ro-RO"/>
        </w:rPr>
        <w:t>4</w:t>
      </w:r>
      <w:r w:rsidR="006367A3">
        <w:rPr>
          <w:b/>
          <w:bCs/>
          <w:sz w:val="28"/>
          <w:szCs w:val="28"/>
          <w:lang w:eastAsia="ro-RO"/>
        </w:rPr>
        <w:t>)</w:t>
      </w:r>
      <w:r w:rsidRPr="00132BB9">
        <w:rPr>
          <w:b/>
          <w:bCs/>
          <w:sz w:val="28"/>
          <w:szCs w:val="28"/>
          <w:lang w:eastAsia="ro-RO"/>
        </w:rPr>
        <w:t xml:space="preserve"> Amenințări (Threats)</w:t>
      </w:r>
    </w:p>
    <w:p w14:paraId="251FD55E" w14:textId="5C259452" w:rsidR="00AC2D68" w:rsidRPr="00132BB9" w:rsidRDefault="00AC2D68" w:rsidP="007B1812">
      <w:pPr>
        <w:numPr>
          <w:ilvl w:val="0"/>
          <w:numId w:val="55"/>
        </w:numPr>
        <w:spacing w:before="100" w:beforeAutospacing="1" w:after="100" w:afterAutospacing="1"/>
        <w:rPr>
          <w:sz w:val="28"/>
          <w:szCs w:val="28"/>
          <w:lang w:eastAsia="ro-RO"/>
        </w:rPr>
      </w:pPr>
      <w:r w:rsidRPr="00132BB9">
        <w:rPr>
          <w:b/>
          <w:bCs/>
          <w:sz w:val="28"/>
          <w:szCs w:val="28"/>
          <w:lang w:eastAsia="ro-RO"/>
        </w:rPr>
        <w:t>Schimbări climatice accelerate.</w:t>
      </w:r>
      <w:r w:rsidR="00AA31FB">
        <w:rPr>
          <w:b/>
          <w:bCs/>
          <w:sz w:val="28"/>
          <w:szCs w:val="28"/>
          <w:lang w:eastAsia="ro-RO"/>
        </w:rPr>
        <w:t xml:space="preserve"> </w:t>
      </w:r>
      <w:r w:rsidRPr="00132BB9">
        <w:rPr>
          <w:sz w:val="28"/>
          <w:szCs w:val="28"/>
          <w:lang w:eastAsia="ro-RO"/>
        </w:rPr>
        <w:t>Creșterea temperaturilor medii, secetele frecvente și fenomenele extreme afectează dinamica ecosistemelor, determinând pierderea biodiversității și modificarea arealelor speciilor.</w:t>
      </w:r>
    </w:p>
    <w:p w14:paraId="51494A65" w14:textId="1EAC97AB" w:rsidR="00AC2D68" w:rsidRPr="00132BB9" w:rsidRDefault="00AC2D68" w:rsidP="007B1812">
      <w:pPr>
        <w:numPr>
          <w:ilvl w:val="0"/>
          <w:numId w:val="55"/>
        </w:numPr>
        <w:spacing w:before="100" w:beforeAutospacing="1" w:after="100" w:afterAutospacing="1"/>
        <w:rPr>
          <w:sz w:val="28"/>
          <w:szCs w:val="28"/>
          <w:lang w:eastAsia="ro-RO"/>
        </w:rPr>
      </w:pPr>
      <w:r w:rsidRPr="00132BB9">
        <w:rPr>
          <w:b/>
          <w:bCs/>
          <w:sz w:val="28"/>
          <w:szCs w:val="28"/>
          <w:lang w:eastAsia="ro-RO"/>
        </w:rPr>
        <w:t>Expansiunea infrastructurii și agriculturii intensive.</w:t>
      </w:r>
      <w:r w:rsidR="00AA31FB">
        <w:rPr>
          <w:b/>
          <w:bCs/>
          <w:sz w:val="28"/>
          <w:szCs w:val="28"/>
          <w:lang w:eastAsia="ro-RO"/>
        </w:rPr>
        <w:t xml:space="preserve"> </w:t>
      </w:r>
      <w:r w:rsidRPr="00132BB9">
        <w:rPr>
          <w:sz w:val="28"/>
          <w:szCs w:val="28"/>
          <w:lang w:eastAsia="ro-RO"/>
        </w:rPr>
        <w:t>Fragmentarea habitatelor, drenarea zonelor umede și conversia terenurilor naturale reduc conectivitatea ecologică și cresc presiunile asupra speciilor vulnerabile.</w:t>
      </w:r>
    </w:p>
    <w:p w14:paraId="03B7D6F7" w14:textId="09E55F9F" w:rsidR="00AC2D68" w:rsidRPr="00132BB9" w:rsidRDefault="00AC2D68" w:rsidP="007B1812">
      <w:pPr>
        <w:numPr>
          <w:ilvl w:val="0"/>
          <w:numId w:val="55"/>
        </w:numPr>
        <w:spacing w:before="100" w:beforeAutospacing="1" w:after="100" w:afterAutospacing="1"/>
        <w:rPr>
          <w:sz w:val="28"/>
          <w:szCs w:val="28"/>
          <w:lang w:eastAsia="ro-RO"/>
        </w:rPr>
      </w:pPr>
      <w:r w:rsidRPr="00132BB9">
        <w:rPr>
          <w:b/>
          <w:bCs/>
          <w:sz w:val="28"/>
          <w:szCs w:val="28"/>
          <w:lang w:eastAsia="ro-RO"/>
        </w:rPr>
        <w:t>Poluare internă și transfrontalieră persistentă.</w:t>
      </w:r>
      <w:r w:rsidR="00AA31FB">
        <w:rPr>
          <w:b/>
          <w:bCs/>
          <w:sz w:val="28"/>
          <w:szCs w:val="28"/>
          <w:lang w:eastAsia="ro-RO"/>
        </w:rPr>
        <w:t xml:space="preserve"> </w:t>
      </w:r>
      <w:r w:rsidRPr="00132BB9">
        <w:rPr>
          <w:sz w:val="28"/>
          <w:szCs w:val="28"/>
          <w:lang w:eastAsia="ro-RO"/>
        </w:rPr>
        <w:t>Substanțele chimice periculoase, pesticidele, radionuclizii și alte forme de poluare afectează calitatea ecosistemelor și sănătatea publică, necesitând măsuri stricte de control.</w:t>
      </w:r>
    </w:p>
    <w:p w14:paraId="3EBE8624" w14:textId="4E01FEDD" w:rsidR="00AC2D68" w:rsidRPr="00132BB9" w:rsidRDefault="00AC2D68" w:rsidP="007B1812">
      <w:pPr>
        <w:numPr>
          <w:ilvl w:val="0"/>
          <w:numId w:val="55"/>
        </w:numPr>
        <w:spacing w:before="100" w:beforeAutospacing="1" w:after="100" w:afterAutospacing="1"/>
        <w:rPr>
          <w:sz w:val="28"/>
          <w:szCs w:val="28"/>
          <w:lang w:eastAsia="ro-RO"/>
        </w:rPr>
      </w:pPr>
      <w:r w:rsidRPr="00132BB9">
        <w:rPr>
          <w:b/>
          <w:bCs/>
          <w:sz w:val="28"/>
          <w:szCs w:val="28"/>
          <w:lang w:eastAsia="ro-RO"/>
        </w:rPr>
        <w:t>Specii invazive și boli emergente.</w:t>
      </w:r>
      <w:r w:rsidR="00AA31FB">
        <w:rPr>
          <w:b/>
          <w:bCs/>
          <w:sz w:val="28"/>
          <w:szCs w:val="28"/>
          <w:lang w:eastAsia="ro-RO"/>
        </w:rPr>
        <w:t xml:space="preserve"> </w:t>
      </w:r>
      <w:r w:rsidRPr="00132BB9">
        <w:rPr>
          <w:sz w:val="28"/>
          <w:szCs w:val="28"/>
          <w:lang w:eastAsia="ro-RO"/>
        </w:rPr>
        <w:t>Globalizarea și schimbările climatice favorizează introducerea și răspândirea speciilor invazive, cu efecte ecologice și economice semnificative.</w:t>
      </w:r>
    </w:p>
    <w:p w14:paraId="2E2CE6B3" w14:textId="1ED85093" w:rsidR="00AC2D68" w:rsidRPr="00132BB9" w:rsidRDefault="00AC2D68" w:rsidP="007B1812">
      <w:pPr>
        <w:numPr>
          <w:ilvl w:val="0"/>
          <w:numId w:val="55"/>
        </w:numPr>
        <w:spacing w:before="100" w:beforeAutospacing="1" w:after="100" w:afterAutospacing="1"/>
        <w:rPr>
          <w:sz w:val="28"/>
          <w:szCs w:val="28"/>
          <w:lang w:eastAsia="ro-RO"/>
        </w:rPr>
      </w:pPr>
      <w:r w:rsidRPr="00132BB9">
        <w:rPr>
          <w:b/>
          <w:bCs/>
          <w:sz w:val="28"/>
          <w:szCs w:val="28"/>
          <w:lang w:eastAsia="ro-RO"/>
        </w:rPr>
        <w:t>Instabilitate politică și economică.</w:t>
      </w:r>
      <w:r w:rsidR="00AA31FB">
        <w:rPr>
          <w:b/>
          <w:bCs/>
          <w:sz w:val="28"/>
          <w:szCs w:val="28"/>
          <w:lang w:eastAsia="ro-RO"/>
        </w:rPr>
        <w:t xml:space="preserve"> </w:t>
      </w:r>
      <w:r w:rsidRPr="00132BB9">
        <w:rPr>
          <w:sz w:val="28"/>
          <w:szCs w:val="28"/>
          <w:lang w:eastAsia="ro-RO"/>
        </w:rPr>
        <w:t>Perioadele de criză pot duce la reducerea finanțărilor pentru mediu și la amânarea implementării politicilor de biodiversitate.</w:t>
      </w:r>
    </w:p>
    <w:p w14:paraId="0B9B2FC8" w14:textId="15ECBD55" w:rsidR="00AC2D68" w:rsidRPr="00132BB9" w:rsidRDefault="00AC2D68" w:rsidP="007B1812">
      <w:pPr>
        <w:numPr>
          <w:ilvl w:val="0"/>
          <w:numId w:val="55"/>
        </w:numPr>
        <w:spacing w:before="100" w:beforeAutospacing="1" w:after="100" w:afterAutospacing="1"/>
        <w:rPr>
          <w:sz w:val="28"/>
          <w:szCs w:val="28"/>
          <w:lang w:eastAsia="ro-RO"/>
        </w:rPr>
      </w:pPr>
      <w:r w:rsidRPr="00132BB9">
        <w:rPr>
          <w:b/>
          <w:bCs/>
          <w:sz w:val="28"/>
          <w:szCs w:val="28"/>
          <w:lang w:eastAsia="ro-RO"/>
        </w:rPr>
        <w:t>Depopularea zonelor rurale.</w:t>
      </w:r>
      <w:r w:rsidR="00AA31FB">
        <w:rPr>
          <w:b/>
          <w:bCs/>
          <w:sz w:val="28"/>
          <w:szCs w:val="28"/>
          <w:lang w:eastAsia="ro-RO"/>
        </w:rPr>
        <w:t xml:space="preserve"> </w:t>
      </w:r>
      <w:r w:rsidRPr="00132BB9">
        <w:rPr>
          <w:sz w:val="28"/>
          <w:szCs w:val="28"/>
          <w:lang w:eastAsia="ro-RO"/>
        </w:rPr>
        <w:t>Emigrarea masivă duce la pierderea cunoștințelor tradiționale de gestionare a terenurilor și la scăderea capacității comunităților locale de a participa activ la conservare.</w:t>
      </w:r>
    </w:p>
    <w:p w14:paraId="5B84BB76" w14:textId="2B8CD7F6" w:rsidR="00AC2D68" w:rsidRPr="00132BB9" w:rsidRDefault="00AC2D68" w:rsidP="007B1812">
      <w:pPr>
        <w:numPr>
          <w:ilvl w:val="0"/>
          <w:numId w:val="55"/>
        </w:numPr>
        <w:spacing w:before="100" w:beforeAutospacing="1" w:after="100" w:afterAutospacing="1"/>
        <w:rPr>
          <w:sz w:val="28"/>
          <w:szCs w:val="28"/>
          <w:lang w:eastAsia="ro-RO"/>
        </w:rPr>
      </w:pPr>
      <w:r w:rsidRPr="00132BB9">
        <w:rPr>
          <w:b/>
          <w:bCs/>
          <w:sz w:val="28"/>
          <w:szCs w:val="28"/>
          <w:lang w:eastAsia="ro-RO"/>
        </w:rPr>
        <w:t>Riscuri radiologice și nucleare.</w:t>
      </w:r>
      <w:r w:rsidR="006367A3">
        <w:rPr>
          <w:b/>
          <w:bCs/>
          <w:sz w:val="28"/>
          <w:szCs w:val="28"/>
          <w:lang w:eastAsia="ro-RO"/>
        </w:rPr>
        <w:t xml:space="preserve"> </w:t>
      </w:r>
      <w:r w:rsidRPr="00132BB9">
        <w:rPr>
          <w:sz w:val="28"/>
          <w:szCs w:val="28"/>
          <w:lang w:eastAsia="ro-RO"/>
        </w:rPr>
        <w:t>Contaminarea potențială cu radionuclizi sau accidente viitoare pot avea efecte pe termen lung asupra ecosistemelor sensibile și sănătății populației.</w:t>
      </w:r>
    </w:p>
    <w:p w14:paraId="0E18735D" w14:textId="1949DEE5" w:rsidR="00AC2D68" w:rsidRPr="00132BB9" w:rsidRDefault="006367A3" w:rsidP="007B1812">
      <w:pPr>
        <w:ind w:firstLine="360"/>
        <w:rPr>
          <w:sz w:val="28"/>
          <w:szCs w:val="28"/>
          <w:lang w:eastAsia="ro-RO"/>
        </w:rPr>
      </w:pPr>
      <w:r w:rsidRPr="004C5A40">
        <w:rPr>
          <w:b/>
          <w:bCs/>
          <w:sz w:val="28"/>
          <w:szCs w:val="28"/>
          <w:lang w:eastAsia="ro-RO"/>
        </w:rPr>
        <w:t>223.</w:t>
      </w:r>
      <w:r>
        <w:rPr>
          <w:sz w:val="28"/>
          <w:szCs w:val="28"/>
          <w:lang w:eastAsia="ro-RO"/>
        </w:rPr>
        <w:t xml:space="preserve"> </w:t>
      </w:r>
      <w:r w:rsidR="00AC2D68" w:rsidRPr="00132BB9">
        <w:rPr>
          <w:sz w:val="28"/>
          <w:szCs w:val="28"/>
          <w:lang w:eastAsia="ro-RO"/>
        </w:rPr>
        <w:t xml:space="preserve">Analiza SWOT evidențiază un </w:t>
      </w:r>
      <w:r w:rsidR="00AC2D68" w:rsidRPr="00132BB9">
        <w:rPr>
          <w:b/>
          <w:bCs/>
          <w:sz w:val="28"/>
          <w:szCs w:val="28"/>
          <w:lang w:eastAsia="ro-RO"/>
        </w:rPr>
        <w:t>cadru instituțional și legal relativ solid</w:t>
      </w:r>
      <w:r w:rsidR="00AC2D68" w:rsidRPr="00132BB9">
        <w:rPr>
          <w:sz w:val="28"/>
          <w:szCs w:val="28"/>
          <w:lang w:eastAsia="ro-RO"/>
        </w:rPr>
        <w:t>, dar fragil</w:t>
      </w:r>
      <w:r w:rsidR="007B1812">
        <w:rPr>
          <w:sz w:val="28"/>
          <w:szCs w:val="28"/>
          <w:lang w:eastAsia="ro-RO"/>
        </w:rPr>
        <w:t xml:space="preserve"> din  </w:t>
      </w:r>
      <w:r w:rsidR="00AC2D68" w:rsidRPr="00132BB9">
        <w:rPr>
          <w:b/>
          <w:bCs/>
          <w:sz w:val="28"/>
          <w:szCs w:val="28"/>
          <w:lang w:eastAsia="ro-RO"/>
        </w:rPr>
        <w:t>lipsa resurselor financiare, a datelor complete și a capacităților tehnice</w:t>
      </w:r>
      <w:r w:rsidR="00AC2D68" w:rsidRPr="00132BB9">
        <w:rPr>
          <w:sz w:val="28"/>
          <w:szCs w:val="28"/>
          <w:lang w:eastAsia="ro-RO"/>
        </w:rPr>
        <w:t xml:space="preserve">. Pe de altă parte, există </w:t>
      </w:r>
      <w:r w:rsidR="00AC2D68" w:rsidRPr="00132BB9">
        <w:rPr>
          <w:b/>
          <w:bCs/>
          <w:sz w:val="28"/>
          <w:szCs w:val="28"/>
          <w:lang w:eastAsia="ro-RO"/>
        </w:rPr>
        <w:t>oportunități importante de integrare cu politicile europene și accesare de fonduri</w:t>
      </w:r>
      <w:r w:rsidR="00AC2D68" w:rsidRPr="00132BB9">
        <w:rPr>
          <w:sz w:val="28"/>
          <w:szCs w:val="28"/>
          <w:lang w:eastAsia="ro-RO"/>
        </w:rPr>
        <w:t>, însă acestea trebuie valorificate rapid și coordonat pentru a contracara amenințările semnificative generate de schimbările climatice, presiunile antropice și poluarea transfrontalieră.</w:t>
      </w:r>
    </w:p>
    <w:p w14:paraId="24DF2611" w14:textId="0E142E17" w:rsidR="0060152F" w:rsidRPr="004C5A40" w:rsidRDefault="006367A3" w:rsidP="007B1812">
      <w:pPr>
        <w:pStyle w:val="af1"/>
        <w:spacing w:before="0" w:beforeAutospacing="0" w:after="0" w:afterAutospacing="0"/>
        <w:ind w:firstLine="360"/>
        <w:jc w:val="both"/>
        <w:rPr>
          <w:sz w:val="28"/>
          <w:szCs w:val="28"/>
        </w:rPr>
      </w:pPr>
      <w:r w:rsidRPr="004C5A40">
        <w:rPr>
          <w:b/>
          <w:bCs/>
          <w:sz w:val="28"/>
          <w:szCs w:val="28"/>
        </w:rPr>
        <w:t>224.</w:t>
      </w:r>
      <w:r>
        <w:rPr>
          <w:sz w:val="28"/>
          <w:szCs w:val="28"/>
        </w:rPr>
        <w:t xml:space="preserve"> </w:t>
      </w:r>
      <w:r w:rsidR="0060152F" w:rsidRPr="004C5A40">
        <w:rPr>
          <w:sz w:val="28"/>
          <w:szCs w:val="28"/>
        </w:rPr>
        <w:t>În procesul de implementare a prezentului Program pot apărea diverse bariere și riscuri, motiv pentru care au fost identificate și evaluate riscurile potențiale, precum și măsurile corespunzătoare de diminuare a acestora.</w:t>
      </w:r>
      <w:r>
        <w:rPr>
          <w:sz w:val="28"/>
          <w:szCs w:val="28"/>
        </w:rPr>
        <w:t xml:space="preserve"> Tabelul de mai jos prezintă categorii de riscuri</w:t>
      </w:r>
      <w:r w:rsidRPr="006367A3">
        <w:rPr>
          <w:rFonts w:eastAsia="SimSun"/>
          <w:color w:val="000000"/>
          <w:sz w:val="28"/>
          <w:szCs w:val="28"/>
          <w:lang w:eastAsia="lv-LV"/>
        </w:rPr>
        <w:t xml:space="preserve"> </w:t>
      </w:r>
      <w:r w:rsidRPr="000E5FA0">
        <w:rPr>
          <w:rFonts w:eastAsia="SimSun"/>
          <w:color w:val="000000"/>
          <w:sz w:val="28"/>
          <w:szCs w:val="28"/>
          <w:lang w:eastAsia="lv-LV"/>
        </w:rPr>
        <w:t>cu estimarea impactului și probabilității acestora</w:t>
      </w:r>
      <w:r>
        <w:rPr>
          <w:rFonts w:eastAsia="SimSun"/>
          <w:color w:val="000000"/>
          <w:sz w:val="28"/>
          <w:szCs w:val="28"/>
          <w:lang w:eastAsia="lv-LV"/>
        </w:rPr>
        <w:t>.</w:t>
      </w:r>
    </w:p>
    <w:p w14:paraId="2D04768F" w14:textId="77777777" w:rsidR="0060152F" w:rsidRPr="004C5A40" w:rsidRDefault="0060152F" w:rsidP="0060152F">
      <w:pPr>
        <w:tabs>
          <w:tab w:val="left" w:pos="851"/>
          <w:tab w:val="left" w:pos="1134"/>
        </w:tabs>
        <w:rPr>
          <w:rFonts w:eastAsia="SimSun"/>
          <w:color w:val="000000"/>
          <w:sz w:val="28"/>
          <w:szCs w:val="28"/>
          <w:lang w:eastAsia="lv-LV"/>
        </w:rPr>
      </w:pPr>
    </w:p>
    <w:p w14:paraId="5554A959" w14:textId="329E4DB6" w:rsidR="006367A3" w:rsidRDefault="007B1812" w:rsidP="004C5A40">
      <w:pPr>
        <w:jc w:val="right"/>
        <w:rPr>
          <w:rFonts w:eastAsia="SimSun"/>
          <w:b/>
          <w:color w:val="000000"/>
          <w:sz w:val="28"/>
          <w:szCs w:val="28"/>
          <w:lang w:eastAsia="lv-LV"/>
        </w:rPr>
      </w:pPr>
      <w:r>
        <w:rPr>
          <w:rFonts w:eastAsia="SimSun"/>
          <w:b/>
          <w:color w:val="000000"/>
          <w:sz w:val="28"/>
          <w:szCs w:val="28"/>
          <w:lang w:eastAsia="lv-LV"/>
        </w:rPr>
        <w:t xml:space="preserve"> </w:t>
      </w:r>
    </w:p>
    <w:p w14:paraId="1F452591" w14:textId="09DD0911" w:rsidR="0060152F" w:rsidRPr="004C5A40" w:rsidRDefault="0060152F" w:rsidP="004C5A40">
      <w:pPr>
        <w:jc w:val="center"/>
        <w:rPr>
          <w:rFonts w:eastAsia="SimSun"/>
          <w:b/>
          <w:bCs/>
          <w:color w:val="000000"/>
          <w:sz w:val="28"/>
          <w:szCs w:val="28"/>
          <w:lang w:eastAsia="lv-LV"/>
        </w:rPr>
      </w:pPr>
      <w:r w:rsidRPr="004C5A40">
        <w:rPr>
          <w:rFonts w:eastAsia="SimSun"/>
          <w:b/>
          <w:bCs/>
          <w:color w:val="000000"/>
          <w:sz w:val="28"/>
          <w:szCs w:val="28"/>
          <w:lang w:eastAsia="lv-LV"/>
        </w:rPr>
        <w:t>Categorii de riscuri privind implementarea Programului, cu estimarea impactului și probabilității acestora</w:t>
      </w:r>
    </w:p>
    <w:p w14:paraId="3ABEE871" w14:textId="77777777" w:rsidR="0060152F" w:rsidRPr="004C5A40" w:rsidRDefault="0060152F" w:rsidP="0060152F">
      <w:pPr>
        <w:ind w:firstLine="0"/>
        <w:rPr>
          <w:rFonts w:eastAsia="SimSun"/>
          <w:color w:val="000000"/>
          <w:sz w:val="28"/>
          <w:szCs w:val="28"/>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5"/>
        <w:gridCol w:w="6120"/>
        <w:gridCol w:w="2090"/>
        <w:gridCol w:w="2597"/>
      </w:tblGrid>
      <w:tr w:rsidR="0060152F" w:rsidRPr="004C5A40" w14:paraId="10FB9896" w14:textId="77777777" w:rsidTr="004A1972">
        <w:tc>
          <w:tcPr>
            <w:tcW w:w="1138" w:type="pct"/>
          </w:tcPr>
          <w:p w14:paraId="48E81CCE" w14:textId="77777777" w:rsidR="0060152F" w:rsidRPr="004C5A40" w:rsidRDefault="0060152F" w:rsidP="004A1972">
            <w:pPr>
              <w:jc w:val="center"/>
              <w:rPr>
                <w:rFonts w:eastAsia="SimSun"/>
                <w:b/>
                <w:bCs/>
                <w:color w:val="000000"/>
                <w:sz w:val="22"/>
                <w:szCs w:val="22"/>
                <w:lang w:eastAsia="lv-LV"/>
              </w:rPr>
            </w:pPr>
            <w:r w:rsidRPr="004C5A40">
              <w:rPr>
                <w:rFonts w:eastAsia="SimSun"/>
                <w:b/>
                <w:bCs/>
                <w:color w:val="000000"/>
                <w:sz w:val="22"/>
                <w:szCs w:val="22"/>
                <w:lang w:eastAsia="lv-LV"/>
              </w:rPr>
              <w:t>Categorii de riscuri</w:t>
            </w:r>
          </w:p>
        </w:tc>
        <w:tc>
          <w:tcPr>
            <w:tcW w:w="2187" w:type="pct"/>
          </w:tcPr>
          <w:p w14:paraId="0BA5D7F1" w14:textId="77777777" w:rsidR="0060152F" w:rsidRPr="004C5A40" w:rsidRDefault="0060152F" w:rsidP="004A1972">
            <w:pPr>
              <w:jc w:val="center"/>
              <w:rPr>
                <w:rFonts w:eastAsia="SimSun"/>
                <w:b/>
                <w:bCs/>
                <w:color w:val="000000"/>
                <w:sz w:val="22"/>
                <w:szCs w:val="22"/>
                <w:lang w:eastAsia="lv-LV"/>
              </w:rPr>
            </w:pPr>
            <w:r w:rsidRPr="004C5A40">
              <w:rPr>
                <w:rFonts w:eastAsia="SimSun"/>
                <w:b/>
                <w:bCs/>
                <w:color w:val="000000"/>
                <w:sz w:val="22"/>
                <w:szCs w:val="22"/>
                <w:lang w:eastAsia="lv-LV"/>
              </w:rPr>
              <w:t>Tipuri de riscuri</w:t>
            </w:r>
          </w:p>
        </w:tc>
        <w:tc>
          <w:tcPr>
            <w:tcW w:w="747" w:type="pct"/>
          </w:tcPr>
          <w:p w14:paraId="7459E881" w14:textId="77777777" w:rsidR="0060152F" w:rsidRPr="004C5A40" w:rsidRDefault="0060152F" w:rsidP="004A1972">
            <w:pPr>
              <w:ind w:firstLine="10"/>
              <w:jc w:val="center"/>
              <w:rPr>
                <w:rFonts w:eastAsia="SimSun"/>
                <w:b/>
                <w:bCs/>
                <w:color w:val="000000"/>
                <w:sz w:val="22"/>
                <w:szCs w:val="22"/>
                <w:lang w:eastAsia="lv-LV"/>
              </w:rPr>
            </w:pPr>
            <w:r w:rsidRPr="004C5A40">
              <w:rPr>
                <w:rFonts w:eastAsia="SimSun"/>
                <w:b/>
                <w:bCs/>
                <w:color w:val="000000"/>
                <w:sz w:val="22"/>
                <w:szCs w:val="22"/>
                <w:lang w:eastAsia="lv-LV"/>
              </w:rPr>
              <w:t>Impact</w:t>
            </w:r>
          </w:p>
        </w:tc>
        <w:tc>
          <w:tcPr>
            <w:tcW w:w="928" w:type="pct"/>
          </w:tcPr>
          <w:p w14:paraId="3839804B" w14:textId="77777777" w:rsidR="0060152F" w:rsidRPr="004C5A40" w:rsidRDefault="0060152F" w:rsidP="004A1972">
            <w:pPr>
              <w:ind w:firstLine="10"/>
              <w:jc w:val="center"/>
              <w:rPr>
                <w:rFonts w:eastAsia="SimSun"/>
                <w:b/>
                <w:bCs/>
                <w:color w:val="000000"/>
                <w:sz w:val="22"/>
                <w:szCs w:val="22"/>
                <w:lang w:eastAsia="lv-LV"/>
              </w:rPr>
            </w:pPr>
            <w:r w:rsidRPr="004C5A40">
              <w:rPr>
                <w:rFonts w:eastAsia="SimSun"/>
                <w:b/>
                <w:bCs/>
                <w:color w:val="000000"/>
                <w:sz w:val="22"/>
                <w:szCs w:val="22"/>
                <w:lang w:eastAsia="lv-LV"/>
              </w:rPr>
              <w:t>Probabilitate</w:t>
            </w:r>
          </w:p>
        </w:tc>
      </w:tr>
      <w:tr w:rsidR="0060152F" w:rsidRPr="004C5A40" w14:paraId="482C3680" w14:textId="77777777" w:rsidTr="004A1972">
        <w:tc>
          <w:tcPr>
            <w:tcW w:w="1138" w:type="pct"/>
          </w:tcPr>
          <w:p w14:paraId="1F197614" w14:textId="77777777" w:rsidR="0060152F" w:rsidRPr="004C5A40" w:rsidRDefault="0060152F" w:rsidP="004A1972">
            <w:pPr>
              <w:ind w:firstLine="0"/>
              <w:rPr>
                <w:rFonts w:eastAsia="SimSun"/>
                <w:caps/>
                <w:color w:val="000000"/>
                <w:sz w:val="22"/>
                <w:szCs w:val="22"/>
                <w:lang w:eastAsia="lv-LV"/>
              </w:rPr>
            </w:pPr>
            <w:r w:rsidRPr="004C5A40">
              <w:rPr>
                <w:rFonts w:eastAsia="SimSun"/>
                <w:color w:val="000000"/>
                <w:sz w:val="22"/>
                <w:szCs w:val="22"/>
                <w:lang w:eastAsia="lv-LV"/>
              </w:rPr>
              <w:t>Riscuri tehnologice</w:t>
            </w:r>
          </w:p>
        </w:tc>
        <w:tc>
          <w:tcPr>
            <w:tcW w:w="2187" w:type="pct"/>
          </w:tcPr>
          <w:p w14:paraId="2ED3B0F6" w14:textId="77777777" w:rsidR="0060152F" w:rsidRPr="004C5A40" w:rsidRDefault="0060152F" w:rsidP="004A1972">
            <w:pPr>
              <w:ind w:firstLine="0"/>
              <w:rPr>
                <w:rFonts w:eastAsia="SimSun"/>
                <w:color w:val="000000"/>
                <w:sz w:val="22"/>
                <w:szCs w:val="22"/>
                <w:lang w:eastAsia="lv-LV"/>
              </w:rPr>
            </w:pPr>
            <w:r w:rsidRPr="004C5A40">
              <w:rPr>
                <w:rFonts w:eastAsia="SimSun"/>
                <w:color w:val="000000"/>
                <w:sz w:val="22"/>
                <w:szCs w:val="22"/>
                <w:lang w:eastAsia="lv-LV"/>
              </w:rPr>
              <w:t>Acces limitat la tehnologie – tehnologiile necesare pentru implementarea programului pot fi costisitoare sau indisponibile, ceea ce poate pune bariere în implementarea programului.</w:t>
            </w:r>
          </w:p>
        </w:tc>
        <w:tc>
          <w:tcPr>
            <w:tcW w:w="747" w:type="pct"/>
          </w:tcPr>
          <w:p w14:paraId="0A38A317" w14:textId="77777777" w:rsidR="0060152F" w:rsidRPr="004C5A40" w:rsidRDefault="0060152F" w:rsidP="004A1972">
            <w:pPr>
              <w:ind w:firstLine="10"/>
              <w:jc w:val="center"/>
              <w:rPr>
                <w:rFonts w:eastAsia="SimSun"/>
                <w:color w:val="000000"/>
                <w:sz w:val="22"/>
                <w:szCs w:val="22"/>
                <w:lang w:eastAsia="lv-LV"/>
              </w:rPr>
            </w:pPr>
            <w:r w:rsidRPr="004C5A40">
              <w:rPr>
                <w:rFonts w:eastAsia="SimSun"/>
                <w:color w:val="000000"/>
                <w:sz w:val="22"/>
                <w:szCs w:val="22"/>
                <w:lang w:eastAsia="lv-LV"/>
              </w:rPr>
              <w:t>Mediu</w:t>
            </w:r>
          </w:p>
        </w:tc>
        <w:tc>
          <w:tcPr>
            <w:tcW w:w="928" w:type="pct"/>
          </w:tcPr>
          <w:p w14:paraId="39D5550A" w14:textId="77777777" w:rsidR="0060152F" w:rsidRPr="004C5A40" w:rsidRDefault="0060152F" w:rsidP="004A1972">
            <w:pPr>
              <w:ind w:firstLine="10"/>
              <w:jc w:val="center"/>
              <w:rPr>
                <w:rFonts w:eastAsia="SimSun"/>
                <w:color w:val="000000"/>
                <w:sz w:val="22"/>
                <w:szCs w:val="22"/>
                <w:lang w:eastAsia="lv-LV"/>
              </w:rPr>
            </w:pPr>
            <w:r w:rsidRPr="004C5A40">
              <w:rPr>
                <w:rFonts w:eastAsia="SimSun"/>
                <w:color w:val="000000"/>
                <w:sz w:val="22"/>
                <w:szCs w:val="22"/>
                <w:lang w:eastAsia="lv-LV"/>
              </w:rPr>
              <w:t>Sporită</w:t>
            </w:r>
          </w:p>
        </w:tc>
      </w:tr>
      <w:tr w:rsidR="0060152F" w:rsidRPr="004C5A40" w14:paraId="23511922" w14:textId="77777777" w:rsidTr="004A1972">
        <w:tc>
          <w:tcPr>
            <w:tcW w:w="1138" w:type="pct"/>
            <w:vMerge w:val="restart"/>
          </w:tcPr>
          <w:p w14:paraId="6333AC7B" w14:textId="77777777" w:rsidR="0060152F" w:rsidRPr="004C5A40" w:rsidRDefault="0060152F" w:rsidP="004A1972">
            <w:pPr>
              <w:ind w:firstLine="0"/>
              <w:jc w:val="left"/>
              <w:rPr>
                <w:rFonts w:eastAsia="SimSun"/>
                <w:color w:val="000000"/>
                <w:sz w:val="22"/>
                <w:szCs w:val="22"/>
                <w:lang w:eastAsia="lv-LV"/>
              </w:rPr>
            </w:pPr>
            <w:r w:rsidRPr="004C5A40">
              <w:rPr>
                <w:rFonts w:eastAsia="SimSun"/>
                <w:color w:val="000000"/>
                <w:sz w:val="22"/>
                <w:szCs w:val="22"/>
                <w:lang w:eastAsia="lv-LV"/>
              </w:rPr>
              <w:t>Riscuri organizaționale</w:t>
            </w:r>
          </w:p>
        </w:tc>
        <w:tc>
          <w:tcPr>
            <w:tcW w:w="2187" w:type="pct"/>
          </w:tcPr>
          <w:p w14:paraId="506CDEAC" w14:textId="77777777" w:rsidR="0060152F" w:rsidRPr="004C5A40" w:rsidRDefault="0060152F" w:rsidP="004A1972">
            <w:pPr>
              <w:ind w:firstLine="0"/>
              <w:rPr>
                <w:rFonts w:eastAsia="SimSun"/>
                <w:color w:val="000000"/>
                <w:sz w:val="22"/>
                <w:szCs w:val="22"/>
                <w:lang w:eastAsia="lv-LV"/>
              </w:rPr>
            </w:pPr>
            <w:r w:rsidRPr="004C5A40">
              <w:rPr>
                <w:rFonts w:eastAsia="SimSun"/>
                <w:color w:val="000000"/>
                <w:sz w:val="22"/>
                <w:szCs w:val="22"/>
                <w:lang w:eastAsia="lv-LV"/>
              </w:rPr>
              <w:t xml:space="preserve">Rigiditatea instituțiilor de stat în alinierea intervențiilor la politica de dezvoltare a domeniului protecției mediului </w:t>
            </w:r>
          </w:p>
        </w:tc>
        <w:tc>
          <w:tcPr>
            <w:tcW w:w="747" w:type="pct"/>
          </w:tcPr>
          <w:p w14:paraId="7BA74D37" w14:textId="77777777" w:rsidR="0060152F" w:rsidRPr="004C5A40" w:rsidRDefault="0060152F" w:rsidP="004A1972">
            <w:pPr>
              <w:ind w:firstLine="10"/>
              <w:jc w:val="center"/>
              <w:rPr>
                <w:rFonts w:eastAsia="SimSun"/>
                <w:color w:val="000000"/>
                <w:sz w:val="22"/>
                <w:szCs w:val="22"/>
                <w:lang w:eastAsia="lv-LV"/>
              </w:rPr>
            </w:pPr>
            <w:r w:rsidRPr="004C5A40">
              <w:rPr>
                <w:rFonts w:eastAsia="SimSun"/>
                <w:color w:val="000000"/>
                <w:sz w:val="22"/>
                <w:szCs w:val="22"/>
                <w:lang w:eastAsia="lv-LV"/>
              </w:rPr>
              <w:t>Mediu</w:t>
            </w:r>
          </w:p>
        </w:tc>
        <w:tc>
          <w:tcPr>
            <w:tcW w:w="928" w:type="pct"/>
          </w:tcPr>
          <w:p w14:paraId="5C4A23ED" w14:textId="18A2831A" w:rsidR="0060152F" w:rsidRPr="004C5A40" w:rsidRDefault="006367A3" w:rsidP="004A1972">
            <w:pPr>
              <w:ind w:firstLine="10"/>
              <w:jc w:val="center"/>
              <w:rPr>
                <w:rFonts w:eastAsia="SimSun"/>
                <w:color w:val="000000"/>
                <w:sz w:val="22"/>
                <w:szCs w:val="22"/>
                <w:lang w:eastAsia="lv-LV"/>
              </w:rPr>
            </w:pPr>
            <w:r>
              <w:rPr>
                <w:rFonts w:eastAsia="SimSun"/>
                <w:color w:val="000000"/>
                <w:sz w:val="22"/>
                <w:szCs w:val="22"/>
                <w:lang w:eastAsia="lv-LV"/>
              </w:rPr>
              <w:t>Medie</w:t>
            </w:r>
          </w:p>
        </w:tc>
      </w:tr>
      <w:tr w:rsidR="006367A3" w:rsidRPr="006367A3" w14:paraId="2F608673" w14:textId="77777777" w:rsidTr="004A1972">
        <w:tc>
          <w:tcPr>
            <w:tcW w:w="1138" w:type="pct"/>
            <w:vMerge/>
          </w:tcPr>
          <w:p w14:paraId="4FF3838C" w14:textId="77777777" w:rsidR="006367A3" w:rsidRPr="006367A3" w:rsidRDefault="006367A3" w:rsidP="004A1972">
            <w:pPr>
              <w:ind w:firstLine="0"/>
              <w:jc w:val="left"/>
              <w:rPr>
                <w:rFonts w:eastAsia="SimSun"/>
                <w:color w:val="000000"/>
                <w:sz w:val="22"/>
                <w:szCs w:val="22"/>
                <w:lang w:eastAsia="lv-LV"/>
              </w:rPr>
            </w:pPr>
          </w:p>
        </w:tc>
        <w:tc>
          <w:tcPr>
            <w:tcW w:w="2187" w:type="pct"/>
          </w:tcPr>
          <w:p w14:paraId="4C0A7A9C" w14:textId="6CED11D1" w:rsidR="006367A3" w:rsidRPr="006367A3" w:rsidRDefault="006367A3" w:rsidP="004A1972">
            <w:pPr>
              <w:ind w:firstLine="0"/>
              <w:rPr>
                <w:rFonts w:eastAsia="SimSun"/>
                <w:color w:val="000000"/>
                <w:sz w:val="22"/>
                <w:szCs w:val="22"/>
                <w:lang w:eastAsia="lv-LV"/>
              </w:rPr>
            </w:pPr>
            <w:r w:rsidRPr="004C5A40">
              <w:rPr>
                <w:sz w:val="22"/>
                <w:szCs w:val="22"/>
              </w:rPr>
              <w:t>Participarea ineficientă a instituțiilor responsabile în procesul de implementare a acțiunilor prevăzute în plan</w:t>
            </w:r>
          </w:p>
        </w:tc>
        <w:tc>
          <w:tcPr>
            <w:tcW w:w="747" w:type="pct"/>
          </w:tcPr>
          <w:p w14:paraId="490E89F7" w14:textId="382620A6" w:rsidR="006367A3" w:rsidRPr="006367A3" w:rsidRDefault="006367A3" w:rsidP="004A1972">
            <w:pPr>
              <w:ind w:firstLine="10"/>
              <w:jc w:val="center"/>
              <w:rPr>
                <w:rFonts w:eastAsia="SimSun"/>
                <w:color w:val="000000"/>
                <w:sz w:val="22"/>
                <w:szCs w:val="22"/>
                <w:lang w:eastAsia="lv-LV"/>
              </w:rPr>
            </w:pPr>
            <w:r w:rsidRPr="00132BB9">
              <w:rPr>
                <w:rFonts w:eastAsia="SimSun"/>
                <w:color w:val="000000"/>
                <w:sz w:val="22"/>
                <w:szCs w:val="22"/>
                <w:lang w:eastAsia="lv-LV"/>
              </w:rPr>
              <w:t>Mediu</w:t>
            </w:r>
          </w:p>
        </w:tc>
        <w:tc>
          <w:tcPr>
            <w:tcW w:w="928" w:type="pct"/>
          </w:tcPr>
          <w:p w14:paraId="4DCF93A9" w14:textId="77B262EC" w:rsidR="006367A3" w:rsidRPr="006367A3" w:rsidRDefault="006367A3" w:rsidP="004A1972">
            <w:pPr>
              <w:ind w:firstLine="10"/>
              <w:jc w:val="center"/>
              <w:rPr>
                <w:rFonts w:eastAsia="SimSun"/>
                <w:color w:val="000000"/>
                <w:sz w:val="22"/>
                <w:szCs w:val="22"/>
                <w:lang w:eastAsia="lv-LV"/>
              </w:rPr>
            </w:pPr>
            <w:r>
              <w:rPr>
                <w:rFonts w:eastAsia="SimSun"/>
                <w:color w:val="000000"/>
                <w:sz w:val="22"/>
                <w:szCs w:val="22"/>
                <w:lang w:eastAsia="lv-LV"/>
              </w:rPr>
              <w:t>Medie</w:t>
            </w:r>
          </w:p>
        </w:tc>
      </w:tr>
      <w:tr w:rsidR="0060152F" w:rsidRPr="004C5A40" w14:paraId="0A91A3D9" w14:textId="77777777" w:rsidTr="004A1972">
        <w:tc>
          <w:tcPr>
            <w:tcW w:w="1138" w:type="pct"/>
            <w:vMerge/>
          </w:tcPr>
          <w:p w14:paraId="793E059D" w14:textId="77777777" w:rsidR="0060152F" w:rsidRPr="004C5A40" w:rsidRDefault="0060152F" w:rsidP="004A1972">
            <w:pPr>
              <w:ind w:firstLine="0"/>
              <w:jc w:val="left"/>
              <w:rPr>
                <w:rFonts w:eastAsia="SimSun"/>
                <w:color w:val="000000"/>
                <w:sz w:val="22"/>
                <w:szCs w:val="22"/>
                <w:lang w:eastAsia="lv-LV"/>
              </w:rPr>
            </w:pPr>
          </w:p>
        </w:tc>
        <w:tc>
          <w:tcPr>
            <w:tcW w:w="2187" w:type="pct"/>
          </w:tcPr>
          <w:p w14:paraId="5B6A5730" w14:textId="7AA36E07" w:rsidR="0060152F" w:rsidRPr="004C5A40" w:rsidRDefault="006367A3" w:rsidP="004A1972">
            <w:pPr>
              <w:ind w:firstLine="0"/>
              <w:rPr>
                <w:rFonts w:eastAsia="SimSun"/>
                <w:color w:val="000000"/>
                <w:sz w:val="22"/>
                <w:szCs w:val="22"/>
                <w:lang w:eastAsia="lv-LV"/>
              </w:rPr>
            </w:pPr>
            <w:r w:rsidRPr="006367A3">
              <w:rPr>
                <w:rFonts w:eastAsia="SimSun"/>
                <w:color w:val="000000"/>
                <w:sz w:val="22"/>
                <w:szCs w:val="22"/>
                <w:lang w:eastAsia="lv-LV"/>
              </w:rPr>
              <w:t xml:space="preserve">Insuficiența cadrelor calificate în domeniul de referință </w:t>
            </w:r>
            <w:r>
              <w:rPr>
                <w:rFonts w:eastAsia="SimSun"/>
                <w:color w:val="000000"/>
                <w:sz w:val="22"/>
                <w:szCs w:val="22"/>
                <w:lang w:eastAsia="lv-LV"/>
              </w:rPr>
              <w:t>și fl</w:t>
            </w:r>
            <w:r w:rsidR="0060152F" w:rsidRPr="004C5A40">
              <w:rPr>
                <w:rFonts w:eastAsia="SimSun"/>
                <w:color w:val="000000"/>
                <w:sz w:val="22"/>
                <w:szCs w:val="22"/>
                <w:lang w:eastAsia="lv-LV"/>
              </w:rPr>
              <w:t>uctuația personalului calificat din cadrul instituțiilor publice de stat/lipsa memoriei instituționale</w:t>
            </w:r>
          </w:p>
        </w:tc>
        <w:tc>
          <w:tcPr>
            <w:tcW w:w="747" w:type="pct"/>
          </w:tcPr>
          <w:p w14:paraId="199FAFB8" w14:textId="77777777" w:rsidR="0060152F" w:rsidRPr="004C5A40" w:rsidRDefault="0060152F" w:rsidP="004A1972">
            <w:pPr>
              <w:ind w:firstLine="10"/>
              <w:jc w:val="center"/>
              <w:rPr>
                <w:rFonts w:eastAsia="SimSun"/>
                <w:color w:val="000000"/>
                <w:sz w:val="22"/>
                <w:szCs w:val="22"/>
                <w:lang w:eastAsia="lv-LV"/>
              </w:rPr>
            </w:pPr>
            <w:r w:rsidRPr="004C5A40">
              <w:rPr>
                <w:rFonts w:eastAsia="SimSun"/>
                <w:color w:val="000000"/>
                <w:sz w:val="22"/>
                <w:szCs w:val="22"/>
                <w:lang w:eastAsia="lv-LV"/>
              </w:rPr>
              <w:t>Sporit</w:t>
            </w:r>
          </w:p>
        </w:tc>
        <w:tc>
          <w:tcPr>
            <w:tcW w:w="928" w:type="pct"/>
          </w:tcPr>
          <w:p w14:paraId="1E24F32C" w14:textId="77777777" w:rsidR="0060152F" w:rsidRPr="004C5A40" w:rsidRDefault="0060152F" w:rsidP="004A1972">
            <w:pPr>
              <w:ind w:firstLine="10"/>
              <w:jc w:val="center"/>
              <w:rPr>
                <w:rFonts w:eastAsia="SimSun"/>
                <w:color w:val="000000"/>
                <w:sz w:val="22"/>
                <w:szCs w:val="22"/>
                <w:lang w:eastAsia="lv-LV"/>
              </w:rPr>
            </w:pPr>
            <w:r w:rsidRPr="004C5A40">
              <w:rPr>
                <w:rFonts w:eastAsia="SimSun"/>
                <w:color w:val="000000"/>
                <w:sz w:val="22"/>
                <w:szCs w:val="22"/>
                <w:lang w:eastAsia="lv-LV"/>
              </w:rPr>
              <w:t>Sporită</w:t>
            </w:r>
          </w:p>
        </w:tc>
      </w:tr>
      <w:tr w:rsidR="0060152F" w:rsidRPr="004C5A40" w14:paraId="252670AF" w14:textId="77777777" w:rsidTr="004A1972">
        <w:trPr>
          <w:trHeight w:val="631"/>
        </w:trPr>
        <w:tc>
          <w:tcPr>
            <w:tcW w:w="1138" w:type="pct"/>
            <w:vMerge w:val="restart"/>
          </w:tcPr>
          <w:p w14:paraId="10476C8A" w14:textId="77777777" w:rsidR="0060152F" w:rsidRPr="004C5A40" w:rsidRDefault="0060152F" w:rsidP="004A1972">
            <w:pPr>
              <w:ind w:firstLine="0"/>
              <w:jc w:val="left"/>
              <w:rPr>
                <w:rFonts w:eastAsia="SimSun"/>
                <w:color w:val="000000"/>
                <w:sz w:val="22"/>
                <w:szCs w:val="22"/>
                <w:lang w:eastAsia="lv-LV"/>
              </w:rPr>
            </w:pPr>
            <w:r w:rsidRPr="004C5A40">
              <w:rPr>
                <w:rFonts w:eastAsia="SimSun"/>
                <w:color w:val="000000"/>
                <w:sz w:val="22"/>
                <w:szCs w:val="22"/>
                <w:lang w:eastAsia="lv-LV"/>
              </w:rPr>
              <w:t>Riscuri de management/</w:t>
            </w:r>
          </w:p>
          <w:p w14:paraId="1F1BA029" w14:textId="77777777" w:rsidR="0060152F" w:rsidRPr="004C5A40" w:rsidRDefault="0060152F" w:rsidP="004A1972">
            <w:pPr>
              <w:ind w:firstLine="0"/>
              <w:jc w:val="left"/>
              <w:rPr>
                <w:rFonts w:eastAsia="SimSun"/>
                <w:color w:val="000000"/>
                <w:sz w:val="22"/>
                <w:szCs w:val="22"/>
                <w:lang w:eastAsia="lv-LV"/>
              </w:rPr>
            </w:pPr>
            <w:r w:rsidRPr="004C5A40">
              <w:rPr>
                <w:rFonts w:eastAsia="SimSun"/>
                <w:color w:val="000000"/>
                <w:sz w:val="22"/>
                <w:szCs w:val="22"/>
                <w:lang w:eastAsia="lv-LV"/>
              </w:rPr>
              <w:t>operaționale</w:t>
            </w:r>
          </w:p>
        </w:tc>
        <w:tc>
          <w:tcPr>
            <w:tcW w:w="2187" w:type="pct"/>
          </w:tcPr>
          <w:p w14:paraId="01DBF6F3" w14:textId="77777777" w:rsidR="0060152F" w:rsidRPr="004C5A40" w:rsidRDefault="0060152F" w:rsidP="004A1972">
            <w:pPr>
              <w:ind w:firstLine="0"/>
              <w:rPr>
                <w:rFonts w:eastAsia="SimSun"/>
                <w:color w:val="000000"/>
                <w:sz w:val="22"/>
                <w:szCs w:val="22"/>
                <w:lang w:eastAsia="lv-LV"/>
              </w:rPr>
            </w:pPr>
            <w:r w:rsidRPr="004C5A40">
              <w:rPr>
                <w:rFonts w:eastAsia="SimSun"/>
                <w:color w:val="000000"/>
                <w:sz w:val="22"/>
                <w:szCs w:val="22"/>
                <w:lang w:eastAsia="lv-LV"/>
              </w:rPr>
              <w:t>Disponibilitatea și capacitatea redusă de mobilizare a resurselor pentru cofinanțarea proiectelor din domeniu</w:t>
            </w:r>
          </w:p>
        </w:tc>
        <w:tc>
          <w:tcPr>
            <w:tcW w:w="747" w:type="pct"/>
          </w:tcPr>
          <w:p w14:paraId="6E9D88A3" w14:textId="77777777" w:rsidR="0060152F" w:rsidRPr="004C5A40" w:rsidRDefault="0060152F" w:rsidP="004A1972">
            <w:pPr>
              <w:ind w:firstLine="10"/>
              <w:jc w:val="center"/>
              <w:rPr>
                <w:rFonts w:eastAsia="SimSun"/>
                <w:color w:val="000000"/>
                <w:sz w:val="22"/>
                <w:szCs w:val="22"/>
                <w:lang w:eastAsia="lv-LV"/>
              </w:rPr>
            </w:pPr>
            <w:r w:rsidRPr="004C5A40">
              <w:rPr>
                <w:rFonts w:eastAsia="SimSun"/>
                <w:color w:val="000000"/>
                <w:sz w:val="22"/>
                <w:szCs w:val="22"/>
                <w:lang w:eastAsia="lv-LV"/>
              </w:rPr>
              <w:t>Mediu</w:t>
            </w:r>
          </w:p>
        </w:tc>
        <w:tc>
          <w:tcPr>
            <w:tcW w:w="928" w:type="pct"/>
          </w:tcPr>
          <w:p w14:paraId="2C8FD68C" w14:textId="77777777" w:rsidR="0060152F" w:rsidRPr="004C5A40" w:rsidRDefault="0060152F" w:rsidP="004A1972">
            <w:pPr>
              <w:ind w:firstLine="10"/>
              <w:jc w:val="center"/>
              <w:rPr>
                <w:rFonts w:eastAsia="SimSun"/>
                <w:color w:val="000000"/>
                <w:sz w:val="22"/>
                <w:szCs w:val="22"/>
                <w:lang w:eastAsia="lv-LV"/>
              </w:rPr>
            </w:pPr>
            <w:r w:rsidRPr="004C5A40">
              <w:rPr>
                <w:rFonts w:eastAsia="SimSun"/>
                <w:color w:val="000000"/>
                <w:sz w:val="22"/>
                <w:szCs w:val="22"/>
                <w:lang w:eastAsia="lv-LV"/>
              </w:rPr>
              <w:t>Sporită</w:t>
            </w:r>
          </w:p>
        </w:tc>
      </w:tr>
      <w:tr w:rsidR="006367A3" w:rsidRPr="006367A3" w14:paraId="2D18F1CB" w14:textId="77777777" w:rsidTr="004A1972">
        <w:trPr>
          <w:trHeight w:val="631"/>
        </w:trPr>
        <w:tc>
          <w:tcPr>
            <w:tcW w:w="1138" w:type="pct"/>
            <w:vMerge/>
          </w:tcPr>
          <w:p w14:paraId="4457CE52" w14:textId="77777777" w:rsidR="006367A3" w:rsidRPr="006367A3" w:rsidRDefault="006367A3" w:rsidP="004A1972">
            <w:pPr>
              <w:ind w:firstLine="0"/>
              <w:jc w:val="left"/>
              <w:rPr>
                <w:rFonts w:eastAsia="SimSun"/>
                <w:color w:val="000000"/>
                <w:sz w:val="22"/>
                <w:szCs w:val="22"/>
                <w:lang w:eastAsia="lv-LV"/>
              </w:rPr>
            </w:pPr>
          </w:p>
        </w:tc>
        <w:tc>
          <w:tcPr>
            <w:tcW w:w="2187" w:type="pct"/>
          </w:tcPr>
          <w:p w14:paraId="7792F8F3" w14:textId="1C9D36BB" w:rsidR="006367A3" w:rsidRPr="006367A3" w:rsidRDefault="006367A3" w:rsidP="004A1972">
            <w:pPr>
              <w:ind w:firstLine="0"/>
              <w:rPr>
                <w:rFonts w:eastAsia="SimSun"/>
                <w:color w:val="000000"/>
                <w:sz w:val="22"/>
                <w:szCs w:val="22"/>
                <w:lang w:eastAsia="lv-LV"/>
              </w:rPr>
            </w:pPr>
            <w:r w:rsidRPr="004C5A40">
              <w:rPr>
                <w:sz w:val="22"/>
                <w:szCs w:val="22"/>
              </w:rPr>
              <w:t>Deficiențe de comunicare atât la nivel instituțional, cât și interinstituțional</w:t>
            </w:r>
          </w:p>
        </w:tc>
        <w:tc>
          <w:tcPr>
            <w:tcW w:w="747" w:type="pct"/>
          </w:tcPr>
          <w:p w14:paraId="5C658853" w14:textId="71AE171B" w:rsidR="006367A3" w:rsidRPr="006367A3" w:rsidRDefault="006367A3" w:rsidP="004A1972">
            <w:pPr>
              <w:ind w:firstLine="10"/>
              <w:jc w:val="center"/>
              <w:rPr>
                <w:rFonts w:eastAsia="SimSun"/>
                <w:color w:val="000000"/>
                <w:sz w:val="22"/>
                <w:szCs w:val="22"/>
                <w:lang w:eastAsia="lv-LV"/>
              </w:rPr>
            </w:pPr>
            <w:r>
              <w:rPr>
                <w:rFonts w:eastAsia="SimSun"/>
                <w:color w:val="000000"/>
                <w:sz w:val="22"/>
                <w:szCs w:val="22"/>
                <w:lang w:eastAsia="lv-LV"/>
              </w:rPr>
              <w:t>Mediu</w:t>
            </w:r>
          </w:p>
        </w:tc>
        <w:tc>
          <w:tcPr>
            <w:tcW w:w="928" w:type="pct"/>
          </w:tcPr>
          <w:p w14:paraId="3E2BB058" w14:textId="1054A5EB" w:rsidR="006367A3" w:rsidRPr="006367A3" w:rsidRDefault="006367A3" w:rsidP="004A1972">
            <w:pPr>
              <w:ind w:firstLine="10"/>
              <w:jc w:val="center"/>
              <w:rPr>
                <w:rFonts w:eastAsia="SimSun"/>
                <w:color w:val="000000"/>
                <w:sz w:val="22"/>
                <w:szCs w:val="22"/>
                <w:lang w:eastAsia="lv-LV"/>
              </w:rPr>
            </w:pPr>
            <w:r>
              <w:rPr>
                <w:rFonts w:eastAsia="SimSun"/>
                <w:color w:val="000000"/>
                <w:sz w:val="22"/>
                <w:szCs w:val="22"/>
                <w:lang w:eastAsia="lv-LV"/>
              </w:rPr>
              <w:t>Medie</w:t>
            </w:r>
          </w:p>
        </w:tc>
      </w:tr>
      <w:tr w:rsidR="0060152F" w:rsidRPr="004C5A40" w14:paraId="591C9132" w14:textId="77777777" w:rsidTr="004A1972">
        <w:tc>
          <w:tcPr>
            <w:tcW w:w="1138" w:type="pct"/>
            <w:vMerge/>
          </w:tcPr>
          <w:p w14:paraId="4EBDA96A" w14:textId="77777777" w:rsidR="0060152F" w:rsidRPr="004C5A40" w:rsidRDefault="0060152F" w:rsidP="004A1972">
            <w:pPr>
              <w:ind w:firstLine="0"/>
              <w:jc w:val="left"/>
              <w:rPr>
                <w:rFonts w:eastAsia="SimSun"/>
                <w:color w:val="000000"/>
                <w:sz w:val="22"/>
                <w:szCs w:val="22"/>
                <w:lang w:eastAsia="lv-LV"/>
              </w:rPr>
            </w:pPr>
          </w:p>
        </w:tc>
        <w:tc>
          <w:tcPr>
            <w:tcW w:w="2187" w:type="pct"/>
          </w:tcPr>
          <w:p w14:paraId="5D19180E" w14:textId="77777777" w:rsidR="0060152F" w:rsidRPr="004C5A40" w:rsidRDefault="0060152F" w:rsidP="004A1972">
            <w:pPr>
              <w:ind w:firstLine="0"/>
              <w:rPr>
                <w:rFonts w:eastAsia="SimSun"/>
                <w:color w:val="000000"/>
                <w:sz w:val="22"/>
                <w:szCs w:val="22"/>
                <w:lang w:eastAsia="lv-LV"/>
              </w:rPr>
            </w:pPr>
            <w:r w:rsidRPr="004C5A40">
              <w:rPr>
                <w:rFonts w:eastAsia="SimSun"/>
                <w:color w:val="000000"/>
                <w:sz w:val="22"/>
                <w:szCs w:val="22"/>
                <w:lang w:eastAsia="lv-LV"/>
              </w:rPr>
              <w:t>Tergiversarea implementării reformelor instituționale</w:t>
            </w:r>
          </w:p>
        </w:tc>
        <w:tc>
          <w:tcPr>
            <w:tcW w:w="747" w:type="pct"/>
          </w:tcPr>
          <w:p w14:paraId="26BCB50B" w14:textId="77777777" w:rsidR="0060152F" w:rsidRPr="004C5A40" w:rsidRDefault="0060152F" w:rsidP="004A1972">
            <w:pPr>
              <w:ind w:firstLine="10"/>
              <w:jc w:val="center"/>
              <w:rPr>
                <w:rFonts w:eastAsia="SimSun"/>
                <w:color w:val="000000"/>
                <w:sz w:val="22"/>
                <w:szCs w:val="22"/>
                <w:lang w:eastAsia="lv-LV"/>
              </w:rPr>
            </w:pPr>
            <w:r w:rsidRPr="004C5A40">
              <w:rPr>
                <w:rFonts w:eastAsia="SimSun"/>
                <w:color w:val="000000"/>
                <w:sz w:val="22"/>
                <w:szCs w:val="22"/>
                <w:lang w:eastAsia="lv-LV"/>
              </w:rPr>
              <w:t>Mediu</w:t>
            </w:r>
          </w:p>
        </w:tc>
        <w:tc>
          <w:tcPr>
            <w:tcW w:w="928" w:type="pct"/>
          </w:tcPr>
          <w:p w14:paraId="307A2650" w14:textId="77777777" w:rsidR="0060152F" w:rsidRPr="004C5A40" w:rsidRDefault="0060152F" w:rsidP="004A1972">
            <w:pPr>
              <w:ind w:firstLine="10"/>
              <w:jc w:val="center"/>
              <w:rPr>
                <w:rFonts w:eastAsia="SimSun"/>
                <w:color w:val="000000"/>
                <w:sz w:val="22"/>
                <w:szCs w:val="22"/>
                <w:lang w:eastAsia="lv-LV"/>
              </w:rPr>
            </w:pPr>
            <w:r w:rsidRPr="004C5A40">
              <w:rPr>
                <w:rFonts w:eastAsia="SimSun"/>
                <w:color w:val="000000"/>
                <w:sz w:val="22"/>
                <w:szCs w:val="22"/>
                <w:lang w:eastAsia="lv-LV"/>
              </w:rPr>
              <w:t>Sporită</w:t>
            </w:r>
          </w:p>
        </w:tc>
      </w:tr>
      <w:tr w:rsidR="0060152F" w:rsidRPr="004C5A40" w14:paraId="40ED8677" w14:textId="77777777" w:rsidTr="00300ACE">
        <w:trPr>
          <w:trHeight w:val="449"/>
        </w:trPr>
        <w:tc>
          <w:tcPr>
            <w:tcW w:w="1138" w:type="pct"/>
            <w:vMerge w:val="restart"/>
          </w:tcPr>
          <w:p w14:paraId="37FB059A" w14:textId="77777777" w:rsidR="0060152F" w:rsidRPr="004C5A40" w:rsidRDefault="0060152F" w:rsidP="004A1972">
            <w:pPr>
              <w:ind w:firstLine="0"/>
              <w:jc w:val="left"/>
              <w:rPr>
                <w:rFonts w:eastAsia="SimSun"/>
                <w:color w:val="000000"/>
                <w:sz w:val="22"/>
                <w:szCs w:val="22"/>
                <w:lang w:eastAsia="lv-LV"/>
              </w:rPr>
            </w:pPr>
            <w:r w:rsidRPr="004C5A40">
              <w:rPr>
                <w:rFonts w:eastAsia="SimSun"/>
                <w:color w:val="000000"/>
                <w:sz w:val="22"/>
                <w:szCs w:val="22"/>
                <w:lang w:eastAsia="lv-LV"/>
              </w:rPr>
              <w:t>Riscuri externe</w:t>
            </w:r>
          </w:p>
        </w:tc>
        <w:tc>
          <w:tcPr>
            <w:tcW w:w="2187" w:type="pct"/>
          </w:tcPr>
          <w:p w14:paraId="3412C800" w14:textId="77777777" w:rsidR="0060152F" w:rsidRPr="004C5A40" w:rsidRDefault="0060152F" w:rsidP="004A1972">
            <w:pPr>
              <w:ind w:firstLine="0"/>
              <w:rPr>
                <w:rFonts w:eastAsia="SimSun"/>
                <w:color w:val="000000"/>
                <w:sz w:val="22"/>
                <w:szCs w:val="22"/>
                <w:lang w:eastAsia="lv-LV"/>
              </w:rPr>
            </w:pPr>
            <w:r w:rsidRPr="004C5A40">
              <w:rPr>
                <w:rFonts w:eastAsia="SimSun"/>
                <w:color w:val="000000"/>
                <w:sz w:val="22"/>
                <w:szCs w:val="22"/>
                <w:lang w:eastAsia="lv-LV"/>
              </w:rPr>
              <w:t>Impactul războiului din UA</w:t>
            </w:r>
          </w:p>
        </w:tc>
        <w:tc>
          <w:tcPr>
            <w:tcW w:w="747" w:type="pct"/>
          </w:tcPr>
          <w:p w14:paraId="4F8F86C9" w14:textId="77777777" w:rsidR="0060152F" w:rsidRPr="004C5A40" w:rsidRDefault="0060152F" w:rsidP="004A1972">
            <w:pPr>
              <w:ind w:firstLine="10"/>
              <w:jc w:val="center"/>
              <w:rPr>
                <w:rFonts w:eastAsia="SimSun"/>
                <w:color w:val="000000"/>
                <w:sz w:val="22"/>
                <w:szCs w:val="22"/>
                <w:lang w:eastAsia="lv-LV"/>
              </w:rPr>
            </w:pPr>
            <w:r w:rsidRPr="004C5A40">
              <w:rPr>
                <w:rFonts w:eastAsia="SimSun"/>
                <w:color w:val="000000"/>
                <w:sz w:val="22"/>
                <w:szCs w:val="22"/>
                <w:lang w:eastAsia="lv-LV"/>
              </w:rPr>
              <w:t>Mediu</w:t>
            </w:r>
          </w:p>
        </w:tc>
        <w:tc>
          <w:tcPr>
            <w:tcW w:w="928" w:type="pct"/>
          </w:tcPr>
          <w:p w14:paraId="50329E3E" w14:textId="77777777" w:rsidR="0060152F" w:rsidRPr="004C5A40" w:rsidRDefault="0060152F" w:rsidP="004A1972">
            <w:pPr>
              <w:ind w:firstLine="10"/>
              <w:jc w:val="center"/>
              <w:rPr>
                <w:rFonts w:eastAsia="SimSun"/>
                <w:color w:val="000000"/>
                <w:sz w:val="22"/>
                <w:szCs w:val="22"/>
                <w:lang w:eastAsia="lv-LV"/>
              </w:rPr>
            </w:pPr>
            <w:r w:rsidRPr="004C5A40">
              <w:rPr>
                <w:rFonts w:eastAsia="SimSun"/>
                <w:color w:val="000000"/>
                <w:sz w:val="22"/>
                <w:szCs w:val="22"/>
                <w:lang w:eastAsia="lv-LV"/>
              </w:rPr>
              <w:t>Medie</w:t>
            </w:r>
          </w:p>
        </w:tc>
      </w:tr>
      <w:tr w:rsidR="0060152F" w:rsidRPr="004C5A40" w14:paraId="4C982BDC" w14:textId="77777777" w:rsidTr="004A1972">
        <w:tc>
          <w:tcPr>
            <w:tcW w:w="1138" w:type="pct"/>
            <w:vMerge/>
          </w:tcPr>
          <w:p w14:paraId="734C6A2E" w14:textId="77777777" w:rsidR="0060152F" w:rsidRPr="004C5A40" w:rsidRDefault="0060152F" w:rsidP="004A1972">
            <w:pPr>
              <w:rPr>
                <w:rFonts w:eastAsia="SimSun"/>
                <w:color w:val="000000"/>
                <w:sz w:val="22"/>
                <w:szCs w:val="22"/>
                <w:lang w:eastAsia="lv-LV"/>
              </w:rPr>
            </w:pPr>
          </w:p>
        </w:tc>
        <w:tc>
          <w:tcPr>
            <w:tcW w:w="2187" w:type="pct"/>
          </w:tcPr>
          <w:p w14:paraId="55925694" w14:textId="77777777" w:rsidR="0060152F" w:rsidRPr="004C5A40" w:rsidRDefault="0060152F" w:rsidP="004A1972">
            <w:pPr>
              <w:ind w:firstLine="0"/>
              <w:rPr>
                <w:rFonts w:eastAsia="SimSun"/>
                <w:color w:val="000000"/>
                <w:sz w:val="22"/>
                <w:szCs w:val="22"/>
                <w:lang w:eastAsia="lv-LV"/>
              </w:rPr>
            </w:pPr>
            <w:r w:rsidRPr="004C5A40">
              <w:rPr>
                <w:rFonts w:eastAsia="SimSun"/>
                <w:color w:val="000000"/>
                <w:sz w:val="22"/>
                <w:szCs w:val="22"/>
                <w:lang w:eastAsia="lv-LV"/>
              </w:rPr>
              <w:t>Schimbările climaterice și dezastrele naturale</w:t>
            </w:r>
          </w:p>
        </w:tc>
        <w:tc>
          <w:tcPr>
            <w:tcW w:w="747" w:type="pct"/>
          </w:tcPr>
          <w:p w14:paraId="6A104CF2" w14:textId="77777777" w:rsidR="0060152F" w:rsidRPr="004C5A40" w:rsidRDefault="0060152F" w:rsidP="004A1972">
            <w:pPr>
              <w:ind w:firstLine="10"/>
              <w:jc w:val="center"/>
              <w:rPr>
                <w:rFonts w:eastAsia="SimSun"/>
                <w:color w:val="000000"/>
                <w:sz w:val="22"/>
                <w:szCs w:val="22"/>
                <w:lang w:eastAsia="lv-LV"/>
              </w:rPr>
            </w:pPr>
            <w:r w:rsidRPr="004C5A40">
              <w:rPr>
                <w:rFonts w:eastAsia="SimSun"/>
                <w:color w:val="000000"/>
                <w:sz w:val="22"/>
                <w:szCs w:val="22"/>
                <w:lang w:eastAsia="lv-LV"/>
              </w:rPr>
              <w:t>Sporit</w:t>
            </w:r>
          </w:p>
        </w:tc>
        <w:tc>
          <w:tcPr>
            <w:tcW w:w="928" w:type="pct"/>
          </w:tcPr>
          <w:p w14:paraId="0E64D04F" w14:textId="77777777" w:rsidR="0060152F" w:rsidRPr="004C5A40" w:rsidRDefault="0060152F" w:rsidP="004A1972">
            <w:pPr>
              <w:ind w:firstLine="10"/>
              <w:jc w:val="center"/>
              <w:rPr>
                <w:rFonts w:eastAsia="SimSun"/>
                <w:color w:val="000000"/>
                <w:sz w:val="22"/>
                <w:szCs w:val="22"/>
                <w:lang w:eastAsia="lv-LV"/>
              </w:rPr>
            </w:pPr>
            <w:r w:rsidRPr="004C5A40">
              <w:rPr>
                <w:rFonts w:eastAsia="SimSun"/>
                <w:color w:val="000000"/>
                <w:sz w:val="22"/>
                <w:szCs w:val="22"/>
                <w:lang w:eastAsia="lv-LV"/>
              </w:rPr>
              <w:t>Sporită</w:t>
            </w:r>
          </w:p>
        </w:tc>
      </w:tr>
    </w:tbl>
    <w:p w14:paraId="04D76381" w14:textId="77777777" w:rsidR="0060152F" w:rsidRPr="004C5A40" w:rsidRDefault="0060152F" w:rsidP="0060152F">
      <w:pPr>
        <w:rPr>
          <w:rFonts w:eastAsia="SimSun"/>
          <w:color w:val="000000"/>
          <w:sz w:val="28"/>
          <w:szCs w:val="28"/>
          <w:lang w:eastAsia="lv-LV"/>
        </w:rPr>
      </w:pPr>
    </w:p>
    <w:p w14:paraId="5610F167" w14:textId="43F95008" w:rsidR="0060152F" w:rsidRPr="004C5A40" w:rsidRDefault="006367A3" w:rsidP="0060152F">
      <w:pPr>
        <w:rPr>
          <w:sz w:val="28"/>
          <w:szCs w:val="28"/>
        </w:rPr>
      </w:pPr>
      <w:r w:rsidRPr="004C5A40">
        <w:rPr>
          <w:b/>
          <w:bCs/>
          <w:sz w:val="28"/>
          <w:szCs w:val="28"/>
        </w:rPr>
        <w:t>225.</w:t>
      </w:r>
      <w:r>
        <w:rPr>
          <w:sz w:val="28"/>
          <w:szCs w:val="28"/>
        </w:rPr>
        <w:t xml:space="preserve"> </w:t>
      </w:r>
      <w:r w:rsidR="0060152F" w:rsidRPr="000E5FA0">
        <w:rPr>
          <w:sz w:val="28"/>
          <w:szCs w:val="28"/>
        </w:rPr>
        <w:t>În cadrul procesului de gestionare a riscurilor, vor fi  desemnați responsabili din toate instituțiile implicate în realizarea acțiunilor prevăzute în plan. Anual, se va analiza și evalua modul de implementare a măsurilor stabilite în Program, vor fi identificate riscurile asociate desfășurării activităților și vor fi întreprinse acțiuni de remediere la toate nivelurile instituționale</w:t>
      </w:r>
      <w:r w:rsidR="0060152F" w:rsidRPr="004C5A40">
        <w:rPr>
          <w:sz w:val="28"/>
          <w:szCs w:val="28"/>
        </w:rPr>
        <w:t>.</w:t>
      </w:r>
    </w:p>
    <w:p w14:paraId="6309D655" w14:textId="77777777" w:rsidR="0060152F" w:rsidRPr="000E5FA0" w:rsidRDefault="0060152F" w:rsidP="0060152F">
      <w:pPr>
        <w:rPr>
          <w:color w:val="000000"/>
          <w:sz w:val="28"/>
          <w:szCs w:val="28"/>
        </w:rPr>
      </w:pPr>
    </w:p>
    <w:p w14:paraId="1071A007" w14:textId="77777777" w:rsidR="0060152F" w:rsidRPr="000E5FA0" w:rsidRDefault="0060152F" w:rsidP="0060152F">
      <w:pPr>
        <w:rPr>
          <w:color w:val="000000"/>
          <w:sz w:val="28"/>
          <w:szCs w:val="28"/>
        </w:rPr>
      </w:pPr>
    </w:p>
    <w:p w14:paraId="61A261FC" w14:textId="77777777" w:rsidR="002A29AA" w:rsidRDefault="0060152F" w:rsidP="0060152F">
      <w:pPr>
        <w:keepNext/>
        <w:ind w:firstLine="0"/>
        <w:jc w:val="center"/>
        <w:outlineLvl w:val="1"/>
        <w:rPr>
          <w:b/>
          <w:sz w:val="28"/>
          <w:szCs w:val="28"/>
        </w:rPr>
      </w:pPr>
      <w:bookmarkStart w:id="49" w:name="_Toc125822629"/>
      <w:r w:rsidRPr="000E5FA0">
        <w:rPr>
          <w:b/>
          <w:sz w:val="28"/>
          <w:szCs w:val="28"/>
        </w:rPr>
        <w:t xml:space="preserve">Capitolul VI: </w:t>
      </w:r>
    </w:p>
    <w:p w14:paraId="7214EAE1" w14:textId="2645DFAB" w:rsidR="0060152F" w:rsidRPr="000E5FA0" w:rsidRDefault="0060152F" w:rsidP="0060152F">
      <w:pPr>
        <w:keepNext/>
        <w:ind w:firstLine="0"/>
        <w:jc w:val="center"/>
        <w:outlineLvl w:val="1"/>
        <w:rPr>
          <w:b/>
          <w:sz w:val="28"/>
          <w:szCs w:val="28"/>
        </w:rPr>
      </w:pPr>
      <w:r w:rsidRPr="000E5FA0">
        <w:rPr>
          <w:b/>
          <w:sz w:val="28"/>
          <w:szCs w:val="28"/>
        </w:rPr>
        <w:t>AUTORITĂȚI</w:t>
      </w:r>
      <w:r w:rsidR="006367A3">
        <w:rPr>
          <w:b/>
          <w:sz w:val="28"/>
          <w:szCs w:val="28"/>
        </w:rPr>
        <w:t xml:space="preserve"> ȘI </w:t>
      </w:r>
      <w:r w:rsidRPr="000E5FA0">
        <w:rPr>
          <w:b/>
          <w:sz w:val="28"/>
          <w:szCs w:val="28"/>
        </w:rPr>
        <w:t>INSTITUȚII RESPONSABILE</w:t>
      </w:r>
      <w:bookmarkEnd w:id="49"/>
    </w:p>
    <w:p w14:paraId="2783BEBD" w14:textId="77777777" w:rsidR="0060152F" w:rsidRPr="000E5FA0" w:rsidRDefault="0060152F" w:rsidP="0060152F">
      <w:pPr>
        <w:ind w:firstLine="720"/>
        <w:rPr>
          <w:rFonts w:eastAsia="Calibri"/>
          <w:sz w:val="28"/>
          <w:szCs w:val="28"/>
          <w:highlight w:val="yellow"/>
        </w:rPr>
      </w:pPr>
    </w:p>
    <w:p w14:paraId="424250D5" w14:textId="77777777" w:rsidR="007D2B96" w:rsidRPr="007B1812" w:rsidRDefault="008065D5" w:rsidP="007B1812">
      <w:pPr>
        <w:rPr>
          <w:sz w:val="28"/>
          <w:szCs w:val="28"/>
        </w:rPr>
      </w:pPr>
      <w:r w:rsidRPr="007B1812">
        <w:rPr>
          <w:b/>
          <w:bCs/>
          <w:sz w:val="28"/>
          <w:szCs w:val="28"/>
        </w:rPr>
        <w:t>226.</w:t>
      </w:r>
      <w:r w:rsidRPr="007B1812">
        <w:rPr>
          <w:sz w:val="28"/>
          <w:szCs w:val="28"/>
        </w:rPr>
        <w:t xml:space="preserve"> Implementarea Programului se va realiza printr-un efort coordonat interinstituțional, în cadrul căruia Ministerul Mediului cu subdiviziunile sale structurale interne și instituțiile subordonate (Agenția de Mediu, Agenția „Apele Moldovei”, Agenția „Moldsilva”, ICAS, Inspectoratul pentru Protecția Mediului, Serviciul Hidrometeorologic de Stat) va avea rolul de instituție responsabilă pentru </w:t>
      </w:r>
      <w:r w:rsidR="007D2B96" w:rsidRPr="007B1812">
        <w:rPr>
          <w:sz w:val="28"/>
          <w:szCs w:val="28"/>
        </w:rPr>
        <w:t>coordonarea acțiunilor, monitoring și</w:t>
      </w:r>
      <w:r w:rsidRPr="007B1812">
        <w:rPr>
          <w:sz w:val="28"/>
          <w:szCs w:val="28"/>
        </w:rPr>
        <w:t xml:space="preserve"> reglementarea intervențiilor. </w:t>
      </w:r>
    </w:p>
    <w:p w14:paraId="26027F9F" w14:textId="77777777" w:rsidR="007B1812" w:rsidRDefault="007D2B96" w:rsidP="007B1812">
      <w:pPr>
        <w:pStyle w:val="a7"/>
        <w:tabs>
          <w:tab w:val="left" w:pos="567"/>
        </w:tabs>
        <w:spacing w:after="160"/>
        <w:ind w:firstLine="0"/>
        <w:rPr>
          <w:sz w:val="28"/>
          <w:szCs w:val="28"/>
        </w:rPr>
      </w:pPr>
      <w:r w:rsidRPr="007B1812">
        <w:rPr>
          <w:b/>
          <w:bCs/>
          <w:sz w:val="28"/>
          <w:szCs w:val="28"/>
        </w:rPr>
        <w:t>227.</w:t>
      </w:r>
      <w:r>
        <w:rPr>
          <w:sz w:val="28"/>
          <w:szCs w:val="28"/>
        </w:rPr>
        <w:t xml:space="preserve"> Alte instituții implicate în implementarea Programului sunt: </w:t>
      </w:r>
    </w:p>
    <w:p w14:paraId="1DF4D0F9" w14:textId="7D2A844B" w:rsidR="0060152F" w:rsidRPr="007B1812" w:rsidRDefault="0060152F" w:rsidP="007B1812">
      <w:pPr>
        <w:pStyle w:val="a7"/>
        <w:numPr>
          <w:ilvl w:val="0"/>
          <w:numId w:val="56"/>
        </w:numPr>
        <w:tabs>
          <w:tab w:val="left" w:pos="567"/>
        </w:tabs>
        <w:rPr>
          <w:sz w:val="28"/>
          <w:szCs w:val="28"/>
        </w:rPr>
      </w:pPr>
      <w:r w:rsidRPr="007B1812">
        <w:rPr>
          <w:sz w:val="28"/>
          <w:szCs w:val="28"/>
        </w:rPr>
        <w:t>Ministerul Agriculturii și Industriei Alimentare;</w:t>
      </w:r>
    </w:p>
    <w:p w14:paraId="54019C2D" w14:textId="77777777" w:rsidR="0060152F" w:rsidRPr="000E5FA0" w:rsidRDefault="0060152F" w:rsidP="007B1812">
      <w:pPr>
        <w:numPr>
          <w:ilvl w:val="0"/>
          <w:numId w:val="56"/>
        </w:numPr>
        <w:tabs>
          <w:tab w:val="left" w:pos="567"/>
        </w:tabs>
        <w:contextualSpacing/>
        <w:rPr>
          <w:sz w:val="28"/>
          <w:szCs w:val="28"/>
        </w:rPr>
      </w:pPr>
      <w:r w:rsidRPr="000E5FA0">
        <w:rPr>
          <w:sz w:val="28"/>
          <w:szCs w:val="28"/>
        </w:rPr>
        <w:t>Agenția Națională pentru Siguranța Alimentelor;</w:t>
      </w:r>
    </w:p>
    <w:p w14:paraId="5CD13B45" w14:textId="77777777" w:rsidR="0060152F" w:rsidRPr="000E5FA0" w:rsidRDefault="0060152F" w:rsidP="007B1812">
      <w:pPr>
        <w:numPr>
          <w:ilvl w:val="0"/>
          <w:numId w:val="56"/>
        </w:numPr>
        <w:tabs>
          <w:tab w:val="left" w:pos="567"/>
        </w:tabs>
        <w:contextualSpacing/>
        <w:rPr>
          <w:sz w:val="28"/>
          <w:szCs w:val="28"/>
        </w:rPr>
      </w:pPr>
      <w:r w:rsidRPr="000E5FA0">
        <w:rPr>
          <w:sz w:val="28"/>
          <w:szCs w:val="28"/>
        </w:rPr>
        <w:t xml:space="preserve">Ministerul Infrastructurii și Dezvoltării Regionale; </w:t>
      </w:r>
    </w:p>
    <w:p w14:paraId="61DBA67F" w14:textId="77777777" w:rsidR="0060152F" w:rsidRPr="000E5FA0" w:rsidRDefault="0060152F" w:rsidP="007B1812">
      <w:pPr>
        <w:numPr>
          <w:ilvl w:val="0"/>
          <w:numId w:val="56"/>
        </w:numPr>
        <w:tabs>
          <w:tab w:val="left" w:pos="567"/>
        </w:tabs>
        <w:spacing w:after="160"/>
        <w:contextualSpacing/>
        <w:rPr>
          <w:sz w:val="28"/>
          <w:szCs w:val="28"/>
        </w:rPr>
      </w:pPr>
      <w:r w:rsidRPr="000E5FA0">
        <w:rPr>
          <w:sz w:val="28"/>
          <w:szCs w:val="28"/>
        </w:rPr>
        <w:t>Ministerul Sănătății (Agenția Națională de Sănătate Publică);</w:t>
      </w:r>
    </w:p>
    <w:p w14:paraId="428F4D93" w14:textId="77777777" w:rsidR="0060152F" w:rsidRPr="000E5FA0" w:rsidRDefault="0060152F" w:rsidP="007B1812">
      <w:pPr>
        <w:numPr>
          <w:ilvl w:val="0"/>
          <w:numId w:val="56"/>
        </w:numPr>
        <w:tabs>
          <w:tab w:val="left" w:pos="567"/>
        </w:tabs>
        <w:spacing w:after="160"/>
        <w:contextualSpacing/>
        <w:rPr>
          <w:sz w:val="28"/>
          <w:szCs w:val="28"/>
        </w:rPr>
      </w:pPr>
      <w:r w:rsidRPr="000E5FA0">
        <w:rPr>
          <w:sz w:val="28"/>
          <w:szCs w:val="28"/>
        </w:rPr>
        <w:t>Ministerul Educației și Cercetării cu instituțiile subordonate (USM (Institutul de Zoologie, Institutul de Ecologie și Geografie, Grădina Botanica Naţională (Institut) „</w:t>
      </w:r>
      <w:r w:rsidRPr="000E5FA0">
        <w:rPr>
          <w:i/>
          <w:iCs/>
          <w:sz w:val="28"/>
          <w:szCs w:val="28"/>
        </w:rPr>
        <w:t>Alexandru Ciubotaru”</w:t>
      </w:r>
      <w:r w:rsidRPr="000E5FA0">
        <w:rPr>
          <w:sz w:val="28"/>
          <w:szCs w:val="28"/>
        </w:rPr>
        <w:t>);</w:t>
      </w:r>
    </w:p>
    <w:p w14:paraId="0E9FC869" w14:textId="77777777" w:rsidR="0060152F" w:rsidRPr="000E5FA0" w:rsidRDefault="0060152F" w:rsidP="007B1812">
      <w:pPr>
        <w:numPr>
          <w:ilvl w:val="0"/>
          <w:numId w:val="56"/>
        </w:numPr>
        <w:tabs>
          <w:tab w:val="left" w:pos="567"/>
        </w:tabs>
        <w:contextualSpacing/>
        <w:rPr>
          <w:sz w:val="28"/>
          <w:szCs w:val="28"/>
        </w:rPr>
      </w:pPr>
      <w:r w:rsidRPr="000E5FA0">
        <w:rPr>
          <w:sz w:val="28"/>
          <w:szCs w:val="28"/>
        </w:rPr>
        <w:t>Congresul Autorităților publice locale (CALM);</w:t>
      </w:r>
    </w:p>
    <w:p w14:paraId="22D82CFA" w14:textId="77777777" w:rsidR="0060152F" w:rsidRPr="000E5FA0" w:rsidRDefault="0060152F" w:rsidP="007B1812">
      <w:pPr>
        <w:numPr>
          <w:ilvl w:val="0"/>
          <w:numId w:val="56"/>
        </w:numPr>
        <w:tabs>
          <w:tab w:val="left" w:pos="567"/>
        </w:tabs>
        <w:contextualSpacing/>
        <w:rPr>
          <w:sz w:val="28"/>
          <w:szCs w:val="28"/>
        </w:rPr>
      </w:pPr>
      <w:r w:rsidRPr="000E5FA0">
        <w:rPr>
          <w:sz w:val="28"/>
          <w:szCs w:val="28"/>
        </w:rPr>
        <w:t>Mediul de afaceri;</w:t>
      </w:r>
    </w:p>
    <w:p w14:paraId="5A423B93" w14:textId="77777777" w:rsidR="0060152F" w:rsidRPr="000E5FA0" w:rsidRDefault="0060152F" w:rsidP="007B1812">
      <w:pPr>
        <w:numPr>
          <w:ilvl w:val="0"/>
          <w:numId w:val="56"/>
        </w:numPr>
        <w:tabs>
          <w:tab w:val="left" w:pos="567"/>
        </w:tabs>
        <w:contextualSpacing/>
        <w:rPr>
          <w:sz w:val="28"/>
          <w:szCs w:val="28"/>
        </w:rPr>
      </w:pPr>
      <w:r w:rsidRPr="000E5FA0">
        <w:rPr>
          <w:sz w:val="28"/>
          <w:szCs w:val="28"/>
        </w:rPr>
        <w:t>Societatea civilă din domeniul mediului;</w:t>
      </w:r>
    </w:p>
    <w:p w14:paraId="39F45E8E" w14:textId="77777777" w:rsidR="0060152F" w:rsidRPr="000E5FA0" w:rsidRDefault="0060152F" w:rsidP="007B1812">
      <w:pPr>
        <w:numPr>
          <w:ilvl w:val="0"/>
          <w:numId w:val="56"/>
        </w:numPr>
        <w:tabs>
          <w:tab w:val="left" w:pos="567"/>
        </w:tabs>
        <w:contextualSpacing/>
        <w:rPr>
          <w:sz w:val="28"/>
          <w:szCs w:val="28"/>
        </w:rPr>
      </w:pPr>
      <w:r w:rsidRPr="000E5FA0">
        <w:rPr>
          <w:sz w:val="28"/>
          <w:szCs w:val="28"/>
        </w:rPr>
        <w:t>Parteneri de dezvoltare.</w:t>
      </w:r>
    </w:p>
    <w:p w14:paraId="10B054AC" w14:textId="77777777" w:rsidR="0060152F" w:rsidRPr="000E5FA0" w:rsidRDefault="0060152F" w:rsidP="0060152F">
      <w:pPr>
        <w:spacing w:after="160"/>
        <w:rPr>
          <w:rFonts w:eastAsia="Calibri"/>
          <w:sz w:val="28"/>
          <w:szCs w:val="28"/>
        </w:rPr>
      </w:pPr>
    </w:p>
    <w:p w14:paraId="58CF5D94" w14:textId="77777777" w:rsidR="002A29AA" w:rsidRDefault="0060152F" w:rsidP="0060152F">
      <w:pPr>
        <w:keepNext/>
        <w:ind w:firstLine="0"/>
        <w:jc w:val="center"/>
        <w:outlineLvl w:val="1"/>
        <w:rPr>
          <w:b/>
          <w:sz w:val="28"/>
          <w:szCs w:val="28"/>
        </w:rPr>
      </w:pPr>
      <w:bookmarkStart w:id="50" w:name="_Toc125822630"/>
      <w:r w:rsidRPr="000E5FA0">
        <w:rPr>
          <w:b/>
          <w:sz w:val="28"/>
          <w:szCs w:val="28"/>
        </w:rPr>
        <w:t xml:space="preserve">Capitolul VII. </w:t>
      </w:r>
    </w:p>
    <w:p w14:paraId="57AD138A" w14:textId="2BC8FE45" w:rsidR="0060152F" w:rsidRPr="000E5FA0" w:rsidRDefault="0060152F" w:rsidP="0060152F">
      <w:pPr>
        <w:keepNext/>
        <w:ind w:firstLine="0"/>
        <w:jc w:val="center"/>
        <w:outlineLvl w:val="1"/>
        <w:rPr>
          <w:b/>
          <w:sz w:val="28"/>
          <w:szCs w:val="28"/>
        </w:rPr>
      </w:pPr>
      <w:r w:rsidRPr="000E5FA0">
        <w:rPr>
          <w:b/>
          <w:sz w:val="28"/>
          <w:szCs w:val="28"/>
        </w:rPr>
        <w:t>PROCEDURI DE RAPORTARE, MONITORIZARE ȘI EVALUARE</w:t>
      </w:r>
      <w:bookmarkEnd w:id="50"/>
      <w:r w:rsidRPr="000E5FA0">
        <w:rPr>
          <w:b/>
          <w:sz w:val="28"/>
          <w:szCs w:val="28"/>
        </w:rPr>
        <w:t xml:space="preserve"> </w:t>
      </w:r>
    </w:p>
    <w:p w14:paraId="25D372CC" w14:textId="77777777" w:rsidR="0060152F" w:rsidRPr="000E5FA0" w:rsidRDefault="0060152F" w:rsidP="0060152F">
      <w:pPr>
        <w:tabs>
          <w:tab w:val="left" w:pos="1134"/>
        </w:tabs>
        <w:ind w:left="709" w:firstLine="0"/>
        <w:contextualSpacing/>
        <w:rPr>
          <w:bCs/>
          <w:iCs/>
          <w:sz w:val="28"/>
          <w:szCs w:val="28"/>
          <w:lang w:eastAsia="zh-CN"/>
        </w:rPr>
      </w:pPr>
    </w:p>
    <w:p w14:paraId="10C0E387" w14:textId="77777777" w:rsidR="00C8678C" w:rsidRDefault="00A6473A" w:rsidP="004C5A40">
      <w:pPr>
        <w:tabs>
          <w:tab w:val="left" w:pos="993"/>
        </w:tabs>
        <w:ind w:firstLine="706"/>
        <w:contextualSpacing/>
        <w:rPr>
          <w:sz w:val="28"/>
          <w:szCs w:val="28"/>
        </w:rPr>
      </w:pPr>
      <w:r w:rsidRPr="004C5A40">
        <w:rPr>
          <w:b/>
          <w:iCs/>
          <w:sz w:val="28"/>
          <w:szCs w:val="28"/>
          <w:lang w:eastAsia="zh-CN"/>
        </w:rPr>
        <w:t>22</w:t>
      </w:r>
      <w:r w:rsidR="007B1812">
        <w:rPr>
          <w:b/>
          <w:iCs/>
          <w:sz w:val="28"/>
          <w:szCs w:val="28"/>
          <w:lang w:eastAsia="zh-CN"/>
        </w:rPr>
        <w:t>8</w:t>
      </w:r>
      <w:r w:rsidRPr="004C5A40">
        <w:rPr>
          <w:b/>
          <w:iCs/>
          <w:sz w:val="28"/>
          <w:szCs w:val="28"/>
          <w:lang w:eastAsia="zh-CN"/>
        </w:rPr>
        <w:t>.</w:t>
      </w:r>
      <w:r w:rsidR="0060152F" w:rsidRPr="000E5FA0">
        <w:rPr>
          <w:bCs/>
          <w:iCs/>
          <w:sz w:val="28"/>
          <w:szCs w:val="28"/>
          <w:lang w:eastAsia="zh-CN"/>
        </w:rPr>
        <w:tab/>
      </w:r>
      <w:bookmarkStart w:id="51" w:name="_Hlk210816477"/>
      <w:r w:rsidR="0060152F" w:rsidRPr="000E5FA0">
        <w:rPr>
          <w:sz w:val="28"/>
          <w:szCs w:val="28"/>
        </w:rPr>
        <w:t>Monitorizarea și evaluarea implementării Programului reprezintă o funcție esențială pentru asigurarea transparenței, utilizarea eficientă a resurselor și realizarea obiectivelor strategice stabilite. Aceste procese vor permite identificarea progreselor înregistrate, a dificultăților întâmpinate și a eventualelor necesități de ajustare a intervențiilor planificate.</w:t>
      </w:r>
    </w:p>
    <w:p w14:paraId="0D6FE8CF" w14:textId="1E7D5F89" w:rsidR="0060152F" w:rsidRPr="000E5FA0" w:rsidRDefault="00E11263" w:rsidP="00E11263">
      <w:pPr>
        <w:tabs>
          <w:tab w:val="left" w:pos="993"/>
        </w:tabs>
        <w:ind w:firstLine="0"/>
        <w:contextualSpacing/>
        <w:rPr>
          <w:bCs/>
          <w:iCs/>
          <w:sz w:val="28"/>
          <w:szCs w:val="28"/>
          <w:lang w:eastAsia="zh-CN"/>
        </w:rPr>
      </w:pPr>
      <w:r>
        <w:rPr>
          <w:b/>
          <w:iCs/>
          <w:sz w:val="28"/>
          <w:szCs w:val="28"/>
          <w:lang w:eastAsia="zh-CN"/>
        </w:rPr>
        <w:t xml:space="preserve">        </w:t>
      </w:r>
      <w:r w:rsidR="00A6473A" w:rsidRPr="004C5A40">
        <w:rPr>
          <w:b/>
          <w:iCs/>
          <w:sz w:val="28"/>
          <w:szCs w:val="28"/>
          <w:lang w:eastAsia="zh-CN"/>
        </w:rPr>
        <w:t>22</w:t>
      </w:r>
      <w:r w:rsidR="00C8678C">
        <w:rPr>
          <w:b/>
          <w:iCs/>
          <w:sz w:val="28"/>
          <w:szCs w:val="28"/>
          <w:lang w:eastAsia="zh-CN"/>
        </w:rPr>
        <w:t>9</w:t>
      </w:r>
      <w:r w:rsidR="00A6473A" w:rsidRPr="004C5A40">
        <w:rPr>
          <w:b/>
          <w:iCs/>
          <w:sz w:val="28"/>
          <w:szCs w:val="28"/>
          <w:lang w:eastAsia="zh-CN"/>
        </w:rPr>
        <w:t>.</w:t>
      </w:r>
      <w:r w:rsidR="00A6473A">
        <w:rPr>
          <w:bCs/>
          <w:iCs/>
          <w:sz w:val="28"/>
          <w:szCs w:val="28"/>
          <w:lang w:eastAsia="zh-CN"/>
        </w:rPr>
        <w:t xml:space="preserve"> </w:t>
      </w:r>
      <w:r w:rsidR="0060152F" w:rsidRPr="000E5FA0">
        <w:rPr>
          <w:bCs/>
          <w:iCs/>
          <w:sz w:val="28"/>
          <w:szCs w:val="28"/>
          <w:lang w:eastAsia="zh-CN"/>
        </w:rPr>
        <w:t xml:space="preserve">Responsabil pentru monitorizarea implementării prezentului Program este Ministerul Mediului, care va colecta, analiza și sistematiza datele cu privire la indicatorii de monitorizare și rezultatele la sfârșitul fiecărui an. </w:t>
      </w:r>
    </w:p>
    <w:p w14:paraId="1942FECE" w14:textId="7E11C99D" w:rsidR="0060152F" w:rsidRPr="000E5FA0" w:rsidRDefault="007B1812" w:rsidP="0060152F">
      <w:pPr>
        <w:tabs>
          <w:tab w:val="left" w:pos="1134"/>
        </w:tabs>
        <w:suppressAutoHyphens/>
        <w:ind w:firstLine="0"/>
        <w:rPr>
          <w:sz w:val="28"/>
          <w:szCs w:val="28"/>
        </w:rPr>
      </w:pPr>
      <w:r>
        <w:rPr>
          <w:b/>
          <w:bCs/>
          <w:sz w:val="28"/>
          <w:szCs w:val="28"/>
        </w:rPr>
        <w:t xml:space="preserve">       </w:t>
      </w:r>
      <w:r w:rsidR="00E11263">
        <w:rPr>
          <w:b/>
          <w:bCs/>
          <w:sz w:val="28"/>
          <w:szCs w:val="28"/>
        </w:rPr>
        <w:t xml:space="preserve"> </w:t>
      </w:r>
      <w:r w:rsidR="00A6473A" w:rsidRPr="004C5A40">
        <w:rPr>
          <w:b/>
          <w:bCs/>
          <w:sz w:val="28"/>
          <w:szCs w:val="28"/>
        </w:rPr>
        <w:t>2</w:t>
      </w:r>
      <w:r w:rsidR="00C8678C">
        <w:rPr>
          <w:b/>
          <w:bCs/>
          <w:sz w:val="28"/>
          <w:szCs w:val="28"/>
        </w:rPr>
        <w:t>30</w:t>
      </w:r>
      <w:r w:rsidR="00A6473A" w:rsidRPr="004C5A40">
        <w:rPr>
          <w:b/>
          <w:bCs/>
          <w:sz w:val="28"/>
          <w:szCs w:val="28"/>
        </w:rPr>
        <w:t>.</w:t>
      </w:r>
      <w:r w:rsidR="00A6473A">
        <w:rPr>
          <w:sz w:val="28"/>
          <w:szCs w:val="28"/>
        </w:rPr>
        <w:t xml:space="preserve"> </w:t>
      </w:r>
      <w:bookmarkStart w:id="52" w:name="_Toc5007882"/>
      <w:bookmarkEnd w:id="52"/>
      <w:r w:rsidR="0060152F" w:rsidRPr="000E5FA0">
        <w:rPr>
          <w:sz w:val="28"/>
          <w:szCs w:val="28"/>
        </w:rPr>
        <w:t xml:space="preserve">Sistemul de evaluare a Programului va fi integrat în ciclul de politici/programe și va cuprinde două exerciții de evaluare, unul la finalul primei faze a Programului național (2026-2028) – până la data de 1 aprilie 2029, și unul la finalizarea Programului național (2028-2030) – 1 aprilie 2031. Ministerul Mediului va fi responsabil de coordonarea atât a evaluărilor intermediare, cât și a evaluării finale. </w:t>
      </w:r>
    </w:p>
    <w:p w14:paraId="43D2C26C" w14:textId="24EB9DCF" w:rsidR="0060152F" w:rsidRPr="000E5FA0" w:rsidRDefault="007B1812" w:rsidP="007B1812">
      <w:pPr>
        <w:ind w:firstLine="0"/>
        <w:rPr>
          <w:sz w:val="28"/>
          <w:szCs w:val="28"/>
        </w:rPr>
      </w:pPr>
      <w:r>
        <w:rPr>
          <w:b/>
          <w:bCs/>
          <w:sz w:val="28"/>
          <w:szCs w:val="28"/>
        </w:rPr>
        <w:t xml:space="preserve">     </w:t>
      </w:r>
      <w:r w:rsidR="00E11263">
        <w:rPr>
          <w:b/>
          <w:bCs/>
          <w:sz w:val="28"/>
          <w:szCs w:val="28"/>
        </w:rPr>
        <w:t xml:space="preserve">   </w:t>
      </w:r>
      <w:r w:rsidR="00A6473A" w:rsidRPr="004C5A40">
        <w:rPr>
          <w:b/>
          <w:bCs/>
          <w:sz w:val="28"/>
          <w:szCs w:val="28"/>
        </w:rPr>
        <w:t>23</w:t>
      </w:r>
      <w:r w:rsidR="00C8678C">
        <w:rPr>
          <w:b/>
          <w:bCs/>
          <w:sz w:val="28"/>
          <w:szCs w:val="28"/>
        </w:rPr>
        <w:t>1</w:t>
      </w:r>
      <w:r w:rsidR="00A6473A" w:rsidRPr="004C5A40">
        <w:rPr>
          <w:b/>
          <w:bCs/>
          <w:sz w:val="28"/>
          <w:szCs w:val="28"/>
        </w:rPr>
        <w:t xml:space="preserve">. </w:t>
      </w:r>
      <w:r w:rsidR="0060152F" w:rsidRPr="000E5FA0">
        <w:rPr>
          <w:sz w:val="28"/>
          <w:szCs w:val="28"/>
        </w:rPr>
        <w:t>Monitorizarea se va realiza în mod continuu, inclusiv prin analiza calitativă și cantitativă a progresului, în vederea identificării barierelor, a lecțiilor învățate și a ajustărilor necesare în procesul de implementare. Ministerul Mediului va asigura publicarea rapoartelor anuale de progres și a rapoartelor de evaluare intermediară și finală a Programului pe pagina web oficială a autorității.</w:t>
      </w:r>
      <w:bookmarkEnd w:id="51"/>
    </w:p>
    <w:p w14:paraId="07798CE5" w14:textId="77777777" w:rsidR="0060152F" w:rsidRPr="000E5FA0" w:rsidRDefault="0060152F" w:rsidP="0060152F">
      <w:pPr>
        <w:rPr>
          <w:sz w:val="28"/>
          <w:szCs w:val="28"/>
        </w:rPr>
      </w:pPr>
    </w:p>
    <w:p w14:paraId="11F5D2CB" w14:textId="1DE838FF" w:rsidR="005573A4" w:rsidRPr="004C5A40" w:rsidRDefault="005573A4">
      <w:pPr>
        <w:rPr>
          <w:sz w:val="28"/>
          <w:szCs w:val="28"/>
        </w:rPr>
      </w:pPr>
    </w:p>
    <w:sectPr w:rsidR="005573A4" w:rsidRPr="004C5A40" w:rsidSect="00510D6A">
      <w:pgSz w:w="16838" w:h="11906" w:orient="landscape"/>
      <w:pgMar w:top="2268"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F89EF7" w14:textId="77777777" w:rsidR="0041012F" w:rsidRDefault="0041012F" w:rsidP="0060152F">
      <w:r>
        <w:separator/>
      </w:r>
    </w:p>
  </w:endnote>
  <w:endnote w:type="continuationSeparator" w:id="0">
    <w:p w14:paraId="5211E362" w14:textId="77777777" w:rsidR="0041012F" w:rsidRDefault="0041012F" w:rsidP="006015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Lohit Devanagari">
    <w:altName w:val="Times New Roman"/>
    <w:charset w:val="01"/>
    <w:family w:val="auto"/>
    <w:pitch w:val="variable"/>
  </w:font>
  <w:font w:name="Myriad Pro">
    <w:altName w:val="Corbel"/>
    <w:panose1 w:val="020B0503030403020204"/>
    <w:charset w:val="00"/>
    <w:family w:val="auto"/>
    <w:pitch w:val="variable"/>
    <w:sig w:usb0="20000287" w:usb1="00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Candara">
    <w:panose1 w:val="020E0502030303020204"/>
    <w:charset w:val="EE"/>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CC"/>
    <w:family w:val="roman"/>
    <w:pitch w:val="variable"/>
    <w:sig w:usb0="E0000287" w:usb1="40000013" w:usb2="00000000" w:usb3="00000000" w:csb0="0000019F" w:csb1="00000000"/>
  </w:font>
  <w:font w:name="Segoe UI Emoji">
    <w:panose1 w:val="020B0502040204020203"/>
    <w:charset w:val="00"/>
    <w:family w:val="swiss"/>
    <w:pitch w:val="variable"/>
    <w:sig w:usb0="00000003" w:usb1="02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PT Serif">
    <w:charset w:val="CC"/>
    <w:family w:val="roman"/>
    <w:pitch w:val="variable"/>
    <w:sig w:usb0="A00002EF" w:usb1="5000204B" w:usb2="00000000" w:usb3="00000000" w:csb0="00000097" w:csb1="00000000"/>
  </w:font>
  <w:font w:name="Times">
    <w:altName w:val="Sylfaen"/>
    <w:panose1 w:val="02020603050405020304"/>
    <w:charset w:val="CC"/>
    <w:family w:val="roman"/>
    <w:pitch w:val="variable"/>
    <w:sig w:usb0="E0002EFF" w:usb1="C000785B" w:usb2="00000009" w:usb3="00000000" w:csb0="000001FF" w:csb1="00000000"/>
  </w:font>
  <w:font w:name="Helvetica Neue">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76E0FF" w14:textId="77777777" w:rsidR="0041012F" w:rsidRDefault="0041012F" w:rsidP="0060152F">
      <w:r>
        <w:separator/>
      </w:r>
    </w:p>
  </w:footnote>
  <w:footnote w:type="continuationSeparator" w:id="0">
    <w:p w14:paraId="255DBC8D" w14:textId="77777777" w:rsidR="0041012F" w:rsidRDefault="0041012F" w:rsidP="0060152F">
      <w:r>
        <w:continuationSeparator/>
      </w:r>
    </w:p>
  </w:footnote>
  <w:footnote w:id="1">
    <w:p w14:paraId="32EF1DE5" w14:textId="77777777" w:rsidR="0060152F" w:rsidRPr="00EB7C15" w:rsidRDefault="0060152F" w:rsidP="0060152F">
      <w:pPr>
        <w:pStyle w:val="ad"/>
        <w:rPr>
          <w:lang w:val="ro-RO"/>
        </w:rPr>
      </w:pPr>
      <w:r w:rsidRPr="00EB7C15">
        <w:rPr>
          <w:rStyle w:val="af"/>
          <w:lang w:val="ro-RO"/>
        </w:rPr>
        <w:footnoteRef/>
      </w:r>
      <w:r w:rsidRPr="00EB7C15">
        <w:rPr>
          <w:lang w:val="ro-RO"/>
        </w:rPr>
        <w:t xml:space="preserve"> https://www.legis.md/cautare/getResults?doc_id=144295&amp;lang=ro</w:t>
      </w:r>
    </w:p>
    <w:p w14:paraId="1A5A9CF5" w14:textId="77777777" w:rsidR="0060152F" w:rsidRPr="00EB7C15" w:rsidRDefault="0060152F" w:rsidP="0060152F">
      <w:pPr>
        <w:pStyle w:val="ad"/>
        <w:rPr>
          <w:lang w:val="ro-RO"/>
        </w:rPr>
      </w:pPr>
    </w:p>
  </w:footnote>
  <w:footnote w:id="2">
    <w:p w14:paraId="2144106A" w14:textId="77777777" w:rsidR="0060152F" w:rsidRPr="00EB7C15" w:rsidRDefault="0060152F" w:rsidP="0060152F">
      <w:pPr>
        <w:pStyle w:val="ad"/>
        <w:rPr>
          <w:lang w:val="ro-RO"/>
        </w:rPr>
      </w:pPr>
      <w:r w:rsidRPr="00EB7C15">
        <w:rPr>
          <w:rStyle w:val="af"/>
          <w:lang w:val="ro-RO"/>
        </w:rPr>
        <w:footnoteRef/>
      </w:r>
      <w:r w:rsidRPr="00EB7C15">
        <w:rPr>
          <w:lang w:val="ro-RO"/>
        </w:rPr>
        <w:t xml:space="preserve"> </w:t>
      </w:r>
      <w:hyperlink r:id="rId1" w:history="1">
        <w:r w:rsidRPr="00EB7C15">
          <w:rPr>
            <w:rStyle w:val="af0"/>
            <w:lang w:val="ro-RO"/>
          </w:rPr>
          <w:t>https://www.legis.md/cautare/getResults?doc_id=134582&amp;lang=ro</w:t>
        </w:r>
      </w:hyperlink>
    </w:p>
    <w:p w14:paraId="4B3668D5" w14:textId="77777777" w:rsidR="0060152F" w:rsidRPr="00EB7C15" w:rsidRDefault="0060152F" w:rsidP="0060152F">
      <w:pPr>
        <w:pStyle w:val="ad"/>
        <w:rPr>
          <w:lang w:val="ro-RO"/>
        </w:rPr>
      </w:pPr>
    </w:p>
  </w:footnote>
  <w:footnote w:id="3">
    <w:p w14:paraId="0160814F" w14:textId="77777777" w:rsidR="0060152F" w:rsidRPr="00EB7C15" w:rsidRDefault="0060152F" w:rsidP="0060152F">
      <w:pPr>
        <w:pStyle w:val="ad"/>
        <w:rPr>
          <w:lang w:val="ro-RO"/>
        </w:rPr>
      </w:pPr>
      <w:r w:rsidRPr="00EB7C15">
        <w:rPr>
          <w:rStyle w:val="af"/>
          <w:lang w:val="ro-RO"/>
        </w:rPr>
        <w:footnoteRef/>
      </w:r>
      <w:r w:rsidRPr="00EB7C15">
        <w:rPr>
          <w:lang w:val="ro-RO"/>
        </w:rPr>
        <w:t xml:space="preserve"> https://www.legis.md/cautare/getResults?doc_id=144295&amp;lang=ro</w:t>
      </w:r>
    </w:p>
  </w:footnote>
  <w:footnote w:id="4">
    <w:p w14:paraId="6E4D6393" w14:textId="77777777" w:rsidR="0060152F" w:rsidRPr="00EB7C15" w:rsidRDefault="0060152F" w:rsidP="0060152F">
      <w:pPr>
        <w:pStyle w:val="ad"/>
        <w:rPr>
          <w:lang w:val="ro-RO"/>
        </w:rPr>
      </w:pPr>
      <w:r w:rsidRPr="00EB7C15">
        <w:rPr>
          <w:rStyle w:val="af"/>
          <w:lang w:val="ro-RO"/>
        </w:rPr>
        <w:footnoteRef/>
      </w:r>
      <w:r w:rsidRPr="00EB7C15">
        <w:rPr>
          <w:lang w:val="ro-RO"/>
        </w:rPr>
        <w:t xml:space="preserve"> https://www.legis.md/cautare/getResults?doc_id=135917&amp;lang=ro</w:t>
      </w:r>
    </w:p>
  </w:footnote>
  <w:footnote w:id="5">
    <w:p w14:paraId="29F2013B" w14:textId="77777777" w:rsidR="0060152F" w:rsidRPr="00EB7C15" w:rsidRDefault="0060152F" w:rsidP="0060152F">
      <w:pPr>
        <w:pStyle w:val="ad"/>
        <w:rPr>
          <w:lang w:val="ro-RO"/>
        </w:rPr>
      </w:pPr>
      <w:r w:rsidRPr="00EB7C15">
        <w:rPr>
          <w:rStyle w:val="af"/>
          <w:lang w:val="ro-RO"/>
        </w:rPr>
        <w:footnoteRef/>
      </w:r>
      <w:r w:rsidRPr="00EB7C15">
        <w:rPr>
          <w:lang w:val="ro-RO"/>
        </w:rPr>
        <w:t xml:space="preserve">https://www.legis.md/cautare/getResults?doc_id=140163&amp;lang=ro </w:t>
      </w:r>
    </w:p>
  </w:footnote>
  <w:footnote w:id="6">
    <w:p w14:paraId="4425F8FE" w14:textId="77777777" w:rsidR="0060152F" w:rsidRPr="00EB7C15" w:rsidRDefault="0060152F" w:rsidP="0060152F">
      <w:pPr>
        <w:pStyle w:val="ad"/>
        <w:rPr>
          <w:lang w:val="ro-RO"/>
        </w:rPr>
      </w:pPr>
      <w:r w:rsidRPr="00EB7C15">
        <w:rPr>
          <w:rStyle w:val="af"/>
          <w:lang w:val="ro-RO"/>
        </w:rPr>
        <w:footnoteRef/>
      </w:r>
      <w:r w:rsidRPr="00EB7C15">
        <w:rPr>
          <w:lang w:val="ro-RO"/>
        </w:rPr>
        <w:t xml:space="preserve"> https://www.legis.md/cautare/getResults?doc_id=144384&amp;lang=ro</w:t>
      </w:r>
    </w:p>
  </w:footnote>
  <w:footnote w:id="7">
    <w:p w14:paraId="7FCE09D4" w14:textId="77777777" w:rsidR="0060152F" w:rsidRPr="00EB7C15" w:rsidRDefault="0060152F" w:rsidP="0060152F">
      <w:pPr>
        <w:pStyle w:val="ad"/>
        <w:rPr>
          <w:lang w:val="ro-RO"/>
        </w:rPr>
      </w:pPr>
      <w:r w:rsidRPr="00EB7C15">
        <w:rPr>
          <w:rStyle w:val="af"/>
          <w:lang w:val="ro-RO"/>
        </w:rPr>
        <w:footnoteRef/>
      </w:r>
      <w:r w:rsidRPr="00EB7C15">
        <w:rPr>
          <w:lang w:val="ro-RO"/>
        </w:rPr>
        <w:t xml:space="preserve"> https://www.legis.md/cautare/getResults?doc_id=136318&amp;lang=ro</w:t>
      </w:r>
    </w:p>
  </w:footnote>
  <w:footnote w:id="8">
    <w:p w14:paraId="1E5BF6E4" w14:textId="77777777" w:rsidR="0060152F" w:rsidRPr="00EB7C15" w:rsidRDefault="0060152F" w:rsidP="0060152F">
      <w:pPr>
        <w:pStyle w:val="ad"/>
        <w:rPr>
          <w:lang w:val="ro-RO"/>
        </w:rPr>
      </w:pPr>
      <w:r w:rsidRPr="00EB7C15">
        <w:rPr>
          <w:rStyle w:val="af"/>
          <w:lang w:val="ro-RO"/>
        </w:rPr>
        <w:footnoteRef/>
      </w:r>
      <w:r w:rsidRPr="00EB7C15">
        <w:rPr>
          <w:lang w:val="ro-RO"/>
        </w:rPr>
        <w:t xml:space="preserve"> https://www.legis.md/cautare/getResults?doc_id=135555&amp;lang=ro</w:t>
      </w:r>
    </w:p>
  </w:footnote>
  <w:footnote w:id="9">
    <w:p w14:paraId="491B3975" w14:textId="77777777" w:rsidR="0060152F" w:rsidRPr="00EB7C15" w:rsidRDefault="0060152F" w:rsidP="0060152F">
      <w:pPr>
        <w:pStyle w:val="ad"/>
        <w:rPr>
          <w:lang w:val="ro-RO"/>
        </w:rPr>
      </w:pPr>
      <w:r w:rsidRPr="00EB7C15">
        <w:rPr>
          <w:rStyle w:val="af"/>
          <w:lang w:val="ro-RO"/>
        </w:rPr>
        <w:footnoteRef/>
      </w:r>
      <w:r w:rsidRPr="00EB7C15">
        <w:rPr>
          <w:lang w:val="ro-RO"/>
        </w:rPr>
        <w:t xml:space="preserve"> https://eur-lex.europa.eu/legal-content/EN/TXT/?uri=celex%3A52020DC0380</w:t>
      </w:r>
    </w:p>
  </w:footnote>
  <w:footnote w:id="10">
    <w:p w14:paraId="347812EC" w14:textId="77777777" w:rsidR="0060152F" w:rsidRPr="00EB7C15" w:rsidRDefault="0060152F" w:rsidP="0060152F">
      <w:pPr>
        <w:pStyle w:val="ad"/>
        <w:rPr>
          <w:lang w:val="ro-RO"/>
        </w:rPr>
      </w:pPr>
      <w:r w:rsidRPr="00EB7C15">
        <w:rPr>
          <w:rStyle w:val="af"/>
          <w:lang w:val="ro-RO"/>
        </w:rPr>
        <w:footnoteRef/>
      </w:r>
      <w:r w:rsidRPr="00EB7C15">
        <w:rPr>
          <w:lang w:val="ro-RO"/>
        </w:rPr>
        <w:t xml:space="preserve"> https://eur-lex.europa.eu/legal-content/RO/ALL/?uri=CELEX:32024R1991</w:t>
      </w:r>
    </w:p>
  </w:footnote>
  <w:footnote w:id="11">
    <w:p w14:paraId="7D7AC444" w14:textId="77777777" w:rsidR="0060152F" w:rsidRPr="00EB7C15" w:rsidRDefault="0060152F" w:rsidP="0060152F">
      <w:pPr>
        <w:pStyle w:val="ad"/>
        <w:rPr>
          <w:lang w:val="ro-RO"/>
        </w:rPr>
      </w:pPr>
      <w:r w:rsidRPr="00EB7C15">
        <w:rPr>
          <w:rStyle w:val="af"/>
          <w:lang w:val="ro-RO"/>
        </w:rPr>
        <w:footnoteRef/>
      </w:r>
      <w:r w:rsidRPr="00EB7C15">
        <w:rPr>
          <w:lang w:val="ro-RO"/>
        </w:rPr>
        <w:t xml:space="preserve"> </w:t>
      </w:r>
      <w:hyperlink r:id="rId2" w:history="1">
        <w:r w:rsidRPr="00EB7C15">
          <w:rPr>
            <w:rStyle w:val="af0"/>
            <w:lang w:val="ro-RO"/>
          </w:rPr>
          <w:t>https://dataset.gov.md/dataset/cadastru-funciar-01-01-2025</w:t>
        </w:r>
      </w:hyperlink>
    </w:p>
    <w:p w14:paraId="69C8716B" w14:textId="77777777" w:rsidR="0060152F" w:rsidRPr="00EB7C15" w:rsidRDefault="0060152F" w:rsidP="0060152F">
      <w:pPr>
        <w:pStyle w:val="ad"/>
        <w:rPr>
          <w:lang w:val="ro-RO"/>
        </w:rPr>
      </w:pPr>
    </w:p>
  </w:footnote>
  <w:footnote w:id="12">
    <w:p w14:paraId="49B3F481" w14:textId="77777777" w:rsidR="0060152F" w:rsidRPr="00EB7C15" w:rsidRDefault="0060152F" w:rsidP="0060152F">
      <w:pPr>
        <w:pStyle w:val="ad"/>
        <w:rPr>
          <w:lang w:val="ro-RO"/>
        </w:rPr>
      </w:pPr>
      <w:r w:rsidRPr="00EB7C15">
        <w:rPr>
          <w:rStyle w:val="af"/>
          <w:lang w:val="ro-RO"/>
        </w:rPr>
        <w:footnoteRef/>
      </w:r>
      <w:r w:rsidRPr="00EB7C15">
        <w:rPr>
          <w:lang w:val="ro-RO"/>
        </w:rPr>
        <w:t xml:space="preserve"> </w:t>
      </w:r>
      <w:r w:rsidRPr="00EB7C15">
        <w:rPr>
          <w:lang w:val="ro-RO"/>
        </w:rPr>
        <w:tab/>
      </w:r>
      <w:r w:rsidRPr="00EB7C15">
        <w:rPr>
          <w:lang w:val="ro-RO"/>
        </w:rPr>
        <w:t xml:space="preserve">IPBES (2019), </w:t>
      </w:r>
      <w:hyperlink r:id="rId3" w:history="1">
        <w:r w:rsidRPr="00EB7C15">
          <w:rPr>
            <w:rStyle w:val="af0"/>
            <w:lang w:val="ro-RO"/>
          </w:rPr>
          <w:t>Summary for policymakers</w:t>
        </w:r>
      </w:hyperlink>
      <w:r w:rsidRPr="00EB7C15">
        <w:rPr>
          <w:lang w:val="ro-RO"/>
        </w:rPr>
        <w:t xml:space="preserve">, [IPBES (2019), Rezumat pentru factorii de decizie], p. 17­19, B.10. Agenția Europeană de Mediu (2019), </w:t>
      </w:r>
      <w:hyperlink r:id="rId4" w:history="1">
        <w:r w:rsidRPr="00EB7C15">
          <w:rPr>
            <w:rStyle w:val="af0"/>
            <w:lang w:val="ro-RO"/>
          </w:rPr>
          <w:t>The European environment - state and perspective 2020</w:t>
        </w:r>
      </w:hyperlink>
      <w:r w:rsidRPr="00EB7C15">
        <w:rPr>
          <w:lang w:val="ro-RO"/>
        </w:rPr>
        <w:t xml:space="preserve"> (Mediul european - situația actuală și perspective în 2020) </w:t>
      </w:r>
    </w:p>
  </w:footnote>
  <w:footnote w:id="13">
    <w:p w14:paraId="17B7E284" w14:textId="77777777" w:rsidR="0060152F" w:rsidRPr="00EB7C15" w:rsidRDefault="0060152F" w:rsidP="0060152F">
      <w:pPr>
        <w:pStyle w:val="ad"/>
        <w:rPr>
          <w:lang w:val="ro-RO"/>
        </w:rPr>
      </w:pPr>
      <w:r w:rsidRPr="00EB7C15">
        <w:rPr>
          <w:rStyle w:val="af"/>
          <w:lang w:val="ro-RO"/>
        </w:rPr>
        <w:footnoteRef/>
      </w:r>
      <w:r w:rsidRPr="00EB7C15">
        <w:rPr>
          <w:lang w:val="ro-RO"/>
        </w:rPr>
        <w:t xml:space="preserve"> </w:t>
      </w:r>
      <w:hyperlink r:id="rId5" w:history="1">
        <w:r w:rsidRPr="00EB7C15">
          <w:rPr>
            <w:rStyle w:val="af0"/>
            <w:lang w:val="ro-RO"/>
          </w:rPr>
          <w:t>https://www.legis.md//cautare/getResults?doc_id=125027&amp;lang=ro</w:t>
        </w:r>
      </w:hyperlink>
    </w:p>
    <w:p w14:paraId="047999C7" w14:textId="77777777" w:rsidR="0060152F" w:rsidRPr="00EB7C15" w:rsidRDefault="0060152F" w:rsidP="0060152F">
      <w:pPr>
        <w:pStyle w:val="ad"/>
        <w:rPr>
          <w:lang w:val="ro-RO"/>
        </w:rPr>
      </w:pPr>
    </w:p>
  </w:footnote>
  <w:footnote w:id="14">
    <w:p w14:paraId="480D2722" w14:textId="77777777" w:rsidR="0060152F" w:rsidRPr="00EB7C15" w:rsidRDefault="0060152F" w:rsidP="0060152F">
      <w:pPr>
        <w:pStyle w:val="ad"/>
        <w:rPr>
          <w:lang w:val="ro-RO"/>
        </w:rPr>
      </w:pPr>
      <w:r w:rsidRPr="00EB7C15">
        <w:rPr>
          <w:rStyle w:val="af"/>
          <w:lang w:val="ro-RO"/>
        </w:rPr>
        <w:footnoteRef/>
      </w:r>
      <w:r w:rsidRPr="00EB7C15">
        <w:rPr>
          <w:lang w:val="ro-RO"/>
        </w:rPr>
        <w:t xml:space="preserve"> </w:t>
      </w:r>
      <w:hyperlink r:id="rId6" w:history="1">
        <w:r w:rsidRPr="00EB7C15">
          <w:rPr>
            <w:rStyle w:val="af0"/>
            <w:lang w:val="ro-RO"/>
          </w:rPr>
          <w:t>https://www.legis.md/cautare/getResults?doc_id=140163&amp;lang=ro</w:t>
        </w:r>
      </w:hyperlink>
    </w:p>
    <w:p w14:paraId="3BA313E6" w14:textId="77777777" w:rsidR="0060152F" w:rsidRPr="00EB7C15" w:rsidRDefault="0060152F" w:rsidP="0060152F">
      <w:pPr>
        <w:pStyle w:val="ad"/>
        <w:rPr>
          <w:lang w:val="ro-RO"/>
        </w:rPr>
      </w:pPr>
    </w:p>
  </w:footnote>
  <w:footnote w:id="15">
    <w:p w14:paraId="7A3F4281" w14:textId="77777777" w:rsidR="0060152F" w:rsidRPr="00EB7C15" w:rsidRDefault="0060152F" w:rsidP="0060152F">
      <w:pPr>
        <w:pStyle w:val="ad"/>
        <w:rPr>
          <w:lang w:val="ro-RO"/>
        </w:rPr>
      </w:pPr>
      <w:r w:rsidRPr="00EB7C15">
        <w:rPr>
          <w:rStyle w:val="af"/>
          <w:lang w:val="ro-RO"/>
        </w:rPr>
        <w:footnoteRef/>
      </w:r>
      <w:r w:rsidRPr="00EB7C15">
        <w:rPr>
          <w:lang w:val="ro-RO"/>
        </w:rPr>
        <w:t xml:space="preserve"> </w:t>
      </w:r>
      <w:hyperlink r:id="rId7" w:history="1">
        <w:r w:rsidRPr="00EB7C15">
          <w:rPr>
            <w:rStyle w:val="af0"/>
            <w:lang w:val="ro-RO"/>
          </w:rPr>
          <w:t>https://dcfta.md/uploads/0/images/large/http-eur-lex-europa.pdf</w:t>
        </w:r>
      </w:hyperlink>
    </w:p>
    <w:p w14:paraId="67E75AE7" w14:textId="77777777" w:rsidR="0060152F" w:rsidRPr="00EB7C15" w:rsidRDefault="0060152F" w:rsidP="0060152F">
      <w:pPr>
        <w:pStyle w:val="ad"/>
        <w:rPr>
          <w:lang w:val="ro-RO"/>
        </w:rPr>
      </w:pPr>
    </w:p>
  </w:footnote>
  <w:footnote w:id="16">
    <w:p w14:paraId="31973C7E" w14:textId="77777777" w:rsidR="0060152F" w:rsidRPr="00EB7C15" w:rsidRDefault="0060152F" w:rsidP="0060152F">
      <w:pPr>
        <w:rPr>
          <w:sz w:val="28"/>
          <w:szCs w:val="28"/>
        </w:rPr>
      </w:pPr>
      <w:r w:rsidRPr="00EB7C15">
        <w:rPr>
          <w:rStyle w:val="af"/>
        </w:rPr>
        <w:footnoteRef/>
      </w:r>
      <w:r w:rsidRPr="00EB7C15">
        <w:t xml:space="preserve"> </w:t>
      </w:r>
      <w:hyperlink r:id="rId8" w:history="1">
        <w:r w:rsidRPr="00EB7C15">
          <w:rPr>
            <w:rStyle w:val="af0"/>
            <w:sz w:val="28"/>
            <w:szCs w:val="28"/>
          </w:rPr>
          <w:t>https://am.gov.md/ro/content/d4-specii-protejate</w:t>
        </w:r>
      </w:hyperlink>
    </w:p>
    <w:p w14:paraId="11F868D2" w14:textId="77777777" w:rsidR="0060152F" w:rsidRPr="00EB7C15" w:rsidRDefault="0060152F" w:rsidP="0060152F">
      <w:pPr>
        <w:pStyle w:val="ad"/>
        <w:rPr>
          <w:lang w:val="ro-RO"/>
        </w:rPr>
      </w:pPr>
    </w:p>
  </w:footnote>
  <w:footnote w:id="17">
    <w:p w14:paraId="01D9F8DD" w14:textId="77777777" w:rsidR="0060152F" w:rsidRDefault="0060152F" w:rsidP="0060152F">
      <w:pPr>
        <w:pStyle w:val="ad"/>
        <w:rPr>
          <w:lang w:val="ro-RO"/>
        </w:rPr>
      </w:pPr>
      <w:r w:rsidRPr="00EB7C15">
        <w:rPr>
          <w:lang w:val="ro-RO"/>
        </w:rPr>
        <w:t xml:space="preserve">                 </w:t>
      </w:r>
      <w:r w:rsidRPr="00EB7C15">
        <w:rPr>
          <w:rStyle w:val="af"/>
          <w:lang w:val="ro-RO"/>
        </w:rPr>
        <w:footnoteRef/>
      </w:r>
      <w:r w:rsidRPr="00EB7C15">
        <w:rPr>
          <w:lang w:val="ro-RO"/>
        </w:rPr>
        <w:t xml:space="preserve"> http://akademos.asm.md/files/pag_22_31_Akademos_2_2020.pdf</w:t>
      </w:r>
    </w:p>
    <w:p w14:paraId="222CEF15" w14:textId="77777777" w:rsidR="0060152F" w:rsidRPr="00EB7C15" w:rsidRDefault="0060152F" w:rsidP="0060152F">
      <w:pPr>
        <w:pStyle w:val="ad"/>
        <w:rPr>
          <w:lang w:val="ro-RO"/>
        </w:rPr>
      </w:pPr>
    </w:p>
  </w:footnote>
  <w:footnote w:id="18">
    <w:p w14:paraId="30DCC655" w14:textId="77777777" w:rsidR="0060152F" w:rsidRPr="00EB7C15" w:rsidRDefault="0060152F" w:rsidP="0060152F">
      <w:pPr>
        <w:pStyle w:val="ad"/>
        <w:rPr>
          <w:lang w:val="ro-RO"/>
        </w:rPr>
      </w:pPr>
      <w:r w:rsidRPr="00EB7C15">
        <w:rPr>
          <w:rStyle w:val="af"/>
          <w:lang w:val="ro-RO"/>
        </w:rPr>
        <w:footnoteRef/>
      </w:r>
      <w:r w:rsidRPr="00EB7C15">
        <w:rPr>
          <w:lang w:val="ro-RO"/>
        </w:rPr>
        <w:t xml:space="preserve"> </w:t>
      </w:r>
      <w:hyperlink r:id="rId9" w:history="1">
        <w:r w:rsidRPr="00EB7C15">
          <w:rPr>
            <w:rStyle w:val="af0"/>
            <w:lang w:val="ro-RO"/>
          </w:rPr>
          <w:t>https://unbiodiversitylab.org/es/moldova-increases-protected-areas-in-the-emerald-network-2/</w:t>
        </w:r>
      </w:hyperlink>
    </w:p>
  </w:footnote>
  <w:footnote w:id="19">
    <w:p w14:paraId="20B18339" w14:textId="77777777" w:rsidR="0060152F" w:rsidRPr="00EB7C15" w:rsidRDefault="0060152F" w:rsidP="0060152F">
      <w:pPr>
        <w:pStyle w:val="ad"/>
        <w:rPr>
          <w:lang w:val="ro-RO"/>
        </w:rPr>
      </w:pPr>
      <w:r w:rsidRPr="00EB7C15">
        <w:rPr>
          <w:rStyle w:val="af"/>
          <w:lang w:val="ro-RO"/>
        </w:rPr>
        <w:footnoteRef/>
      </w:r>
      <w:r w:rsidRPr="00EB7C15">
        <w:rPr>
          <w:lang w:val="ro-RO"/>
        </w:rPr>
        <w:t xml:space="preserve"> https://gbni.usm.md/?page_id=1891</w:t>
      </w:r>
    </w:p>
  </w:footnote>
  <w:footnote w:id="20">
    <w:p w14:paraId="5503DB1A" w14:textId="77777777" w:rsidR="0060152F" w:rsidRPr="00EB7C15" w:rsidRDefault="0060152F" w:rsidP="0060152F">
      <w:pPr>
        <w:pStyle w:val="ad"/>
        <w:rPr>
          <w:lang w:val="ro-RO"/>
        </w:rPr>
      </w:pPr>
      <w:r w:rsidRPr="00EB7C15">
        <w:rPr>
          <w:rStyle w:val="af"/>
          <w:lang w:val="ro-RO"/>
        </w:rPr>
        <w:footnoteRef/>
      </w:r>
      <w:r w:rsidRPr="00EB7C15">
        <w:rPr>
          <w:lang w:val="ro-RO"/>
        </w:rPr>
        <w:t xml:space="preserve"> </w:t>
      </w:r>
      <w:hyperlink r:id="rId10" w:history="1">
        <w:r w:rsidRPr="00EB7C15">
          <w:rPr>
            <w:rStyle w:val="af0"/>
            <w:rFonts w:ascii="Times" w:hAnsi="Times"/>
            <w:lang w:val="ro-RO" w:eastAsia="es-ES"/>
          </w:rPr>
          <w:t>http://gradinabotanica.asm.md/sites/default/files/Cartea%20Rosie-ilovepdf-compressed.pdf</w:t>
        </w:r>
      </w:hyperlink>
    </w:p>
  </w:footnote>
  <w:footnote w:id="21">
    <w:p w14:paraId="0FF95388" w14:textId="77777777" w:rsidR="0060152F" w:rsidRPr="00EB7C15" w:rsidRDefault="0060152F" w:rsidP="0060152F">
      <w:pPr>
        <w:pStyle w:val="ad"/>
        <w:rPr>
          <w:lang w:val="ro-RO"/>
        </w:rPr>
      </w:pPr>
      <w:r w:rsidRPr="00EB7C15">
        <w:rPr>
          <w:rStyle w:val="af"/>
          <w:lang w:val="ro-RO"/>
        </w:rPr>
        <w:footnoteRef/>
      </w:r>
      <w:r w:rsidRPr="00EB7C15">
        <w:rPr>
          <w:lang w:val="ro-RO"/>
        </w:rPr>
        <w:t xml:space="preserve"> https://www.meteo.md/images/uploads/news/2024/06/Report%20National_Ro.pdf</w:t>
      </w:r>
    </w:p>
  </w:footnote>
  <w:footnote w:id="22">
    <w:p w14:paraId="6B064F23" w14:textId="77777777" w:rsidR="0060152F" w:rsidRPr="00EB7C15" w:rsidRDefault="0060152F" w:rsidP="0060152F">
      <w:pPr>
        <w:pStyle w:val="ad"/>
        <w:rPr>
          <w:lang w:val="ro-RO"/>
        </w:rPr>
      </w:pPr>
      <w:r w:rsidRPr="00EB7C15">
        <w:rPr>
          <w:rStyle w:val="af"/>
          <w:lang w:val="ro-RO"/>
        </w:rPr>
        <w:footnoteRef/>
      </w:r>
      <w:r w:rsidRPr="00EB7C15">
        <w:rPr>
          <w:lang w:val="ro-RO"/>
        </w:rPr>
        <w:t xml:space="preserve"> http://akademos.asm.md/files/pag_22_31_Akademos_2_2020.pdf</w:t>
      </w:r>
    </w:p>
  </w:footnote>
  <w:footnote w:id="23">
    <w:p w14:paraId="6C16DD89" w14:textId="77777777" w:rsidR="0060152F" w:rsidRPr="00EB7C15" w:rsidRDefault="0060152F" w:rsidP="0060152F">
      <w:pPr>
        <w:pStyle w:val="ad"/>
        <w:rPr>
          <w:lang w:val="ro-RO"/>
        </w:rPr>
      </w:pPr>
      <w:r w:rsidRPr="00EB7C15">
        <w:rPr>
          <w:rStyle w:val="af"/>
          <w:lang w:val="ro-RO"/>
        </w:rPr>
        <w:footnoteRef/>
      </w:r>
      <w:r w:rsidRPr="00EB7C15">
        <w:rPr>
          <w:lang w:val="ro-RO"/>
        </w:rPr>
        <w:t xml:space="preserve"> https://www.legis.md/cautare/getResults?doc_id=141074&amp;lang=ro</w:t>
      </w:r>
    </w:p>
  </w:footnote>
  <w:footnote w:id="24">
    <w:p w14:paraId="443DB94B" w14:textId="77777777" w:rsidR="0060152F" w:rsidRPr="00EB7C15" w:rsidRDefault="0060152F" w:rsidP="0060152F">
      <w:pPr>
        <w:pStyle w:val="ad"/>
        <w:rPr>
          <w:lang w:val="ro-RO"/>
        </w:rPr>
      </w:pPr>
      <w:r w:rsidRPr="00EB7C15">
        <w:rPr>
          <w:rStyle w:val="af"/>
          <w:lang w:val="ro-RO"/>
        </w:rPr>
        <w:footnoteRef/>
      </w:r>
      <w:r w:rsidRPr="00EB7C15">
        <w:rPr>
          <w:lang w:val="ro-RO"/>
        </w:rPr>
        <w:t xml:space="preserve"> https://www.legis.md/cautare/getResults?doc_id=144295&amp;lang=ro</w:t>
      </w:r>
    </w:p>
  </w:footnote>
  <w:footnote w:id="25">
    <w:p w14:paraId="0EFA5B13" w14:textId="77777777" w:rsidR="0060152F" w:rsidRPr="00EB7C15" w:rsidRDefault="0060152F" w:rsidP="0060152F">
      <w:pPr>
        <w:pStyle w:val="ad"/>
        <w:rPr>
          <w:lang w:val="ro-RO"/>
        </w:rPr>
      </w:pPr>
      <w:r w:rsidRPr="00EB7C15">
        <w:rPr>
          <w:rStyle w:val="af"/>
          <w:lang w:val="ro-RO"/>
        </w:rPr>
        <w:footnoteRef/>
      </w:r>
      <w:r w:rsidRPr="00EB7C15">
        <w:rPr>
          <w:lang w:val="ro-RO"/>
        </w:rPr>
        <w:t xml:space="preserve"> https://www.legis.md/cautare/getResults?doc_id=133945&amp;lang=ro</w:t>
      </w:r>
    </w:p>
  </w:footnote>
  <w:footnote w:id="26">
    <w:p w14:paraId="35849FCD" w14:textId="77777777" w:rsidR="0060152F" w:rsidRPr="004165BD" w:rsidRDefault="0060152F" w:rsidP="0060152F">
      <w:pPr>
        <w:pStyle w:val="ad"/>
        <w:rPr>
          <w:lang w:val="ro-RO"/>
        </w:rPr>
      </w:pPr>
      <w:r>
        <w:rPr>
          <w:rStyle w:val="af"/>
        </w:rPr>
        <w:footnoteRef/>
      </w:r>
      <w:hyperlink r:id="rId11" w:history="1">
        <w:r w:rsidRPr="00291D18">
          <w:rPr>
            <w:rFonts w:ascii="Times New Roman" w:eastAsia="Times New Roman" w:hAnsi="Times New Roman"/>
            <w:color w:val="0000FF"/>
            <w:u w:val="single"/>
            <w:lang w:val="ro-MD"/>
          </w:rPr>
          <w:t>https://mediu.gov.md/sites/default/files/Documente%20atasate%20Advance%20Pagines/Raport%20VI%20cu%20privire%20la%20diversificarea%20biologica%20ROM%20Web%20final.pdf</w:t>
        </w:r>
      </w:hyperlink>
    </w:p>
  </w:footnote>
  <w:footnote w:id="27">
    <w:p w14:paraId="3BF34248" w14:textId="77777777" w:rsidR="0060152F" w:rsidRPr="00EB7C15" w:rsidRDefault="0060152F" w:rsidP="0060152F">
      <w:pPr>
        <w:pStyle w:val="ad"/>
        <w:rPr>
          <w:sz w:val="16"/>
          <w:u w:val="single"/>
          <w:lang w:val="ro-RO"/>
        </w:rPr>
      </w:pPr>
      <w:r w:rsidRPr="00EB7C15">
        <w:rPr>
          <w:rStyle w:val="af"/>
          <w:sz w:val="16"/>
          <w:lang w:val="ro-RO"/>
        </w:rPr>
        <w:footnoteRef/>
      </w:r>
      <w:r w:rsidRPr="00EB7C15">
        <w:rPr>
          <w:sz w:val="16"/>
          <w:lang w:val="ro-RO"/>
        </w:rPr>
        <w:t xml:space="preserve"> </w:t>
      </w:r>
      <w:hyperlink r:id="rId12" w:history="1">
        <w:r w:rsidRPr="00EB7C15">
          <w:rPr>
            <w:rStyle w:val="af0"/>
            <w:sz w:val="16"/>
            <w:lang w:val="ro-RO"/>
          </w:rPr>
          <w:t>http://datazone.birdlife.org/site/results?cty=139&amp;fam=0&amp;gen=0</w:t>
        </w:r>
      </w:hyperlink>
    </w:p>
  </w:footnote>
  <w:footnote w:id="28">
    <w:p w14:paraId="7E429094" w14:textId="77777777" w:rsidR="0060152F" w:rsidRPr="00EB7C15" w:rsidRDefault="0060152F" w:rsidP="0060152F">
      <w:pPr>
        <w:pStyle w:val="ad"/>
        <w:rPr>
          <w:lang w:val="ro-RO"/>
        </w:rPr>
      </w:pPr>
      <w:r w:rsidRPr="00EB7C15">
        <w:rPr>
          <w:rStyle w:val="af"/>
          <w:lang w:val="ro-RO"/>
        </w:rPr>
        <w:footnoteRef/>
      </w:r>
      <w:r w:rsidRPr="00EB7C15">
        <w:rPr>
          <w:lang w:val="ro-RO"/>
        </w:rPr>
        <w:t xml:space="preserve"> https://council.science/wp-content/uploads/2017/05/ICSU-UNESCO-UNU_Ecosystem_Report.pdf</w:t>
      </w:r>
    </w:p>
    <w:p w14:paraId="5AB18875" w14:textId="77777777" w:rsidR="0060152F" w:rsidRPr="00EB7C15" w:rsidRDefault="0060152F" w:rsidP="0060152F">
      <w:pPr>
        <w:pStyle w:val="ad"/>
        <w:rPr>
          <w:lang w:val="ro-RO"/>
        </w:rPr>
      </w:pPr>
    </w:p>
  </w:footnote>
  <w:footnote w:id="29">
    <w:p w14:paraId="67CCD2BC" w14:textId="77777777" w:rsidR="0060152F" w:rsidRDefault="0060152F" w:rsidP="0060152F">
      <w:pPr>
        <w:pStyle w:val="ad"/>
        <w:rPr>
          <w:lang w:val="ro-RO"/>
        </w:rPr>
      </w:pPr>
      <w:r>
        <w:rPr>
          <w:rStyle w:val="af"/>
        </w:rPr>
        <w:footnoteRef/>
      </w:r>
      <w:r w:rsidRPr="003E5594">
        <w:rPr>
          <w:lang w:val="ro-RO"/>
        </w:rPr>
        <w:t xml:space="preserve"> </w:t>
      </w:r>
      <w:hyperlink r:id="rId13" w:history="1">
        <w:r w:rsidRPr="00AA14BD">
          <w:rPr>
            <w:rStyle w:val="af0"/>
            <w:lang w:val="ro-RO"/>
          </w:rPr>
          <w:t>https://www.undp.org/ro/moldova/publications/valoarea-economica-biodiversitatii-si-serviciilor-ecosistemice</w:t>
        </w:r>
      </w:hyperlink>
    </w:p>
    <w:p w14:paraId="37BD5528" w14:textId="77777777" w:rsidR="0060152F" w:rsidRPr="003E5594" w:rsidRDefault="0060152F" w:rsidP="0060152F">
      <w:pPr>
        <w:pStyle w:val="ad"/>
        <w:rPr>
          <w:lang w:val="ro-RO"/>
        </w:rPr>
      </w:pPr>
    </w:p>
  </w:footnote>
  <w:footnote w:id="30">
    <w:p w14:paraId="7578B7B8" w14:textId="77777777" w:rsidR="0060152F" w:rsidRPr="003928FF" w:rsidRDefault="0060152F" w:rsidP="0060152F">
      <w:pPr>
        <w:pStyle w:val="ad"/>
        <w:rPr>
          <w:lang w:val="ro-RO"/>
        </w:rPr>
      </w:pPr>
      <w:r>
        <w:rPr>
          <w:rStyle w:val="af"/>
        </w:rPr>
        <w:footnoteRef/>
      </w:r>
      <w:r w:rsidRPr="003928FF">
        <w:rPr>
          <w:lang w:val="ro-RO"/>
        </w:rPr>
        <w:t xml:space="preserve"> ndp.org/ro/moldova/publications/raport-privind-evaluarea-serviciilor-ecosistemice-raionul-stefan-voda</w:t>
      </w:r>
    </w:p>
  </w:footnote>
  <w:footnote w:id="31">
    <w:p w14:paraId="332D0608" w14:textId="77777777" w:rsidR="0060152F" w:rsidRPr="005A13BD" w:rsidRDefault="0060152F" w:rsidP="0060152F">
      <w:pPr>
        <w:pStyle w:val="ad"/>
        <w:rPr>
          <w:lang w:val="ro-RO"/>
        </w:rPr>
      </w:pPr>
      <w:r>
        <w:rPr>
          <w:rStyle w:val="af"/>
        </w:rPr>
        <w:footnoteRef/>
      </w:r>
      <w:r w:rsidRPr="005A13BD">
        <w:rPr>
          <w:lang w:val="ro-RO"/>
        </w:rPr>
        <w:t xml:space="preserve"> https://www.undp.org/ro/moldova/publications/raport-privind-evaluarea-serviciilor-ecosistemice-raionul-soroca</w:t>
      </w:r>
    </w:p>
  </w:footnote>
  <w:footnote w:id="32">
    <w:p w14:paraId="614D21DE" w14:textId="77777777" w:rsidR="0060152F" w:rsidRPr="008C5BDD" w:rsidRDefault="0060152F" w:rsidP="0060152F">
      <w:pPr>
        <w:pStyle w:val="ad"/>
        <w:rPr>
          <w:lang w:val="ro-RO"/>
        </w:rPr>
      </w:pPr>
      <w:r>
        <w:rPr>
          <w:rStyle w:val="af"/>
        </w:rPr>
        <w:footnoteRef/>
      </w:r>
      <w:r w:rsidRPr="008C5BDD">
        <w:rPr>
          <w:lang w:val="ro-RO"/>
        </w:rPr>
        <w:t xml:space="preserve"> https://bioticamoldova.org/storage/files/3Serviciile%20ecosistemice%20ale%20Zonei%20Ramsar%20%E2%80%9DNistrul%20de%20Jos%E2%80%9D.pdf</w:t>
      </w:r>
    </w:p>
  </w:footnote>
  <w:footnote w:id="33">
    <w:p w14:paraId="67192DFE" w14:textId="77777777" w:rsidR="0060152F" w:rsidRPr="00EB7C15" w:rsidRDefault="0060152F" w:rsidP="0060152F">
      <w:pPr>
        <w:pStyle w:val="ad"/>
        <w:rPr>
          <w:lang w:val="ro-RO"/>
        </w:rPr>
      </w:pPr>
      <w:r w:rsidRPr="00EB7C15">
        <w:rPr>
          <w:rStyle w:val="af"/>
          <w:lang w:val="ro-RO"/>
        </w:rPr>
        <w:footnoteRef/>
      </w:r>
      <w:r w:rsidRPr="00EB7C15">
        <w:rPr>
          <w:lang w:val="ro-RO"/>
        </w:rPr>
        <w:t xml:space="preserve"> https://bioticamoldova.org/storage/files/5Sectorul%20forestier%20%C8%99i%20serviciile%20ecosistemice%20-%20ENPI%20FLEG%20II%20%C3%AEn%20Republica%20Moldova.pdf</w:t>
      </w:r>
    </w:p>
  </w:footnote>
  <w:footnote w:id="34">
    <w:p w14:paraId="4C065C23" w14:textId="77777777" w:rsidR="0060152F" w:rsidRDefault="0060152F" w:rsidP="0060152F">
      <w:pPr>
        <w:pStyle w:val="ad"/>
        <w:rPr>
          <w:rFonts w:ascii="Times New Roman" w:eastAsia="Times New Roman" w:hAnsi="Times New Roman"/>
          <w:lang w:val="ro-MD"/>
        </w:rPr>
      </w:pPr>
      <w:r>
        <w:rPr>
          <w:rStyle w:val="af"/>
        </w:rPr>
        <w:footnoteRef/>
      </w:r>
      <w:r w:rsidRPr="005A0E6F">
        <w:rPr>
          <w:lang w:val="ro-RO"/>
        </w:rPr>
        <w:t xml:space="preserve"> </w:t>
      </w:r>
      <w:r w:rsidRPr="00D25B73">
        <w:rPr>
          <w:rFonts w:ascii="Times New Roman" w:eastAsia="Times New Roman" w:hAnsi="Times New Roman"/>
          <w:vertAlign w:val="superscript"/>
          <w:lang w:val="ro-MD"/>
        </w:rPr>
        <w:footnoteRef/>
      </w:r>
      <w:r w:rsidRPr="00D25B73">
        <w:rPr>
          <w:rFonts w:ascii="Times New Roman" w:eastAsia="Times New Roman" w:hAnsi="Times New Roman"/>
          <w:lang w:val="ro-MD"/>
        </w:rPr>
        <w:t xml:space="preserve"> </w:t>
      </w:r>
      <w:hyperlink r:id="rId14" w:history="1">
        <w:r w:rsidRPr="00AA14BD">
          <w:rPr>
            <w:rStyle w:val="af0"/>
            <w:rFonts w:ascii="Times New Roman" w:eastAsia="Times New Roman" w:hAnsi="Times New Roman"/>
            <w:lang w:val="ro-MD"/>
          </w:rPr>
          <w:t>https://files.acquia.undp.org/public/migration/md/Brosura_SES-25_02_19.pdf</w:t>
        </w:r>
      </w:hyperlink>
    </w:p>
    <w:p w14:paraId="2B099604" w14:textId="77777777" w:rsidR="0060152F" w:rsidRPr="005A0E6F" w:rsidRDefault="0060152F" w:rsidP="0060152F">
      <w:pPr>
        <w:pStyle w:val="ad"/>
        <w:rPr>
          <w:lang w:val="ro-RO"/>
        </w:rPr>
      </w:pPr>
    </w:p>
  </w:footnote>
  <w:footnote w:id="35">
    <w:p w14:paraId="7B4D17C5" w14:textId="057C7F08" w:rsidR="005C0BEF" w:rsidRPr="004C5A40" w:rsidRDefault="005C0BEF">
      <w:pPr>
        <w:pStyle w:val="ad"/>
        <w:rPr>
          <w:lang w:val="ro-RO"/>
        </w:rPr>
      </w:pPr>
      <w:r>
        <w:rPr>
          <w:rStyle w:val="af"/>
        </w:rPr>
        <w:footnoteRef/>
      </w:r>
      <w:r w:rsidRPr="004C5A40">
        <w:rPr>
          <w:lang w:val="ro-RO"/>
        </w:rPr>
        <w:t xml:space="preserve"> </w:t>
      </w:r>
      <w:r w:rsidRPr="005C0BEF">
        <w:rPr>
          <w:lang w:val="ro-RO"/>
        </w:rPr>
        <w:t>https://www.legis.md/cautare/getResults?doc_id=142753&amp;lang=ro</w:t>
      </w:r>
    </w:p>
  </w:footnote>
  <w:footnote w:id="36">
    <w:p w14:paraId="7FB44BF6" w14:textId="7B576C96" w:rsidR="00216916" w:rsidRPr="004C5A40" w:rsidRDefault="00216916">
      <w:pPr>
        <w:pStyle w:val="ad"/>
        <w:rPr>
          <w:lang w:val="ro-RO"/>
        </w:rPr>
      </w:pPr>
      <w:r>
        <w:rPr>
          <w:rStyle w:val="af"/>
        </w:rPr>
        <w:footnoteRef/>
      </w:r>
      <w:r w:rsidRPr="004C5A40">
        <w:rPr>
          <w:lang w:val="ro-RO"/>
        </w:rPr>
        <w:t xml:space="preserve"> </w:t>
      </w:r>
      <w:r w:rsidRPr="00216916">
        <w:rPr>
          <w:lang w:val="ro-RO"/>
        </w:rPr>
        <w:t>https://www.legis.md/cautare/getResults?doc_id=146229&amp;lang=ro</w:t>
      </w:r>
    </w:p>
  </w:footnote>
  <w:footnote w:id="37">
    <w:p w14:paraId="65568963" w14:textId="0B6C92FD" w:rsidR="00532CFA" w:rsidRPr="004C5A40" w:rsidRDefault="00532CFA">
      <w:pPr>
        <w:pStyle w:val="ad"/>
        <w:rPr>
          <w:lang w:val="ro-RO"/>
        </w:rPr>
      </w:pPr>
      <w:r>
        <w:rPr>
          <w:rStyle w:val="af"/>
        </w:rPr>
        <w:footnoteRef/>
      </w:r>
      <w:r w:rsidRPr="004C5A40">
        <w:rPr>
          <w:lang w:val="ro-RO"/>
        </w:rPr>
        <w:t xml:space="preserve"> </w:t>
      </w:r>
      <w:r w:rsidRPr="00532CFA">
        <w:rPr>
          <w:lang w:val="ro-RO"/>
        </w:rPr>
        <w:t>https://www.legis.md/cautare/getResults?doc_id=146073&amp;lang=ro</w:t>
      </w:r>
    </w:p>
  </w:footnote>
  <w:footnote w:id="38">
    <w:p w14:paraId="29CCCF20" w14:textId="77777777" w:rsidR="0060152F" w:rsidRPr="00EB7C15" w:rsidRDefault="0060152F" w:rsidP="0060152F">
      <w:pPr>
        <w:pStyle w:val="ad"/>
        <w:rPr>
          <w:lang w:val="ro-RO"/>
        </w:rPr>
      </w:pPr>
      <w:r w:rsidRPr="00EB7C15">
        <w:rPr>
          <w:rStyle w:val="af"/>
          <w:lang w:val="ro-RO"/>
        </w:rPr>
        <w:footnoteRef/>
      </w:r>
      <w:r w:rsidRPr="00EB7C15">
        <w:rPr>
          <w:lang w:val="ro-RO"/>
        </w:rPr>
        <w:t xml:space="preserve"> https://agromedia.md/agricultura-moderna/zootehnie/cresterea-albinelor/serviciile-de-polenizare-platita-incep-sa-fie-practicate-si-la-noi</w:t>
      </w:r>
    </w:p>
  </w:footnote>
  <w:footnote w:id="39">
    <w:p w14:paraId="3132D6E4" w14:textId="77777777" w:rsidR="0060152F" w:rsidRPr="00EB7C15" w:rsidRDefault="0060152F" w:rsidP="0060152F">
      <w:pPr>
        <w:pStyle w:val="ad"/>
        <w:rPr>
          <w:lang w:val="ro-RO"/>
        </w:rPr>
      </w:pPr>
      <w:r w:rsidRPr="00EB7C15">
        <w:rPr>
          <w:rStyle w:val="af"/>
          <w:lang w:val="ro-RO"/>
        </w:rPr>
        <w:footnoteRef/>
      </w:r>
      <w:r w:rsidRPr="00EB7C15">
        <w:rPr>
          <w:lang w:val="ro-RO"/>
        </w:rPr>
        <w:t xml:space="preserve"> https://izmv.gov.md/sites/default/files/PARTICULARIT%C4%82%C8%9AILE%20SELEC%C8%9AIEI%20ALBINELOR%20LOCALE.pdf</w:t>
      </w:r>
    </w:p>
  </w:footnote>
  <w:footnote w:id="40">
    <w:p w14:paraId="066AC19F" w14:textId="77777777" w:rsidR="0060152F" w:rsidRPr="00EB7C15" w:rsidRDefault="0060152F" w:rsidP="0060152F">
      <w:pPr>
        <w:pStyle w:val="ad"/>
        <w:rPr>
          <w:lang w:val="ro-RO"/>
        </w:rPr>
      </w:pPr>
      <w:r w:rsidRPr="00EB7C15">
        <w:rPr>
          <w:rStyle w:val="af"/>
          <w:lang w:val="ro-RO"/>
        </w:rPr>
        <w:footnoteRef/>
      </w:r>
      <w:r w:rsidRPr="00EB7C15">
        <w:rPr>
          <w:lang w:val="ro-RO"/>
        </w:rPr>
        <w:t xml:space="preserve"> https://www.ansa.gov.md/media/comunicate-de-presa/apicultorii-din-republica-moldova-valorifica-piata-uniunii-europene.html</w:t>
      </w:r>
    </w:p>
  </w:footnote>
  <w:footnote w:id="41">
    <w:p w14:paraId="4892AD9A" w14:textId="77777777" w:rsidR="0060152F" w:rsidRPr="00EB7C15" w:rsidRDefault="0060152F" w:rsidP="0060152F">
      <w:pPr>
        <w:pStyle w:val="ad"/>
        <w:rPr>
          <w:lang w:val="ro-RO"/>
        </w:rPr>
      </w:pPr>
      <w:r w:rsidRPr="00EB7C15">
        <w:rPr>
          <w:rStyle w:val="af"/>
          <w:lang w:val="ro-RO"/>
        </w:rPr>
        <w:footnoteRef/>
      </w:r>
      <w:r w:rsidRPr="00EB7C15">
        <w:rPr>
          <w:lang w:val="ro-RO"/>
        </w:rPr>
        <w:t xml:space="preserve"> </w:t>
      </w:r>
      <w:hyperlink r:id="rId15" w:history="1">
        <w:r w:rsidRPr="00EB7C15">
          <w:rPr>
            <w:rStyle w:val="af0"/>
            <w:lang w:val="ro-RO"/>
          </w:rPr>
          <w:t>https://izmv.gov.md/sites/default/files/PARTICULARIT%C4%82%C8%9AILE%20SELEC%C8%9AIEI%20ALBINELOR%20LOCALE.pdf</w:t>
        </w:r>
      </w:hyperlink>
    </w:p>
    <w:p w14:paraId="3E1AD9AB" w14:textId="77777777" w:rsidR="0060152F" w:rsidRPr="00EB7C15" w:rsidRDefault="0060152F" w:rsidP="0060152F">
      <w:pPr>
        <w:pStyle w:val="ad"/>
        <w:rPr>
          <w:lang w:val="ro-RO"/>
        </w:rPr>
      </w:pPr>
    </w:p>
  </w:footnote>
  <w:footnote w:id="42">
    <w:p w14:paraId="02173258" w14:textId="43A8931C" w:rsidR="00F2708B" w:rsidRPr="004C5A40" w:rsidRDefault="00F2708B">
      <w:pPr>
        <w:pStyle w:val="ad"/>
        <w:rPr>
          <w:lang w:val="ro-MD"/>
        </w:rPr>
      </w:pPr>
      <w:r>
        <w:rPr>
          <w:rStyle w:val="af"/>
        </w:rPr>
        <w:footnoteRef/>
      </w:r>
      <w:r w:rsidRPr="004C5A40">
        <w:rPr>
          <w:lang w:val="ro-RO"/>
        </w:rPr>
        <w:t xml:space="preserve"> </w:t>
      </w:r>
      <w:hyperlink r:id="rId16" w:history="1">
        <w:r w:rsidRPr="004C5A40">
          <w:rPr>
            <w:rStyle w:val="af0"/>
            <w:rFonts w:ascii="Times New Roman" w:hAnsi="Times New Roman"/>
            <w:bCs/>
            <w:u w:val="none"/>
            <w:lang w:val="ro-RO"/>
          </w:rPr>
          <w:t>http://www.cnaa.md/files/theses/2019/55482/dumitru_bulat_abstract.pd</w:t>
        </w:r>
        <w:r w:rsidRPr="004C5A40">
          <w:rPr>
            <w:rStyle w:val="af0"/>
            <w:rFonts w:ascii="Times New Roman" w:hAnsi="Times New Roman"/>
            <w:bCs/>
            <w:lang w:val="ro-RO"/>
          </w:rPr>
          <w:t>f</w:t>
        </w:r>
      </w:hyperlink>
    </w:p>
  </w:footnote>
  <w:footnote w:id="43">
    <w:p w14:paraId="7ACA189F" w14:textId="77777777" w:rsidR="0060152F" w:rsidRPr="00EB7C15" w:rsidRDefault="0060152F" w:rsidP="0060152F">
      <w:pPr>
        <w:spacing w:line="276" w:lineRule="auto"/>
        <w:rPr>
          <w:bCs/>
          <w:i/>
          <w:iCs/>
          <w:color w:val="000000"/>
          <w:sz w:val="24"/>
          <w:szCs w:val="24"/>
        </w:rPr>
      </w:pPr>
      <w:r w:rsidRPr="00EB7C15">
        <w:rPr>
          <w:rStyle w:val="af"/>
        </w:rPr>
        <w:footnoteRef/>
      </w:r>
      <w:hyperlink r:id="rId17" w:history="1">
        <w:r w:rsidRPr="00EB7C15">
          <w:rPr>
            <w:rStyle w:val="af0"/>
            <w:bCs/>
            <w:i/>
            <w:iCs/>
            <w:sz w:val="24"/>
            <w:szCs w:val="24"/>
          </w:rPr>
          <w:t>https://zoology.md/sites/default/files/2022-08/Bulat%20D_Ihtiofauna%20Republicii%20Moldova_2017_DOI.pdf</w:t>
        </w:r>
      </w:hyperlink>
    </w:p>
    <w:p w14:paraId="361F78C9" w14:textId="77777777" w:rsidR="0060152F" w:rsidRPr="00EB7C15" w:rsidRDefault="0060152F" w:rsidP="0060152F">
      <w:pPr>
        <w:pStyle w:val="ad"/>
        <w:rPr>
          <w:lang w:val="ro-RO"/>
        </w:rPr>
      </w:pPr>
    </w:p>
  </w:footnote>
  <w:footnote w:id="44">
    <w:p w14:paraId="70697595" w14:textId="77777777" w:rsidR="0060152F" w:rsidRPr="00EB7C15" w:rsidRDefault="0060152F" w:rsidP="0060152F">
      <w:pPr>
        <w:spacing w:line="276" w:lineRule="auto"/>
        <w:rPr>
          <w:bCs/>
          <w:i/>
          <w:iCs/>
          <w:color w:val="000000"/>
          <w:sz w:val="24"/>
          <w:szCs w:val="24"/>
        </w:rPr>
      </w:pPr>
      <w:r w:rsidRPr="00EB7C15">
        <w:rPr>
          <w:rStyle w:val="af"/>
        </w:rPr>
        <w:footnoteRef/>
      </w:r>
      <w:r w:rsidRPr="00EB7C15">
        <w:t xml:space="preserve"> </w:t>
      </w:r>
      <w:hyperlink r:id="rId18" w:history="1">
        <w:r w:rsidRPr="00EB7C15">
          <w:rPr>
            <w:rStyle w:val="af0"/>
            <w:bCs/>
            <w:i/>
            <w:iCs/>
            <w:sz w:val="24"/>
            <w:szCs w:val="24"/>
          </w:rPr>
          <w:t>http://www.cnaa.md/files/theses/2019/55482/dumitru_bulat_abstract.pdf</w:t>
        </w:r>
      </w:hyperlink>
    </w:p>
    <w:p w14:paraId="18D0C8AC" w14:textId="77777777" w:rsidR="0060152F" w:rsidRPr="00EB7C15" w:rsidRDefault="0060152F" w:rsidP="0060152F">
      <w:pPr>
        <w:pStyle w:val="ad"/>
        <w:rPr>
          <w:lang w:val="ro-RO"/>
        </w:rPr>
      </w:pPr>
    </w:p>
  </w:footnote>
  <w:footnote w:id="45">
    <w:p w14:paraId="1CAF258F" w14:textId="77777777" w:rsidR="0060152F" w:rsidRPr="00EB7C15" w:rsidRDefault="0060152F" w:rsidP="0060152F">
      <w:pPr>
        <w:pStyle w:val="ad"/>
        <w:rPr>
          <w:lang w:val="ro-RO"/>
        </w:rPr>
      </w:pPr>
      <w:r w:rsidRPr="00EB7C15">
        <w:rPr>
          <w:rStyle w:val="af"/>
          <w:lang w:val="ro-RO"/>
        </w:rPr>
        <w:footnoteRef/>
      </w:r>
      <w:r w:rsidRPr="00EB7C15">
        <w:rPr>
          <w:lang w:val="ro-RO"/>
        </w:rPr>
        <w:t xml:space="preserve"> https://www.legis.md/cautare/getResults?doc_id=140163&amp;lang=ro</w:t>
      </w:r>
    </w:p>
  </w:footnote>
  <w:footnote w:id="46">
    <w:p w14:paraId="0640A5D6" w14:textId="77777777" w:rsidR="0060152F" w:rsidRPr="00EB7C15" w:rsidRDefault="0060152F" w:rsidP="0060152F">
      <w:pPr>
        <w:pStyle w:val="ad"/>
        <w:rPr>
          <w:lang w:val="ro-RO"/>
        </w:rPr>
      </w:pPr>
      <w:r w:rsidRPr="00EB7C15">
        <w:rPr>
          <w:rStyle w:val="af"/>
          <w:lang w:val="ro-RO"/>
        </w:rPr>
        <w:footnoteRef/>
      </w:r>
      <w:r w:rsidRPr="00EB7C15">
        <w:rPr>
          <w:lang w:val="ro-RO"/>
        </w:rPr>
        <w:t xml:space="preserve"> </w:t>
      </w:r>
      <w:hyperlink r:id="rId19" w:history="1">
        <w:r w:rsidRPr="00EB7C15">
          <w:rPr>
            <w:rStyle w:val="af0"/>
            <w:lang w:val="ro-RO"/>
          </w:rPr>
          <w:t>https://statistica.gov.md/files/files/publicatii_electronice/Anuar_Statistic/2023/16_AS.pdf</w:t>
        </w:r>
      </w:hyperlink>
      <w:r w:rsidRPr="00EB7C15">
        <w:rPr>
          <w:lang w:val="ro-RO"/>
        </w:rPr>
        <w:t xml:space="preserve"> </w:t>
      </w:r>
    </w:p>
  </w:footnote>
  <w:footnote w:id="47">
    <w:p w14:paraId="7239B3B5" w14:textId="66D9AF88" w:rsidR="00FE47DB" w:rsidRPr="004C5A40" w:rsidRDefault="00FE47DB">
      <w:pPr>
        <w:pStyle w:val="ad"/>
        <w:rPr>
          <w:lang w:val="ro-RO"/>
        </w:rPr>
      </w:pPr>
      <w:r>
        <w:rPr>
          <w:rStyle w:val="af"/>
        </w:rPr>
        <w:footnoteRef/>
      </w:r>
      <w:r w:rsidRPr="004C5A40">
        <w:rPr>
          <w:lang w:val="ro-RO"/>
        </w:rPr>
        <w:t xml:space="preserve"> </w:t>
      </w:r>
      <w:r w:rsidRPr="00FE47DB">
        <w:rPr>
          <w:lang w:val="ro-RO"/>
        </w:rPr>
        <w:t>https://www.legis.md/cautare/getResults?doc_id=116618&amp;lang=ro</w:t>
      </w:r>
    </w:p>
  </w:footnote>
  <w:footnote w:id="48">
    <w:p w14:paraId="4C354CB5" w14:textId="26BEAFD4" w:rsidR="00C869DE" w:rsidRPr="004C5A40" w:rsidRDefault="00C869DE">
      <w:pPr>
        <w:pStyle w:val="ad"/>
        <w:rPr>
          <w:lang w:val="ro-RO"/>
        </w:rPr>
      </w:pPr>
      <w:r>
        <w:rPr>
          <w:rStyle w:val="af"/>
        </w:rPr>
        <w:footnoteRef/>
      </w:r>
      <w:r w:rsidRPr="004C5A40">
        <w:rPr>
          <w:lang w:val="ro-RO"/>
        </w:rPr>
        <w:t xml:space="preserve"> </w:t>
      </w:r>
      <w:r w:rsidRPr="00C869DE">
        <w:rPr>
          <w:lang w:val="ro-RO"/>
        </w:rPr>
        <w:t>https://www.legis.md/cautare/getResults?doc_id=138139&amp;lang=ro</w:t>
      </w:r>
    </w:p>
  </w:footnote>
  <w:footnote w:id="49">
    <w:p w14:paraId="34B4CA02" w14:textId="492C1492" w:rsidR="00C957B0" w:rsidRPr="004C5A40" w:rsidRDefault="00C957B0">
      <w:pPr>
        <w:pStyle w:val="ad"/>
        <w:rPr>
          <w:lang w:val="ro-RO"/>
        </w:rPr>
      </w:pPr>
      <w:r>
        <w:rPr>
          <w:rStyle w:val="af"/>
        </w:rPr>
        <w:footnoteRef/>
      </w:r>
      <w:r w:rsidRPr="004C5A40">
        <w:rPr>
          <w:lang w:val="ro-RO"/>
        </w:rPr>
        <w:t xml:space="preserve"> https://www.legis.md/cautare/getResults?doc_id=146467&amp;lang=ro</w:t>
      </w:r>
    </w:p>
  </w:footnote>
  <w:footnote w:id="50">
    <w:p w14:paraId="7926AFC5" w14:textId="77777777" w:rsidR="0060152F" w:rsidRPr="00EB7C15" w:rsidRDefault="0060152F" w:rsidP="0060152F">
      <w:pPr>
        <w:pStyle w:val="ad"/>
        <w:rPr>
          <w:lang w:val="ro-RO"/>
        </w:rPr>
      </w:pPr>
      <w:r w:rsidRPr="00EB7C15">
        <w:rPr>
          <w:rStyle w:val="af"/>
          <w:lang w:val="ro-RO"/>
        </w:rPr>
        <w:footnoteRef/>
      </w:r>
      <w:r w:rsidRPr="00EB7C15">
        <w:rPr>
          <w:lang w:val="ro-RO"/>
        </w:rPr>
        <w:t xml:space="preserve"> https://mf.gov.md/ro/trezorerie/rapoarte-privind-executarea-bugetului/rapoarte-anuale</w:t>
      </w:r>
    </w:p>
  </w:footnote>
  <w:footnote w:id="51">
    <w:p w14:paraId="5C321F23" w14:textId="77777777" w:rsidR="0060152F" w:rsidRPr="00EB7C15" w:rsidRDefault="0060152F" w:rsidP="0060152F">
      <w:pPr>
        <w:pStyle w:val="ad"/>
        <w:rPr>
          <w:lang w:val="ro-RO"/>
        </w:rPr>
      </w:pPr>
      <w:r w:rsidRPr="00EB7C15">
        <w:rPr>
          <w:rStyle w:val="af"/>
          <w:lang w:val="ro-RO"/>
        </w:rPr>
        <w:footnoteRef/>
      </w:r>
      <w:r w:rsidRPr="00EB7C15">
        <w:rPr>
          <w:lang w:val="ro-RO"/>
        </w:rPr>
        <w:t xml:space="preserve"> https://mf.gov.md/ro/trezorerie/rapoarte-privind-executarea-bugetului/rapoarte-anuale</w:t>
      </w:r>
    </w:p>
  </w:footnote>
  <w:footnote w:id="52">
    <w:p w14:paraId="165D2652" w14:textId="4B1CC58F" w:rsidR="009D387D" w:rsidRPr="004C5A40" w:rsidRDefault="009D387D">
      <w:pPr>
        <w:pStyle w:val="ad"/>
        <w:rPr>
          <w:lang w:val="ro-RO"/>
        </w:rPr>
      </w:pPr>
      <w:r>
        <w:rPr>
          <w:rStyle w:val="af"/>
        </w:rPr>
        <w:footnoteRef/>
      </w:r>
      <w:r w:rsidRPr="004C5A40">
        <w:rPr>
          <w:lang w:val="ro-RO"/>
        </w:rPr>
        <w:t xml:space="preserve"> </w:t>
      </w:r>
      <w:r w:rsidRPr="009D387D">
        <w:rPr>
          <w:lang w:val="ro-RO"/>
        </w:rPr>
        <w:t>https://www.legis.md/cautare/getResults?doc_id=130558&amp;lang=ro</w:t>
      </w:r>
    </w:p>
  </w:footnote>
  <w:footnote w:id="53">
    <w:p w14:paraId="4B07A62E" w14:textId="7DA7A407" w:rsidR="007818AA" w:rsidRPr="004C5A40" w:rsidRDefault="007818AA">
      <w:pPr>
        <w:pStyle w:val="ad"/>
        <w:rPr>
          <w:lang w:val="ro-RO"/>
        </w:rPr>
      </w:pPr>
      <w:r>
        <w:rPr>
          <w:rStyle w:val="af"/>
        </w:rPr>
        <w:footnoteRef/>
      </w:r>
      <w:r w:rsidRPr="004C5A40">
        <w:rPr>
          <w:lang w:val="ro-RO"/>
        </w:rPr>
        <w:t xml:space="preserve"> </w:t>
      </w:r>
      <w:r w:rsidRPr="007818AA">
        <w:rPr>
          <w:lang w:val="ro-RO"/>
        </w:rPr>
        <w:t>https://www.legis.md/cautare/getResults?doc_id=87631&amp;lang=ro</w:t>
      </w:r>
    </w:p>
  </w:footnote>
  <w:footnote w:id="54">
    <w:p w14:paraId="76029BE7" w14:textId="64D7F9BB" w:rsidR="005847C4" w:rsidRPr="004C5A40" w:rsidRDefault="005847C4">
      <w:pPr>
        <w:pStyle w:val="ad"/>
        <w:rPr>
          <w:lang w:val="ro-RO"/>
        </w:rPr>
      </w:pPr>
      <w:r>
        <w:rPr>
          <w:rStyle w:val="af"/>
        </w:rPr>
        <w:footnoteRef/>
      </w:r>
      <w:r w:rsidRPr="004C5A40">
        <w:rPr>
          <w:lang w:val="ro-RO"/>
        </w:rPr>
        <w:t xml:space="preserve"> </w:t>
      </w:r>
      <w:r w:rsidRPr="005847C4">
        <w:rPr>
          <w:lang w:val="ro-RO"/>
        </w:rPr>
        <w:t>https://www.legis.md/cautare/getResults?doc_id=142948&amp;lang=ro</w:t>
      </w:r>
    </w:p>
  </w:footnote>
  <w:footnote w:id="55">
    <w:p w14:paraId="18AEDF99" w14:textId="4B5137C7" w:rsidR="002E3812" w:rsidRPr="004C5A40" w:rsidRDefault="002E3812">
      <w:pPr>
        <w:pStyle w:val="ad"/>
        <w:rPr>
          <w:lang w:val="ro-RO"/>
        </w:rPr>
      </w:pPr>
      <w:r>
        <w:rPr>
          <w:rStyle w:val="af"/>
        </w:rPr>
        <w:footnoteRef/>
      </w:r>
      <w:r w:rsidRPr="004C5A40">
        <w:rPr>
          <w:lang w:val="ro-RO"/>
        </w:rPr>
        <w:t xml:space="preserve"> </w:t>
      </w:r>
      <w:hyperlink r:id="rId20" w:history="1">
        <w:r w:rsidRPr="004A50DD">
          <w:rPr>
            <w:rStyle w:val="af0"/>
            <w:lang w:val="ro-RO"/>
          </w:rPr>
          <w:t>https://www.legis.md/cautare/getResults?doc_id=139828&amp;lang=ro</w:t>
        </w:r>
      </w:hyperlink>
      <w:r>
        <w:rPr>
          <w:lang w:val="ro-RO"/>
        </w:rPr>
        <w:t xml:space="preserve"> </w:t>
      </w:r>
    </w:p>
  </w:footnote>
  <w:footnote w:id="56">
    <w:p w14:paraId="09E16440" w14:textId="77777777" w:rsidR="0060152F" w:rsidRPr="00EB7C15" w:rsidRDefault="0060152F" w:rsidP="0060152F">
      <w:pPr>
        <w:pStyle w:val="ad"/>
        <w:rPr>
          <w:lang w:val="ro-RO"/>
        </w:rPr>
      </w:pPr>
      <w:r w:rsidRPr="00EB7C15">
        <w:rPr>
          <w:rStyle w:val="af"/>
          <w:lang w:val="ro-RO"/>
        </w:rPr>
        <w:footnoteRef/>
      </w:r>
      <w:r w:rsidRPr="00EB7C15">
        <w:rPr>
          <w:lang w:val="ro-RO"/>
        </w:rPr>
        <w:t xml:space="preserve"> </w:t>
      </w:r>
      <w:hyperlink r:id="rId21" w:history="1">
        <w:r w:rsidRPr="00EB7C15">
          <w:rPr>
            <w:rStyle w:val="af0"/>
            <w:lang w:val="ro-RO"/>
          </w:rPr>
          <w:t>https://geoportalinds.gov.md/en/geoportalhome-2/</w:t>
        </w:r>
      </w:hyperlink>
    </w:p>
  </w:footnote>
  <w:footnote w:id="57">
    <w:p w14:paraId="26CF9942" w14:textId="77777777" w:rsidR="0060152F" w:rsidRPr="00EB7C15" w:rsidRDefault="0060152F" w:rsidP="0060152F">
      <w:pPr>
        <w:pStyle w:val="ad"/>
        <w:rPr>
          <w:lang w:val="ro-RO"/>
        </w:rPr>
      </w:pPr>
      <w:r w:rsidRPr="00EB7C15">
        <w:rPr>
          <w:rStyle w:val="af"/>
          <w:lang w:val="ro-RO"/>
        </w:rPr>
        <w:footnoteRef/>
      </w:r>
      <w:r w:rsidRPr="00EB7C15">
        <w:rPr>
          <w:lang w:val="ro-RO"/>
        </w:rPr>
        <w:t xml:space="preserve"> </w:t>
      </w:r>
      <w:hyperlink r:id="rId22" w:history="1">
        <w:r w:rsidRPr="00EB7C15">
          <w:rPr>
            <w:rStyle w:val="af0"/>
            <w:lang w:val="ro-RO"/>
          </w:rPr>
          <w:t>http://statbank.statistica.md/pxweb/pxweb/ro/10%20Mediul%20</w:t>
        </w:r>
      </w:hyperlink>
    </w:p>
  </w:footnote>
  <w:footnote w:id="58">
    <w:p w14:paraId="053740B0" w14:textId="77777777" w:rsidR="0060152F" w:rsidRPr="00EB7C15" w:rsidRDefault="0060152F" w:rsidP="0060152F">
      <w:pPr>
        <w:ind w:firstLine="0"/>
        <w:rPr>
          <w:b/>
          <w:bCs/>
        </w:rPr>
      </w:pPr>
      <w:r w:rsidRPr="00EB7C15">
        <w:rPr>
          <w:rStyle w:val="af"/>
        </w:rPr>
        <w:footnoteRef/>
      </w:r>
      <w:r w:rsidRPr="00EB7C15">
        <w:t xml:space="preserve"> </w:t>
      </w:r>
      <w:hyperlink r:id="rId23" w:history="1">
        <w:r w:rsidRPr="00EB7C15">
          <w:rPr>
            <w:rStyle w:val="af0"/>
            <w:bCs/>
            <w:color w:val="auto"/>
          </w:rPr>
          <w:t>https://sppn.md/ce-facem/activitati/programe-de-monitorizare/</w:t>
        </w:r>
      </w:hyperlink>
      <w:r w:rsidRPr="00EB7C15">
        <w:rPr>
          <w:rStyle w:val="af0"/>
          <w:bCs/>
          <w:color w:val="auto"/>
        </w:rPr>
        <w:t xml:space="preserve">    </w:t>
      </w:r>
    </w:p>
    <w:p w14:paraId="33B94CE5" w14:textId="77777777" w:rsidR="0060152F" w:rsidRPr="00EB7C15" w:rsidRDefault="0060152F" w:rsidP="0060152F">
      <w:pPr>
        <w:pStyle w:val="ad"/>
        <w:rPr>
          <w:lang w:val="ro-RO"/>
        </w:rPr>
      </w:pPr>
    </w:p>
  </w:footnote>
  <w:footnote w:id="59">
    <w:p w14:paraId="66C7C66E" w14:textId="77777777" w:rsidR="0060152F" w:rsidRPr="00EB7C15" w:rsidRDefault="0060152F" w:rsidP="0060152F">
      <w:pPr>
        <w:ind w:firstLine="0"/>
        <w:rPr>
          <w:sz w:val="28"/>
          <w:szCs w:val="28"/>
        </w:rPr>
      </w:pPr>
      <w:r w:rsidRPr="00EB7C15">
        <w:rPr>
          <w:rStyle w:val="af"/>
        </w:rPr>
        <w:footnoteRef/>
      </w:r>
      <w:r w:rsidRPr="00EB7C15">
        <w:t xml:space="preserve"> </w:t>
      </w:r>
      <w:hyperlink r:id="rId24" w:history="1">
        <w:r w:rsidRPr="00EB7C15">
          <w:rPr>
            <w:rStyle w:val="af0"/>
          </w:rPr>
          <w:t>https://zoology.md/proiecte-de-cercetare</w:t>
        </w:r>
      </w:hyperlink>
      <w:r w:rsidRPr="00EB7C15">
        <w:rPr>
          <w:sz w:val="28"/>
          <w:szCs w:val="28"/>
        </w:rPr>
        <w:t xml:space="preserve"> </w:t>
      </w:r>
    </w:p>
  </w:footnote>
  <w:footnote w:id="60">
    <w:p w14:paraId="1914509E" w14:textId="77777777" w:rsidR="0060152F" w:rsidRPr="00EB7C15" w:rsidRDefault="0060152F" w:rsidP="0060152F">
      <w:pPr>
        <w:ind w:firstLine="0"/>
      </w:pPr>
      <w:r w:rsidRPr="00EB7C15">
        <w:rPr>
          <w:rStyle w:val="af"/>
        </w:rPr>
        <w:footnoteRef/>
      </w:r>
      <w:r w:rsidRPr="00EB7C15">
        <w:t xml:space="preserve"> </w:t>
      </w:r>
      <w:hyperlink r:id="rId25" w:history="1">
        <w:r w:rsidRPr="00EB7C15">
          <w:rPr>
            <w:rStyle w:val="af0"/>
          </w:rPr>
          <w:t>https://gbni.usm.md/?page_id=846</w:t>
        </w:r>
      </w:hyperlink>
    </w:p>
    <w:p w14:paraId="3B656B08" w14:textId="77777777" w:rsidR="0060152F" w:rsidRPr="00EB7C15" w:rsidRDefault="0060152F" w:rsidP="0060152F">
      <w:pPr>
        <w:pStyle w:val="ad"/>
        <w:rPr>
          <w:lang w:val="ro-RO"/>
        </w:rPr>
      </w:pPr>
    </w:p>
  </w:footnote>
  <w:footnote w:id="61">
    <w:p w14:paraId="3CC7DD23" w14:textId="77777777" w:rsidR="0060152F" w:rsidRPr="00EB7C15" w:rsidRDefault="0060152F" w:rsidP="0060152F">
      <w:pPr>
        <w:pStyle w:val="ad"/>
        <w:rPr>
          <w:lang w:val="ro-RO"/>
        </w:rPr>
      </w:pPr>
      <w:r w:rsidRPr="00EB7C15">
        <w:rPr>
          <w:rStyle w:val="af"/>
          <w:lang w:val="ro-RO"/>
        </w:rPr>
        <w:footnoteRef/>
      </w:r>
      <w:hyperlink r:id="rId26" w:history="1">
        <w:r w:rsidRPr="00EB7C15">
          <w:rPr>
            <w:rStyle w:val="af0"/>
            <w:lang w:val="ro-RO"/>
          </w:rPr>
          <w:t>https://icas.com.md/activitati-2/cercetare/</w:t>
        </w:r>
      </w:hyperlink>
      <w:r w:rsidRPr="00EB7C15">
        <w:rPr>
          <w:lang w:val="ro-RO"/>
        </w:rPr>
        <w:t xml:space="preserve">  </w:t>
      </w:r>
    </w:p>
  </w:footnote>
  <w:footnote w:id="62">
    <w:p w14:paraId="5A7B4947" w14:textId="77777777" w:rsidR="0060152F" w:rsidRPr="00EB7C15" w:rsidRDefault="0060152F" w:rsidP="0060152F">
      <w:pPr>
        <w:pStyle w:val="ad"/>
        <w:rPr>
          <w:lang w:val="ro-RO"/>
        </w:rPr>
      </w:pPr>
      <w:r w:rsidRPr="00EB7C15">
        <w:rPr>
          <w:rStyle w:val="af"/>
          <w:lang w:val="ro-RO"/>
        </w:rPr>
        <w:footnoteRef/>
      </w:r>
      <w:r w:rsidRPr="00EB7C15">
        <w:rPr>
          <w:lang w:val="ro-RO"/>
        </w:rPr>
        <w:t xml:space="preserve"> </w:t>
      </w:r>
      <w:hyperlink r:id="rId27" w:history="1">
        <w:r w:rsidRPr="00EB7C15">
          <w:rPr>
            <w:rStyle w:val="af0"/>
            <w:lang w:val="ro-RO"/>
          </w:rPr>
          <w:t>https://ieg.md/programe-si-proiecte-de-cercetare</w:t>
        </w:r>
      </w:hyperlink>
    </w:p>
  </w:footnote>
  <w:footnote w:id="63">
    <w:p w14:paraId="46B70029" w14:textId="77777777" w:rsidR="0060152F" w:rsidRPr="00D833B4" w:rsidRDefault="0060152F" w:rsidP="0060152F">
      <w:pPr>
        <w:pStyle w:val="ad"/>
        <w:rPr>
          <w:lang w:val="ro-RO"/>
        </w:rPr>
      </w:pPr>
      <w:r w:rsidRPr="00EB7C15">
        <w:rPr>
          <w:rStyle w:val="af"/>
          <w:lang w:val="ro-RO"/>
        </w:rPr>
        <w:footnoteRef/>
      </w:r>
      <w:r w:rsidRPr="00EB7C15">
        <w:rPr>
          <w:lang w:val="ro-RO"/>
        </w:rPr>
        <w:t xml:space="preserve"> </w:t>
      </w:r>
      <w:hyperlink r:id="rId28" w:history="1">
        <w:r w:rsidRPr="00EB7C15">
          <w:rPr>
            <w:rStyle w:val="af0"/>
            <w:lang w:val="ro-RO"/>
          </w:rPr>
          <w:t>https://oaji.net/articles/2022/2052-1671543960.pdf</w:t>
        </w:r>
      </w:hyperlink>
    </w:p>
  </w:footnote>
  <w:footnote w:id="64">
    <w:p w14:paraId="44A5366F" w14:textId="2201E460" w:rsidR="007B1812" w:rsidRPr="007B1812" w:rsidRDefault="007B1812">
      <w:pPr>
        <w:pStyle w:val="ad"/>
        <w:rPr>
          <w:lang w:val="ro-RO"/>
        </w:rPr>
      </w:pPr>
      <w:r>
        <w:rPr>
          <w:rStyle w:val="af"/>
        </w:rPr>
        <w:footnoteRef/>
      </w:r>
      <w:r w:rsidRPr="007B1812">
        <w:rPr>
          <w:lang w:val="ro-RO"/>
        </w:rPr>
        <w:t xml:space="preserve"> </w:t>
      </w:r>
      <w:hyperlink r:id="rId29" w:history="1">
        <w:r w:rsidRPr="00690112">
          <w:rPr>
            <w:rStyle w:val="af0"/>
            <w:lang w:val="ro-RO"/>
          </w:rPr>
          <w:t>https://www.legis.md/cautare/getResults?doc_id=133353&amp;lang=ro</w:t>
        </w:r>
      </w:hyperlink>
      <w:r>
        <w:rPr>
          <w:lang w:val="ro-RO"/>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56CDC"/>
    <w:multiLevelType w:val="multilevel"/>
    <w:tmpl w:val="72B865A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85568F"/>
    <w:multiLevelType w:val="multilevel"/>
    <w:tmpl w:val="CA1AFF0C"/>
    <w:lvl w:ilvl="0">
      <w:start w:val="2"/>
      <w:numFmt w:val="decimal"/>
      <w:lvlText w:val="%1"/>
      <w:lvlJc w:val="left"/>
      <w:pPr>
        <w:ind w:left="405" w:hanging="405"/>
      </w:pPr>
      <w:rPr>
        <w:rFonts w:eastAsia="Times New Roman" w:hint="default"/>
      </w:rPr>
    </w:lvl>
    <w:lvl w:ilvl="1">
      <w:start w:val="3"/>
      <w:numFmt w:val="decimal"/>
      <w:lvlText w:val="%1.%2"/>
      <w:lvlJc w:val="left"/>
      <w:pPr>
        <w:ind w:left="405" w:hanging="405"/>
      </w:pPr>
      <w:rPr>
        <w:rFonts w:eastAsia="Times New Roman" w:hint="default"/>
      </w:rPr>
    </w:lvl>
    <w:lvl w:ilvl="2">
      <w:start w:val="2"/>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720" w:hanging="72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080" w:hanging="108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2" w15:restartNumberingAfterBreak="0">
    <w:nsid w:val="083F0334"/>
    <w:multiLevelType w:val="multilevel"/>
    <w:tmpl w:val="24285C4A"/>
    <w:lvl w:ilvl="0">
      <w:start w:val="1"/>
      <w:numFmt w:val="decimal"/>
      <w:lvlText w:val="%1)"/>
      <w:lvlJc w:val="left"/>
      <w:pPr>
        <w:tabs>
          <w:tab w:val="num" w:pos="720"/>
        </w:tabs>
        <w:ind w:left="720" w:hanging="360"/>
      </w:pPr>
      <w:rPr>
        <w:rFonts w:ascii="Times New Roman" w:eastAsia="Times New Roman" w:hAnsi="Times New Roman" w:cs="Times New Roman"/>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A74A58"/>
    <w:multiLevelType w:val="multilevel"/>
    <w:tmpl w:val="E9D06016"/>
    <w:lvl w:ilvl="0">
      <w:start w:val="7"/>
      <w:numFmt w:val="bullet"/>
      <w:lvlText w:val="-"/>
      <w:lvlJc w:val="left"/>
      <w:pPr>
        <w:tabs>
          <w:tab w:val="num" w:pos="720"/>
        </w:tabs>
        <w:ind w:left="720" w:hanging="360"/>
      </w:pPr>
      <w:rPr>
        <w:rFonts w:ascii="Times New Roman" w:eastAsia="Aptos"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35051F"/>
    <w:multiLevelType w:val="hybridMultilevel"/>
    <w:tmpl w:val="B38ECAEE"/>
    <w:lvl w:ilvl="0" w:tplc="F78EB4C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131073C9"/>
    <w:multiLevelType w:val="hybridMultilevel"/>
    <w:tmpl w:val="81ECBD9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C330CF"/>
    <w:multiLevelType w:val="multilevel"/>
    <w:tmpl w:val="AE38497C"/>
    <w:lvl w:ilvl="0">
      <w:start w:val="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9DB12A2"/>
    <w:multiLevelType w:val="multilevel"/>
    <w:tmpl w:val="AE38497C"/>
    <w:lvl w:ilvl="0">
      <w:start w:val="4"/>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C3A1F39"/>
    <w:multiLevelType w:val="hybridMultilevel"/>
    <w:tmpl w:val="23361604"/>
    <w:lvl w:ilvl="0" w:tplc="BF5A8C44">
      <w:start w:val="1"/>
      <w:numFmt w:val="bullet"/>
      <w:lvlText w:val="-"/>
      <w:lvlJc w:val="left"/>
      <w:pPr>
        <w:ind w:left="1080" w:hanging="360"/>
      </w:pPr>
      <w:rPr>
        <w:rFonts w:ascii="Times New Roman" w:eastAsia="SimSun" w:hAnsi="Times New Roman" w:cs="Times New Roman"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9" w15:restartNumberingAfterBreak="0">
    <w:nsid w:val="1D18576F"/>
    <w:multiLevelType w:val="hybridMultilevel"/>
    <w:tmpl w:val="02A4A09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5C7AF3"/>
    <w:multiLevelType w:val="multilevel"/>
    <w:tmpl w:val="AE38497C"/>
    <w:lvl w:ilvl="0">
      <w:start w:val="5"/>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1090FFB"/>
    <w:multiLevelType w:val="hybridMultilevel"/>
    <w:tmpl w:val="1A72E966"/>
    <w:lvl w:ilvl="0" w:tplc="234C6AC0">
      <w:start w:val="1"/>
      <w:numFmt w:val="bullet"/>
      <w:lvlText w:val=""/>
      <w:lvlJc w:val="left"/>
      <w:pPr>
        <w:ind w:left="720" w:hanging="360"/>
      </w:pPr>
      <w:rPr>
        <w:rFonts w:ascii="Wingdings" w:hAnsi="Wingdings" w:hint="default"/>
        <w:color w:val="FF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23878CD"/>
    <w:multiLevelType w:val="hybridMultilevel"/>
    <w:tmpl w:val="69A8E6AA"/>
    <w:lvl w:ilvl="0" w:tplc="C5BAF462">
      <w:numFmt w:val="bullet"/>
      <w:lvlText w:val=""/>
      <w:lvlJc w:val="left"/>
      <w:pPr>
        <w:ind w:left="226" w:hanging="171"/>
      </w:pPr>
      <w:rPr>
        <w:rFonts w:ascii="Wingdings" w:eastAsia="Wingdings" w:hAnsi="Wingdings" w:cs="Wingdings" w:hint="default"/>
        <w:b w:val="0"/>
        <w:bCs w:val="0"/>
        <w:i w:val="0"/>
        <w:iCs w:val="0"/>
        <w:color w:val="84AD40"/>
        <w:spacing w:val="0"/>
        <w:w w:val="100"/>
        <w:sz w:val="16"/>
        <w:szCs w:val="16"/>
        <w:lang w:val="ro-RO" w:eastAsia="en-US" w:bidi="ar-SA"/>
      </w:rPr>
    </w:lvl>
    <w:lvl w:ilvl="1" w:tplc="0C8E0EEA">
      <w:numFmt w:val="bullet"/>
      <w:lvlText w:val="•"/>
      <w:lvlJc w:val="left"/>
      <w:pPr>
        <w:ind w:left="735" w:hanging="171"/>
      </w:pPr>
      <w:rPr>
        <w:rFonts w:hint="default"/>
        <w:lang w:val="ro-RO" w:eastAsia="en-US" w:bidi="ar-SA"/>
      </w:rPr>
    </w:lvl>
    <w:lvl w:ilvl="2" w:tplc="9DF8B1E4">
      <w:numFmt w:val="bullet"/>
      <w:lvlText w:val="•"/>
      <w:lvlJc w:val="left"/>
      <w:pPr>
        <w:ind w:left="1251" w:hanging="171"/>
      </w:pPr>
      <w:rPr>
        <w:rFonts w:hint="default"/>
        <w:lang w:val="ro-RO" w:eastAsia="en-US" w:bidi="ar-SA"/>
      </w:rPr>
    </w:lvl>
    <w:lvl w:ilvl="3" w:tplc="1884E272">
      <w:numFmt w:val="bullet"/>
      <w:lvlText w:val="•"/>
      <w:lvlJc w:val="left"/>
      <w:pPr>
        <w:ind w:left="1766" w:hanging="171"/>
      </w:pPr>
      <w:rPr>
        <w:rFonts w:hint="default"/>
        <w:lang w:val="ro-RO" w:eastAsia="en-US" w:bidi="ar-SA"/>
      </w:rPr>
    </w:lvl>
    <w:lvl w:ilvl="4" w:tplc="C444DE00">
      <w:numFmt w:val="bullet"/>
      <w:lvlText w:val="•"/>
      <w:lvlJc w:val="left"/>
      <w:pPr>
        <w:ind w:left="2282" w:hanging="171"/>
      </w:pPr>
      <w:rPr>
        <w:rFonts w:hint="default"/>
        <w:lang w:val="ro-RO" w:eastAsia="en-US" w:bidi="ar-SA"/>
      </w:rPr>
    </w:lvl>
    <w:lvl w:ilvl="5" w:tplc="4418CE98">
      <w:numFmt w:val="bullet"/>
      <w:lvlText w:val="•"/>
      <w:lvlJc w:val="left"/>
      <w:pPr>
        <w:ind w:left="2798" w:hanging="171"/>
      </w:pPr>
      <w:rPr>
        <w:rFonts w:hint="default"/>
        <w:lang w:val="ro-RO" w:eastAsia="en-US" w:bidi="ar-SA"/>
      </w:rPr>
    </w:lvl>
    <w:lvl w:ilvl="6" w:tplc="117AC15C">
      <w:numFmt w:val="bullet"/>
      <w:lvlText w:val="•"/>
      <w:lvlJc w:val="left"/>
      <w:pPr>
        <w:ind w:left="3313" w:hanging="171"/>
      </w:pPr>
      <w:rPr>
        <w:rFonts w:hint="default"/>
        <w:lang w:val="ro-RO" w:eastAsia="en-US" w:bidi="ar-SA"/>
      </w:rPr>
    </w:lvl>
    <w:lvl w:ilvl="7" w:tplc="7A8A8EB0">
      <w:numFmt w:val="bullet"/>
      <w:lvlText w:val="•"/>
      <w:lvlJc w:val="left"/>
      <w:pPr>
        <w:ind w:left="3829" w:hanging="171"/>
      </w:pPr>
      <w:rPr>
        <w:rFonts w:hint="default"/>
        <w:lang w:val="ro-RO" w:eastAsia="en-US" w:bidi="ar-SA"/>
      </w:rPr>
    </w:lvl>
    <w:lvl w:ilvl="8" w:tplc="6ECE75B8">
      <w:numFmt w:val="bullet"/>
      <w:lvlText w:val="•"/>
      <w:lvlJc w:val="left"/>
      <w:pPr>
        <w:ind w:left="4344" w:hanging="171"/>
      </w:pPr>
      <w:rPr>
        <w:rFonts w:hint="default"/>
        <w:lang w:val="ro-RO" w:eastAsia="en-US" w:bidi="ar-SA"/>
      </w:rPr>
    </w:lvl>
  </w:abstractNum>
  <w:abstractNum w:abstractNumId="13" w15:restartNumberingAfterBreak="0">
    <w:nsid w:val="226705DD"/>
    <w:multiLevelType w:val="multilevel"/>
    <w:tmpl w:val="FD624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57480F"/>
    <w:multiLevelType w:val="multilevel"/>
    <w:tmpl w:val="AE38497C"/>
    <w:lvl w:ilvl="0">
      <w:start w:val="3"/>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24A90F0B"/>
    <w:multiLevelType w:val="hybridMultilevel"/>
    <w:tmpl w:val="8994943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5F33B0"/>
    <w:multiLevelType w:val="hybridMultilevel"/>
    <w:tmpl w:val="7616BB80"/>
    <w:lvl w:ilvl="0" w:tplc="DBB07DB2">
      <w:start w:val="1"/>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2CD40E49"/>
    <w:multiLevelType w:val="hybridMultilevel"/>
    <w:tmpl w:val="D082827C"/>
    <w:lvl w:ilvl="0" w:tplc="7624B440">
      <w:start w:val="1"/>
      <w:numFmt w:val="decimal"/>
      <w:lvlText w:val="%1)"/>
      <w:lvlJc w:val="left"/>
      <w:pPr>
        <w:ind w:left="1440" w:hanging="360"/>
      </w:pPr>
      <w:rPr>
        <w:rFonts w:ascii="Times New Roman" w:eastAsia="Times New Roman" w:hAnsi="Times New Roman" w:cs="Times New Roman"/>
      </w:rPr>
    </w:lvl>
    <w:lvl w:ilvl="1" w:tplc="0C0A0003" w:tentative="1">
      <w:start w:val="1"/>
      <w:numFmt w:val="bullet"/>
      <w:lvlText w:val="o"/>
      <w:lvlJc w:val="left"/>
      <w:pPr>
        <w:ind w:left="2160" w:hanging="360"/>
      </w:pPr>
      <w:rPr>
        <w:rFonts w:ascii="Courier New" w:hAnsi="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8" w15:restartNumberingAfterBreak="0">
    <w:nsid w:val="2DC46EC9"/>
    <w:multiLevelType w:val="multilevel"/>
    <w:tmpl w:val="C6961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FDF4B0D"/>
    <w:multiLevelType w:val="hybridMultilevel"/>
    <w:tmpl w:val="F9CA479C"/>
    <w:lvl w:ilvl="0" w:tplc="ADD69BC2">
      <w:numFmt w:val="bullet"/>
      <w:lvlText w:val=""/>
      <w:lvlJc w:val="left"/>
      <w:pPr>
        <w:ind w:left="226" w:hanging="171"/>
      </w:pPr>
      <w:rPr>
        <w:rFonts w:ascii="Wingdings" w:eastAsia="Wingdings" w:hAnsi="Wingdings" w:cs="Wingdings" w:hint="default"/>
        <w:b w:val="0"/>
        <w:bCs w:val="0"/>
        <w:i w:val="0"/>
        <w:iCs w:val="0"/>
        <w:color w:val="84AD40"/>
        <w:spacing w:val="0"/>
        <w:w w:val="100"/>
        <w:sz w:val="16"/>
        <w:szCs w:val="16"/>
        <w:lang w:val="ro-RO" w:eastAsia="en-US" w:bidi="ar-SA"/>
      </w:rPr>
    </w:lvl>
    <w:lvl w:ilvl="1" w:tplc="E8B06A58">
      <w:numFmt w:val="bullet"/>
      <w:lvlText w:val="•"/>
      <w:lvlJc w:val="left"/>
      <w:pPr>
        <w:ind w:left="735" w:hanging="171"/>
      </w:pPr>
      <w:rPr>
        <w:rFonts w:hint="default"/>
        <w:lang w:val="ro-RO" w:eastAsia="en-US" w:bidi="ar-SA"/>
      </w:rPr>
    </w:lvl>
    <w:lvl w:ilvl="2" w:tplc="088AFAD6">
      <w:numFmt w:val="bullet"/>
      <w:lvlText w:val="•"/>
      <w:lvlJc w:val="left"/>
      <w:pPr>
        <w:ind w:left="1251" w:hanging="171"/>
      </w:pPr>
      <w:rPr>
        <w:rFonts w:hint="default"/>
        <w:lang w:val="ro-RO" w:eastAsia="en-US" w:bidi="ar-SA"/>
      </w:rPr>
    </w:lvl>
    <w:lvl w:ilvl="3" w:tplc="7FB60968">
      <w:numFmt w:val="bullet"/>
      <w:lvlText w:val="•"/>
      <w:lvlJc w:val="left"/>
      <w:pPr>
        <w:ind w:left="1766" w:hanging="171"/>
      </w:pPr>
      <w:rPr>
        <w:rFonts w:hint="default"/>
        <w:lang w:val="ro-RO" w:eastAsia="en-US" w:bidi="ar-SA"/>
      </w:rPr>
    </w:lvl>
    <w:lvl w:ilvl="4" w:tplc="483A5368">
      <w:numFmt w:val="bullet"/>
      <w:lvlText w:val="•"/>
      <w:lvlJc w:val="left"/>
      <w:pPr>
        <w:ind w:left="2282" w:hanging="171"/>
      </w:pPr>
      <w:rPr>
        <w:rFonts w:hint="default"/>
        <w:lang w:val="ro-RO" w:eastAsia="en-US" w:bidi="ar-SA"/>
      </w:rPr>
    </w:lvl>
    <w:lvl w:ilvl="5" w:tplc="3FC02EAE">
      <w:numFmt w:val="bullet"/>
      <w:lvlText w:val="•"/>
      <w:lvlJc w:val="left"/>
      <w:pPr>
        <w:ind w:left="2798" w:hanging="171"/>
      </w:pPr>
      <w:rPr>
        <w:rFonts w:hint="default"/>
        <w:lang w:val="ro-RO" w:eastAsia="en-US" w:bidi="ar-SA"/>
      </w:rPr>
    </w:lvl>
    <w:lvl w:ilvl="6" w:tplc="1C0421AE">
      <w:numFmt w:val="bullet"/>
      <w:lvlText w:val="•"/>
      <w:lvlJc w:val="left"/>
      <w:pPr>
        <w:ind w:left="3313" w:hanging="171"/>
      </w:pPr>
      <w:rPr>
        <w:rFonts w:hint="default"/>
        <w:lang w:val="ro-RO" w:eastAsia="en-US" w:bidi="ar-SA"/>
      </w:rPr>
    </w:lvl>
    <w:lvl w:ilvl="7" w:tplc="857A0F76">
      <w:numFmt w:val="bullet"/>
      <w:lvlText w:val="•"/>
      <w:lvlJc w:val="left"/>
      <w:pPr>
        <w:ind w:left="3829" w:hanging="171"/>
      </w:pPr>
      <w:rPr>
        <w:rFonts w:hint="default"/>
        <w:lang w:val="ro-RO" w:eastAsia="en-US" w:bidi="ar-SA"/>
      </w:rPr>
    </w:lvl>
    <w:lvl w:ilvl="8" w:tplc="87ECDC3E">
      <w:numFmt w:val="bullet"/>
      <w:lvlText w:val="•"/>
      <w:lvlJc w:val="left"/>
      <w:pPr>
        <w:ind w:left="4344" w:hanging="171"/>
      </w:pPr>
      <w:rPr>
        <w:rFonts w:hint="default"/>
        <w:lang w:val="ro-RO" w:eastAsia="en-US" w:bidi="ar-SA"/>
      </w:rPr>
    </w:lvl>
  </w:abstractNum>
  <w:abstractNum w:abstractNumId="20" w15:restartNumberingAfterBreak="0">
    <w:nsid w:val="301B47DD"/>
    <w:multiLevelType w:val="hybridMultilevel"/>
    <w:tmpl w:val="73AE5116"/>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1" w15:restartNumberingAfterBreak="0">
    <w:nsid w:val="303E7888"/>
    <w:multiLevelType w:val="multilevel"/>
    <w:tmpl w:val="AE38497C"/>
    <w:lvl w:ilvl="0">
      <w:start w:val="1"/>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327208D0"/>
    <w:multiLevelType w:val="multilevel"/>
    <w:tmpl w:val="8A8CB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5A366CD"/>
    <w:multiLevelType w:val="multilevel"/>
    <w:tmpl w:val="2FD09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761538B"/>
    <w:multiLevelType w:val="multilevel"/>
    <w:tmpl w:val="AE38497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398905C9"/>
    <w:multiLevelType w:val="hybridMultilevel"/>
    <w:tmpl w:val="59A6A956"/>
    <w:lvl w:ilvl="0" w:tplc="CC86BE2C">
      <w:numFmt w:val="bullet"/>
      <w:lvlText w:val=""/>
      <w:lvlJc w:val="left"/>
      <w:pPr>
        <w:ind w:left="226" w:hanging="171"/>
      </w:pPr>
      <w:rPr>
        <w:rFonts w:ascii="Wingdings" w:eastAsia="Wingdings" w:hAnsi="Wingdings" w:cs="Wingdings" w:hint="default"/>
        <w:b w:val="0"/>
        <w:bCs w:val="0"/>
        <w:i w:val="0"/>
        <w:iCs w:val="0"/>
        <w:color w:val="84AD40"/>
        <w:spacing w:val="0"/>
        <w:w w:val="100"/>
        <w:sz w:val="16"/>
        <w:szCs w:val="16"/>
        <w:lang w:val="ro-RO" w:eastAsia="en-US" w:bidi="ar-SA"/>
      </w:rPr>
    </w:lvl>
    <w:lvl w:ilvl="1" w:tplc="46245AC4">
      <w:numFmt w:val="bullet"/>
      <w:lvlText w:val="•"/>
      <w:lvlJc w:val="left"/>
      <w:pPr>
        <w:ind w:left="735" w:hanging="171"/>
      </w:pPr>
      <w:rPr>
        <w:rFonts w:hint="default"/>
        <w:lang w:val="ro-RO" w:eastAsia="en-US" w:bidi="ar-SA"/>
      </w:rPr>
    </w:lvl>
    <w:lvl w:ilvl="2" w:tplc="75188A68">
      <w:numFmt w:val="bullet"/>
      <w:lvlText w:val="•"/>
      <w:lvlJc w:val="left"/>
      <w:pPr>
        <w:ind w:left="1251" w:hanging="171"/>
      </w:pPr>
      <w:rPr>
        <w:rFonts w:hint="default"/>
        <w:lang w:val="ro-RO" w:eastAsia="en-US" w:bidi="ar-SA"/>
      </w:rPr>
    </w:lvl>
    <w:lvl w:ilvl="3" w:tplc="1CC89994">
      <w:numFmt w:val="bullet"/>
      <w:lvlText w:val="•"/>
      <w:lvlJc w:val="left"/>
      <w:pPr>
        <w:ind w:left="1766" w:hanging="171"/>
      </w:pPr>
      <w:rPr>
        <w:rFonts w:hint="default"/>
        <w:lang w:val="ro-RO" w:eastAsia="en-US" w:bidi="ar-SA"/>
      </w:rPr>
    </w:lvl>
    <w:lvl w:ilvl="4" w:tplc="52FC1898">
      <w:numFmt w:val="bullet"/>
      <w:lvlText w:val="•"/>
      <w:lvlJc w:val="left"/>
      <w:pPr>
        <w:ind w:left="2282" w:hanging="171"/>
      </w:pPr>
      <w:rPr>
        <w:rFonts w:hint="default"/>
        <w:lang w:val="ro-RO" w:eastAsia="en-US" w:bidi="ar-SA"/>
      </w:rPr>
    </w:lvl>
    <w:lvl w:ilvl="5" w:tplc="C644C6B0">
      <w:numFmt w:val="bullet"/>
      <w:lvlText w:val="•"/>
      <w:lvlJc w:val="left"/>
      <w:pPr>
        <w:ind w:left="2798" w:hanging="171"/>
      </w:pPr>
      <w:rPr>
        <w:rFonts w:hint="default"/>
        <w:lang w:val="ro-RO" w:eastAsia="en-US" w:bidi="ar-SA"/>
      </w:rPr>
    </w:lvl>
    <w:lvl w:ilvl="6" w:tplc="D026B694">
      <w:numFmt w:val="bullet"/>
      <w:lvlText w:val="•"/>
      <w:lvlJc w:val="left"/>
      <w:pPr>
        <w:ind w:left="3313" w:hanging="171"/>
      </w:pPr>
      <w:rPr>
        <w:rFonts w:hint="default"/>
        <w:lang w:val="ro-RO" w:eastAsia="en-US" w:bidi="ar-SA"/>
      </w:rPr>
    </w:lvl>
    <w:lvl w:ilvl="7" w:tplc="C9544A20">
      <w:numFmt w:val="bullet"/>
      <w:lvlText w:val="•"/>
      <w:lvlJc w:val="left"/>
      <w:pPr>
        <w:ind w:left="3829" w:hanging="171"/>
      </w:pPr>
      <w:rPr>
        <w:rFonts w:hint="default"/>
        <w:lang w:val="ro-RO" w:eastAsia="en-US" w:bidi="ar-SA"/>
      </w:rPr>
    </w:lvl>
    <w:lvl w:ilvl="8" w:tplc="FE664E18">
      <w:numFmt w:val="bullet"/>
      <w:lvlText w:val="•"/>
      <w:lvlJc w:val="left"/>
      <w:pPr>
        <w:ind w:left="4344" w:hanging="171"/>
      </w:pPr>
      <w:rPr>
        <w:rFonts w:hint="default"/>
        <w:lang w:val="ro-RO" w:eastAsia="en-US" w:bidi="ar-SA"/>
      </w:rPr>
    </w:lvl>
  </w:abstractNum>
  <w:abstractNum w:abstractNumId="26" w15:restartNumberingAfterBreak="0">
    <w:nsid w:val="3AD00107"/>
    <w:multiLevelType w:val="hybridMultilevel"/>
    <w:tmpl w:val="0946FEF6"/>
    <w:lvl w:ilvl="0" w:tplc="95F425DE">
      <w:start w:val="20"/>
      <w:numFmt w:val="bullet"/>
      <w:lvlText w:val="-"/>
      <w:lvlJc w:val="left"/>
      <w:pPr>
        <w:ind w:left="502" w:hanging="360"/>
      </w:pPr>
      <w:rPr>
        <w:rFonts w:ascii="Calibri" w:eastAsia="Calibri" w:hAnsi="Calibri" w:cs="Calibri"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27" w15:restartNumberingAfterBreak="0">
    <w:nsid w:val="3DE81DE1"/>
    <w:multiLevelType w:val="multilevel"/>
    <w:tmpl w:val="F8AC8C22"/>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F1553CE"/>
    <w:multiLevelType w:val="multilevel"/>
    <w:tmpl w:val="9190D1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3F316DA7"/>
    <w:multiLevelType w:val="multilevel"/>
    <w:tmpl w:val="C93C7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FB41414"/>
    <w:multiLevelType w:val="multilevel"/>
    <w:tmpl w:val="AE38497C"/>
    <w:lvl w:ilvl="0">
      <w:start w:val="2"/>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43320D40"/>
    <w:multiLevelType w:val="multilevel"/>
    <w:tmpl w:val="14B83E38"/>
    <w:lvl w:ilvl="0">
      <w:start w:val="1"/>
      <w:numFmt w:val="upperRoman"/>
      <w:lvlText w:val="%1."/>
      <w:lvlJc w:val="left"/>
      <w:rPr>
        <w:rFonts w:ascii="Times New Roman" w:eastAsia="Times New Roman" w:hAnsi="Times New Roman" w:cs="Times New Roman"/>
        <w:b/>
        <w:bCs/>
        <w:i/>
        <w:iCs/>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6D81057"/>
    <w:multiLevelType w:val="multilevel"/>
    <w:tmpl w:val="34340D6E"/>
    <w:lvl w:ilvl="0">
      <w:start w:val="2"/>
      <w:numFmt w:val="decimal"/>
      <w:lvlText w:val="%1"/>
      <w:lvlJc w:val="left"/>
      <w:pPr>
        <w:ind w:left="405" w:hanging="405"/>
      </w:pPr>
      <w:rPr>
        <w:rFonts w:eastAsia="Times New Roman" w:hint="default"/>
      </w:rPr>
    </w:lvl>
    <w:lvl w:ilvl="1">
      <w:start w:val="3"/>
      <w:numFmt w:val="decimal"/>
      <w:lvlText w:val="%1.%2"/>
      <w:lvlJc w:val="left"/>
      <w:pPr>
        <w:ind w:left="405" w:hanging="405"/>
      </w:pPr>
      <w:rPr>
        <w:rFonts w:eastAsia="Times New Roman" w:hint="default"/>
      </w:rPr>
    </w:lvl>
    <w:lvl w:ilvl="2">
      <w:start w:val="4"/>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720" w:hanging="72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080" w:hanging="108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33" w15:restartNumberingAfterBreak="0">
    <w:nsid w:val="49563F64"/>
    <w:multiLevelType w:val="hybridMultilevel"/>
    <w:tmpl w:val="274AA598"/>
    <w:lvl w:ilvl="0" w:tplc="6C902D4E">
      <w:start w:val="3"/>
      <w:numFmt w:val="bullet"/>
      <w:lvlText w:val="-"/>
      <w:lvlJc w:val="left"/>
      <w:pPr>
        <w:ind w:left="360" w:hanging="360"/>
      </w:pPr>
      <w:rPr>
        <w:rFonts w:ascii="Cambria Math" w:eastAsia="Calibri" w:hAnsi="Cambria Math"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4" w15:restartNumberingAfterBreak="0">
    <w:nsid w:val="4DF33A6E"/>
    <w:multiLevelType w:val="multilevel"/>
    <w:tmpl w:val="9E2EF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1F15C82"/>
    <w:multiLevelType w:val="hybridMultilevel"/>
    <w:tmpl w:val="60F068EC"/>
    <w:lvl w:ilvl="0" w:tplc="84A2E3B6">
      <w:numFmt w:val="bullet"/>
      <w:lvlText w:val=""/>
      <w:lvlJc w:val="left"/>
      <w:pPr>
        <w:ind w:left="226" w:hanging="171"/>
      </w:pPr>
      <w:rPr>
        <w:rFonts w:ascii="Wingdings" w:eastAsia="Wingdings" w:hAnsi="Wingdings" w:cs="Wingdings" w:hint="default"/>
        <w:b w:val="0"/>
        <w:bCs w:val="0"/>
        <w:i w:val="0"/>
        <w:iCs w:val="0"/>
        <w:color w:val="84AD40"/>
        <w:spacing w:val="0"/>
        <w:w w:val="100"/>
        <w:sz w:val="16"/>
        <w:szCs w:val="16"/>
        <w:lang w:val="ro-RO" w:eastAsia="en-US" w:bidi="ar-SA"/>
      </w:rPr>
    </w:lvl>
    <w:lvl w:ilvl="1" w:tplc="66F65090">
      <w:numFmt w:val="bullet"/>
      <w:lvlText w:val="•"/>
      <w:lvlJc w:val="left"/>
      <w:pPr>
        <w:ind w:left="735" w:hanging="171"/>
      </w:pPr>
      <w:rPr>
        <w:rFonts w:hint="default"/>
        <w:lang w:val="ro-RO" w:eastAsia="en-US" w:bidi="ar-SA"/>
      </w:rPr>
    </w:lvl>
    <w:lvl w:ilvl="2" w:tplc="3EBE5FCA">
      <w:numFmt w:val="bullet"/>
      <w:lvlText w:val="•"/>
      <w:lvlJc w:val="left"/>
      <w:pPr>
        <w:ind w:left="1251" w:hanging="171"/>
      </w:pPr>
      <w:rPr>
        <w:rFonts w:hint="default"/>
        <w:lang w:val="ro-RO" w:eastAsia="en-US" w:bidi="ar-SA"/>
      </w:rPr>
    </w:lvl>
    <w:lvl w:ilvl="3" w:tplc="2864CE58">
      <w:numFmt w:val="bullet"/>
      <w:lvlText w:val="•"/>
      <w:lvlJc w:val="left"/>
      <w:pPr>
        <w:ind w:left="1766" w:hanging="171"/>
      </w:pPr>
      <w:rPr>
        <w:rFonts w:hint="default"/>
        <w:lang w:val="ro-RO" w:eastAsia="en-US" w:bidi="ar-SA"/>
      </w:rPr>
    </w:lvl>
    <w:lvl w:ilvl="4" w:tplc="C63A1D80">
      <w:numFmt w:val="bullet"/>
      <w:lvlText w:val="•"/>
      <w:lvlJc w:val="left"/>
      <w:pPr>
        <w:ind w:left="2282" w:hanging="171"/>
      </w:pPr>
      <w:rPr>
        <w:rFonts w:hint="default"/>
        <w:lang w:val="ro-RO" w:eastAsia="en-US" w:bidi="ar-SA"/>
      </w:rPr>
    </w:lvl>
    <w:lvl w:ilvl="5" w:tplc="42B81DBC">
      <w:numFmt w:val="bullet"/>
      <w:lvlText w:val="•"/>
      <w:lvlJc w:val="left"/>
      <w:pPr>
        <w:ind w:left="2798" w:hanging="171"/>
      </w:pPr>
      <w:rPr>
        <w:rFonts w:hint="default"/>
        <w:lang w:val="ro-RO" w:eastAsia="en-US" w:bidi="ar-SA"/>
      </w:rPr>
    </w:lvl>
    <w:lvl w:ilvl="6" w:tplc="FCC4B566">
      <w:numFmt w:val="bullet"/>
      <w:lvlText w:val="•"/>
      <w:lvlJc w:val="left"/>
      <w:pPr>
        <w:ind w:left="3313" w:hanging="171"/>
      </w:pPr>
      <w:rPr>
        <w:rFonts w:hint="default"/>
        <w:lang w:val="ro-RO" w:eastAsia="en-US" w:bidi="ar-SA"/>
      </w:rPr>
    </w:lvl>
    <w:lvl w:ilvl="7" w:tplc="B4AA75AA">
      <w:numFmt w:val="bullet"/>
      <w:lvlText w:val="•"/>
      <w:lvlJc w:val="left"/>
      <w:pPr>
        <w:ind w:left="3829" w:hanging="171"/>
      </w:pPr>
      <w:rPr>
        <w:rFonts w:hint="default"/>
        <w:lang w:val="ro-RO" w:eastAsia="en-US" w:bidi="ar-SA"/>
      </w:rPr>
    </w:lvl>
    <w:lvl w:ilvl="8" w:tplc="9BD6D7BC">
      <w:numFmt w:val="bullet"/>
      <w:lvlText w:val="•"/>
      <w:lvlJc w:val="left"/>
      <w:pPr>
        <w:ind w:left="4344" w:hanging="171"/>
      </w:pPr>
      <w:rPr>
        <w:rFonts w:hint="default"/>
        <w:lang w:val="ro-RO" w:eastAsia="en-US" w:bidi="ar-SA"/>
      </w:rPr>
    </w:lvl>
  </w:abstractNum>
  <w:abstractNum w:abstractNumId="36" w15:restartNumberingAfterBreak="0">
    <w:nsid w:val="5457478C"/>
    <w:multiLevelType w:val="multilevel"/>
    <w:tmpl w:val="AE38497C"/>
    <w:lvl w:ilvl="0">
      <w:start w:val="5"/>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5A6B7165"/>
    <w:multiLevelType w:val="multilevel"/>
    <w:tmpl w:val="F6AEF41E"/>
    <w:lvl w:ilvl="0">
      <w:start w:val="5"/>
      <w:numFmt w:val="decimal"/>
      <w:lvlText w:val="%1"/>
      <w:lvlJc w:val="left"/>
      <w:pPr>
        <w:ind w:left="405" w:hanging="405"/>
      </w:pPr>
      <w:rPr>
        <w:rFonts w:eastAsia="Times New Roman" w:hint="default"/>
      </w:rPr>
    </w:lvl>
    <w:lvl w:ilvl="1">
      <w:start w:val="2"/>
      <w:numFmt w:val="decimal"/>
      <w:lvlText w:val="%1.%2"/>
      <w:lvlJc w:val="left"/>
      <w:pPr>
        <w:ind w:left="405" w:hanging="405"/>
      </w:pPr>
      <w:rPr>
        <w:rFonts w:eastAsia="Times New Roman" w:hint="default"/>
      </w:rPr>
    </w:lvl>
    <w:lvl w:ilvl="2">
      <w:start w:val="3"/>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720" w:hanging="72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080" w:hanging="108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38" w15:restartNumberingAfterBreak="0">
    <w:nsid w:val="5E64741F"/>
    <w:multiLevelType w:val="multilevel"/>
    <w:tmpl w:val="37CAB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F602B93"/>
    <w:multiLevelType w:val="multilevel"/>
    <w:tmpl w:val="AE38497C"/>
    <w:lvl w:ilvl="0">
      <w:start w:val="3"/>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2AE7FF7"/>
    <w:multiLevelType w:val="hybridMultilevel"/>
    <w:tmpl w:val="FCECAB08"/>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64EA249D"/>
    <w:multiLevelType w:val="multilevel"/>
    <w:tmpl w:val="35FA0614"/>
    <w:lvl w:ilvl="0">
      <w:start w:val="7"/>
      <w:numFmt w:val="bullet"/>
      <w:lvlText w:val="-"/>
      <w:lvlJc w:val="left"/>
      <w:pPr>
        <w:tabs>
          <w:tab w:val="num" w:pos="720"/>
        </w:tabs>
        <w:ind w:left="720" w:hanging="360"/>
      </w:pPr>
      <w:rPr>
        <w:rFonts w:ascii="Times New Roman" w:eastAsia="Aptos"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64826E2"/>
    <w:multiLevelType w:val="multilevel"/>
    <w:tmpl w:val="AE38497C"/>
    <w:lvl w:ilvl="0">
      <w:start w:val="1"/>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688F163D"/>
    <w:multiLevelType w:val="multilevel"/>
    <w:tmpl w:val="AE38497C"/>
    <w:lvl w:ilvl="0">
      <w:start w:val="4"/>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68FA1AC3"/>
    <w:multiLevelType w:val="multilevel"/>
    <w:tmpl w:val="E2847B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6C7D3B9E"/>
    <w:multiLevelType w:val="multilevel"/>
    <w:tmpl w:val="D6A05CE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15:restartNumberingAfterBreak="0">
    <w:nsid w:val="6D727BC1"/>
    <w:multiLevelType w:val="hybridMultilevel"/>
    <w:tmpl w:val="C840EEAC"/>
    <w:lvl w:ilvl="0" w:tplc="E926EE3A">
      <w:start w:val="7"/>
      <w:numFmt w:val="bullet"/>
      <w:lvlText w:val="-"/>
      <w:lvlJc w:val="left"/>
      <w:pPr>
        <w:ind w:left="720" w:hanging="360"/>
      </w:pPr>
      <w:rPr>
        <w:rFonts w:ascii="Times New Roman" w:eastAsia="Aptos"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FE85FD8"/>
    <w:multiLevelType w:val="multilevel"/>
    <w:tmpl w:val="AE38497C"/>
    <w:lvl w:ilvl="0">
      <w:start w:val="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8" w15:restartNumberingAfterBreak="0">
    <w:nsid w:val="75C426C7"/>
    <w:multiLevelType w:val="multilevel"/>
    <w:tmpl w:val="AE38497C"/>
    <w:lvl w:ilvl="0">
      <w:start w:val="4"/>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15:restartNumberingAfterBreak="0">
    <w:nsid w:val="75D717AA"/>
    <w:multiLevelType w:val="multilevel"/>
    <w:tmpl w:val="11A2E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8FE6C3A"/>
    <w:multiLevelType w:val="multilevel"/>
    <w:tmpl w:val="62FA8882"/>
    <w:lvl w:ilvl="0">
      <w:start w:val="1"/>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7AE32B5B"/>
    <w:multiLevelType w:val="multilevel"/>
    <w:tmpl w:val="FE1AD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C906DEB"/>
    <w:multiLevelType w:val="hybridMultilevel"/>
    <w:tmpl w:val="3C528558"/>
    <w:lvl w:ilvl="0" w:tplc="E926EE3A">
      <w:start w:val="7"/>
      <w:numFmt w:val="bullet"/>
      <w:lvlText w:val="-"/>
      <w:lvlJc w:val="left"/>
      <w:pPr>
        <w:ind w:left="1080" w:hanging="360"/>
      </w:pPr>
      <w:rPr>
        <w:rFonts w:ascii="Times New Roman" w:eastAsia="Aptos"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15:restartNumberingAfterBreak="0">
    <w:nsid w:val="7DB2680F"/>
    <w:multiLevelType w:val="multilevel"/>
    <w:tmpl w:val="AE38497C"/>
    <w:lvl w:ilvl="0">
      <w:start w:val="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4" w15:restartNumberingAfterBreak="0">
    <w:nsid w:val="7DF040D6"/>
    <w:multiLevelType w:val="hybridMultilevel"/>
    <w:tmpl w:val="BD3671BE"/>
    <w:lvl w:ilvl="0" w:tplc="E926EE3A">
      <w:start w:val="7"/>
      <w:numFmt w:val="bullet"/>
      <w:lvlText w:val="-"/>
      <w:lvlJc w:val="left"/>
      <w:pPr>
        <w:ind w:left="1080" w:hanging="360"/>
      </w:pPr>
      <w:rPr>
        <w:rFonts w:ascii="Times New Roman" w:eastAsia="Aptos"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5" w15:restartNumberingAfterBreak="0">
    <w:nsid w:val="7F955DEF"/>
    <w:multiLevelType w:val="multilevel"/>
    <w:tmpl w:val="B0EE4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7"/>
  </w:num>
  <w:num w:numId="3">
    <w:abstractNumId w:val="54"/>
  </w:num>
  <w:num w:numId="4">
    <w:abstractNumId w:val="8"/>
  </w:num>
  <w:num w:numId="5">
    <w:abstractNumId w:val="38"/>
  </w:num>
  <w:num w:numId="6">
    <w:abstractNumId w:val="55"/>
  </w:num>
  <w:num w:numId="7">
    <w:abstractNumId w:val="0"/>
  </w:num>
  <w:num w:numId="8">
    <w:abstractNumId w:val="49"/>
  </w:num>
  <w:num w:numId="9">
    <w:abstractNumId w:val="23"/>
  </w:num>
  <w:num w:numId="10">
    <w:abstractNumId w:val="18"/>
  </w:num>
  <w:num w:numId="11">
    <w:abstractNumId w:val="51"/>
  </w:num>
  <w:num w:numId="12">
    <w:abstractNumId w:val="33"/>
  </w:num>
  <w:num w:numId="13">
    <w:abstractNumId w:val="31"/>
  </w:num>
  <w:num w:numId="14">
    <w:abstractNumId w:val="28"/>
  </w:num>
  <w:num w:numId="15">
    <w:abstractNumId w:val="44"/>
  </w:num>
  <w:num w:numId="16">
    <w:abstractNumId w:val="27"/>
  </w:num>
  <w:num w:numId="17">
    <w:abstractNumId w:val="11"/>
  </w:num>
  <w:num w:numId="18">
    <w:abstractNumId w:val="42"/>
  </w:num>
  <w:num w:numId="19">
    <w:abstractNumId w:val="50"/>
  </w:num>
  <w:num w:numId="20">
    <w:abstractNumId w:val="24"/>
  </w:num>
  <w:num w:numId="21">
    <w:abstractNumId w:val="6"/>
  </w:num>
  <w:num w:numId="22">
    <w:abstractNumId w:val="30"/>
  </w:num>
  <w:num w:numId="23">
    <w:abstractNumId w:val="47"/>
  </w:num>
  <w:num w:numId="24">
    <w:abstractNumId w:val="14"/>
  </w:num>
  <w:num w:numId="25">
    <w:abstractNumId w:val="39"/>
  </w:num>
  <w:num w:numId="26">
    <w:abstractNumId w:val="45"/>
  </w:num>
  <w:num w:numId="27">
    <w:abstractNumId w:val="7"/>
  </w:num>
  <w:num w:numId="28">
    <w:abstractNumId w:val="48"/>
  </w:num>
  <w:num w:numId="29">
    <w:abstractNumId w:val="43"/>
  </w:num>
  <w:num w:numId="30">
    <w:abstractNumId w:val="53"/>
  </w:num>
  <w:num w:numId="31">
    <w:abstractNumId w:val="36"/>
  </w:num>
  <w:num w:numId="32">
    <w:abstractNumId w:val="10"/>
  </w:num>
  <w:num w:numId="33">
    <w:abstractNumId w:val="16"/>
  </w:num>
  <w:num w:numId="34">
    <w:abstractNumId w:val="1"/>
  </w:num>
  <w:num w:numId="35">
    <w:abstractNumId w:val="32"/>
  </w:num>
  <w:num w:numId="36">
    <w:abstractNumId w:val="37"/>
  </w:num>
  <w:num w:numId="37">
    <w:abstractNumId w:val="22"/>
  </w:num>
  <w:num w:numId="38">
    <w:abstractNumId w:val="21"/>
  </w:num>
  <w:num w:numId="39">
    <w:abstractNumId w:val="13"/>
  </w:num>
  <w:num w:numId="40">
    <w:abstractNumId w:val="29"/>
  </w:num>
  <w:num w:numId="41">
    <w:abstractNumId w:val="25"/>
  </w:num>
  <w:num w:numId="42">
    <w:abstractNumId w:val="12"/>
  </w:num>
  <w:num w:numId="43">
    <w:abstractNumId w:val="19"/>
  </w:num>
  <w:num w:numId="44">
    <w:abstractNumId w:val="35"/>
  </w:num>
  <w:num w:numId="45">
    <w:abstractNumId w:val="34"/>
  </w:num>
  <w:num w:numId="46">
    <w:abstractNumId w:val="26"/>
  </w:num>
  <w:num w:numId="47">
    <w:abstractNumId w:val="4"/>
  </w:num>
  <w:num w:numId="48">
    <w:abstractNumId w:val="9"/>
  </w:num>
  <w:num w:numId="49">
    <w:abstractNumId w:val="40"/>
  </w:num>
  <w:num w:numId="50">
    <w:abstractNumId w:val="20"/>
  </w:num>
  <w:num w:numId="51">
    <w:abstractNumId w:val="3"/>
  </w:num>
  <w:num w:numId="52">
    <w:abstractNumId w:val="46"/>
  </w:num>
  <w:num w:numId="53">
    <w:abstractNumId w:val="52"/>
  </w:num>
  <w:num w:numId="54">
    <w:abstractNumId w:val="5"/>
  </w:num>
  <w:num w:numId="55">
    <w:abstractNumId w:val="41"/>
  </w:num>
  <w:num w:numId="56">
    <w:abstractNumId w:val="15"/>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52F"/>
    <w:rsid w:val="000071CA"/>
    <w:rsid w:val="00014235"/>
    <w:rsid w:val="00016273"/>
    <w:rsid w:val="000412C0"/>
    <w:rsid w:val="00051528"/>
    <w:rsid w:val="00061FF7"/>
    <w:rsid w:val="00066607"/>
    <w:rsid w:val="00073D78"/>
    <w:rsid w:val="00085FDA"/>
    <w:rsid w:val="000A4E21"/>
    <w:rsid w:val="000A7E25"/>
    <w:rsid w:val="000B0A87"/>
    <w:rsid w:val="000C2256"/>
    <w:rsid w:val="000C3FB7"/>
    <w:rsid w:val="000E5FA0"/>
    <w:rsid w:val="000E7C1F"/>
    <w:rsid w:val="001445F6"/>
    <w:rsid w:val="0015400C"/>
    <w:rsid w:val="00187E70"/>
    <w:rsid w:val="001B070A"/>
    <w:rsid w:val="001C31B1"/>
    <w:rsid w:val="001D1ED4"/>
    <w:rsid w:val="001D3AA8"/>
    <w:rsid w:val="001E10A7"/>
    <w:rsid w:val="001E4DB3"/>
    <w:rsid w:val="001E74A9"/>
    <w:rsid w:val="00212B1E"/>
    <w:rsid w:val="0021353A"/>
    <w:rsid w:val="00215072"/>
    <w:rsid w:val="00216916"/>
    <w:rsid w:val="0022158A"/>
    <w:rsid w:val="00223E4E"/>
    <w:rsid w:val="002255F7"/>
    <w:rsid w:val="00243948"/>
    <w:rsid w:val="00243FA7"/>
    <w:rsid w:val="00254E6C"/>
    <w:rsid w:val="002574F6"/>
    <w:rsid w:val="00261D4D"/>
    <w:rsid w:val="00270443"/>
    <w:rsid w:val="00283F51"/>
    <w:rsid w:val="00285FE8"/>
    <w:rsid w:val="0029232B"/>
    <w:rsid w:val="00293043"/>
    <w:rsid w:val="002A29AA"/>
    <w:rsid w:val="002B171D"/>
    <w:rsid w:val="002B7FA2"/>
    <w:rsid w:val="002C3954"/>
    <w:rsid w:val="002C7287"/>
    <w:rsid w:val="002D0250"/>
    <w:rsid w:val="002E3812"/>
    <w:rsid w:val="002E3E21"/>
    <w:rsid w:val="002E6533"/>
    <w:rsid w:val="00300ACE"/>
    <w:rsid w:val="003014FC"/>
    <w:rsid w:val="0031258B"/>
    <w:rsid w:val="00314D03"/>
    <w:rsid w:val="00324216"/>
    <w:rsid w:val="0032522A"/>
    <w:rsid w:val="00332D13"/>
    <w:rsid w:val="003432A8"/>
    <w:rsid w:val="00353764"/>
    <w:rsid w:val="00355EE9"/>
    <w:rsid w:val="00374196"/>
    <w:rsid w:val="003838C5"/>
    <w:rsid w:val="00391AFF"/>
    <w:rsid w:val="003A0BD0"/>
    <w:rsid w:val="003A19BC"/>
    <w:rsid w:val="003A6FBC"/>
    <w:rsid w:val="003B0752"/>
    <w:rsid w:val="003B5BBA"/>
    <w:rsid w:val="003D3AE5"/>
    <w:rsid w:val="003D3BF8"/>
    <w:rsid w:val="003E20E8"/>
    <w:rsid w:val="003E4A6F"/>
    <w:rsid w:val="003F28DA"/>
    <w:rsid w:val="003F7C22"/>
    <w:rsid w:val="0040046D"/>
    <w:rsid w:val="0041012F"/>
    <w:rsid w:val="004152B3"/>
    <w:rsid w:val="0042351E"/>
    <w:rsid w:val="004456CA"/>
    <w:rsid w:val="00445F52"/>
    <w:rsid w:val="004566CB"/>
    <w:rsid w:val="004676F6"/>
    <w:rsid w:val="004744FB"/>
    <w:rsid w:val="00481D63"/>
    <w:rsid w:val="004915E4"/>
    <w:rsid w:val="00493DB9"/>
    <w:rsid w:val="004A19CA"/>
    <w:rsid w:val="004B3E98"/>
    <w:rsid w:val="004B5576"/>
    <w:rsid w:val="004C1B5A"/>
    <w:rsid w:val="004C5A40"/>
    <w:rsid w:val="004E6088"/>
    <w:rsid w:val="004F14E8"/>
    <w:rsid w:val="00510D6A"/>
    <w:rsid w:val="0053184C"/>
    <w:rsid w:val="00532CFA"/>
    <w:rsid w:val="00535DAA"/>
    <w:rsid w:val="00537C10"/>
    <w:rsid w:val="00544425"/>
    <w:rsid w:val="005518F4"/>
    <w:rsid w:val="00556334"/>
    <w:rsid w:val="00556A4F"/>
    <w:rsid w:val="005573A4"/>
    <w:rsid w:val="00561298"/>
    <w:rsid w:val="00564769"/>
    <w:rsid w:val="00566C6B"/>
    <w:rsid w:val="00567D04"/>
    <w:rsid w:val="005738C4"/>
    <w:rsid w:val="005847C4"/>
    <w:rsid w:val="00590F67"/>
    <w:rsid w:val="005A2635"/>
    <w:rsid w:val="005A4915"/>
    <w:rsid w:val="005A56DB"/>
    <w:rsid w:val="005A77BC"/>
    <w:rsid w:val="005C0BEF"/>
    <w:rsid w:val="005C31A0"/>
    <w:rsid w:val="005E6ED7"/>
    <w:rsid w:val="005F5655"/>
    <w:rsid w:val="005F57A6"/>
    <w:rsid w:val="0060152F"/>
    <w:rsid w:val="0060184F"/>
    <w:rsid w:val="0063191F"/>
    <w:rsid w:val="006343EC"/>
    <w:rsid w:val="00634521"/>
    <w:rsid w:val="006367A3"/>
    <w:rsid w:val="00637177"/>
    <w:rsid w:val="00646BA7"/>
    <w:rsid w:val="00652B57"/>
    <w:rsid w:val="006555A3"/>
    <w:rsid w:val="00656DD9"/>
    <w:rsid w:val="00672E9E"/>
    <w:rsid w:val="00695AEB"/>
    <w:rsid w:val="006A15E3"/>
    <w:rsid w:val="006B7EAB"/>
    <w:rsid w:val="006C2E45"/>
    <w:rsid w:val="006C466F"/>
    <w:rsid w:val="006C6DC0"/>
    <w:rsid w:val="006E5A07"/>
    <w:rsid w:val="006F3FD4"/>
    <w:rsid w:val="00701739"/>
    <w:rsid w:val="00703F3E"/>
    <w:rsid w:val="0074099B"/>
    <w:rsid w:val="0075361F"/>
    <w:rsid w:val="007818AA"/>
    <w:rsid w:val="00797163"/>
    <w:rsid w:val="007B1812"/>
    <w:rsid w:val="007C5208"/>
    <w:rsid w:val="007D2B96"/>
    <w:rsid w:val="007F5F65"/>
    <w:rsid w:val="007F6CD9"/>
    <w:rsid w:val="008065D5"/>
    <w:rsid w:val="008270D4"/>
    <w:rsid w:val="008366B1"/>
    <w:rsid w:val="008443DD"/>
    <w:rsid w:val="00856FE1"/>
    <w:rsid w:val="00857628"/>
    <w:rsid w:val="008650CF"/>
    <w:rsid w:val="008909AE"/>
    <w:rsid w:val="00890BFA"/>
    <w:rsid w:val="008C713D"/>
    <w:rsid w:val="008D6B0B"/>
    <w:rsid w:val="008E0432"/>
    <w:rsid w:val="008E4697"/>
    <w:rsid w:val="008E5E57"/>
    <w:rsid w:val="008F3B35"/>
    <w:rsid w:val="0090023B"/>
    <w:rsid w:val="00927711"/>
    <w:rsid w:val="00942429"/>
    <w:rsid w:val="00946CEE"/>
    <w:rsid w:val="00957D9E"/>
    <w:rsid w:val="0099390F"/>
    <w:rsid w:val="009C76CF"/>
    <w:rsid w:val="009D387D"/>
    <w:rsid w:val="00A01893"/>
    <w:rsid w:val="00A143D4"/>
    <w:rsid w:val="00A16879"/>
    <w:rsid w:val="00A20CC0"/>
    <w:rsid w:val="00A213C4"/>
    <w:rsid w:val="00A23A51"/>
    <w:rsid w:val="00A352A2"/>
    <w:rsid w:val="00A35753"/>
    <w:rsid w:val="00A40870"/>
    <w:rsid w:val="00A4572C"/>
    <w:rsid w:val="00A54039"/>
    <w:rsid w:val="00A6473A"/>
    <w:rsid w:val="00A70DE3"/>
    <w:rsid w:val="00A77ABE"/>
    <w:rsid w:val="00A92335"/>
    <w:rsid w:val="00A961B2"/>
    <w:rsid w:val="00AA09A7"/>
    <w:rsid w:val="00AA31FB"/>
    <w:rsid w:val="00AA58FB"/>
    <w:rsid w:val="00AA643A"/>
    <w:rsid w:val="00AA6EEE"/>
    <w:rsid w:val="00AB36F0"/>
    <w:rsid w:val="00AC2D68"/>
    <w:rsid w:val="00AC3A15"/>
    <w:rsid w:val="00AD022A"/>
    <w:rsid w:val="00AD6CEC"/>
    <w:rsid w:val="00AE43F9"/>
    <w:rsid w:val="00AE50C8"/>
    <w:rsid w:val="00AF0923"/>
    <w:rsid w:val="00AF4BB9"/>
    <w:rsid w:val="00AF5DD0"/>
    <w:rsid w:val="00B01D9C"/>
    <w:rsid w:val="00B145E6"/>
    <w:rsid w:val="00B37CC3"/>
    <w:rsid w:val="00B45A3D"/>
    <w:rsid w:val="00B46372"/>
    <w:rsid w:val="00B6113E"/>
    <w:rsid w:val="00B66C16"/>
    <w:rsid w:val="00B85E8D"/>
    <w:rsid w:val="00B92764"/>
    <w:rsid w:val="00B96125"/>
    <w:rsid w:val="00BD5EB6"/>
    <w:rsid w:val="00BD6775"/>
    <w:rsid w:val="00BE1164"/>
    <w:rsid w:val="00BE61D3"/>
    <w:rsid w:val="00BF33B9"/>
    <w:rsid w:val="00BF6214"/>
    <w:rsid w:val="00C00720"/>
    <w:rsid w:val="00C01FD4"/>
    <w:rsid w:val="00C031CF"/>
    <w:rsid w:val="00C04EB8"/>
    <w:rsid w:val="00C05020"/>
    <w:rsid w:val="00C0784A"/>
    <w:rsid w:val="00C108B4"/>
    <w:rsid w:val="00C213EF"/>
    <w:rsid w:val="00C249FE"/>
    <w:rsid w:val="00C44B4F"/>
    <w:rsid w:val="00C53981"/>
    <w:rsid w:val="00C67280"/>
    <w:rsid w:val="00C7533B"/>
    <w:rsid w:val="00C83153"/>
    <w:rsid w:val="00C84F3D"/>
    <w:rsid w:val="00C8678C"/>
    <w:rsid w:val="00C869DE"/>
    <w:rsid w:val="00C957B0"/>
    <w:rsid w:val="00C96413"/>
    <w:rsid w:val="00CA04FD"/>
    <w:rsid w:val="00CA7BFA"/>
    <w:rsid w:val="00CC6069"/>
    <w:rsid w:val="00CC6884"/>
    <w:rsid w:val="00CD448D"/>
    <w:rsid w:val="00CE4628"/>
    <w:rsid w:val="00CF6C8F"/>
    <w:rsid w:val="00D10B7B"/>
    <w:rsid w:val="00D20A5B"/>
    <w:rsid w:val="00D25E73"/>
    <w:rsid w:val="00D35CA7"/>
    <w:rsid w:val="00D50733"/>
    <w:rsid w:val="00D52DF9"/>
    <w:rsid w:val="00D53F17"/>
    <w:rsid w:val="00D75D99"/>
    <w:rsid w:val="00D75E46"/>
    <w:rsid w:val="00D83A55"/>
    <w:rsid w:val="00D8462C"/>
    <w:rsid w:val="00D9413C"/>
    <w:rsid w:val="00DA3390"/>
    <w:rsid w:val="00DB5F00"/>
    <w:rsid w:val="00DC25D1"/>
    <w:rsid w:val="00DD2EFE"/>
    <w:rsid w:val="00DE4242"/>
    <w:rsid w:val="00DE7917"/>
    <w:rsid w:val="00E07AF6"/>
    <w:rsid w:val="00E11263"/>
    <w:rsid w:val="00E322FA"/>
    <w:rsid w:val="00E329F0"/>
    <w:rsid w:val="00E37C79"/>
    <w:rsid w:val="00E45C0B"/>
    <w:rsid w:val="00E65DF7"/>
    <w:rsid w:val="00E66AA6"/>
    <w:rsid w:val="00E6749E"/>
    <w:rsid w:val="00E73AD7"/>
    <w:rsid w:val="00E91D41"/>
    <w:rsid w:val="00E96C3F"/>
    <w:rsid w:val="00EB05D7"/>
    <w:rsid w:val="00EC6F65"/>
    <w:rsid w:val="00ED30A0"/>
    <w:rsid w:val="00EE6412"/>
    <w:rsid w:val="00EF65F6"/>
    <w:rsid w:val="00F1551E"/>
    <w:rsid w:val="00F2241D"/>
    <w:rsid w:val="00F23E72"/>
    <w:rsid w:val="00F2708B"/>
    <w:rsid w:val="00F3328D"/>
    <w:rsid w:val="00F64BA2"/>
    <w:rsid w:val="00F972F6"/>
    <w:rsid w:val="00F9747D"/>
    <w:rsid w:val="00FD1FEA"/>
    <w:rsid w:val="00FD414F"/>
    <w:rsid w:val="00FE47DB"/>
    <w:rsid w:val="00FE7634"/>
    <w:rsid w:val="00FF14B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42129"/>
  <w15:chartTrackingRefBased/>
  <w15:docId w15:val="{1E1F0A38-9DCD-46C1-94AF-2D5782D29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0" w:qFormat="1"/>
    <w:lsdException w:name="heading 2" w:semiHidden="1" w:uiPriority="90" w:unhideWhenUsed="1" w:qFormat="1"/>
    <w:lsdException w:name="heading 3" w:semiHidden="1" w:uiPriority="90" w:unhideWhenUsed="1" w:qFormat="1"/>
    <w:lsdException w:name="heading 4" w:semiHidden="1" w:uiPriority="9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2D68"/>
    <w:pPr>
      <w:spacing w:after="0" w:line="240" w:lineRule="auto"/>
      <w:ind w:firstLine="709"/>
      <w:jc w:val="both"/>
    </w:pPr>
    <w:rPr>
      <w:rFonts w:ascii="Times New Roman" w:eastAsia="Times New Roman" w:hAnsi="Times New Roman" w:cs="Times New Roman"/>
      <w:kern w:val="0"/>
      <w:sz w:val="20"/>
      <w:szCs w:val="20"/>
      <w:lang w:val="ro-RO"/>
      <w14:ligatures w14:val="none"/>
    </w:rPr>
  </w:style>
  <w:style w:type="paragraph" w:styleId="1">
    <w:name w:val="heading 1"/>
    <w:basedOn w:val="a"/>
    <w:next w:val="a"/>
    <w:link w:val="10"/>
    <w:uiPriority w:val="90"/>
    <w:qFormat/>
    <w:rsid w:val="0060152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0"/>
    <w:unhideWhenUsed/>
    <w:qFormat/>
    <w:rsid w:val="0060152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0"/>
    <w:unhideWhenUsed/>
    <w:qFormat/>
    <w:rsid w:val="0060152F"/>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0"/>
    <w:unhideWhenUsed/>
    <w:qFormat/>
    <w:rsid w:val="0060152F"/>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semiHidden/>
    <w:unhideWhenUsed/>
    <w:qFormat/>
    <w:rsid w:val="0060152F"/>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nhideWhenUsed/>
    <w:qFormat/>
    <w:rsid w:val="0060152F"/>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semiHidden/>
    <w:unhideWhenUsed/>
    <w:qFormat/>
    <w:rsid w:val="0060152F"/>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semiHidden/>
    <w:unhideWhenUsed/>
    <w:qFormat/>
    <w:rsid w:val="0060152F"/>
    <w:pPr>
      <w:keepNext/>
      <w:keepLines/>
      <w:outlineLvl w:val="7"/>
    </w:pPr>
    <w:rPr>
      <w:rFonts w:eastAsiaTheme="majorEastAsia" w:cstheme="majorBidi"/>
      <w:i/>
      <w:iCs/>
      <w:color w:val="272727" w:themeColor="text1" w:themeTint="D8"/>
    </w:rPr>
  </w:style>
  <w:style w:type="paragraph" w:styleId="9">
    <w:name w:val="heading 9"/>
    <w:basedOn w:val="a"/>
    <w:next w:val="a"/>
    <w:link w:val="90"/>
    <w:unhideWhenUsed/>
    <w:qFormat/>
    <w:rsid w:val="0060152F"/>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0152F"/>
    <w:rPr>
      <w:rFonts w:asciiTheme="majorHAnsi" w:eastAsiaTheme="majorEastAsia" w:hAnsiTheme="majorHAnsi" w:cstheme="majorBidi"/>
      <w:color w:val="2F5496" w:themeColor="accent1" w:themeShade="BF"/>
      <w:sz w:val="40"/>
      <w:szCs w:val="40"/>
      <w:lang w:val="ro-MD"/>
    </w:rPr>
  </w:style>
  <w:style w:type="character" w:customStyle="1" w:styleId="20">
    <w:name w:val="Заголовок 2 Знак"/>
    <w:basedOn w:val="a0"/>
    <w:link w:val="2"/>
    <w:uiPriority w:val="90"/>
    <w:rsid w:val="0060152F"/>
    <w:rPr>
      <w:rFonts w:asciiTheme="majorHAnsi" w:eastAsiaTheme="majorEastAsia" w:hAnsiTheme="majorHAnsi" w:cstheme="majorBidi"/>
      <w:color w:val="2F5496" w:themeColor="accent1" w:themeShade="BF"/>
      <w:sz w:val="32"/>
      <w:szCs w:val="32"/>
      <w:lang w:val="ro-MD"/>
    </w:rPr>
  </w:style>
  <w:style w:type="character" w:customStyle="1" w:styleId="30">
    <w:name w:val="Заголовок 3 Знак"/>
    <w:basedOn w:val="a0"/>
    <w:link w:val="3"/>
    <w:uiPriority w:val="9"/>
    <w:semiHidden/>
    <w:rsid w:val="0060152F"/>
    <w:rPr>
      <w:rFonts w:eastAsiaTheme="majorEastAsia" w:cstheme="majorBidi"/>
      <w:color w:val="2F5496" w:themeColor="accent1" w:themeShade="BF"/>
      <w:sz w:val="28"/>
      <w:szCs w:val="28"/>
      <w:lang w:val="ro-MD"/>
    </w:rPr>
  </w:style>
  <w:style w:type="character" w:customStyle="1" w:styleId="40">
    <w:name w:val="Заголовок 4 Знак"/>
    <w:basedOn w:val="a0"/>
    <w:link w:val="4"/>
    <w:uiPriority w:val="90"/>
    <w:rsid w:val="0060152F"/>
    <w:rPr>
      <w:rFonts w:eastAsiaTheme="majorEastAsia" w:cstheme="majorBidi"/>
      <w:i/>
      <w:iCs/>
      <w:color w:val="2F5496" w:themeColor="accent1" w:themeShade="BF"/>
      <w:lang w:val="ro-MD"/>
    </w:rPr>
  </w:style>
  <w:style w:type="character" w:customStyle="1" w:styleId="50">
    <w:name w:val="Заголовок 5 Знак"/>
    <w:basedOn w:val="a0"/>
    <w:link w:val="5"/>
    <w:semiHidden/>
    <w:rsid w:val="0060152F"/>
    <w:rPr>
      <w:rFonts w:eastAsiaTheme="majorEastAsia" w:cstheme="majorBidi"/>
      <w:color w:val="2F5496" w:themeColor="accent1" w:themeShade="BF"/>
      <w:lang w:val="ro-MD"/>
    </w:rPr>
  </w:style>
  <w:style w:type="character" w:customStyle="1" w:styleId="60">
    <w:name w:val="Заголовок 6 Знак"/>
    <w:basedOn w:val="a0"/>
    <w:link w:val="6"/>
    <w:rsid w:val="0060152F"/>
    <w:rPr>
      <w:rFonts w:eastAsiaTheme="majorEastAsia" w:cstheme="majorBidi"/>
      <w:i/>
      <w:iCs/>
      <w:color w:val="595959" w:themeColor="text1" w:themeTint="A6"/>
      <w:lang w:val="ro-MD"/>
    </w:rPr>
  </w:style>
  <w:style w:type="character" w:customStyle="1" w:styleId="70">
    <w:name w:val="Заголовок 7 Знак"/>
    <w:basedOn w:val="a0"/>
    <w:link w:val="7"/>
    <w:semiHidden/>
    <w:rsid w:val="0060152F"/>
    <w:rPr>
      <w:rFonts w:eastAsiaTheme="majorEastAsia" w:cstheme="majorBidi"/>
      <w:color w:val="595959" w:themeColor="text1" w:themeTint="A6"/>
      <w:lang w:val="ro-MD"/>
    </w:rPr>
  </w:style>
  <w:style w:type="character" w:customStyle="1" w:styleId="80">
    <w:name w:val="Заголовок 8 Знак"/>
    <w:basedOn w:val="a0"/>
    <w:link w:val="8"/>
    <w:semiHidden/>
    <w:rsid w:val="0060152F"/>
    <w:rPr>
      <w:rFonts w:eastAsiaTheme="majorEastAsia" w:cstheme="majorBidi"/>
      <w:i/>
      <w:iCs/>
      <w:color w:val="272727" w:themeColor="text1" w:themeTint="D8"/>
      <w:lang w:val="ro-MD"/>
    </w:rPr>
  </w:style>
  <w:style w:type="character" w:customStyle="1" w:styleId="90">
    <w:name w:val="Заголовок 9 Знак"/>
    <w:basedOn w:val="a0"/>
    <w:link w:val="9"/>
    <w:rsid w:val="0060152F"/>
    <w:rPr>
      <w:rFonts w:eastAsiaTheme="majorEastAsia" w:cstheme="majorBidi"/>
      <w:color w:val="272727" w:themeColor="text1" w:themeTint="D8"/>
      <w:lang w:val="ro-MD"/>
    </w:rPr>
  </w:style>
  <w:style w:type="paragraph" w:styleId="a3">
    <w:name w:val="Title"/>
    <w:basedOn w:val="a"/>
    <w:next w:val="a"/>
    <w:link w:val="a4"/>
    <w:uiPriority w:val="10"/>
    <w:qFormat/>
    <w:rsid w:val="0060152F"/>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60152F"/>
    <w:rPr>
      <w:rFonts w:asciiTheme="majorHAnsi" w:eastAsiaTheme="majorEastAsia" w:hAnsiTheme="majorHAnsi" w:cstheme="majorBidi"/>
      <w:spacing w:val="-10"/>
      <w:kern w:val="28"/>
      <w:sz w:val="56"/>
      <w:szCs w:val="56"/>
      <w:lang w:val="ro-MD"/>
    </w:rPr>
  </w:style>
  <w:style w:type="paragraph" w:styleId="a5">
    <w:name w:val="Subtitle"/>
    <w:basedOn w:val="a"/>
    <w:next w:val="a"/>
    <w:link w:val="a6"/>
    <w:uiPriority w:val="11"/>
    <w:qFormat/>
    <w:rsid w:val="0060152F"/>
    <w:pPr>
      <w:numPr>
        <w:ilvl w:val="1"/>
      </w:numPr>
      <w:ind w:firstLine="709"/>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60152F"/>
    <w:rPr>
      <w:rFonts w:eastAsiaTheme="majorEastAsia" w:cstheme="majorBidi"/>
      <w:color w:val="595959" w:themeColor="text1" w:themeTint="A6"/>
      <w:spacing w:val="15"/>
      <w:sz w:val="28"/>
      <w:szCs w:val="28"/>
      <w:lang w:val="ro-MD"/>
    </w:rPr>
  </w:style>
  <w:style w:type="paragraph" w:styleId="21">
    <w:name w:val="Quote"/>
    <w:basedOn w:val="a"/>
    <w:next w:val="a"/>
    <w:link w:val="22"/>
    <w:uiPriority w:val="29"/>
    <w:qFormat/>
    <w:rsid w:val="0060152F"/>
    <w:pPr>
      <w:spacing w:before="160"/>
      <w:jc w:val="center"/>
    </w:pPr>
    <w:rPr>
      <w:i/>
      <w:iCs/>
      <w:color w:val="404040" w:themeColor="text1" w:themeTint="BF"/>
    </w:rPr>
  </w:style>
  <w:style w:type="character" w:customStyle="1" w:styleId="22">
    <w:name w:val="Цитата 2 Знак"/>
    <w:basedOn w:val="a0"/>
    <w:link w:val="21"/>
    <w:uiPriority w:val="29"/>
    <w:rsid w:val="0060152F"/>
    <w:rPr>
      <w:i/>
      <w:iCs/>
      <w:color w:val="404040" w:themeColor="text1" w:themeTint="BF"/>
      <w:lang w:val="ro-MD"/>
    </w:rPr>
  </w:style>
  <w:style w:type="paragraph" w:styleId="a7">
    <w:name w:val="List Paragraph"/>
    <w:aliases w:val="Normal bullet 2,List_Paragraph,Multilevel para_II,Liste 1,Bullets,List Paragraph (numbered (a)),123 List Paragraph,Main numbered paragraph,References,List Paragraph1,Bullet,Normal 2 DC,Numbered List Paragraph,ReferencesCxSpLast,body 2"/>
    <w:basedOn w:val="a"/>
    <w:link w:val="a8"/>
    <w:uiPriority w:val="34"/>
    <w:qFormat/>
    <w:rsid w:val="0060152F"/>
    <w:pPr>
      <w:ind w:left="720"/>
      <w:contextualSpacing/>
    </w:pPr>
  </w:style>
  <w:style w:type="character" w:styleId="a9">
    <w:name w:val="Intense Emphasis"/>
    <w:basedOn w:val="a0"/>
    <w:uiPriority w:val="21"/>
    <w:qFormat/>
    <w:rsid w:val="0060152F"/>
    <w:rPr>
      <w:i/>
      <w:iCs/>
      <w:color w:val="2F5496" w:themeColor="accent1" w:themeShade="BF"/>
    </w:rPr>
  </w:style>
  <w:style w:type="paragraph" w:styleId="aa">
    <w:name w:val="Intense Quote"/>
    <w:basedOn w:val="a"/>
    <w:next w:val="a"/>
    <w:link w:val="ab"/>
    <w:uiPriority w:val="30"/>
    <w:qFormat/>
    <w:rsid w:val="0060152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b">
    <w:name w:val="Выделенная цитата Знак"/>
    <w:basedOn w:val="a0"/>
    <w:link w:val="aa"/>
    <w:uiPriority w:val="30"/>
    <w:rsid w:val="0060152F"/>
    <w:rPr>
      <w:i/>
      <w:iCs/>
      <w:color w:val="2F5496" w:themeColor="accent1" w:themeShade="BF"/>
      <w:lang w:val="ro-MD"/>
    </w:rPr>
  </w:style>
  <w:style w:type="character" w:styleId="ac">
    <w:name w:val="Intense Reference"/>
    <w:basedOn w:val="a0"/>
    <w:uiPriority w:val="32"/>
    <w:qFormat/>
    <w:rsid w:val="0060152F"/>
    <w:rPr>
      <w:b/>
      <w:bCs/>
      <w:smallCaps/>
      <w:color w:val="2F5496" w:themeColor="accent1" w:themeShade="BF"/>
      <w:spacing w:val="5"/>
    </w:rPr>
  </w:style>
  <w:style w:type="paragraph" w:styleId="ad">
    <w:name w:val="footnote text"/>
    <w:aliases w:val="Geneva 9,Font: Geneva 9,Boston 10,f,fn,single space,FOOTNOTES,Footnote Text Blue,Char Char Char Char2,Footnote,otnote Text,Fußnote,ADB Char Char,ADB Char Char Char,ADB Char Char Char Char Char Char Char,ADB Char Char Char Char Char,A"/>
    <w:basedOn w:val="a"/>
    <w:link w:val="ae"/>
    <w:uiPriority w:val="99"/>
    <w:unhideWhenUsed/>
    <w:qFormat/>
    <w:rsid w:val="0060152F"/>
    <w:pPr>
      <w:ind w:firstLine="0"/>
      <w:jc w:val="left"/>
    </w:pPr>
    <w:rPr>
      <w:rFonts w:ascii="Calibri" w:eastAsia="Calibri" w:hAnsi="Calibri"/>
      <w:lang w:val="ru-RU"/>
    </w:rPr>
  </w:style>
  <w:style w:type="character" w:customStyle="1" w:styleId="ae">
    <w:name w:val="Текст сноски Знак"/>
    <w:aliases w:val="Geneva 9 Знак,Font: Geneva 9 Знак,Boston 10 Знак,f Знак,fn Знак,single space Знак,FOOTNOTES Знак,Footnote Text Blue Знак,Char Char Char Char2 Знак,Footnote Знак,otnote Text Знак,Fußnote Знак,ADB Char Char Знак,ADB Char Char Char Знак"/>
    <w:basedOn w:val="a0"/>
    <w:link w:val="ad"/>
    <w:uiPriority w:val="99"/>
    <w:qFormat/>
    <w:rsid w:val="0060152F"/>
    <w:rPr>
      <w:rFonts w:ascii="Calibri" w:eastAsia="Calibri" w:hAnsi="Calibri" w:cs="Times New Roman"/>
      <w:kern w:val="0"/>
      <w:sz w:val="20"/>
      <w:szCs w:val="20"/>
      <w:lang w:val="ru-RU"/>
      <w14:ligatures w14:val="none"/>
    </w:rPr>
  </w:style>
  <w:style w:type="character" w:styleId="af">
    <w:name w:val="footnote reference"/>
    <w:aliases w:val="16 Point,Superscript 6 Point,Superscript 6 Point + 11 pt,ftref,BVI fnr,BVI fnr Car Car,BVI fnr Car,BVI fnr Car Car Car Car,Footnote text,Footnotes refss,Footnote Reference1,Footnote Reference Number,Footnote Reference_LVL6,fr,nu"/>
    <w:link w:val="SUPERSChar"/>
    <w:uiPriority w:val="99"/>
    <w:unhideWhenUsed/>
    <w:qFormat/>
    <w:rsid w:val="0060152F"/>
    <w:rPr>
      <w:vertAlign w:val="superscript"/>
    </w:rPr>
  </w:style>
  <w:style w:type="paragraph" w:customStyle="1" w:styleId="SUPERSChar">
    <w:name w:val="SUPERS Char"/>
    <w:aliases w:val="EN Footnote Reference Char"/>
    <w:basedOn w:val="a"/>
    <w:link w:val="af"/>
    <w:uiPriority w:val="99"/>
    <w:rsid w:val="0060152F"/>
    <w:pPr>
      <w:widowControl w:val="0"/>
      <w:adjustRightInd w:val="0"/>
      <w:spacing w:after="160" w:line="240" w:lineRule="exact"/>
      <w:ind w:firstLine="0"/>
      <w:textAlignment w:val="baseline"/>
    </w:pPr>
    <w:rPr>
      <w:rFonts w:asciiTheme="minorHAnsi" w:eastAsiaTheme="minorHAnsi" w:hAnsiTheme="minorHAnsi" w:cstheme="minorBidi"/>
      <w:kern w:val="2"/>
      <w:sz w:val="22"/>
      <w:szCs w:val="22"/>
      <w:vertAlign w:val="superscript"/>
      <w:lang w:val="en-US"/>
      <w14:ligatures w14:val="standardContextual"/>
    </w:rPr>
  </w:style>
  <w:style w:type="character" w:styleId="af0">
    <w:name w:val="Hyperlink"/>
    <w:uiPriority w:val="99"/>
    <w:qFormat/>
    <w:rsid w:val="0060152F"/>
    <w:rPr>
      <w:color w:val="0000FF"/>
      <w:u w:val="single"/>
    </w:rPr>
  </w:style>
  <w:style w:type="character" w:customStyle="1" w:styleId="a8">
    <w:name w:val="Абзац списка Знак"/>
    <w:aliases w:val="Normal bullet 2 Знак,List_Paragraph Знак,Multilevel para_II Знак,Liste 1 Знак,Bullets Знак,List Paragraph (numbered (a)) Знак,123 List Paragraph Знак,Main numbered paragraph Знак,References Знак,List Paragraph1 Знак,Bullet Знак"/>
    <w:link w:val="a7"/>
    <w:uiPriority w:val="34"/>
    <w:qFormat/>
    <w:locked/>
    <w:rsid w:val="0060152F"/>
    <w:rPr>
      <w:lang w:val="ro-MD"/>
    </w:rPr>
  </w:style>
  <w:style w:type="paragraph" w:styleId="af1">
    <w:name w:val="Normal (Web)"/>
    <w:basedOn w:val="a"/>
    <w:link w:val="af2"/>
    <w:uiPriority w:val="99"/>
    <w:unhideWhenUsed/>
    <w:rsid w:val="0060152F"/>
    <w:pPr>
      <w:spacing w:before="100" w:beforeAutospacing="1" w:after="100" w:afterAutospacing="1"/>
      <w:ind w:firstLine="0"/>
      <w:jc w:val="left"/>
    </w:pPr>
    <w:rPr>
      <w:sz w:val="24"/>
      <w:szCs w:val="24"/>
      <w:lang w:eastAsia="ro-RO"/>
    </w:rPr>
  </w:style>
  <w:style w:type="character" w:styleId="af3">
    <w:name w:val="Strong"/>
    <w:uiPriority w:val="22"/>
    <w:qFormat/>
    <w:rsid w:val="0060152F"/>
    <w:rPr>
      <w:b/>
      <w:bCs/>
    </w:rPr>
  </w:style>
  <w:style w:type="character" w:styleId="af4">
    <w:name w:val="Emphasis"/>
    <w:uiPriority w:val="20"/>
    <w:qFormat/>
    <w:rsid w:val="0060152F"/>
    <w:rPr>
      <w:i/>
      <w:iCs/>
    </w:rPr>
  </w:style>
  <w:style w:type="paragraph" w:styleId="af5">
    <w:name w:val="No Spacing"/>
    <w:uiPriority w:val="1"/>
    <w:qFormat/>
    <w:rsid w:val="0060152F"/>
    <w:pPr>
      <w:spacing w:after="0" w:line="240" w:lineRule="auto"/>
      <w:ind w:firstLine="709"/>
      <w:jc w:val="both"/>
    </w:pPr>
    <w:rPr>
      <w:rFonts w:ascii="Times New Roman" w:eastAsia="Times New Roman" w:hAnsi="Times New Roman" w:cs="Times New Roman"/>
      <w:kern w:val="0"/>
      <w:sz w:val="20"/>
      <w:szCs w:val="20"/>
      <w14:ligatures w14:val="none"/>
    </w:rPr>
  </w:style>
  <w:style w:type="paragraph" w:customStyle="1" w:styleId="TableParagraph">
    <w:name w:val="Table Paragraph"/>
    <w:basedOn w:val="a"/>
    <w:uiPriority w:val="1"/>
    <w:qFormat/>
    <w:rsid w:val="0060152F"/>
    <w:pPr>
      <w:widowControl w:val="0"/>
      <w:autoSpaceDE w:val="0"/>
      <w:autoSpaceDN w:val="0"/>
      <w:ind w:firstLine="0"/>
      <w:jc w:val="left"/>
    </w:pPr>
    <w:rPr>
      <w:rFonts w:ascii="Microsoft Sans Serif" w:eastAsia="Microsoft Sans Serif" w:hAnsi="Microsoft Sans Serif" w:cs="Microsoft Sans Serif"/>
      <w:sz w:val="22"/>
      <w:szCs w:val="22"/>
    </w:rPr>
  </w:style>
  <w:style w:type="character" w:styleId="af6">
    <w:name w:val="Unresolved Mention"/>
    <w:uiPriority w:val="99"/>
    <w:semiHidden/>
    <w:unhideWhenUsed/>
    <w:rsid w:val="0060152F"/>
    <w:rPr>
      <w:color w:val="605E5C"/>
      <w:shd w:val="clear" w:color="auto" w:fill="E1DFDD"/>
    </w:rPr>
  </w:style>
  <w:style w:type="character" w:customStyle="1" w:styleId="ms-1">
    <w:name w:val="ms-1"/>
    <w:basedOn w:val="a0"/>
    <w:rsid w:val="0060152F"/>
  </w:style>
  <w:style w:type="character" w:customStyle="1" w:styleId="max-w-15ch">
    <w:name w:val="max-w-[15ch]"/>
    <w:basedOn w:val="a0"/>
    <w:rsid w:val="0060152F"/>
  </w:style>
  <w:style w:type="table" w:styleId="af7">
    <w:name w:val="Table Grid"/>
    <w:basedOn w:val="a1"/>
    <w:uiPriority w:val="39"/>
    <w:rsid w:val="0060152F"/>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uiPriority w:val="99"/>
    <w:semiHidden/>
    <w:unhideWhenUsed/>
    <w:rsid w:val="0060152F"/>
    <w:rPr>
      <w:color w:val="96607D"/>
      <w:u w:val="single"/>
    </w:rPr>
  </w:style>
  <w:style w:type="paragraph" w:styleId="af9">
    <w:name w:val="Body Text"/>
    <w:basedOn w:val="a"/>
    <w:link w:val="afa"/>
    <w:unhideWhenUsed/>
    <w:rsid w:val="0060152F"/>
    <w:pPr>
      <w:spacing w:after="120"/>
    </w:pPr>
  </w:style>
  <w:style w:type="character" w:customStyle="1" w:styleId="afa">
    <w:name w:val="Основной текст Знак"/>
    <w:basedOn w:val="a0"/>
    <w:link w:val="af9"/>
    <w:rsid w:val="0060152F"/>
    <w:rPr>
      <w:rFonts w:ascii="Times New Roman" w:eastAsia="Times New Roman" w:hAnsi="Times New Roman" w:cs="Times New Roman"/>
      <w:kern w:val="0"/>
      <w:sz w:val="20"/>
      <w:szCs w:val="20"/>
      <w:lang w:val="ro-RO"/>
      <w14:ligatures w14:val="none"/>
    </w:rPr>
  </w:style>
  <w:style w:type="table" w:customStyle="1" w:styleId="Tabelgril1">
    <w:name w:val="Tabel grilă1"/>
    <w:basedOn w:val="a1"/>
    <w:next w:val="af7"/>
    <w:uiPriority w:val="39"/>
    <w:rsid w:val="0060152F"/>
    <w:pPr>
      <w:spacing w:after="0" w:line="240" w:lineRule="auto"/>
    </w:pPr>
    <w:rPr>
      <w:rFonts w:ascii="Calibri" w:eastAsia="Calibri" w:hAnsi="Calibri" w:cs="Times New Roma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a1"/>
    <w:next w:val="af7"/>
    <w:uiPriority w:val="39"/>
    <w:rsid w:val="0060152F"/>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iuneNerezolvat1">
    <w:name w:val="Mențiune Nerezolvat1"/>
    <w:uiPriority w:val="99"/>
    <w:semiHidden/>
    <w:unhideWhenUsed/>
    <w:rsid w:val="0060152F"/>
    <w:rPr>
      <w:color w:val="605E5C"/>
      <w:shd w:val="clear" w:color="auto" w:fill="E1DFDD"/>
    </w:rPr>
  </w:style>
  <w:style w:type="character" w:customStyle="1" w:styleId="hps">
    <w:name w:val="hps"/>
    <w:basedOn w:val="a0"/>
    <w:rsid w:val="0060152F"/>
  </w:style>
  <w:style w:type="character" w:styleId="afb">
    <w:name w:val="annotation reference"/>
    <w:uiPriority w:val="99"/>
    <w:semiHidden/>
    <w:unhideWhenUsed/>
    <w:rsid w:val="0060152F"/>
    <w:rPr>
      <w:sz w:val="16"/>
      <w:szCs w:val="16"/>
    </w:rPr>
  </w:style>
  <w:style w:type="paragraph" w:styleId="afc">
    <w:name w:val="annotation text"/>
    <w:basedOn w:val="a"/>
    <w:link w:val="afd"/>
    <w:uiPriority w:val="99"/>
    <w:unhideWhenUsed/>
    <w:rsid w:val="0060152F"/>
  </w:style>
  <w:style w:type="character" w:customStyle="1" w:styleId="afd">
    <w:name w:val="Текст примечания Знак"/>
    <w:basedOn w:val="a0"/>
    <w:link w:val="afc"/>
    <w:uiPriority w:val="99"/>
    <w:rsid w:val="0060152F"/>
    <w:rPr>
      <w:rFonts w:ascii="Times New Roman" w:eastAsia="Times New Roman" w:hAnsi="Times New Roman" w:cs="Times New Roman"/>
      <w:kern w:val="0"/>
      <w:sz w:val="20"/>
      <w:szCs w:val="20"/>
      <w:lang w:val="ro-RO"/>
      <w14:ligatures w14:val="none"/>
    </w:rPr>
  </w:style>
  <w:style w:type="paragraph" w:styleId="afe">
    <w:name w:val="annotation subject"/>
    <w:basedOn w:val="afc"/>
    <w:next w:val="afc"/>
    <w:link w:val="aff"/>
    <w:uiPriority w:val="99"/>
    <w:semiHidden/>
    <w:unhideWhenUsed/>
    <w:rsid w:val="0060152F"/>
    <w:rPr>
      <w:b/>
      <w:bCs/>
    </w:rPr>
  </w:style>
  <w:style w:type="character" w:customStyle="1" w:styleId="aff">
    <w:name w:val="Тема примечания Знак"/>
    <w:basedOn w:val="afd"/>
    <w:link w:val="afe"/>
    <w:uiPriority w:val="99"/>
    <w:semiHidden/>
    <w:rsid w:val="0060152F"/>
    <w:rPr>
      <w:rFonts w:ascii="Times New Roman" w:eastAsia="Times New Roman" w:hAnsi="Times New Roman" w:cs="Times New Roman"/>
      <w:b/>
      <w:bCs/>
      <w:kern w:val="0"/>
      <w:sz w:val="20"/>
      <w:szCs w:val="20"/>
      <w:lang w:val="ro-RO"/>
      <w14:ligatures w14:val="none"/>
    </w:rPr>
  </w:style>
  <w:style w:type="paragraph" w:styleId="aff0">
    <w:name w:val="caption"/>
    <w:aliases w:val="Tabelle,Tabelle Char Char Char,Tabelle Char Char Char Char,Tabelle Char Char,Tabelle1,Tabelle Char Char Char1"/>
    <w:basedOn w:val="a"/>
    <w:link w:val="aff1"/>
    <w:uiPriority w:val="35"/>
    <w:qFormat/>
    <w:rsid w:val="0060152F"/>
    <w:pPr>
      <w:suppressLineNumbers/>
      <w:suppressAutoHyphens/>
      <w:spacing w:before="120" w:after="120"/>
    </w:pPr>
    <w:rPr>
      <w:rFonts w:cs="Lohit Devanagari"/>
      <w:i/>
      <w:iCs/>
      <w:sz w:val="24"/>
      <w:szCs w:val="24"/>
    </w:rPr>
  </w:style>
  <w:style w:type="character" w:customStyle="1" w:styleId="A13">
    <w:name w:val="A13"/>
    <w:uiPriority w:val="99"/>
    <w:rsid w:val="0060152F"/>
    <w:rPr>
      <w:rFonts w:cs="Myriad Pro"/>
      <w:color w:val="000000"/>
      <w:sz w:val="21"/>
      <w:szCs w:val="21"/>
    </w:rPr>
  </w:style>
  <w:style w:type="paragraph" w:customStyle="1" w:styleId="Default">
    <w:name w:val="Default"/>
    <w:rsid w:val="0060152F"/>
    <w:pPr>
      <w:autoSpaceDE w:val="0"/>
      <w:autoSpaceDN w:val="0"/>
      <w:adjustRightInd w:val="0"/>
      <w:spacing w:after="0" w:line="240" w:lineRule="auto"/>
    </w:pPr>
    <w:rPr>
      <w:rFonts w:ascii="Times New Roman" w:eastAsia="Times New Roman" w:hAnsi="Times New Roman" w:cs="Times New Roman"/>
      <w:color w:val="000000"/>
      <w:kern w:val="0"/>
      <w:sz w:val="24"/>
      <w:szCs w:val="24"/>
      <w:lang w:val="ru-RU" w:eastAsia="ru-RU"/>
      <w14:ligatures w14:val="none"/>
    </w:rPr>
  </w:style>
  <w:style w:type="character" w:customStyle="1" w:styleId="longtext">
    <w:name w:val="long_text"/>
    <w:basedOn w:val="a0"/>
    <w:rsid w:val="0060152F"/>
  </w:style>
  <w:style w:type="table" w:customStyle="1" w:styleId="TableGrid11">
    <w:name w:val="Table Grid11"/>
    <w:basedOn w:val="a1"/>
    <w:next w:val="af7"/>
    <w:uiPriority w:val="39"/>
    <w:rsid w:val="0060152F"/>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Balloon Text"/>
    <w:basedOn w:val="a"/>
    <w:link w:val="aff3"/>
    <w:uiPriority w:val="99"/>
    <w:semiHidden/>
    <w:unhideWhenUsed/>
    <w:rsid w:val="0060152F"/>
    <w:rPr>
      <w:rFonts w:ascii="Segoe UI" w:hAnsi="Segoe UI" w:cs="Segoe UI"/>
      <w:sz w:val="18"/>
      <w:szCs w:val="18"/>
    </w:rPr>
  </w:style>
  <w:style w:type="character" w:customStyle="1" w:styleId="aff3">
    <w:name w:val="Текст выноски Знак"/>
    <w:basedOn w:val="a0"/>
    <w:link w:val="aff2"/>
    <w:uiPriority w:val="99"/>
    <w:semiHidden/>
    <w:rsid w:val="0060152F"/>
    <w:rPr>
      <w:rFonts w:ascii="Segoe UI" w:eastAsia="Times New Roman" w:hAnsi="Segoe UI" w:cs="Segoe UI"/>
      <w:kern w:val="0"/>
      <w:sz w:val="18"/>
      <w:szCs w:val="18"/>
      <w:lang w:val="ro-RO"/>
      <w14:ligatures w14:val="none"/>
    </w:rPr>
  </w:style>
  <w:style w:type="paragraph" w:styleId="aff4">
    <w:name w:val="TOC Heading"/>
    <w:basedOn w:val="1"/>
    <w:next w:val="a"/>
    <w:uiPriority w:val="39"/>
    <w:unhideWhenUsed/>
    <w:qFormat/>
    <w:rsid w:val="0060152F"/>
    <w:pPr>
      <w:spacing w:before="240" w:after="0"/>
      <w:outlineLvl w:val="9"/>
    </w:pPr>
    <w:rPr>
      <w:rFonts w:ascii="Calibri Light" w:eastAsia="Times New Roman" w:hAnsi="Calibri Light" w:cs="Times New Roman"/>
      <w:color w:val="2E74B5"/>
      <w:sz w:val="32"/>
      <w:szCs w:val="32"/>
    </w:rPr>
  </w:style>
  <w:style w:type="paragraph" w:styleId="23">
    <w:name w:val="toc 2"/>
    <w:basedOn w:val="a"/>
    <w:next w:val="a"/>
    <w:autoRedefine/>
    <w:uiPriority w:val="39"/>
    <w:unhideWhenUsed/>
    <w:rsid w:val="0060152F"/>
    <w:pPr>
      <w:spacing w:after="100"/>
      <w:ind w:left="200"/>
    </w:pPr>
  </w:style>
  <w:style w:type="character" w:customStyle="1" w:styleId="aff1">
    <w:name w:val="Название объекта Знак"/>
    <w:aliases w:val="Tabelle Знак,Tabelle Char Char Char Знак,Tabelle Char Char Char Char Знак,Tabelle Char Char Знак,Tabelle1 Знак,Tabelle Char Char Char1 Знак"/>
    <w:link w:val="aff0"/>
    <w:uiPriority w:val="35"/>
    <w:locked/>
    <w:rsid w:val="0060152F"/>
    <w:rPr>
      <w:rFonts w:ascii="Times New Roman" w:eastAsia="Times New Roman" w:hAnsi="Times New Roman" w:cs="Lohit Devanagari"/>
      <w:i/>
      <w:iCs/>
      <w:kern w:val="0"/>
      <w:sz w:val="24"/>
      <w:szCs w:val="24"/>
      <w:lang w:val="ro-RO"/>
      <w14:ligatures w14:val="none"/>
    </w:rPr>
  </w:style>
  <w:style w:type="paragraph" w:styleId="aff5">
    <w:name w:val="Revision"/>
    <w:hidden/>
    <w:uiPriority w:val="99"/>
    <w:semiHidden/>
    <w:rsid w:val="0060152F"/>
    <w:pPr>
      <w:spacing w:after="0" w:line="240" w:lineRule="auto"/>
    </w:pPr>
    <w:rPr>
      <w:rFonts w:ascii="Times New Roman" w:eastAsia="Times New Roman" w:hAnsi="Times New Roman" w:cs="Times New Roman"/>
      <w:kern w:val="0"/>
      <w:sz w:val="20"/>
      <w:szCs w:val="20"/>
      <w14:ligatures w14:val="none"/>
    </w:rPr>
  </w:style>
  <w:style w:type="character" w:customStyle="1" w:styleId="24">
    <w:name w:val="Основной текст (2)_"/>
    <w:link w:val="25"/>
    <w:rsid w:val="0060152F"/>
    <w:rPr>
      <w:rFonts w:ascii="Times New Roman" w:eastAsia="Times New Roman" w:hAnsi="Times New Roman"/>
      <w:sz w:val="28"/>
      <w:szCs w:val="28"/>
      <w:shd w:val="clear" w:color="auto" w:fill="FFFFFF"/>
    </w:rPr>
  </w:style>
  <w:style w:type="character" w:customStyle="1" w:styleId="210">
    <w:name w:val="Основной текст (2) + 10"/>
    <w:aliases w:val="5 pt,Полужирный,Основной текст (2) + 11"/>
    <w:rsid w:val="0060152F"/>
    <w:rPr>
      <w:rFonts w:ascii="Times New Roman" w:eastAsia="Times New Roman" w:hAnsi="Times New Roman" w:cs="Times New Roman"/>
      <w:b/>
      <w:bCs/>
      <w:color w:val="000000"/>
      <w:spacing w:val="0"/>
      <w:w w:val="100"/>
      <w:position w:val="0"/>
      <w:sz w:val="21"/>
      <w:szCs w:val="21"/>
      <w:shd w:val="clear" w:color="auto" w:fill="FFFFFF"/>
      <w:lang w:val="en-US" w:eastAsia="en-US" w:bidi="en-US"/>
    </w:rPr>
  </w:style>
  <w:style w:type="character" w:customStyle="1" w:styleId="212pt">
    <w:name w:val="Основной текст (2) + 12 pt"/>
    <w:rsid w:val="0060152F"/>
    <w:rPr>
      <w:rFonts w:ascii="Times New Roman" w:eastAsia="Times New Roman" w:hAnsi="Times New Roman" w:cs="Times New Roman"/>
      <w:color w:val="000000"/>
      <w:spacing w:val="0"/>
      <w:w w:val="100"/>
      <w:position w:val="0"/>
      <w:sz w:val="24"/>
      <w:szCs w:val="24"/>
      <w:shd w:val="clear" w:color="auto" w:fill="FFFFFF"/>
      <w:lang w:val="en-US" w:eastAsia="en-US" w:bidi="en-US"/>
    </w:rPr>
  </w:style>
  <w:style w:type="character" w:customStyle="1" w:styleId="2Candara">
    <w:name w:val="Основной текст (2) + Candara"/>
    <w:aliases w:val="Масштаб 70%"/>
    <w:rsid w:val="0060152F"/>
    <w:rPr>
      <w:rFonts w:ascii="Candara" w:eastAsia="Candara" w:hAnsi="Candara" w:cs="Candara"/>
      <w:color w:val="000000"/>
      <w:spacing w:val="0"/>
      <w:w w:val="70"/>
      <w:position w:val="0"/>
      <w:sz w:val="28"/>
      <w:szCs w:val="28"/>
      <w:shd w:val="clear" w:color="auto" w:fill="FFFFFF"/>
      <w:lang w:val="en-US" w:eastAsia="en-US" w:bidi="en-US"/>
    </w:rPr>
  </w:style>
  <w:style w:type="paragraph" w:customStyle="1" w:styleId="25">
    <w:name w:val="Основной текст (2)"/>
    <w:basedOn w:val="a"/>
    <w:link w:val="24"/>
    <w:rsid w:val="0060152F"/>
    <w:pPr>
      <w:widowControl w:val="0"/>
      <w:shd w:val="clear" w:color="auto" w:fill="FFFFFF"/>
      <w:spacing w:before="660" w:line="360" w:lineRule="exact"/>
      <w:ind w:hanging="340"/>
    </w:pPr>
    <w:rPr>
      <w:rFonts w:cstheme="minorBidi"/>
      <w:kern w:val="2"/>
      <w:sz w:val="28"/>
      <w:szCs w:val="28"/>
      <w:lang w:val="en-US"/>
      <w14:ligatures w14:val="standardContextual"/>
    </w:rPr>
  </w:style>
  <w:style w:type="character" w:customStyle="1" w:styleId="MeniuneNerezolvat2">
    <w:name w:val="Mențiune Nerezolvat2"/>
    <w:uiPriority w:val="99"/>
    <w:semiHidden/>
    <w:unhideWhenUsed/>
    <w:rsid w:val="0060152F"/>
    <w:rPr>
      <w:color w:val="605E5C"/>
      <w:shd w:val="clear" w:color="auto" w:fill="E1DFDD"/>
    </w:rPr>
  </w:style>
  <w:style w:type="character" w:customStyle="1" w:styleId="UnresolvedMention1">
    <w:name w:val="Unresolved Mention1"/>
    <w:uiPriority w:val="99"/>
    <w:semiHidden/>
    <w:unhideWhenUsed/>
    <w:rsid w:val="0060152F"/>
    <w:rPr>
      <w:color w:val="605E5C"/>
      <w:shd w:val="clear" w:color="auto" w:fill="E1DFDD"/>
    </w:rPr>
  </w:style>
  <w:style w:type="character" w:customStyle="1" w:styleId="object">
    <w:name w:val="object"/>
    <w:basedOn w:val="a0"/>
    <w:rsid w:val="0060152F"/>
  </w:style>
  <w:style w:type="character" w:customStyle="1" w:styleId="af2">
    <w:name w:val="Обычный (Интернет) Знак"/>
    <w:link w:val="af1"/>
    <w:uiPriority w:val="99"/>
    <w:locked/>
    <w:rsid w:val="0060152F"/>
    <w:rPr>
      <w:rFonts w:ascii="Times New Roman" w:eastAsia="Times New Roman" w:hAnsi="Times New Roman" w:cs="Times New Roman"/>
      <w:kern w:val="0"/>
      <w:sz w:val="24"/>
      <w:szCs w:val="24"/>
      <w:lang w:val="ro-RO" w:eastAsia="ro-RO"/>
      <w14:ligatures w14:val="none"/>
    </w:rPr>
  </w:style>
  <w:style w:type="table" w:customStyle="1" w:styleId="11">
    <w:name w:val="Сетка таблицы1"/>
    <w:basedOn w:val="a1"/>
    <w:next w:val="af7"/>
    <w:uiPriority w:val="39"/>
    <w:rsid w:val="0060152F"/>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deculoaredeschis-Accentuare31">
    <w:name w:val="Grilă de culoare deschisă - Accentuare 31"/>
    <w:basedOn w:val="a1"/>
    <w:next w:val="-3"/>
    <w:uiPriority w:val="62"/>
    <w:rsid w:val="0060152F"/>
    <w:pPr>
      <w:spacing w:after="0" w:line="240" w:lineRule="auto"/>
    </w:pPr>
    <w:rPr>
      <w:rFonts w:ascii="Times New Roman" w:eastAsia="MS Mincho" w:hAnsi="Times New Roman" w:cs="Times New Roman"/>
      <w:kern w:val="0"/>
      <w:sz w:val="20"/>
      <w:szCs w:val="20"/>
      <w:lang w:val="en-GB" w:eastAsia="zh-CN"/>
      <w14:ligatures w14:val="none"/>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libri Light" w:eastAsia="Times New Roma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paragraph" w:styleId="aff6">
    <w:name w:val="Body Text Indent"/>
    <w:basedOn w:val="a"/>
    <w:link w:val="aff7"/>
    <w:uiPriority w:val="99"/>
    <w:semiHidden/>
    <w:unhideWhenUsed/>
    <w:rsid w:val="0060152F"/>
    <w:pPr>
      <w:spacing w:after="120"/>
      <w:ind w:left="360"/>
    </w:pPr>
  </w:style>
  <w:style w:type="character" w:customStyle="1" w:styleId="aff7">
    <w:name w:val="Основной текст с отступом Знак"/>
    <w:basedOn w:val="a0"/>
    <w:link w:val="aff6"/>
    <w:uiPriority w:val="99"/>
    <w:semiHidden/>
    <w:rsid w:val="0060152F"/>
    <w:rPr>
      <w:rFonts w:ascii="Times New Roman" w:eastAsia="Times New Roman" w:hAnsi="Times New Roman" w:cs="Times New Roman"/>
      <w:kern w:val="0"/>
      <w:sz w:val="20"/>
      <w:szCs w:val="20"/>
      <w:lang w:val="ro-RO"/>
      <w14:ligatures w14:val="none"/>
    </w:rPr>
  </w:style>
  <w:style w:type="character" w:customStyle="1" w:styleId="normaltextrun">
    <w:name w:val="normaltextrun"/>
    <w:basedOn w:val="a0"/>
    <w:rsid w:val="0060152F"/>
  </w:style>
  <w:style w:type="character" w:customStyle="1" w:styleId="eop">
    <w:name w:val="eop"/>
    <w:basedOn w:val="a0"/>
    <w:rsid w:val="0060152F"/>
  </w:style>
  <w:style w:type="paragraph" w:customStyle="1" w:styleId="ydp1a7a2150msonormal">
    <w:name w:val="ydp1a7a2150msonormal"/>
    <w:basedOn w:val="a"/>
    <w:rsid w:val="0060152F"/>
    <w:pPr>
      <w:spacing w:before="100" w:beforeAutospacing="1" w:after="100" w:afterAutospacing="1"/>
      <w:ind w:firstLine="0"/>
      <w:jc w:val="left"/>
    </w:pPr>
    <w:rPr>
      <w:rFonts w:ascii="Aptos" w:eastAsia="Calibri" w:hAnsi="Aptos" w:cs="Aptos"/>
      <w:sz w:val="24"/>
      <w:szCs w:val="24"/>
    </w:rPr>
  </w:style>
  <w:style w:type="paragraph" w:customStyle="1" w:styleId="RPBodyTextText">
    <w:name w:val="RP_Body Text (Text)"/>
    <w:basedOn w:val="a"/>
    <w:link w:val="RPBodyTextTextCaracter"/>
    <w:qFormat/>
    <w:rsid w:val="0060152F"/>
    <w:pPr>
      <w:spacing w:after="160" w:line="220" w:lineRule="atLeast"/>
      <w:ind w:firstLine="567"/>
    </w:pPr>
    <w:rPr>
      <w:rFonts w:ascii="Palatino Linotype" w:eastAsia="Calibri" w:hAnsi="Palatino Linotype"/>
      <w:sz w:val="22"/>
      <w:szCs w:val="22"/>
      <w:lang w:eastAsia="zh-CN"/>
    </w:rPr>
  </w:style>
  <w:style w:type="character" w:customStyle="1" w:styleId="RPBodyTextTextCaracter">
    <w:name w:val="RP_Body Text (Text) Caracter"/>
    <w:link w:val="RPBodyTextText"/>
    <w:rsid w:val="0060152F"/>
    <w:rPr>
      <w:rFonts w:ascii="Palatino Linotype" w:eastAsia="Calibri" w:hAnsi="Palatino Linotype" w:cs="Times New Roman"/>
      <w:kern w:val="0"/>
      <w:lang w:val="ro-RO" w:eastAsia="zh-CN"/>
      <w14:ligatures w14:val="none"/>
    </w:rPr>
  </w:style>
  <w:style w:type="table" w:customStyle="1" w:styleId="TableNormal1">
    <w:name w:val="Table Normal1"/>
    <w:uiPriority w:val="2"/>
    <w:semiHidden/>
    <w:unhideWhenUsed/>
    <w:qFormat/>
    <w:rsid w:val="0060152F"/>
    <w:pPr>
      <w:widowControl w:val="0"/>
      <w:autoSpaceDE w:val="0"/>
      <w:autoSpaceDN w:val="0"/>
      <w:spacing w:after="0" w:line="240" w:lineRule="auto"/>
    </w:pPr>
    <w:rPr>
      <w:rFonts w:ascii="Calibri" w:eastAsia="Calibri" w:hAnsi="Calibri" w:cs="Times New Roman"/>
      <w:kern w:val="0"/>
      <w14:ligatures w14:val="none"/>
    </w:rPr>
    <w:tblPr>
      <w:tblInd w:w="0" w:type="dxa"/>
      <w:tblCellMar>
        <w:top w:w="0" w:type="dxa"/>
        <w:left w:w="0" w:type="dxa"/>
        <w:bottom w:w="0" w:type="dxa"/>
        <w:right w:w="0" w:type="dxa"/>
      </w:tblCellMar>
    </w:tblPr>
  </w:style>
  <w:style w:type="character" w:customStyle="1" w:styleId="Fontdeparagrafimplicit1">
    <w:name w:val="Font de paragraf implicit1"/>
    <w:rsid w:val="0060152F"/>
  </w:style>
  <w:style w:type="paragraph" w:customStyle="1" w:styleId="12">
    <w:name w:val="Абзац списка1"/>
    <w:basedOn w:val="a"/>
    <w:uiPriority w:val="99"/>
    <w:qFormat/>
    <w:rsid w:val="0060152F"/>
    <w:pPr>
      <w:ind w:left="720"/>
      <w:contextualSpacing/>
    </w:pPr>
    <w:rPr>
      <w:rFonts w:eastAsia="Calibri"/>
      <w:sz w:val="24"/>
      <w:szCs w:val="22"/>
      <w:lang w:val="ru-RU"/>
    </w:rPr>
  </w:style>
  <w:style w:type="character" w:customStyle="1" w:styleId="aff8">
    <w:name w:val="Основной текст_"/>
    <w:link w:val="13"/>
    <w:rsid w:val="0060152F"/>
    <w:rPr>
      <w:rFonts w:ascii="Arial" w:eastAsia="Arial" w:hAnsi="Arial" w:cs="Arial"/>
    </w:rPr>
  </w:style>
  <w:style w:type="character" w:customStyle="1" w:styleId="aff9">
    <w:name w:val="Подпись к таблице_"/>
    <w:link w:val="affa"/>
    <w:rsid w:val="0060152F"/>
    <w:rPr>
      <w:rFonts w:ascii="Arial" w:eastAsia="Arial" w:hAnsi="Arial" w:cs="Arial"/>
      <w:i/>
      <w:iCs/>
    </w:rPr>
  </w:style>
  <w:style w:type="character" w:customStyle="1" w:styleId="affb">
    <w:name w:val="Другое_"/>
    <w:link w:val="affc"/>
    <w:rsid w:val="0060152F"/>
    <w:rPr>
      <w:rFonts w:ascii="Arial" w:eastAsia="Arial" w:hAnsi="Arial" w:cs="Arial"/>
      <w:sz w:val="14"/>
      <w:szCs w:val="14"/>
    </w:rPr>
  </w:style>
  <w:style w:type="paragraph" w:customStyle="1" w:styleId="13">
    <w:name w:val="Основной текст1"/>
    <w:basedOn w:val="a"/>
    <w:link w:val="aff8"/>
    <w:rsid w:val="0060152F"/>
    <w:pPr>
      <w:widowControl w:val="0"/>
      <w:spacing w:line="276" w:lineRule="auto"/>
      <w:ind w:firstLine="0"/>
      <w:jc w:val="left"/>
    </w:pPr>
    <w:rPr>
      <w:rFonts w:ascii="Arial" w:eastAsia="Arial" w:hAnsi="Arial" w:cs="Arial"/>
      <w:kern w:val="2"/>
      <w:sz w:val="22"/>
      <w:szCs w:val="22"/>
      <w:lang w:val="en-US"/>
      <w14:ligatures w14:val="standardContextual"/>
    </w:rPr>
  </w:style>
  <w:style w:type="paragraph" w:customStyle="1" w:styleId="affa">
    <w:name w:val="Подпись к таблице"/>
    <w:basedOn w:val="a"/>
    <w:link w:val="aff9"/>
    <w:rsid w:val="0060152F"/>
    <w:pPr>
      <w:widowControl w:val="0"/>
      <w:ind w:firstLine="0"/>
      <w:jc w:val="left"/>
    </w:pPr>
    <w:rPr>
      <w:rFonts w:ascii="Arial" w:eastAsia="Arial" w:hAnsi="Arial" w:cs="Arial"/>
      <w:i/>
      <w:iCs/>
      <w:kern w:val="2"/>
      <w:sz w:val="22"/>
      <w:szCs w:val="22"/>
      <w:lang w:val="en-US"/>
      <w14:ligatures w14:val="standardContextual"/>
    </w:rPr>
  </w:style>
  <w:style w:type="paragraph" w:customStyle="1" w:styleId="affc">
    <w:name w:val="Другое"/>
    <w:basedOn w:val="a"/>
    <w:link w:val="affb"/>
    <w:rsid w:val="0060152F"/>
    <w:pPr>
      <w:widowControl w:val="0"/>
      <w:ind w:firstLine="0"/>
      <w:jc w:val="left"/>
    </w:pPr>
    <w:rPr>
      <w:rFonts w:ascii="Arial" w:eastAsia="Arial" w:hAnsi="Arial" w:cs="Arial"/>
      <w:kern w:val="2"/>
      <w:sz w:val="14"/>
      <w:szCs w:val="14"/>
      <w:lang w:val="en-US"/>
      <w14:ligatures w14:val="standardContextual"/>
    </w:rPr>
  </w:style>
  <w:style w:type="character" w:customStyle="1" w:styleId="y2iqfc">
    <w:name w:val="y2iqfc"/>
    <w:basedOn w:val="a0"/>
    <w:rsid w:val="0060152F"/>
  </w:style>
  <w:style w:type="character" w:customStyle="1" w:styleId="affd">
    <w:name w:val="Подпись к картинке_"/>
    <w:link w:val="affe"/>
    <w:rsid w:val="0060152F"/>
    <w:rPr>
      <w:rFonts w:ascii="Arial" w:eastAsia="Arial" w:hAnsi="Arial" w:cs="Arial"/>
      <w:sz w:val="15"/>
      <w:szCs w:val="15"/>
    </w:rPr>
  </w:style>
  <w:style w:type="paragraph" w:customStyle="1" w:styleId="affe">
    <w:name w:val="Подпись к картинке"/>
    <w:basedOn w:val="a"/>
    <w:link w:val="affd"/>
    <w:rsid w:val="0060152F"/>
    <w:pPr>
      <w:widowControl w:val="0"/>
      <w:ind w:firstLine="0"/>
      <w:jc w:val="left"/>
    </w:pPr>
    <w:rPr>
      <w:rFonts w:ascii="Arial" w:eastAsia="Arial" w:hAnsi="Arial" w:cs="Arial"/>
      <w:kern w:val="2"/>
      <w:sz w:val="15"/>
      <w:szCs w:val="15"/>
      <w:lang w:val="en-US"/>
      <w14:ligatures w14:val="standardContextual"/>
    </w:rPr>
  </w:style>
  <w:style w:type="paragraph" w:styleId="afff">
    <w:name w:val="footer"/>
    <w:basedOn w:val="a"/>
    <w:link w:val="afff0"/>
    <w:uiPriority w:val="99"/>
    <w:unhideWhenUsed/>
    <w:rsid w:val="0060152F"/>
    <w:pPr>
      <w:tabs>
        <w:tab w:val="center" w:pos="4252"/>
        <w:tab w:val="right" w:pos="8504"/>
      </w:tabs>
    </w:pPr>
  </w:style>
  <w:style w:type="character" w:customStyle="1" w:styleId="afff0">
    <w:name w:val="Нижний колонтитул Знак"/>
    <w:basedOn w:val="a0"/>
    <w:link w:val="afff"/>
    <w:uiPriority w:val="99"/>
    <w:rsid w:val="0060152F"/>
    <w:rPr>
      <w:rFonts w:ascii="Times New Roman" w:eastAsia="Times New Roman" w:hAnsi="Times New Roman" w:cs="Times New Roman"/>
      <w:kern w:val="0"/>
      <w:sz w:val="20"/>
      <w:szCs w:val="20"/>
      <w:lang w:val="ro-RO"/>
      <w14:ligatures w14:val="none"/>
    </w:rPr>
  </w:style>
  <w:style w:type="character" w:styleId="afff1">
    <w:name w:val="page number"/>
    <w:basedOn w:val="a0"/>
    <w:uiPriority w:val="99"/>
    <w:semiHidden/>
    <w:unhideWhenUsed/>
    <w:rsid w:val="0060152F"/>
  </w:style>
  <w:style w:type="numbering" w:customStyle="1" w:styleId="NoList1">
    <w:name w:val="No List1"/>
    <w:next w:val="a2"/>
    <w:uiPriority w:val="99"/>
    <w:semiHidden/>
    <w:unhideWhenUsed/>
    <w:rsid w:val="0060152F"/>
  </w:style>
  <w:style w:type="character" w:customStyle="1" w:styleId="51">
    <w:name w:val="Заголовок №5_"/>
    <w:link w:val="52"/>
    <w:rsid w:val="0060152F"/>
    <w:rPr>
      <w:rFonts w:ascii="Times New Roman" w:eastAsia="Times New Roman" w:hAnsi="Times New Roman"/>
      <w:b/>
      <w:bCs/>
    </w:rPr>
  </w:style>
  <w:style w:type="paragraph" w:customStyle="1" w:styleId="52">
    <w:name w:val="Заголовок №5"/>
    <w:basedOn w:val="a"/>
    <w:link w:val="51"/>
    <w:rsid w:val="0060152F"/>
    <w:pPr>
      <w:widowControl w:val="0"/>
      <w:spacing w:after="50"/>
      <w:ind w:firstLine="580"/>
      <w:jc w:val="left"/>
      <w:outlineLvl w:val="4"/>
    </w:pPr>
    <w:rPr>
      <w:rFonts w:cstheme="minorBidi"/>
      <w:b/>
      <w:bCs/>
      <w:kern w:val="2"/>
      <w:sz w:val="22"/>
      <w:szCs w:val="22"/>
      <w:lang w:val="en-US"/>
      <w14:ligatures w14:val="standardContextual"/>
    </w:rPr>
  </w:style>
  <w:style w:type="character" w:customStyle="1" w:styleId="41">
    <w:name w:val="Основной текст (4)_"/>
    <w:link w:val="42"/>
    <w:rsid w:val="0060152F"/>
    <w:rPr>
      <w:rFonts w:ascii="Times New Roman" w:eastAsia="Times New Roman" w:hAnsi="Times New Roman"/>
      <w:b/>
      <w:bCs/>
    </w:rPr>
  </w:style>
  <w:style w:type="character" w:customStyle="1" w:styleId="afff2">
    <w:name w:val="Колонтитул_"/>
    <w:link w:val="afff3"/>
    <w:rsid w:val="0060152F"/>
    <w:rPr>
      <w:rFonts w:cs="Calibri"/>
    </w:rPr>
  </w:style>
  <w:style w:type="paragraph" w:customStyle="1" w:styleId="42">
    <w:name w:val="Основной текст (4)"/>
    <w:basedOn w:val="a"/>
    <w:link w:val="41"/>
    <w:rsid w:val="0060152F"/>
    <w:pPr>
      <w:widowControl w:val="0"/>
      <w:spacing w:after="130"/>
      <w:ind w:right="100" w:firstLine="0"/>
      <w:jc w:val="center"/>
    </w:pPr>
    <w:rPr>
      <w:rFonts w:cstheme="minorBidi"/>
      <w:b/>
      <w:bCs/>
      <w:kern w:val="2"/>
      <w:sz w:val="22"/>
      <w:szCs w:val="22"/>
      <w:lang w:val="en-US"/>
      <w14:ligatures w14:val="standardContextual"/>
    </w:rPr>
  </w:style>
  <w:style w:type="paragraph" w:customStyle="1" w:styleId="afff3">
    <w:name w:val="Колонтитул"/>
    <w:basedOn w:val="a"/>
    <w:link w:val="afff2"/>
    <w:rsid w:val="0060152F"/>
    <w:pPr>
      <w:widowControl w:val="0"/>
      <w:ind w:firstLine="0"/>
      <w:jc w:val="left"/>
    </w:pPr>
    <w:rPr>
      <w:rFonts w:asciiTheme="minorHAnsi" w:eastAsiaTheme="minorHAnsi" w:hAnsiTheme="minorHAnsi" w:cs="Calibri"/>
      <w:kern w:val="2"/>
      <w:sz w:val="22"/>
      <w:szCs w:val="22"/>
      <w:lang w:val="en-US"/>
      <w14:ligatures w14:val="standardContextual"/>
    </w:rPr>
  </w:style>
  <w:style w:type="paragraph" w:styleId="afff4">
    <w:name w:val="header"/>
    <w:basedOn w:val="a"/>
    <w:link w:val="afff5"/>
    <w:uiPriority w:val="99"/>
    <w:unhideWhenUsed/>
    <w:rsid w:val="0060152F"/>
    <w:pPr>
      <w:tabs>
        <w:tab w:val="center" w:pos="4844"/>
        <w:tab w:val="right" w:pos="9689"/>
      </w:tabs>
    </w:pPr>
  </w:style>
  <w:style w:type="character" w:customStyle="1" w:styleId="afff5">
    <w:name w:val="Верхний колонтитул Знак"/>
    <w:basedOn w:val="a0"/>
    <w:link w:val="afff4"/>
    <w:uiPriority w:val="99"/>
    <w:rsid w:val="0060152F"/>
    <w:rPr>
      <w:rFonts w:ascii="Times New Roman" w:eastAsia="Times New Roman" w:hAnsi="Times New Roman" w:cs="Times New Roman"/>
      <w:kern w:val="0"/>
      <w:sz w:val="20"/>
      <w:szCs w:val="20"/>
      <w:lang w:val="ro-RO"/>
      <w14:ligatures w14:val="none"/>
    </w:rPr>
  </w:style>
  <w:style w:type="paragraph" w:customStyle="1" w:styleId="Compact">
    <w:name w:val="Compact"/>
    <w:basedOn w:val="af9"/>
    <w:qFormat/>
    <w:rsid w:val="0060152F"/>
    <w:pPr>
      <w:spacing w:before="36" w:after="36"/>
      <w:ind w:firstLine="0"/>
      <w:jc w:val="left"/>
    </w:pPr>
    <w:rPr>
      <w:rFonts w:ascii="Calibri" w:eastAsia="Calibri" w:hAnsi="Calibri"/>
      <w:sz w:val="24"/>
      <w:szCs w:val="24"/>
    </w:rPr>
  </w:style>
  <w:style w:type="table" w:styleId="-3">
    <w:name w:val="Light Grid Accent 3"/>
    <w:basedOn w:val="a1"/>
    <w:uiPriority w:val="62"/>
    <w:semiHidden/>
    <w:unhideWhenUsed/>
    <w:rsid w:val="0060152F"/>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8" w:space="0" w:color="196B24"/>
        <w:left w:val="single" w:sz="8" w:space="0" w:color="196B24"/>
        <w:bottom w:val="single" w:sz="8" w:space="0" w:color="196B24"/>
        <w:right w:val="single" w:sz="8" w:space="0" w:color="196B24"/>
        <w:insideH w:val="single" w:sz="8" w:space="0" w:color="196B24"/>
        <w:insideV w:val="single" w:sz="8" w:space="0" w:color="196B24"/>
      </w:tblBorders>
    </w:tblPr>
    <w:tblStylePr w:type="firstRow">
      <w:pPr>
        <w:spacing w:before="0" w:after="0" w:line="240" w:lineRule="auto"/>
      </w:pPr>
      <w:rPr>
        <w:rFonts w:ascii="Segoe UI Emoji" w:eastAsia="Times New Roman" w:hAnsi="Segoe UI Emoji" w:cs="Times New Roman"/>
        <w:b/>
        <w:bCs/>
      </w:rPr>
      <w:tblPr/>
      <w:tcPr>
        <w:tcBorders>
          <w:top w:val="single" w:sz="8" w:space="0" w:color="196B24"/>
          <w:left w:val="single" w:sz="8" w:space="0" w:color="196B24"/>
          <w:bottom w:val="single" w:sz="18" w:space="0" w:color="196B24"/>
          <w:right w:val="single" w:sz="8" w:space="0" w:color="196B24"/>
          <w:insideH w:val="nil"/>
          <w:insideV w:val="single" w:sz="8" w:space="0" w:color="196B24"/>
        </w:tcBorders>
      </w:tcPr>
    </w:tblStylePr>
    <w:tblStylePr w:type="lastRow">
      <w:pPr>
        <w:spacing w:before="0" w:after="0" w:line="240" w:lineRule="auto"/>
      </w:pPr>
      <w:rPr>
        <w:rFonts w:ascii="Segoe UI Emoji" w:eastAsia="Times New Roman" w:hAnsi="Segoe UI Emoji" w:cs="Times New Roman"/>
        <w:b/>
        <w:bCs/>
      </w:rPr>
      <w:tblPr/>
      <w:tcPr>
        <w:tcBorders>
          <w:top w:val="double" w:sz="6" w:space="0" w:color="196B24"/>
          <w:left w:val="single" w:sz="8" w:space="0" w:color="196B24"/>
          <w:bottom w:val="single" w:sz="8" w:space="0" w:color="196B24"/>
          <w:right w:val="single" w:sz="8" w:space="0" w:color="196B24"/>
          <w:insideH w:val="nil"/>
          <w:insideV w:val="single" w:sz="8" w:space="0" w:color="196B24"/>
        </w:tcBorders>
      </w:tcPr>
    </w:tblStylePr>
    <w:tblStylePr w:type="firstCol">
      <w:rPr>
        <w:rFonts w:ascii="Segoe UI Emoji" w:eastAsia="Times New Roman" w:hAnsi="Segoe UI Emoji" w:cs="Times New Roman"/>
        <w:b/>
        <w:bCs/>
      </w:rPr>
    </w:tblStylePr>
    <w:tblStylePr w:type="lastCol">
      <w:rPr>
        <w:rFonts w:ascii="Segoe UI Emoji" w:eastAsia="Times New Roman" w:hAnsi="Segoe UI Emoji" w:cs="Times New Roman"/>
        <w:b/>
        <w:bCs/>
      </w:rPr>
      <w:tblPr/>
      <w:tcPr>
        <w:tcBorders>
          <w:top w:val="single" w:sz="8" w:space="0" w:color="196B24"/>
          <w:left w:val="single" w:sz="8" w:space="0" w:color="196B24"/>
          <w:bottom w:val="single" w:sz="8" w:space="0" w:color="196B24"/>
          <w:right w:val="single" w:sz="8" w:space="0" w:color="196B24"/>
        </w:tcBorders>
      </w:tcPr>
    </w:tblStylePr>
    <w:tblStylePr w:type="band1Vert">
      <w:tblPr/>
      <w:tcPr>
        <w:tcBorders>
          <w:top w:val="single" w:sz="8" w:space="0" w:color="196B24"/>
          <w:left w:val="single" w:sz="8" w:space="0" w:color="196B24"/>
          <w:bottom w:val="single" w:sz="8" w:space="0" w:color="196B24"/>
          <w:right w:val="single" w:sz="8" w:space="0" w:color="196B24"/>
        </w:tcBorders>
        <w:shd w:val="clear" w:color="auto" w:fill="B3EDBA"/>
      </w:tcPr>
    </w:tblStylePr>
    <w:tblStylePr w:type="band1Horz">
      <w:tblPr/>
      <w:tcPr>
        <w:tcBorders>
          <w:top w:val="single" w:sz="8" w:space="0" w:color="196B24"/>
          <w:left w:val="single" w:sz="8" w:space="0" w:color="196B24"/>
          <w:bottom w:val="single" w:sz="8" w:space="0" w:color="196B24"/>
          <w:right w:val="single" w:sz="8" w:space="0" w:color="196B24"/>
          <w:insideV w:val="single" w:sz="8" w:space="0" w:color="196B24"/>
        </w:tcBorders>
        <w:shd w:val="clear" w:color="auto" w:fill="B3EDBA"/>
      </w:tcPr>
    </w:tblStylePr>
    <w:tblStylePr w:type="band2Horz">
      <w:tblPr/>
      <w:tcPr>
        <w:tcBorders>
          <w:top w:val="single" w:sz="8" w:space="0" w:color="196B24"/>
          <w:left w:val="single" w:sz="8" w:space="0" w:color="196B24"/>
          <w:bottom w:val="single" w:sz="8" w:space="0" w:color="196B24"/>
          <w:right w:val="single" w:sz="8" w:space="0" w:color="196B24"/>
          <w:insideV w:val="single" w:sz="8" w:space="0" w:color="196B24"/>
        </w:tcBorders>
      </w:tcPr>
    </w:tblStylePr>
  </w:style>
  <w:style w:type="table" w:customStyle="1" w:styleId="Tabelgril2">
    <w:name w:val="Tabel grilă2"/>
    <w:basedOn w:val="a1"/>
    <w:next w:val="af7"/>
    <w:uiPriority w:val="39"/>
    <w:rsid w:val="0060152F"/>
    <w:pPr>
      <w:spacing w:after="0" w:line="240" w:lineRule="auto"/>
    </w:pPr>
    <w:rPr>
      <w:rFonts w:ascii="Aptos" w:eastAsia="Aptos" w:hAnsi="Aptos" w:cs="Times New Roman"/>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60152F"/>
    <w:pPr>
      <w:widowControl w:val="0"/>
      <w:autoSpaceDE w:val="0"/>
      <w:autoSpaceDN w:val="0"/>
      <w:spacing w:after="0" w:line="240" w:lineRule="auto"/>
    </w:pPr>
    <w:rPr>
      <w:rFonts w:ascii="Calibri" w:eastAsia="Calibri" w:hAnsi="Calibri" w:cs="Times New Roman"/>
      <w:kern w:val="0"/>
      <w14:ligatures w14:val="none"/>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o.wikipedia.org/wiki/Lista_sectoarelor_reprezentative_cu_vegeta%C8%9Bie_silvic%C4%83_din_Republica_Moldova" TargetMode="External"/><Relationship Id="rId18" Type="http://schemas.openxmlformats.org/officeDocument/2006/relationships/hyperlink" Target="https://ro.wikipedia.org/wiki/Lista_rezerva%C8%9Biilor_naturale_din_Republica_Moldova" TargetMode="External"/><Relationship Id="rId26" Type="http://schemas.openxmlformats.org/officeDocument/2006/relationships/hyperlink" Target="https://ro.wikipedia.org/w/index.php?title=Lista_gr%C4%83dinilor_dendrologice_din_Republica_Moldova&amp;action=edit&amp;redlink=1" TargetMode="External"/><Relationship Id="rId21" Type="http://schemas.openxmlformats.org/officeDocument/2006/relationships/hyperlink" Target="https://ro.wikipedia.org/wiki/Lista_rezerva%C8%9Biilor_de_resurse_din_Republica_Moldova" TargetMode="External"/><Relationship Id="rId34" Type="http://schemas.openxmlformats.org/officeDocument/2006/relationships/image" Target="media/image4.png"/><Relationship Id="rId7" Type="http://schemas.openxmlformats.org/officeDocument/2006/relationships/endnotes" Target="endnotes.xml"/><Relationship Id="rId12" Type="http://schemas.openxmlformats.org/officeDocument/2006/relationships/hyperlink" Target="https://ro.wikipedia.org/wiki/Lista_monumentelor_naturii_de_tip_hidrologic_din_Republica_Moldova" TargetMode="External"/><Relationship Id="rId17" Type="http://schemas.openxmlformats.org/officeDocument/2006/relationships/hyperlink" Target="https://ro.wikipedia.org/wiki/Lista_rezerva%C8%9Biilor_naturale_din_Republica_Moldova" TargetMode="External"/><Relationship Id="rId25" Type="http://schemas.openxmlformats.org/officeDocument/2006/relationships/hyperlink" Target="https://ro.wikipedia.org/wiki/Lista_ariilor_cu_management_multifunc%C8%9Bional_din_Republica_Moldova" TargetMode="External"/><Relationship Id="rId33" Type="http://schemas.openxmlformats.org/officeDocument/2006/relationships/oleObject" Target="embeddings/Microsoft_Excel_97-2003_Worksheet.xls"/><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ro.wikipedia.org/wiki/Lista_rezerva%C8%9Biilor_naturale_din_Republica_Moldova" TargetMode="External"/><Relationship Id="rId20" Type="http://schemas.openxmlformats.org/officeDocument/2006/relationships/hyperlink" Target="https://ro.wikipedia.org/wiki/Lista_rezerva%C8%9Biilor_peisagistice_din_Republica_Moldova" TargetMode="External"/><Relationship Id="rId29" Type="http://schemas.openxmlformats.org/officeDocument/2006/relationships/hyperlink" Target="https://ro.wikipedia.org/wiki/Zon%C4%83_umed%C4%83_de_importan%C8%9B%C4%83_interna%C8%9Bional%C4%8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o.wikipedia.org/wiki/Lista_monumentelor_naturii_de_tip_geologic_sau_paleontologic_din_Republica_Moldova" TargetMode="External"/><Relationship Id="rId24" Type="http://schemas.openxmlformats.org/officeDocument/2006/relationships/hyperlink" Target="https://ro.wikipedia.org/wiki/Lista_ariilor_cu_management_multifunc%C8%9Bional_din_Republica_Moldova" TargetMode="External"/><Relationship Id="rId32" Type="http://schemas.openxmlformats.org/officeDocument/2006/relationships/image" Target="media/image3.png"/><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ro.wikipedia.org/wiki/Cartea_Ro%C8%99ie_a_Republicii_Moldova" TargetMode="External"/><Relationship Id="rId23" Type="http://schemas.openxmlformats.org/officeDocument/2006/relationships/hyperlink" Target="https://ro.wikipedia.org/wiki/Lista_ariilor_cu_management_multifunc%C8%9Bional_din_Republica_Moldova" TargetMode="External"/><Relationship Id="rId28" Type="http://schemas.openxmlformats.org/officeDocument/2006/relationships/hyperlink" Target="https://ro.wikipedia.org/wiki/Gr%C4%83dina_Zoologic%C4%83_din_Chi%C8%99in%C4%83u" TargetMode="External"/><Relationship Id="rId36" Type="http://schemas.openxmlformats.org/officeDocument/2006/relationships/image" Target="media/image5.png"/><Relationship Id="rId10" Type="http://schemas.openxmlformats.org/officeDocument/2006/relationships/hyperlink" Target="https://ro.wikipedia.org/wiki/Parcul_Na%C8%9Bional_Orhei" TargetMode="External"/><Relationship Id="rId19" Type="http://schemas.openxmlformats.org/officeDocument/2006/relationships/hyperlink" Target="https://ro.wikipedia.org/wiki/Lista_rezerva%C8%9Biilor_naturale_din_Republica_Moldova" TargetMode="External"/><Relationship Id="rId31"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ro.wikipedia.org/wiki/Lista_rezerva%C8%9Biilor_%C8%99tiin%C8%9Bifice_din_Republica_Moldova" TargetMode="External"/><Relationship Id="rId14" Type="http://schemas.openxmlformats.org/officeDocument/2006/relationships/hyperlink" Target="https://ro.wikipedia.org/wiki/Lista_arborilor_seculari_din_Republica_Moldova" TargetMode="External"/><Relationship Id="rId22" Type="http://schemas.openxmlformats.org/officeDocument/2006/relationships/hyperlink" Target="https://ro.wikipedia.org/wiki/Lista_ariilor_cu_management_multifunc%C8%9Bional_din_Republica_Moldova" TargetMode="External"/><Relationship Id="rId27" Type="http://schemas.openxmlformats.org/officeDocument/2006/relationships/hyperlink" Target="https://ro.wikipedia.org/wiki/Lista_monumentelor_de_arhitectur%C4%83_peisagistic%C4%83_din_Republica_Moldova" TargetMode="External"/><Relationship Id="rId30" Type="http://schemas.openxmlformats.org/officeDocument/2006/relationships/image" Target="media/image1.png"/><Relationship Id="rId35" Type="http://schemas.openxmlformats.org/officeDocument/2006/relationships/chart" Target="charts/chart1.xml"/><Relationship Id="rId8" Type="http://schemas.openxmlformats.org/officeDocument/2006/relationships/hyperlink" Target="https://ro.wikipedia.org/wiki/IUCN" TargetMode="Externa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8" Type="http://schemas.openxmlformats.org/officeDocument/2006/relationships/hyperlink" Target="https://am.gov.md/ro/content/d4-specii-protejate" TargetMode="External"/><Relationship Id="rId13" Type="http://schemas.openxmlformats.org/officeDocument/2006/relationships/hyperlink" Target="https://www.undp.org/ro/moldova/publications/valoarea-economica-biodiversitatii-si-serviciilor-ecosistemice" TargetMode="External"/><Relationship Id="rId18" Type="http://schemas.openxmlformats.org/officeDocument/2006/relationships/hyperlink" Target="http://www.cnaa.md/files/theses/2019/55482/dumitru_bulat_abstract.pdf" TargetMode="External"/><Relationship Id="rId26" Type="http://schemas.openxmlformats.org/officeDocument/2006/relationships/hyperlink" Target="https://icas.com.md/activitati-2/cercetare/" TargetMode="External"/><Relationship Id="rId3" Type="http://schemas.openxmlformats.org/officeDocument/2006/relationships/hyperlink" Target="https://ipbes.net/global-assessment" TargetMode="External"/><Relationship Id="rId21" Type="http://schemas.openxmlformats.org/officeDocument/2006/relationships/hyperlink" Target="https://geoportalinds.gov.md/en/geoportalhome-2/" TargetMode="External"/><Relationship Id="rId7" Type="http://schemas.openxmlformats.org/officeDocument/2006/relationships/hyperlink" Target="https://dcfta.md/uploads/0/images/large/http-eur-lex-europa.pdf" TargetMode="External"/><Relationship Id="rId12" Type="http://schemas.openxmlformats.org/officeDocument/2006/relationships/hyperlink" Target="http://datazone.birdlife.org/site/results?cty=139&amp;fam=0&amp;gen=0" TargetMode="External"/><Relationship Id="rId17" Type="http://schemas.openxmlformats.org/officeDocument/2006/relationships/hyperlink" Target="https://zoology.md/sites/default/files/2022-08/Bulat%20D_Ihtiofauna%20Republicii%20Moldova_2017_DOI.pdf" TargetMode="External"/><Relationship Id="rId25" Type="http://schemas.openxmlformats.org/officeDocument/2006/relationships/hyperlink" Target="https://gbni.usm.md/?page_id=846" TargetMode="External"/><Relationship Id="rId2" Type="http://schemas.openxmlformats.org/officeDocument/2006/relationships/hyperlink" Target="https://dataset.gov.md/dataset/cadastru-funciar-01-01-2025" TargetMode="External"/><Relationship Id="rId16" Type="http://schemas.openxmlformats.org/officeDocument/2006/relationships/hyperlink" Target="http://www.cnaa.md/files/theses/2019/55482/dumitru_bulat_abstract.pdf" TargetMode="External"/><Relationship Id="rId20" Type="http://schemas.openxmlformats.org/officeDocument/2006/relationships/hyperlink" Target="https://www.legis.md/cautare/getResults?doc_id=139828&amp;lang=ro" TargetMode="External"/><Relationship Id="rId29" Type="http://schemas.openxmlformats.org/officeDocument/2006/relationships/hyperlink" Target="https://www.legis.md/cautare/getResults?doc_id=133353&amp;lang=ro" TargetMode="External"/><Relationship Id="rId1" Type="http://schemas.openxmlformats.org/officeDocument/2006/relationships/hyperlink" Target="https://www.legis.md/cautare/getResults?doc_id=134582&amp;lang=ro" TargetMode="External"/><Relationship Id="rId6" Type="http://schemas.openxmlformats.org/officeDocument/2006/relationships/hyperlink" Target="https://www.legis.md/cautare/getResults?doc_id=140163&amp;lang=ro" TargetMode="External"/><Relationship Id="rId11" Type="http://schemas.openxmlformats.org/officeDocument/2006/relationships/hyperlink" Target="https://mediu.gov.md/sites/default/files/Documente%20atasate%20Advance%20Pagines/Raport%20VI%20cu%20privire%20la%20diversificarea%20biologica%20ROM%20Web%20final.pdf" TargetMode="External"/><Relationship Id="rId24" Type="http://schemas.openxmlformats.org/officeDocument/2006/relationships/hyperlink" Target="https://zoology.md/proiecte-de-cercetare" TargetMode="External"/><Relationship Id="rId5" Type="http://schemas.openxmlformats.org/officeDocument/2006/relationships/hyperlink" Target="https://www.legis.md//cautare/getResults?doc_id=125027&amp;lang=ro" TargetMode="External"/><Relationship Id="rId15" Type="http://schemas.openxmlformats.org/officeDocument/2006/relationships/hyperlink" Target="https://izmv.gov.md/sites/default/files/PARTICULARIT%C4%82%C8%9AILE%20SELEC%C8%9AIEI%20ALBINELOR%20LOCALE.pdf" TargetMode="External"/><Relationship Id="rId23" Type="http://schemas.openxmlformats.org/officeDocument/2006/relationships/hyperlink" Target="https://sppn.md/ce-facem/activitati/programe-de-monitorizare/" TargetMode="External"/><Relationship Id="rId28" Type="http://schemas.openxmlformats.org/officeDocument/2006/relationships/hyperlink" Target="https://oaji.net/articles/2022/2052-1671543960.pdf" TargetMode="External"/><Relationship Id="rId10" Type="http://schemas.openxmlformats.org/officeDocument/2006/relationships/hyperlink" Target="http://gradinabotanica.asm.md/sites/default/files/Cartea%20Rosie-ilovepdf-compressed.pdf" TargetMode="External"/><Relationship Id="rId19" Type="http://schemas.openxmlformats.org/officeDocument/2006/relationships/hyperlink" Target="https://statistica.gov.md/files/files/publicatii_electronice/Anuar_Statistic/2023/16_AS.pdf" TargetMode="External"/><Relationship Id="rId4" Type="http://schemas.openxmlformats.org/officeDocument/2006/relationships/hyperlink" Target="https://www.eea.europa.eu/soer-2020" TargetMode="External"/><Relationship Id="rId9" Type="http://schemas.openxmlformats.org/officeDocument/2006/relationships/hyperlink" Target="https://unbiodiversitylab.org/es/moldova-increases-protected-areas-in-the-emerald-network-2/" TargetMode="External"/><Relationship Id="rId14" Type="http://schemas.openxmlformats.org/officeDocument/2006/relationships/hyperlink" Target="https://files.acquia.undp.org/public/migration/md/Brosura_SES-25_02_19.pdf" TargetMode="External"/><Relationship Id="rId22" Type="http://schemas.openxmlformats.org/officeDocument/2006/relationships/hyperlink" Target="http://statbank.statistica.md/pxweb/pxweb/ro/10%20Mediul%20" TargetMode="External"/><Relationship Id="rId27" Type="http://schemas.openxmlformats.org/officeDocument/2006/relationships/hyperlink" Target="https://ieg.md/programe-si-proiecte-de-cercetare"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file:///D:\ACTIVITATEA%20DE%20LABORATOR\2023\STRATEGIA_2030\STRATEGIA_PREFINAL\Fig-le_5_6.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'[Fig-le_5_6.xlsx]Sheet1'!$B$3</c:f>
              <c:strCache>
                <c:ptCount val="1"/>
                <c:pt idx="0">
                  <c:v>CO</c:v>
                </c:pt>
              </c:strCache>
            </c:strRef>
          </c:tx>
          <c:spPr>
            <a:gradFill>
              <a:gsLst>
                <a:gs pos="0">
                  <a:srgbClr val="007BD3"/>
                </a:gs>
                <a:gs pos="100000">
                  <a:srgbClr val="034373"/>
                </a:gs>
              </a:gsLst>
              <a:lin ang="5400000" scaled="0"/>
            </a:gradFill>
            <a:ln>
              <a:noFill/>
            </a:ln>
            <a:effectLst/>
          </c:spPr>
          <c:invertIfNegative val="0"/>
          <c:cat>
            <c:numRef>
              <c:f>'[Fig-le_5_6.xlsx]Sheet1'!$C$2:$J$2</c:f>
              <c:numCache>
                <c:formatCode>General</c:formatCode>
                <c:ptCount val="8"/>
                <c:pt idx="0">
                  <c:v>2015</c:v>
                </c:pt>
                <c:pt idx="1">
                  <c:v>2016</c:v>
                </c:pt>
                <c:pt idx="2">
                  <c:v>2017</c:v>
                </c:pt>
                <c:pt idx="3">
                  <c:v>2018</c:v>
                </c:pt>
                <c:pt idx="4">
                  <c:v>2019</c:v>
                </c:pt>
                <c:pt idx="5">
                  <c:v>2020</c:v>
                </c:pt>
                <c:pt idx="6">
                  <c:v>2021</c:v>
                </c:pt>
                <c:pt idx="7">
                  <c:v>2022</c:v>
                </c:pt>
              </c:numCache>
            </c:numRef>
          </c:cat>
          <c:val>
            <c:numRef>
              <c:f>'[Fig-le_5_6.xlsx]Sheet1'!$C$3:$J$3</c:f>
              <c:numCache>
                <c:formatCode>General</c:formatCode>
                <c:ptCount val="8"/>
                <c:pt idx="0">
                  <c:v>137.4</c:v>
                </c:pt>
                <c:pt idx="1">
                  <c:v>116.1</c:v>
                </c:pt>
                <c:pt idx="2">
                  <c:v>226.9</c:v>
                </c:pt>
                <c:pt idx="3">
                  <c:v>142.6</c:v>
                </c:pt>
                <c:pt idx="4">
                  <c:v>106.4</c:v>
                </c:pt>
                <c:pt idx="5">
                  <c:v>95</c:v>
                </c:pt>
                <c:pt idx="6">
                  <c:v>112.4</c:v>
                </c:pt>
                <c:pt idx="7">
                  <c:v>105.6</c:v>
                </c:pt>
              </c:numCache>
            </c:numRef>
          </c:val>
          <c:extLst>
            <c:ext xmlns:c16="http://schemas.microsoft.com/office/drawing/2014/chart" uri="{C3380CC4-5D6E-409C-BE32-E72D297353CC}">
              <c16:uniqueId val="{00000000-7BCE-4B36-B9A8-C42D806CA0B0}"/>
            </c:ext>
          </c:extLst>
        </c:ser>
        <c:ser>
          <c:idx val="1"/>
          <c:order val="1"/>
          <c:tx>
            <c:strRef>
              <c:f>'[Fig-le_5_6.xlsx]Sheet1'!$B$4</c:f>
              <c:strCache>
                <c:ptCount val="1"/>
                <c:pt idx="0">
                  <c:v>NOx</c:v>
                </c:pt>
              </c:strCache>
            </c:strRef>
          </c:tx>
          <c:spPr>
            <a:solidFill>
              <a:schemeClr val="accent2"/>
            </a:solidFill>
            <a:ln>
              <a:noFill/>
            </a:ln>
            <a:effectLst/>
          </c:spPr>
          <c:invertIfNegative val="0"/>
          <c:cat>
            <c:numRef>
              <c:f>'[Fig-le_5_6.xlsx]Sheet1'!$C$2:$J$2</c:f>
              <c:numCache>
                <c:formatCode>General</c:formatCode>
                <c:ptCount val="8"/>
                <c:pt idx="0">
                  <c:v>2015</c:v>
                </c:pt>
                <c:pt idx="1">
                  <c:v>2016</c:v>
                </c:pt>
                <c:pt idx="2">
                  <c:v>2017</c:v>
                </c:pt>
                <c:pt idx="3">
                  <c:v>2018</c:v>
                </c:pt>
                <c:pt idx="4">
                  <c:v>2019</c:v>
                </c:pt>
                <c:pt idx="5">
                  <c:v>2020</c:v>
                </c:pt>
                <c:pt idx="6">
                  <c:v>2021</c:v>
                </c:pt>
                <c:pt idx="7">
                  <c:v>2022</c:v>
                </c:pt>
              </c:numCache>
            </c:numRef>
          </c:cat>
          <c:val>
            <c:numRef>
              <c:f>'[Fig-le_5_6.xlsx]Sheet1'!$C$4:$J$4</c:f>
              <c:numCache>
                <c:formatCode>General</c:formatCode>
                <c:ptCount val="8"/>
                <c:pt idx="0">
                  <c:v>14.6</c:v>
                </c:pt>
                <c:pt idx="1">
                  <c:v>17.3</c:v>
                </c:pt>
                <c:pt idx="2">
                  <c:v>28.1</c:v>
                </c:pt>
                <c:pt idx="3">
                  <c:v>23.1</c:v>
                </c:pt>
                <c:pt idx="4">
                  <c:v>25</c:v>
                </c:pt>
                <c:pt idx="5">
                  <c:v>23.4</c:v>
                </c:pt>
                <c:pt idx="6">
                  <c:v>26</c:v>
                </c:pt>
                <c:pt idx="7">
                  <c:v>26.4</c:v>
                </c:pt>
              </c:numCache>
            </c:numRef>
          </c:val>
          <c:extLst>
            <c:ext xmlns:c16="http://schemas.microsoft.com/office/drawing/2014/chart" uri="{C3380CC4-5D6E-409C-BE32-E72D297353CC}">
              <c16:uniqueId val="{00000001-7BCE-4B36-B9A8-C42D806CA0B0}"/>
            </c:ext>
          </c:extLst>
        </c:ser>
        <c:ser>
          <c:idx val="2"/>
          <c:order val="2"/>
          <c:tx>
            <c:strRef>
              <c:f>'[Fig-le_5_6.xlsx]Sheet1'!$B$5</c:f>
              <c:strCache>
                <c:ptCount val="1"/>
                <c:pt idx="0">
                  <c:v>SOx</c:v>
                </c:pt>
              </c:strCache>
            </c:strRef>
          </c:tx>
          <c:spPr>
            <a:gradFill>
              <a:gsLst>
                <a:gs pos="0">
                  <a:srgbClr val="7B32B2"/>
                </a:gs>
                <a:gs pos="100000">
                  <a:srgbClr val="401A5D"/>
                </a:gs>
              </a:gsLst>
              <a:lin ang="5400000" scaled="0"/>
            </a:gradFill>
            <a:ln>
              <a:noFill/>
            </a:ln>
            <a:effectLst/>
          </c:spPr>
          <c:invertIfNegative val="0"/>
          <c:cat>
            <c:numRef>
              <c:f>'[Fig-le_5_6.xlsx]Sheet1'!$C$2:$J$2</c:f>
              <c:numCache>
                <c:formatCode>General</c:formatCode>
                <c:ptCount val="8"/>
                <c:pt idx="0">
                  <c:v>2015</c:v>
                </c:pt>
                <c:pt idx="1">
                  <c:v>2016</c:v>
                </c:pt>
                <c:pt idx="2">
                  <c:v>2017</c:v>
                </c:pt>
                <c:pt idx="3">
                  <c:v>2018</c:v>
                </c:pt>
                <c:pt idx="4">
                  <c:v>2019</c:v>
                </c:pt>
                <c:pt idx="5">
                  <c:v>2020</c:v>
                </c:pt>
                <c:pt idx="6">
                  <c:v>2021</c:v>
                </c:pt>
                <c:pt idx="7">
                  <c:v>2022</c:v>
                </c:pt>
              </c:numCache>
            </c:numRef>
          </c:cat>
          <c:val>
            <c:numRef>
              <c:f>'[Fig-le_5_6.xlsx]Sheet1'!$C$5:$J$5</c:f>
              <c:numCache>
                <c:formatCode>General</c:formatCode>
                <c:ptCount val="8"/>
                <c:pt idx="0">
                  <c:v>3.1</c:v>
                </c:pt>
                <c:pt idx="1">
                  <c:v>4.5999999999999996</c:v>
                </c:pt>
                <c:pt idx="2">
                  <c:v>6.6</c:v>
                </c:pt>
                <c:pt idx="3">
                  <c:v>6.3</c:v>
                </c:pt>
                <c:pt idx="4">
                  <c:v>7.7</c:v>
                </c:pt>
                <c:pt idx="5">
                  <c:v>7.3</c:v>
                </c:pt>
                <c:pt idx="6">
                  <c:v>7.8</c:v>
                </c:pt>
                <c:pt idx="7">
                  <c:v>8.1999999999999993</c:v>
                </c:pt>
              </c:numCache>
            </c:numRef>
          </c:val>
          <c:extLst>
            <c:ext xmlns:c16="http://schemas.microsoft.com/office/drawing/2014/chart" uri="{C3380CC4-5D6E-409C-BE32-E72D297353CC}">
              <c16:uniqueId val="{00000002-7BCE-4B36-B9A8-C42D806CA0B0}"/>
            </c:ext>
          </c:extLst>
        </c:ser>
        <c:ser>
          <c:idx val="3"/>
          <c:order val="3"/>
          <c:tx>
            <c:strRef>
              <c:f>'[Fig-le_5_6.xlsx]Sheet1'!$B$6</c:f>
              <c:strCache>
                <c:ptCount val="1"/>
                <c:pt idx="0">
                  <c:v>Hidrocarburi</c:v>
                </c:pt>
              </c:strCache>
            </c:strRef>
          </c:tx>
          <c:spPr>
            <a:gradFill>
              <a:gsLst>
                <a:gs pos="0">
                  <a:srgbClr val="14CD68"/>
                </a:gs>
                <a:gs pos="100000">
                  <a:srgbClr val="0B6E38"/>
                </a:gs>
              </a:gsLst>
              <a:lin ang="5400000" scaled="0"/>
            </a:gradFill>
            <a:ln>
              <a:noFill/>
            </a:ln>
            <a:effectLst/>
          </c:spPr>
          <c:invertIfNegative val="0"/>
          <c:cat>
            <c:numRef>
              <c:f>'[Fig-le_5_6.xlsx]Sheet1'!$C$2:$J$2</c:f>
              <c:numCache>
                <c:formatCode>General</c:formatCode>
                <c:ptCount val="8"/>
                <c:pt idx="0">
                  <c:v>2015</c:v>
                </c:pt>
                <c:pt idx="1">
                  <c:v>2016</c:v>
                </c:pt>
                <c:pt idx="2">
                  <c:v>2017</c:v>
                </c:pt>
                <c:pt idx="3">
                  <c:v>2018</c:v>
                </c:pt>
                <c:pt idx="4">
                  <c:v>2019</c:v>
                </c:pt>
                <c:pt idx="5">
                  <c:v>2020</c:v>
                </c:pt>
                <c:pt idx="6">
                  <c:v>2021</c:v>
                </c:pt>
                <c:pt idx="7">
                  <c:v>2022</c:v>
                </c:pt>
              </c:numCache>
            </c:numRef>
          </c:cat>
          <c:val>
            <c:numRef>
              <c:f>'[Fig-le_5_6.xlsx]Sheet1'!$C$6:$J$6</c:f>
              <c:numCache>
                <c:formatCode>General</c:formatCode>
                <c:ptCount val="8"/>
                <c:pt idx="0">
                  <c:v>20.9</c:v>
                </c:pt>
                <c:pt idx="1">
                  <c:v>18.3</c:v>
                </c:pt>
                <c:pt idx="2">
                  <c:v>29.5</c:v>
                </c:pt>
                <c:pt idx="3">
                  <c:v>20.5</c:v>
                </c:pt>
                <c:pt idx="4">
                  <c:v>18.2</c:v>
                </c:pt>
                <c:pt idx="5">
                  <c:v>16.600000000000001</c:v>
                </c:pt>
                <c:pt idx="6">
                  <c:v>19.100000000000001</c:v>
                </c:pt>
                <c:pt idx="7">
                  <c:v>18.600000000000001</c:v>
                </c:pt>
              </c:numCache>
            </c:numRef>
          </c:val>
          <c:extLst>
            <c:ext xmlns:c16="http://schemas.microsoft.com/office/drawing/2014/chart" uri="{C3380CC4-5D6E-409C-BE32-E72D297353CC}">
              <c16:uniqueId val="{00000003-7BCE-4B36-B9A8-C42D806CA0B0}"/>
            </c:ext>
          </c:extLst>
        </c:ser>
        <c:ser>
          <c:idx val="4"/>
          <c:order val="4"/>
          <c:tx>
            <c:strRef>
              <c:f>'[Fig-le_5_6.xlsx]Sheet1'!$B$7</c:f>
              <c:strCache>
                <c:ptCount val="1"/>
                <c:pt idx="0">
                  <c:v>Altele</c:v>
                </c:pt>
              </c:strCache>
            </c:strRef>
          </c:tx>
          <c:spPr>
            <a:gradFill>
              <a:gsLst>
                <a:gs pos="0">
                  <a:srgbClr val="E30000"/>
                </a:gs>
                <a:gs pos="100000">
                  <a:srgbClr val="760303"/>
                </a:gs>
              </a:gsLst>
              <a:lin ang="5400000" scaled="0"/>
            </a:gradFill>
            <a:ln>
              <a:noFill/>
            </a:ln>
            <a:effectLst/>
          </c:spPr>
          <c:invertIfNegative val="0"/>
          <c:cat>
            <c:numRef>
              <c:f>'[Fig-le_5_6.xlsx]Sheet1'!$C$2:$J$2</c:f>
              <c:numCache>
                <c:formatCode>General</c:formatCode>
                <c:ptCount val="8"/>
                <c:pt idx="0">
                  <c:v>2015</c:v>
                </c:pt>
                <c:pt idx="1">
                  <c:v>2016</c:v>
                </c:pt>
                <c:pt idx="2">
                  <c:v>2017</c:v>
                </c:pt>
                <c:pt idx="3">
                  <c:v>2018</c:v>
                </c:pt>
                <c:pt idx="4">
                  <c:v>2019</c:v>
                </c:pt>
                <c:pt idx="5">
                  <c:v>2020</c:v>
                </c:pt>
                <c:pt idx="6">
                  <c:v>2021</c:v>
                </c:pt>
                <c:pt idx="7">
                  <c:v>2022</c:v>
                </c:pt>
              </c:numCache>
            </c:numRef>
          </c:cat>
          <c:val>
            <c:numRef>
              <c:f>'[Fig-le_5_6.xlsx]Sheet1'!$C$7:$J$7</c:f>
              <c:numCache>
                <c:formatCode>General</c:formatCode>
                <c:ptCount val="8"/>
                <c:pt idx="0">
                  <c:v>2.9</c:v>
                </c:pt>
                <c:pt idx="1">
                  <c:v>9.6999999999999993</c:v>
                </c:pt>
                <c:pt idx="2">
                  <c:v>5.9</c:v>
                </c:pt>
                <c:pt idx="3">
                  <c:v>5.6</c:v>
                </c:pt>
                <c:pt idx="4">
                  <c:v>6.5</c:v>
                </c:pt>
                <c:pt idx="5">
                  <c:v>6.4</c:v>
                </c:pt>
                <c:pt idx="6">
                  <c:v>6.8</c:v>
                </c:pt>
                <c:pt idx="7">
                  <c:v>7.1</c:v>
                </c:pt>
              </c:numCache>
            </c:numRef>
          </c:val>
          <c:extLst>
            <c:ext xmlns:c16="http://schemas.microsoft.com/office/drawing/2014/chart" uri="{C3380CC4-5D6E-409C-BE32-E72D297353CC}">
              <c16:uniqueId val="{00000004-7BCE-4B36-B9A8-C42D806CA0B0}"/>
            </c:ext>
          </c:extLst>
        </c:ser>
        <c:dLbls>
          <c:showLegendKey val="0"/>
          <c:showVal val="0"/>
          <c:showCatName val="0"/>
          <c:showSerName val="0"/>
          <c:showPercent val="0"/>
          <c:showBubbleSize val="0"/>
        </c:dLbls>
        <c:gapWidth val="219"/>
        <c:overlap val="-27"/>
        <c:axId val="236070784"/>
        <c:axId val="236072320"/>
      </c:barChart>
      <c:catAx>
        <c:axId val="236070784"/>
        <c:scaling>
          <c:orientation val="minMax"/>
        </c:scaling>
        <c:delete val="0"/>
        <c:axPos val="b"/>
        <c:numFmt formatCode="General" sourceLinked="0"/>
        <c:majorTickMark val="none"/>
        <c:minorTickMark val="none"/>
        <c:tickLblPos val="nextTo"/>
        <c:spPr>
          <a:noFill/>
          <a:ln w="9525" cap="flat" cmpd="sng" algn="ctr">
            <a:solidFill>
              <a:srgbClr val="7030A0"/>
            </a:solidFill>
            <a:round/>
          </a:ln>
          <a:effectLst/>
        </c:spPr>
        <c:txPr>
          <a:bodyPr rot="-60000000" spcFirstLastPara="0" vertOverflow="ellipsis" vert="horz" wrap="square" anchor="ctr" anchorCtr="1"/>
          <a:lstStyle/>
          <a:p>
            <a:pPr>
              <a:defRPr lang="en-US" sz="1000" b="1"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ru-RU"/>
          </a:p>
        </c:txPr>
        <c:crossAx val="236072320"/>
        <c:crosses val="autoZero"/>
        <c:auto val="1"/>
        <c:lblAlgn val="ctr"/>
        <c:lblOffset val="100"/>
        <c:noMultiLvlLbl val="0"/>
      </c:catAx>
      <c:valAx>
        <c:axId val="2360723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en-US" sz="1000" b="1"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ru-RU"/>
          </a:p>
        </c:txPr>
        <c:crossAx val="236070784"/>
        <c:crosses val="autoZero"/>
        <c:crossBetween val="between"/>
      </c:valAx>
      <c:spPr>
        <a:noFill/>
        <a:ln>
          <a:noFill/>
        </a:ln>
        <a:effectLst/>
      </c:spPr>
    </c:plotArea>
    <c:legend>
      <c:legendPos val="b"/>
      <c:legendEntry>
        <c:idx val="0"/>
        <c:txPr>
          <a:bodyPr rot="0" spcFirstLastPara="0" vertOverflow="ellipsis" vert="horz" wrap="square" anchor="ctr" anchorCtr="1"/>
          <a:lstStyle/>
          <a:p>
            <a:pPr>
              <a:defRPr lang="en-US" sz="1000" b="1"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ru-RU"/>
          </a:p>
        </c:txPr>
      </c:legendEntry>
      <c:legendEntry>
        <c:idx val="1"/>
        <c:txPr>
          <a:bodyPr rot="0" spcFirstLastPara="0" vertOverflow="ellipsis" vert="horz" wrap="square" anchor="ctr" anchorCtr="1"/>
          <a:lstStyle/>
          <a:p>
            <a:pPr>
              <a:defRPr lang="en-US" sz="1000" b="1"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ru-RU"/>
          </a:p>
        </c:txPr>
      </c:legendEntry>
      <c:legendEntry>
        <c:idx val="2"/>
        <c:txPr>
          <a:bodyPr rot="0" spcFirstLastPara="0" vertOverflow="ellipsis" vert="horz" wrap="square" anchor="ctr" anchorCtr="1"/>
          <a:lstStyle/>
          <a:p>
            <a:pPr>
              <a:defRPr lang="en-US" sz="1000" b="1"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ru-RU"/>
          </a:p>
        </c:txPr>
      </c:legendEntry>
      <c:legendEntry>
        <c:idx val="3"/>
        <c:txPr>
          <a:bodyPr rot="0" spcFirstLastPara="0" vertOverflow="ellipsis" vert="horz" wrap="square" anchor="ctr" anchorCtr="1"/>
          <a:lstStyle/>
          <a:p>
            <a:pPr>
              <a:defRPr lang="en-US" sz="1000" b="1"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ru-RU"/>
          </a:p>
        </c:txPr>
      </c:legendEntry>
      <c:legendEntry>
        <c:idx val="4"/>
        <c:txPr>
          <a:bodyPr rot="0" spcFirstLastPara="0" vertOverflow="ellipsis" vert="horz" wrap="square" anchor="ctr" anchorCtr="1"/>
          <a:lstStyle/>
          <a:p>
            <a:pPr>
              <a:defRPr lang="en-US" sz="1000" b="1"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ru-RU"/>
          </a:p>
        </c:txPr>
      </c:legendEntry>
      <c:overlay val="0"/>
      <c:spPr>
        <a:noFill/>
        <a:ln>
          <a:noFill/>
        </a:ln>
        <a:effectLst/>
      </c:spPr>
      <c:txPr>
        <a:bodyPr rot="0" spcFirstLastPara="0" vertOverflow="ellipsis" vert="horz" wrap="square" anchor="ctr" anchorCtr="1"/>
        <a:lstStyle/>
        <a:p>
          <a:pPr>
            <a:defRPr lang="en-US" sz="1000" b="1"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ru-RU"/>
        </a:p>
      </c:txPr>
    </c:legend>
    <c:plotVisOnly val="1"/>
    <c:dispBlanksAs val="gap"/>
    <c:showDLblsOverMax val="0"/>
  </c:chart>
  <c:spPr>
    <a:solidFill>
      <a:schemeClr val="bg1"/>
    </a:solidFill>
    <a:ln w="9525" cap="flat" cmpd="sng" algn="ctr">
      <a:solidFill>
        <a:schemeClr val="bg1"/>
      </a:solidFill>
      <a:round/>
    </a:ln>
    <a:effectLst/>
  </c:spPr>
  <c:txPr>
    <a:bodyPr rot="5400000" vert="horz" anchor="b" anchorCtr="1"/>
    <a:lstStyle/>
    <a:p>
      <a:pPr>
        <a:defRPr lang="en-US" b="1">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ru-RU"/>
    </a:p>
  </c:txPr>
  <c:externalData r:id="rId2">
    <c:autoUpdate val="0"/>
  </c:externalData>
</c:chartSpace>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98C9EF-AFBA-4A6D-B912-ADE55FED4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29123</Words>
  <Characters>166005</Characters>
  <Application>Microsoft Office Word</Application>
  <DocSecurity>0</DocSecurity>
  <Lines>1383</Lines>
  <Paragraphs>389</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194739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Veronica</dc:creator>
  <cp:keywords/>
  <dc:description/>
  <cp:lastModifiedBy>Alexandru Palii</cp:lastModifiedBy>
  <cp:revision>2</cp:revision>
  <dcterms:created xsi:type="dcterms:W3CDTF">2025-11-27T09:03:00Z</dcterms:created>
  <dcterms:modified xsi:type="dcterms:W3CDTF">2025-11-27T09:03:00Z</dcterms:modified>
</cp:coreProperties>
</file>