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1FD6" w14:textId="77777777" w:rsidR="009C5070" w:rsidRPr="009C5070" w:rsidRDefault="009C5070" w:rsidP="009C5070">
      <w:pPr>
        <w:pBdr>
          <w:top w:val="none" w:sz="4" w:space="0" w:color="000000"/>
          <w:left w:val="none" w:sz="4" w:space="0" w:color="000000"/>
          <w:bottom w:val="none" w:sz="4" w:space="0" w:color="000000"/>
          <w:right w:val="none" w:sz="4" w:space="0" w:color="000000"/>
        </w:pBdr>
        <w:tabs>
          <w:tab w:val="left" w:pos="884"/>
          <w:tab w:val="left" w:pos="1196"/>
        </w:tabs>
        <w:spacing w:after="0"/>
        <w:jc w:val="center"/>
        <w:rPr>
          <w:rFonts w:eastAsia="Times New Roman" w:cs="Times New Roman"/>
          <w:sz w:val="24"/>
          <w:szCs w:val="24"/>
          <w14:ligatures w14:val="none"/>
        </w:rPr>
      </w:pPr>
      <w:r w:rsidRPr="009C5070">
        <w:rPr>
          <w:rFonts w:eastAsia="Times New Roman" w:cs="Times New Roman"/>
          <w:b/>
          <w:sz w:val="24"/>
          <w:szCs w:val="24"/>
          <w14:ligatures w14:val="none"/>
        </w:rPr>
        <w:t>SINTEZA</w:t>
      </w:r>
    </w:p>
    <w:p w14:paraId="13EF3C3C" w14:textId="7D5C30EC" w:rsidR="009C5070" w:rsidRPr="005E3E1B" w:rsidRDefault="009C5070" w:rsidP="008B1276">
      <w:pPr>
        <w:pBdr>
          <w:top w:val="none" w:sz="4" w:space="0" w:color="000000"/>
          <w:left w:val="none" w:sz="4" w:space="0" w:color="000000"/>
          <w:bottom w:val="none" w:sz="4" w:space="0" w:color="000000"/>
          <w:right w:val="none" w:sz="4" w:space="0" w:color="000000"/>
        </w:pBdr>
        <w:tabs>
          <w:tab w:val="left" w:pos="884"/>
          <w:tab w:val="left" w:pos="1196"/>
        </w:tabs>
        <w:spacing w:after="0"/>
        <w:jc w:val="center"/>
        <w:rPr>
          <w:rFonts w:eastAsia="Times New Roman" w:cs="Times New Roman"/>
          <w:sz w:val="24"/>
          <w:szCs w:val="24"/>
          <w14:ligatures w14:val="none"/>
        </w:rPr>
      </w:pPr>
      <w:r w:rsidRPr="009C5070">
        <w:rPr>
          <w:rFonts w:eastAsia="Times New Roman" w:cs="Times New Roman"/>
          <w:b/>
          <w:sz w:val="24"/>
          <w:szCs w:val="24"/>
          <w14:ligatures w14:val="none"/>
        </w:rPr>
        <w:t>la proiectul</w:t>
      </w:r>
      <w:r w:rsidRPr="005E3E1B">
        <w:rPr>
          <w:rFonts w:eastAsia="Times New Roman" w:cs="Times New Roman"/>
          <w:b/>
          <w:sz w:val="24"/>
          <w:szCs w:val="24"/>
          <w14:ligatures w14:val="none"/>
        </w:rPr>
        <w:t xml:space="preserve"> cu privire la modificarea unor acte normative (ajustarea normelor privind utilizarea soluțiilor alternative de sanitație în instituțiile sociale și gospodăriile individuale)</w:t>
      </w:r>
    </w:p>
    <w:p w14:paraId="36F8BA3A" w14:textId="77777777" w:rsidR="009C5070" w:rsidRPr="009C5070" w:rsidRDefault="009C5070" w:rsidP="009C5070">
      <w:pPr>
        <w:pBdr>
          <w:top w:val="none" w:sz="4" w:space="0" w:color="000000"/>
          <w:left w:val="none" w:sz="4" w:space="0" w:color="000000"/>
          <w:bottom w:val="none" w:sz="4" w:space="0" w:color="000000"/>
          <w:right w:val="none" w:sz="4" w:space="0" w:color="000000"/>
        </w:pBdr>
        <w:tabs>
          <w:tab w:val="left" w:pos="884"/>
          <w:tab w:val="left" w:pos="1196"/>
        </w:tabs>
        <w:spacing w:after="0"/>
        <w:jc w:val="center"/>
        <w:rPr>
          <w:rFonts w:eastAsia="Times New Roman" w:cs="Times New Roman"/>
          <w:sz w:val="24"/>
          <w:szCs w:val="24"/>
          <w14:ligatures w14:val="none"/>
        </w:rPr>
      </w:pPr>
    </w:p>
    <w:tbl>
      <w:tblPr>
        <w:tblStyle w:val="a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1840"/>
        <w:gridCol w:w="5449"/>
        <w:gridCol w:w="3539"/>
      </w:tblGrid>
      <w:tr w:rsidR="009C5070" w:rsidRPr="009C5070" w14:paraId="47497190" w14:textId="77777777" w:rsidTr="00321E2F">
        <w:trPr>
          <w:trHeight w:val="1077"/>
        </w:trPr>
        <w:tc>
          <w:tcPr>
            <w:tcW w:w="3436" w:type="dxa"/>
            <w:tcMar>
              <w:top w:w="0" w:type="dxa"/>
              <w:left w:w="108" w:type="dxa"/>
              <w:bottom w:w="0" w:type="dxa"/>
              <w:right w:w="108" w:type="dxa"/>
            </w:tcMar>
          </w:tcPr>
          <w:p w14:paraId="7B856556" w14:textId="77777777" w:rsidR="009C5070" w:rsidRPr="009C5070" w:rsidRDefault="009C5070" w:rsidP="009C5070">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9C5070">
              <w:rPr>
                <w:b/>
                <w:sz w:val="24"/>
                <w:szCs w:val="24"/>
                <w:lang w:val="ro-RO"/>
              </w:rPr>
              <w:t>Participantul la avizare, consultare publică, expertizare</w:t>
            </w:r>
          </w:p>
        </w:tc>
        <w:tc>
          <w:tcPr>
            <w:tcW w:w="1840" w:type="dxa"/>
            <w:tcMar>
              <w:top w:w="0" w:type="dxa"/>
              <w:left w:w="108" w:type="dxa"/>
              <w:bottom w:w="0" w:type="dxa"/>
              <w:right w:w="108" w:type="dxa"/>
            </w:tcMar>
          </w:tcPr>
          <w:p w14:paraId="478D9E56" w14:textId="77777777" w:rsidR="009C5070" w:rsidRPr="009C5070" w:rsidRDefault="009C5070" w:rsidP="009C5070">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9C5070">
              <w:rPr>
                <w:b/>
                <w:sz w:val="24"/>
                <w:szCs w:val="24"/>
                <w:lang w:val="ro-RO"/>
              </w:rPr>
              <w:t>Nr. crt.</w:t>
            </w:r>
          </w:p>
        </w:tc>
        <w:tc>
          <w:tcPr>
            <w:tcW w:w="5449" w:type="dxa"/>
            <w:tcMar>
              <w:top w:w="0" w:type="dxa"/>
              <w:left w:w="108" w:type="dxa"/>
              <w:bottom w:w="0" w:type="dxa"/>
              <w:right w:w="108" w:type="dxa"/>
            </w:tcMar>
          </w:tcPr>
          <w:p w14:paraId="1F001A18" w14:textId="77777777" w:rsidR="009C5070" w:rsidRPr="009C5070" w:rsidRDefault="009C5070" w:rsidP="009C507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9C5070">
              <w:rPr>
                <w:b/>
                <w:sz w:val="24"/>
                <w:szCs w:val="24"/>
                <w:lang w:val="ro-RO"/>
              </w:rPr>
              <w:t>Conținutul obiecției,</w:t>
            </w:r>
          </w:p>
          <w:p w14:paraId="61F5BDD1" w14:textId="77777777" w:rsidR="009C5070" w:rsidRPr="009C5070" w:rsidRDefault="009C5070" w:rsidP="009C5070">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9C5070">
              <w:rPr>
                <w:b/>
                <w:sz w:val="24"/>
                <w:szCs w:val="24"/>
                <w:lang w:val="ro-RO"/>
              </w:rPr>
              <w:t>propunerii, recomandării, concluziei</w:t>
            </w:r>
          </w:p>
        </w:tc>
        <w:tc>
          <w:tcPr>
            <w:tcW w:w="3539" w:type="dxa"/>
            <w:tcMar>
              <w:top w:w="0" w:type="dxa"/>
              <w:left w:w="108" w:type="dxa"/>
              <w:bottom w:w="0" w:type="dxa"/>
              <w:right w:w="108" w:type="dxa"/>
            </w:tcMar>
          </w:tcPr>
          <w:p w14:paraId="2B7FF67C" w14:textId="77777777" w:rsidR="009C5070" w:rsidRPr="009C5070" w:rsidRDefault="009C5070" w:rsidP="009C507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9C5070">
              <w:rPr>
                <w:b/>
                <w:sz w:val="24"/>
                <w:szCs w:val="24"/>
                <w:lang w:val="ro-RO"/>
              </w:rPr>
              <w:t>Argumentarea</w:t>
            </w:r>
          </w:p>
          <w:p w14:paraId="671FBAAD" w14:textId="77777777" w:rsidR="009C5070" w:rsidRPr="009C5070" w:rsidRDefault="009C5070" w:rsidP="009C5070">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9C5070">
              <w:rPr>
                <w:b/>
                <w:sz w:val="24"/>
                <w:szCs w:val="24"/>
                <w:lang w:val="ro-RO"/>
              </w:rPr>
              <w:t>autorului proiectului</w:t>
            </w:r>
          </w:p>
        </w:tc>
      </w:tr>
      <w:tr w:rsidR="009C5070" w:rsidRPr="009C5070" w14:paraId="138672C4" w14:textId="77777777" w:rsidTr="00321E2F">
        <w:trPr>
          <w:trHeight w:val="276"/>
        </w:trPr>
        <w:tc>
          <w:tcPr>
            <w:tcW w:w="14264" w:type="dxa"/>
            <w:gridSpan w:val="4"/>
            <w:tcMar>
              <w:top w:w="0" w:type="dxa"/>
              <w:left w:w="108" w:type="dxa"/>
              <w:bottom w:w="0" w:type="dxa"/>
              <w:right w:w="108" w:type="dxa"/>
            </w:tcMar>
          </w:tcPr>
          <w:p w14:paraId="67967EAC" w14:textId="77777777" w:rsidR="009C5070" w:rsidRPr="009C5070" w:rsidRDefault="009C5070" w:rsidP="009C5070">
            <w:pPr>
              <w:pBdr>
                <w:top w:val="none" w:sz="4" w:space="0" w:color="000000"/>
                <w:left w:val="none" w:sz="4" w:space="0" w:color="000000"/>
                <w:bottom w:val="none" w:sz="4" w:space="0" w:color="000000"/>
                <w:right w:val="none" w:sz="4" w:space="0" w:color="000000"/>
              </w:pBdr>
              <w:jc w:val="center"/>
              <w:rPr>
                <w:sz w:val="24"/>
                <w:szCs w:val="24"/>
                <w:lang w:val="ro-RO"/>
              </w:rPr>
            </w:pPr>
            <w:r w:rsidRPr="009C5070">
              <w:rPr>
                <w:rFonts w:eastAsia="Times New Roman"/>
                <w:sz w:val="24"/>
                <w:szCs w:val="24"/>
                <w:lang w:val="ro-RO"/>
              </w:rPr>
              <w:t xml:space="preserve">Avizare </w:t>
            </w:r>
            <w:r w:rsidRPr="009C5070">
              <w:rPr>
                <w:sz w:val="24"/>
                <w:szCs w:val="24"/>
                <w:lang w:val="ro-RO"/>
              </w:rPr>
              <w:t>și consultare publică</w:t>
            </w:r>
          </w:p>
        </w:tc>
      </w:tr>
      <w:tr w:rsidR="00321E2F" w:rsidRPr="009C5070" w14:paraId="35A70651" w14:textId="77777777" w:rsidTr="00321E2F">
        <w:trPr>
          <w:trHeight w:val="262"/>
        </w:trPr>
        <w:tc>
          <w:tcPr>
            <w:tcW w:w="3436" w:type="dxa"/>
            <w:vMerge w:val="restart"/>
            <w:tcMar>
              <w:top w:w="0" w:type="dxa"/>
              <w:left w:w="108" w:type="dxa"/>
              <w:bottom w:w="0" w:type="dxa"/>
              <w:right w:w="108" w:type="dxa"/>
            </w:tcMar>
          </w:tcPr>
          <w:p w14:paraId="27ED7A5C" w14:textId="7B660412" w:rsidR="00321E2F" w:rsidRPr="009C5070" w:rsidRDefault="00321E2F" w:rsidP="00321E2F">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b/>
                <w:bCs/>
                <w:sz w:val="24"/>
                <w:szCs w:val="24"/>
                <w:lang w:val="ro-RO"/>
              </w:rPr>
              <w:t>Cancelaria de Stat</w:t>
            </w:r>
            <w:r w:rsidRPr="005E3E1B">
              <w:rPr>
                <w:sz w:val="24"/>
                <w:szCs w:val="24"/>
                <w:lang w:val="ro-RO"/>
              </w:rPr>
              <w:t>, nr.29-69-3402 din 27 martie 2025.</w:t>
            </w:r>
          </w:p>
        </w:tc>
        <w:tc>
          <w:tcPr>
            <w:tcW w:w="1840" w:type="dxa"/>
            <w:tcMar>
              <w:top w:w="0" w:type="dxa"/>
              <w:left w:w="108" w:type="dxa"/>
              <w:bottom w:w="0" w:type="dxa"/>
              <w:right w:w="108" w:type="dxa"/>
            </w:tcMar>
          </w:tcPr>
          <w:p w14:paraId="5C7BD4E4" w14:textId="3A350269" w:rsidR="00321E2F" w:rsidRPr="009C5070" w:rsidRDefault="00321E2F" w:rsidP="009C5070">
            <w:pPr>
              <w:pBdr>
                <w:top w:val="none" w:sz="4" w:space="0" w:color="000000"/>
                <w:left w:val="none" w:sz="4" w:space="0" w:color="000000"/>
                <w:bottom w:val="none" w:sz="4" w:space="0" w:color="000000"/>
                <w:right w:val="none" w:sz="4" w:space="0" w:color="000000"/>
              </w:pBdr>
              <w:rPr>
                <w:sz w:val="24"/>
                <w:szCs w:val="24"/>
                <w:lang w:val="ro-RO"/>
              </w:rPr>
            </w:pPr>
            <w:r w:rsidRPr="009C5070">
              <w:rPr>
                <w:sz w:val="24"/>
                <w:szCs w:val="24"/>
                <w:lang w:val="ro-RO"/>
              </w:rPr>
              <w:t xml:space="preserve"> </w:t>
            </w:r>
            <w:r w:rsidRPr="005E3E1B">
              <w:rPr>
                <w:sz w:val="24"/>
                <w:szCs w:val="24"/>
                <w:lang w:val="ro-RO"/>
              </w:rPr>
              <w:t>1</w:t>
            </w:r>
          </w:p>
        </w:tc>
        <w:tc>
          <w:tcPr>
            <w:tcW w:w="5449" w:type="dxa"/>
            <w:tcMar>
              <w:top w:w="0" w:type="dxa"/>
              <w:left w:w="108" w:type="dxa"/>
              <w:bottom w:w="0" w:type="dxa"/>
              <w:right w:w="108" w:type="dxa"/>
            </w:tcMar>
          </w:tcPr>
          <w:p w14:paraId="15A314E2" w14:textId="441BB82C" w:rsidR="00321E2F" w:rsidRPr="009C5070" w:rsidRDefault="00321E2F" w:rsidP="00321E2F">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Excluderea la pct.208 ce vizează modificarea Regulamentului sanitar pentru instituțiile de învățământ primar, secundar, ciclul I și II, și profesional tehnic a cuvîntului „general”, pentru corelare cu prevederile pct.1 din Regulamentul menționat și prevederile art.15 din Codul educației al Republicii Moldova, nr.152/2014 care clasifică tipurile instituțiilor de învățământ.</w:t>
            </w:r>
          </w:p>
        </w:tc>
        <w:tc>
          <w:tcPr>
            <w:tcW w:w="3539" w:type="dxa"/>
            <w:tcMar>
              <w:top w:w="0" w:type="dxa"/>
              <w:left w:w="108" w:type="dxa"/>
              <w:bottom w:w="0" w:type="dxa"/>
              <w:right w:w="108" w:type="dxa"/>
            </w:tcMar>
          </w:tcPr>
          <w:p w14:paraId="22488FDE" w14:textId="77777777" w:rsidR="00321E2F" w:rsidRDefault="005E3E1B" w:rsidP="005E3E1B">
            <w:pPr>
              <w:pBdr>
                <w:top w:val="none" w:sz="4" w:space="0" w:color="000000"/>
                <w:left w:val="none" w:sz="4" w:space="0" w:color="000000"/>
                <w:bottom w:val="none" w:sz="4" w:space="0" w:color="000000"/>
                <w:right w:val="none" w:sz="4" w:space="0" w:color="000000"/>
              </w:pBdr>
              <w:ind w:firstLine="0"/>
              <w:rPr>
                <w:b/>
                <w:bCs/>
                <w:sz w:val="24"/>
                <w:szCs w:val="24"/>
              </w:rPr>
            </w:pPr>
            <w:r w:rsidRPr="005E3E1B">
              <w:rPr>
                <w:b/>
                <w:bCs/>
                <w:sz w:val="24"/>
                <w:szCs w:val="24"/>
              </w:rPr>
              <w:t xml:space="preserve">Se </w:t>
            </w:r>
            <w:proofErr w:type="spellStart"/>
            <w:r w:rsidRPr="005E3E1B">
              <w:rPr>
                <w:b/>
                <w:bCs/>
                <w:sz w:val="24"/>
                <w:szCs w:val="24"/>
              </w:rPr>
              <w:t>acceptă</w:t>
            </w:r>
            <w:proofErr w:type="spellEnd"/>
            <w:r w:rsidRPr="005E3E1B">
              <w:rPr>
                <w:b/>
                <w:bCs/>
                <w:sz w:val="24"/>
                <w:szCs w:val="24"/>
              </w:rPr>
              <w:t>.</w:t>
            </w:r>
          </w:p>
          <w:p w14:paraId="2C64E4B7" w14:textId="087E8456" w:rsidR="00D91432" w:rsidRPr="00D91432" w:rsidRDefault="00D91432" w:rsidP="005E3E1B">
            <w:pPr>
              <w:pBdr>
                <w:top w:val="none" w:sz="4" w:space="0" w:color="000000"/>
                <w:left w:val="none" w:sz="4" w:space="0" w:color="000000"/>
                <w:bottom w:val="none" w:sz="4" w:space="0" w:color="000000"/>
                <w:right w:val="none" w:sz="4" w:space="0" w:color="000000"/>
              </w:pBdr>
              <w:ind w:firstLine="0"/>
              <w:rPr>
                <w:sz w:val="24"/>
                <w:szCs w:val="24"/>
              </w:rPr>
            </w:pPr>
            <w:proofErr w:type="spellStart"/>
            <w:r w:rsidRPr="00D91432">
              <w:rPr>
                <w:sz w:val="24"/>
                <w:szCs w:val="24"/>
              </w:rPr>
              <w:t>Sintagma</w:t>
            </w:r>
            <w:proofErr w:type="spellEnd"/>
            <w:r w:rsidRPr="00D91432">
              <w:rPr>
                <w:sz w:val="24"/>
                <w:szCs w:val="24"/>
              </w:rPr>
              <w:t xml:space="preserve"> „general” a fost </w:t>
            </w:r>
            <w:proofErr w:type="spellStart"/>
            <w:r w:rsidRPr="00D91432">
              <w:rPr>
                <w:sz w:val="24"/>
                <w:szCs w:val="24"/>
              </w:rPr>
              <w:t>modificată</w:t>
            </w:r>
            <w:proofErr w:type="spellEnd"/>
            <w:r w:rsidRPr="00D91432">
              <w:rPr>
                <w:sz w:val="24"/>
                <w:szCs w:val="24"/>
              </w:rPr>
              <w:t xml:space="preserve"> cu „</w:t>
            </w:r>
            <w:r w:rsidRPr="00D91432">
              <w:t xml:space="preserve"> </w:t>
            </w:r>
            <w:proofErr w:type="spellStart"/>
            <w:r w:rsidRPr="00D91432">
              <w:rPr>
                <w:sz w:val="24"/>
                <w:szCs w:val="24"/>
              </w:rPr>
              <w:t>primar</w:t>
            </w:r>
            <w:proofErr w:type="spellEnd"/>
            <w:r w:rsidRPr="00D91432">
              <w:rPr>
                <w:sz w:val="24"/>
                <w:szCs w:val="24"/>
              </w:rPr>
              <w:t xml:space="preserve">, </w:t>
            </w:r>
            <w:proofErr w:type="spellStart"/>
            <w:r w:rsidRPr="00D91432">
              <w:rPr>
                <w:sz w:val="24"/>
                <w:szCs w:val="24"/>
              </w:rPr>
              <w:t>secundar</w:t>
            </w:r>
            <w:proofErr w:type="spellEnd"/>
            <w:r w:rsidRPr="00D91432">
              <w:rPr>
                <w:sz w:val="24"/>
                <w:szCs w:val="24"/>
              </w:rPr>
              <w:t xml:space="preserve">, </w:t>
            </w:r>
            <w:proofErr w:type="spellStart"/>
            <w:r w:rsidRPr="00D91432">
              <w:rPr>
                <w:sz w:val="24"/>
                <w:szCs w:val="24"/>
              </w:rPr>
              <w:t>ciclul</w:t>
            </w:r>
            <w:proofErr w:type="spellEnd"/>
            <w:r w:rsidRPr="00D91432">
              <w:rPr>
                <w:sz w:val="24"/>
                <w:szCs w:val="24"/>
              </w:rPr>
              <w:t xml:space="preserve"> I și II, și </w:t>
            </w:r>
            <w:proofErr w:type="spellStart"/>
            <w:r w:rsidRPr="00D91432">
              <w:rPr>
                <w:sz w:val="24"/>
                <w:szCs w:val="24"/>
              </w:rPr>
              <w:t>profesional</w:t>
            </w:r>
            <w:proofErr w:type="spellEnd"/>
            <w:r w:rsidRPr="00D91432">
              <w:rPr>
                <w:sz w:val="24"/>
                <w:szCs w:val="24"/>
              </w:rPr>
              <w:t xml:space="preserve"> </w:t>
            </w:r>
            <w:proofErr w:type="spellStart"/>
            <w:r w:rsidRPr="00D91432">
              <w:rPr>
                <w:sz w:val="24"/>
                <w:szCs w:val="24"/>
              </w:rPr>
              <w:t>tehnic</w:t>
            </w:r>
            <w:proofErr w:type="spellEnd"/>
            <w:r w:rsidRPr="00D91432">
              <w:rPr>
                <w:sz w:val="24"/>
                <w:szCs w:val="24"/>
              </w:rPr>
              <w:t>”</w:t>
            </w:r>
          </w:p>
        </w:tc>
      </w:tr>
      <w:tr w:rsidR="00321E2F" w:rsidRPr="009C5070" w14:paraId="7377C2E5" w14:textId="77777777" w:rsidTr="00321E2F">
        <w:trPr>
          <w:trHeight w:val="276"/>
        </w:trPr>
        <w:tc>
          <w:tcPr>
            <w:tcW w:w="3436" w:type="dxa"/>
            <w:vMerge/>
            <w:tcMar>
              <w:top w:w="0" w:type="dxa"/>
              <w:left w:w="108" w:type="dxa"/>
              <w:bottom w:w="0" w:type="dxa"/>
              <w:right w:w="108" w:type="dxa"/>
            </w:tcMar>
          </w:tcPr>
          <w:p w14:paraId="63AA0FFD" w14:textId="0D6F7075" w:rsidR="00321E2F" w:rsidRPr="009C5070" w:rsidRDefault="00321E2F" w:rsidP="009C5070">
            <w:pPr>
              <w:pBdr>
                <w:top w:val="none" w:sz="4" w:space="0" w:color="000000"/>
                <w:left w:val="none" w:sz="4" w:space="0" w:color="000000"/>
                <w:bottom w:val="none" w:sz="4" w:space="0" w:color="000000"/>
                <w:right w:val="none" w:sz="4" w:space="0" w:color="000000"/>
              </w:pBdr>
              <w:rPr>
                <w:sz w:val="24"/>
                <w:szCs w:val="24"/>
                <w:lang w:val="ro-RO"/>
              </w:rPr>
            </w:pPr>
          </w:p>
        </w:tc>
        <w:tc>
          <w:tcPr>
            <w:tcW w:w="1840" w:type="dxa"/>
            <w:tcMar>
              <w:top w:w="0" w:type="dxa"/>
              <w:left w:w="108" w:type="dxa"/>
              <w:bottom w:w="0" w:type="dxa"/>
              <w:right w:w="108" w:type="dxa"/>
            </w:tcMar>
          </w:tcPr>
          <w:p w14:paraId="0E345074" w14:textId="1EAA3FBA" w:rsidR="00321E2F" w:rsidRPr="009C5070" w:rsidRDefault="00321E2F" w:rsidP="009C5070">
            <w:pPr>
              <w:pBdr>
                <w:top w:val="none" w:sz="4" w:space="0" w:color="000000"/>
                <w:left w:val="none" w:sz="4" w:space="0" w:color="000000"/>
                <w:bottom w:val="none" w:sz="4" w:space="0" w:color="000000"/>
                <w:right w:val="none" w:sz="4" w:space="0" w:color="000000"/>
              </w:pBdr>
              <w:rPr>
                <w:sz w:val="24"/>
                <w:szCs w:val="24"/>
                <w:lang w:val="ro-RO"/>
              </w:rPr>
            </w:pPr>
            <w:r w:rsidRPr="009C5070">
              <w:rPr>
                <w:sz w:val="24"/>
                <w:szCs w:val="24"/>
                <w:lang w:val="ro-RO"/>
              </w:rPr>
              <w:t xml:space="preserve"> </w:t>
            </w:r>
            <w:r w:rsidRPr="005E3E1B">
              <w:rPr>
                <w:sz w:val="24"/>
                <w:szCs w:val="24"/>
                <w:lang w:val="ro-RO"/>
              </w:rPr>
              <w:t>2</w:t>
            </w:r>
          </w:p>
        </w:tc>
        <w:tc>
          <w:tcPr>
            <w:tcW w:w="5449" w:type="dxa"/>
            <w:tcMar>
              <w:top w:w="0" w:type="dxa"/>
              <w:left w:w="108" w:type="dxa"/>
              <w:bottom w:w="0" w:type="dxa"/>
              <w:right w:w="108" w:type="dxa"/>
            </w:tcMar>
          </w:tcPr>
          <w:p w14:paraId="07FF2911" w14:textId="1CBEABB8" w:rsidR="00321E2F" w:rsidRPr="009C5070" w:rsidRDefault="00321E2F" w:rsidP="00321E2F">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Concretizarea la pct.208</w:t>
            </w:r>
            <w:r w:rsidRPr="005E3E1B">
              <w:rPr>
                <w:sz w:val="24"/>
                <w:szCs w:val="24"/>
                <w:vertAlign w:val="superscript"/>
                <w:lang w:val="ro-RO"/>
              </w:rPr>
              <w:t>1</w:t>
            </w:r>
            <w:r w:rsidRPr="005E3E1B">
              <w:rPr>
                <w:sz w:val="24"/>
                <w:szCs w:val="24"/>
                <w:lang w:val="ro-RO"/>
              </w:rPr>
              <w:t xml:space="preserve"> ce se are în vedere prin textul „La solicitarea beneficiarului și cu coordonarea organelor administrației publice locale”, ori responsabili de monitorizarea și implementarea proiectelor de sanitație sunt fondatorii instituțiilor de învățământ, după caz, autoritățile administrației publice locale, ministerul educației și cercetării, sau persoanele private, care în aceleași timp pot fi și beneficiari ai proiectelor în cauză. Respectiv, aceste proiecte urmează să fie inițiate și să parcurgă procesul de verificare și coordonare corespunzător, conform cadrului normativ în domeniul urbanismului și construcțiilor.</w:t>
            </w:r>
          </w:p>
        </w:tc>
        <w:tc>
          <w:tcPr>
            <w:tcW w:w="3539" w:type="dxa"/>
            <w:tcMar>
              <w:top w:w="0" w:type="dxa"/>
              <w:left w:w="108" w:type="dxa"/>
              <w:bottom w:w="0" w:type="dxa"/>
              <w:right w:w="108" w:type="dxa"/>
            </w:tcMar>
          </w:tcPr>
          <w:p w14:paraId="564DA36A" w14:textId="77777777" w:rsidR="00321E2F" w:rsidRDefault="006C4DB9" w:rsidP="009A2865">
            <w:pPr>
              <w:pBdr>
                <w:top w:val="none" w:sz="4" w:space="0" w:color="000000"/>
                <w:left w:val="none" w:sz="4" w:space="0" w:color="000000"/>
                <w:bottom w:val="none" w:sz="4" w:space="0" w:color="000000"/>
                <w:right w:val="none" w:sz="4" w:space="0" w:color="000000"/>
              </w:pBdr>
              <w:ind w:firstLine="0"/>
              <w:rPr>
                <w:b/>
                <w:bCs/>
                <w:sz w:val="24"/>
                <w:szCs w:val="24"/>
              </w:rPr>
            </w:pPr>
            <w:r w:rsidRPr="006C4DB9">
              <w:rPr>
                <w:b/>
                <w:bCs/>
                <w:sz w:val="24"/>
                <w:szCs w:val="24"/>
              </w:rPr>
              <w:t xml:space="preserve">Se </w:t>
            </w:r>
            <w:proofErr w:type="spellStart"/>
            <w:r w:rsidRPr="006C4DB9">
              <w:rPr>
                <w:b/>
                <w:bCs/>
                <w:sz w:val="24"/>
                <w:szCs w:val="24"/>
              </w:rPr>
              <w:t>acceptă</w:t>
            </w:r>
            <w:proofErr w:type="spellEnd"/>
            <w:r w:rsidRPr="006C4DB9">
              <w:rPr>
                <w:b/>
                <w:bCs/>
                <w:sz w:val="24"/>
                <w:szCs w:val="24"/>
              </w:rPr>
              <w:t>.</w:t>
            </w:r>
          </w:p>
          <w:p w14:paraId="62D72A1F" w14:textId="32510F3E" w:rsidR="006C4DB9" w:rsidRPr="009C5070" w:rsidRDefault="006C4DB9" w:rsidP="009A2865">
            <w:pPr>
              <w:pBdr>
                <w:top w:val="none" w:sz="4" w:space="0" w:color="000000"/>
                <w:left w:val="none" w:sz="4" w:space="0" w:color="000000"/>
                <w:bottom w:val="none" w:sz="4" w:space="0" w:color="000000"/>
                <w:right w:val="none" w:sz="4" w:space="0" w:color="000000"/>
              </w:pBdr>
              <w:ind w:firstLine="0"/>
              <w:rPr>
                <w:sz w:val="24"/>
                <w:szCs w:val="24"/>
              </w:rPr>
            </w:pPr>
            <w:proofErr w:type="spellStart"/>
            <w:r w:rsidRPr="006C4DB9">
              <w:rPr>
                <w:sz w:val="24"/>
                <w:szCs w:val="24"/>
              </w:rPr>
              <w:t>Termenul</w:t>
            </w:r>
            <w:proofErr w:type="spellEnd"/>
            <w:r w:rsidRPr="006C4DB9">
              <w:rPr>
                <w:sz w:val="24"/>
                <w:szCs w:val="24"/>
              </w:rPr>
              <w:t xml:space="preserve"> de „</w:t>
            </w:r>
            <w:proofErr w:type="spellStart"/>
            <w:r w:rsidRPr="006C4DB9">
              <w:rPr>
                <w:sz w:val="24"/>
                <w:szCs w:val="24"/>
              </w:rPr>
              <w:t>beneficiar</w:t>
            </w:r>
            <w:proofErr w:type="spellEnd"/>
            <w:r w:rsidRPr="006C4DB9">
              <w:rPr>
                <w:sz w:val="24"/>
                <w:szCs w:val="24"/>
              </w:rPr>
              <w:t xml:space="preserve">” </w:t>
            </w:r>
            <w:proofErr w:type="spellStart"/>
            <w:r w:rsidRPr="006C4DB9">
              <w:rPr>
                <w:sz w:val="24"/>
                <w:szCs w:val="24"/>
              </w:rPr>
              <w:t>este</w:t>
            </w:r>
            <w:proofErr w:type="spellEnd"/>
            <w:r w:rsidRPr="006C4DB9">
              <w:rPr>
                <w:sz w:val="24"/>
                <w:szCs w:val="24"/>
              </w:rPr>
              <w:t xml:space="preserve"> </w:t>
            </w:r>
            <w:proofErr w:type="spellStart"/>
            <w:r w:rsidRPr="006C4DB9">
              <w:rPr>
                <w:sz w:val="24"/>
                <w:szCs w:val="24"/>
              </w:rPr>
              <w:t>înlocuit</w:t>
            </w:r>
            <w:proofErr w:type="spellEnd"/>
            <w:r w:rsidRPr="006C4DB9">
              <w:rPr>
                <w:sz w:val="24"/>
                <w:szCs w:val="24"/>
              </w:rPr>
              <w:t xml:space="preserve"> cu </w:t>
            </w:r>
            <w:proofErr w:type="spellStart"/>
            <w:r>
              <w:rPr>
                <w:sz w:val="24"/>
                <w:szCs w:val="24"/>
              </w:rPr>
              <w:t>sintagma</w:t>
            </w:r>
            <w:proofErr w:type="spellEnd"/>
            <w:r w:rsidRPr="006C4DB9">
              <w:rPr>
                <w:sz w:val="24"/>
                <w:szCs w:val="24"/>
              </w:rPr>
              <w:t xml:space="preserve"> „</w:t>
            </w:r>
            <w:proofErr w:type="spellStart"/>
            <w:r w:rsidRPr="006C4DB9">
              <w:rPr>
                <w:sz w:val="24"/>
                <w:szCs w:val="24"/>
              </w:rPr>
              <w:t>fondator</w:t>
            </w:r>
            <w:r>
              <w:rPr>
                <w:sz w:val="24"/>
                <w:szCs w:val="24"/>
              </w:rPr>
              <w:t>ului</w:t>
            </w:r>
            <w:proofErr w:type="spellEnd"/>
            <w:r w:rsidRPr="006C4DB9">
              <w:rPr>
                <w:sz w:val="24"/>
                <w:szCs w:val="24"/>
              </w:rPr>
              <w:t xml:space="preserve"> </w:t>
            </w:r>
            <w:r w:rsidRPr="006C4DB9">
              <w:rPr>
                <w:sz w:val="24"/>
                <w:szCs w:val="24"/>
                <w:lang w:val="ro-RO"/>
              </w:rPr>
              <w:t>instituției de învățământ</w:t>
            </w:r>
            <w:r w:rsidRPr="006C4DB9">
              <w:rPr>
                <w:sz w:val="24"/>
                <w:szCs w:val="24"/>
              </w:rPr>
              <w:t>”.</w:t>
            </w:r>
          </w:p>
        </w:tc>
      </w:tr>
      <w:tr w:rsidR="00321E2F" w:rsidRPr="009C5070" w14:paraId="5C1015D5" w14:textId="77777777" w:rsidTr="00321E2F">
        <w:trPr>
          <w:trHeight w:val="276"/>
        </w:trPr>
        <w:tc>
          <w:tcPr>
            <w:tcW w:w="3436" w:type="dxa"/>
            <w:vMerge/>
            <w:tcMar>
              <w:top w:w="0" w:type="dxa"/>
              <w:left w:w="108" w:type="dxa"/>
              <w:bottom w:w="0" w:type="dxa"/>
              <w:right w:w="108" w:type="dxa"/>
            </w:tcMar>
          </w:tcPr>
          <w:p w14:paraId="22C97355" w14:textId="77777777" w:rsidR="00321E2F" w:rsidRPr="005E3E1B" w:rsidRDefault="00321E2F"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255A53FB" w14:textId="045B8449" w:rsidR="00321E2F" w:rsidRPr="005E3E1B" w:rsidRDefault="00321E2F"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3</w:t>
            </w:r>
          </w:p>
        </w:tc>
        <w:tc>
          <w:tcPr>
            <w:tcW w:w="5449" w:type="dxa"/>
            <w:tcMar>
              <w:top w:w="0" w:type="dxa"/>
              <w:left w:w="108" w:type="dxa"/>
              <w:bottom w:w="0" w:type="dxa"/>
              <w:right w:w="108" w:type="dxa"/>
            </w:tcMar>
          </w:tcPr>
          <w:p w14:paraId="6BCCFCEB" w14:textId="79731712" w:rsidR="00321E2F" w:rsidRPr="005E3E1B" w:rsidRDefault="00321E2F" w:rsidP="00321E2F">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Modificarea pct.208</w:t>
            </w:r>
            <w:r w:rsidRPr="005E3E1B">
              <w:rPr>
                <w:sz w:val="24"/>
                <w:szCs w:val="24"/>
                <w:vertAlign w:val="superscript"/>
                <w:lang w:val="ro-RO"/>
              </w:rPr>
              <w:t>3</w:t>
            </w:r>
            <w:r w:rsidRPr="005E3E1B">
              <w:rPr>
                <w:sz w:val="24"/>
                <w:szCs w:val="24"/>
                <w:lang w:val="ro-RO"/>
              </w:rPr>
              <w:t xml:space="preserve"> prin care se stabilește că autoritățile administrației publice locale vor fi responsabile de monitorizarea și implementarea soluțiilor pentru gestionarea apelor uzate în instituțiile </w:t>
            </w:r>
            <w:r w:rsidRPr="005E3E1B">
              <w:rPr>
                <w:sz w:val="24"/>
                <w:szCs w:val="24"/>
                <w:lang w:val="ro-RO"/>
              </w:rPr>
              <w:lastRenderedPageBreak/>
              <w:t>de învățământ, ori conform prevederilor art.4 alin.(2) lit. g</w:t>
            </w:r>
            <w:r w:rsidRPr="005E3E1B">
              <w:rPr>
                <w:sz w:val="24"/>
                <w:szCs w:val="24"/>
                <w:vertAlign w:val="superscript"/>
                <w:lang w:val="ro-RO"/>
              </w:rPr>
              <w:t>1</w:t>
            </w:r>
            <w:r w:rsidRPr="005E3E1B">
              <w:rPr>
                <w:sz w:val="24"/>
                <w:szCs w:val="24"/>
                <w:lang w:val="ro-RO"/>
              </w:rPr>
              <w:t>) din Legea nr.435/2006 privind descentralizarea</w:t>
            </w:r>
          </w:p>
          <w:p w14:paraId="15547E55" w14:textId="184AB633" w:rsidR="00321E2F" w:rsidRPr="005E3E1B" w:rsidRDefault="00321E2F" w:rsidP="00321E2F">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administrativă, aceste autorități poartă răspundere doar de instituțiile de învățământ ce se află în subordinea lor, nu și de instituțiile de învățământ fondator ale căror este ministerul educației și cercetării sau celor private, asupra cărora de asemenea se aplică prevederile Regulamentului în cauză</w:t>
            </w:r>
          </w:p>
        </w:tc>
        <w:tc>
          <w:tcPr>
            <w:tcW w:w="3539" w:type="dxa"/>
            <w:tcMar>
              <w:top w:w="0" w:type="dxa"/>
              <w:left w:w="108" w:type="dxa"/>
              <w:bottom w:w="0" w:type="dxa"/>
              <w:right w:w="108" w:type="dxa"/>
            </w:tcMar>
          </w:tcPr>
          <w:p w14:paraId="32FF1E4C" w14:textId="77777777" w:rsidR="00321E2F" w:rsidRDefault="00D91432" w:rsidP="00D91432">
            <w:pPr>
              <w:pBdr>
                <w:top w:val="none" w:sz="4" w:space="0" w:color="000000"/>
                <w:left w:val="none" w:sz="4" w:space="0" w:color="000000"/>
                <w:bottom w:val="none" w:sz="4" w:space="0" w:color="000000"/>
                <w:right w:val="none" w:sz="4" w:space="0" w:color="000000"/>
              </w:pBdr>
              <w:ind w:firstLine="0"/>
              <w:rPr>
                <w:b/>
                <w:bCs/>
                <w:sz w:val="24"/>
                <w:szCs w:val="24"/>
              </w:rPr>
            </w:pPr>
            <w:r w:rsidRPr="00D91432">
              <w:rPr>
                <w:b/>
                <w:bCs/>
                <w:sz w:val="24"/>
                <w:szCs w:val="24"/>
              </w:rPr>
              <w:lastRenderedPageBreak/>
              <w:t xml:space="preserve">Se </w:t>
            </w:r>
            <w:proofErr w:type="spellStart"/>
            <w:r w:rsidRPr="00D91432">
              <w:rPr>
                <w:b/>
                <w:bCs/>
                <w:sz w:val="24"/>
                <w:szCs w:val="24"/>
              </w:rPr>
              <w:t>acceptă</w:t>
            </w:r>
            <w:proofErr w:type="spellEnd"/>
            <w:r w:rsidRPr="00D91432">
              <w:rPr>
                <w:b/>
                <w:bCs/>
                <w:sz w:val="24"/>
                <w:szCs w:val="24"/>
              </w:rPr>
              <w:t xml:space="preserve"> </w:t>
            </w:r>
            <w:proofErr w:type="spellStart"/>
            <w:r w:rsidRPr="00D91432">
              <w:rPr>
                <w:b/>
                <w:bCs/>
                <w:sz w:val="24"/>
                <w:szCs w:val="24"/>
              </w:rPr>
              <w:t>parțial</w:t>
            </w:r>
            <w:proofErr w:type="spellEnd"/>
            <w:r w:rsidRPr="00D91432">
              <w:rPr>
                <w:b/>
                <w:bCs/>
                <w:sz w:val="24"/>
                <w:szCs w:val="24"/>
              </w:rPr>
              <w:t>.</w:t>
            </w:r>
          </w:p>
          <w:p w14:paraId="657F348E" w14:textId="79A429ED" w:rsidR="00D91432" w:rsidRPr="00D91432" w:rsidRDefault="00D91432" w:rsidP="00D91432">
            <w:pPr>
              <w:pBdr>
                <w:top w:val="none" w:sz="4" w:space="0" w:color="000000"/>
                <w:left w:val="none" w:sz="4" w:space="0" w:color="000000"/>
                <w:bottom w:val="none" w:sz="4" w:space="0" w:color="000000"/>
                <w:right w:val="none" w:sz="4" w:space="0" w:color="000000"/>
              </w:pBdr>
              <w:ind w:firstLine="0"/>
              <w:rPr>
                <w:sz w:val="24"/>
                <w:szCs w:val="24"/>
              </w:rPr>
            </w:pPr>
            <w:r w:rsidRPr="00D91432">
              <w:rPr>
                <w:sz w:val="24"/>
                <w:szCs w:val="24"/>
              </w:rPr>
              <w:t>Pct. 208</w:t>
            </w:r>
            <w:r w:rsidRPr="00D91432">
              <w:rPr>
                <w:sz w:val="24"/>
                <w:szCs w:val="24"/>
                <w:vertAlign w:val="superscript"/>
              </w:rPr>
              <w:t xml:space="preserve">3 </w:t>
            </w:r>
            <w:proofErr w:type="spellStart"/>
            <w:r w:rsidRPr="00D91432">
              <w:rPr>
                <w:sz w:val="24"/>
                <w:szCs w:val="24"/>
              </w:rPr>
              <w:t>este</w:t>
            </w:r>
            <w:proofErr w:type="spellEnd"/>
            <w:r w:rsidRPr="00D91432">
              <w:rPr>
                <w:sz w:val="24"/>
                <w:szCs w:val="24"/>
              </w:rPr>
              <w:t xml:space="preserve"> </w:t>
            </w:r>
            <w:proofErr w:type="spellStart"/>
            <w:r w:rsidRPr="00D91432">
              <w:rPr>
                <w:sz w:val="24"/>
                <w:szCs w:val="24"/>
              </w:rPr>
              <w:t>exclus</w:t>
            </w:r>
            <w:proofErr w:type="spellEnd"/>
            <w:r w:rsidRPr="00D91432">
              <w:rPr>
                <w:sz w:val="24"/>
                <w:szCs w:val="24"/>
              </w:rPr>
              <w:t>.</w:t>
            </w:r>
          </w:p>
        </w:tc>
      </w:tr>
      <w:tr w:rsidR="00321E2F" w:rsidRPr="009C5070" w14:paraId="251538E9" w14:textId="77777777" w:rsidTr="00321E2F">
        <w:trPr>
          <w:trHeight w:val="276"/>
        </w:trPr>
        <w:tc>
          <w:tcPr>
            <w:tcW w:w="3436" w:type="dxa"/>
            <w:vMerge/>
            <w:tcMar>
              <w:top w:w="0" w:type="dxa"/>
              <w:left w:w="108" w:type="dxa"/>
              <w:bottom w:w="0" w:type="dxa"/>
              <w:right w:w="108" w:type="dxa"/>
            </w:tcMar>
          </w:tcPr>
          <w:p w14:paraId="51D75BFC" w14:textId="77777777" w:rsidR="00321E2F" w:rsidRPr="005E3E1B" w:rsidRDefault="00321E2F"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4DF0C6C3" w14:textId="45EEA376" w:rsidR="00321E2F" w:rsidRPr="005E3E1B" w:rsidRDefault="00321E2F"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4</w:t>
            </w:r>
          </w:p>
        </w:tc>
        <w:tc>
          <w:tcPr>
            <w:tcW w:w="5449" w:type="dxa"/>
            <w:tcMar>
              <w:top w:w="0" w:type="dxa"/>
              <w:left w:w="108" w:type="dxa"/>
              <w:bottom w:w="0" w:type="dxa"/>
              <w:right w:w="108" w:type="dxa"/>
            </w:tcMar>
          </w:tcPr>
          <w:p w14:paraId="2905F61E" w14:textId="5B1263F5" w:rsidR="00321E2F" w:rsidRPr="005E3E1B" w:rsidRDefault="00321E2F" w:rsidP="00321E2F">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Modificarea pct.135</w:t>
            </w:r>
            <w:r w:rsidRPr="005E3E1B">
              <w:rPr>
                <w:sz w:val="24"/>
                <w:szCs w:val="24"/>
                <w:vertAlign w:val="superscript"/>
                <w:lang w:val="ro-RO"/>
              </w:rPr>
              <w:t>2</w:t>
            </w:r>
            <w:r w:rsidRPr="005E3E1B">
              <w:rPr>
                <w:sz w:val="24"/>
                <w:szCs w:val="24"/>
                <w:lang w:val="ro-RO"/>
              </w:rPr>
              <w:t>, în contextul celor expuse mai sus, ori autoritățile administrației publice locale pot asigura monitorizarea și implementarea soluțiilor adecvate pentru gestionarea apelor uzate doar în instituțiile medico-sanitare, ale căror sunt fondator.</w:t>
            </w:r>
          </w:p>
        </w:tc>
        <w:tc>
          <w:tcPr>
            <w:tcW w:w="3539" w:type="dxa"/>
            <w:tcMar>
              <w:top w:w="0" w:type="dxa"/>
              <w:left w:w="108" w:type="dxa"/>
              <w:bottom w:w="0" w:type="dxa"/>
              <w:right w:w="108" w:type="dxa"/>
            </w:tcMar>
          </w:tcPr>
          <w:p w14:paraId="24C17A34" w14:textId="77777777" w:rsidR="00321E2F" w:rsidRDefault="006C4DB9" w:rsidP="006C4DB9">
            <w:pPr>
              <w:pBdr>
                <w:top w:val="none" w:sz="4" w:space="0" w:color="000000"/>
                <w:left w:val="none" w:sz="4" w:space="0" w:color="000000"/>
                <w:bottom w:val="none" w:sz="4" w:space="0" w:color="000000"/>
                <w:right w:val="none" w:sz="4" w:space="0" w:color="000000"/>
              </w:pBdr>
              <w:ind w:firstLine="0"/>
              <w:rPr>
                <w:b/>
                <w:bCs/>
                <w:sz w:val="24"/>
                <w:szCs w:val="24"/>
              </w:rPr>
            </w:pPr>
            <w:r w:rsidRPr="006C4DB9">
              <w:rPr>
                <w:b/>
                <w:bCs/>
                <w:sz w:val="24"/>
                <w:szCs w:val="24"/>
              </w:rPr>
              <w:t xml:space="preserve">Se </w:t>
            </w:r>
            <w:proofErr w:type="spellStart"/>
            <w:r w:rsidRPr="006C4DB9">
              <w:rPr>
                <w:b/>
                <w:bCs/>
                <w:sz w:val="24"/>
                <w:szCs w:val="24"/>
              </w:rPr>
              <w:t>acceptă</w:t>
            </w:r>
            <w:proofErr w:type="spellEnd"/>
            <w:r w:rsidR="00D91432">
              <w:rPr>
                <w:b/>
                <w:bCs/>
                <w:sz w:val="24"/>
                <w:szCs w:val="24"/>
              </w:rPr>
              <w:t xml:space="preserve"> </w:t>
            </w:r>
            <w:proofErr w:type="spellStart"/>
            <w:r w:rsidR="00D91432">
              <w:rPr>
                <w:b/>
                <w:bCs/>
                <w:sz w:val="24"/>
                <w:szCs w:val="24"/>
              </w:rPr>
              <w:t>parțial</w:t>
            </w:r>
            <w:proofErr w:type="spellEnd"/>
            <w:r w:rsidRPr="006C4DB9">
              <w:rPr>
                <w:b/>
                <w:bCs/>
                <w:sz w:val="24"/>
                <w:szCs w:val="24"/>
              </w:rPr>
              <w:t>.</w:t>
            </w:r>
          </w:p>
          <w:p w14:paraId="64BF971E" w14:textId="13C66CD2" w:rsidR="00D91432" w:rsidRPr="00D91432" w:rsidRDefault="00D91432" w:rsidP="006C4DB9">
            <w:pPr>
              <w:pBdr>
                <w:top w:val="none" w:sz="4" w:space="0" w:color="000000"/>
                <w:left w:val="none" w:sz="4" w:space="0" w:color="000000"/>
                <w:bottom w:val="none" w:sz="4" w:space="0" w:color="000000"/>
                <w:right w:val="none" w:sz="4" w:space="0" w:color="000000"/>
              </w:pBdr>
              <w:ind w:firstLine="0"/>
              <w:rPr>
                <w:sz w:val="24"/>
                <w:szCs w:val="24"/>
              </w:rPr>
            </w:pPr>
            <w:r w:rsidRPr="00D91432">
              <w:rPr>
                <w:sz w:val="24"/>
                <w:szCs w:val="24"/>
              </w:rPr>
              <w:t xml:space="preserve">În </w:t>
            </w:r>
            <w:proofErr w:type="spellStart"/>
            <w:r w:rsidRPr="00D91432">
              <w:rPr>
                <w:sz w:val="24"/>
                <w:szCs w:val="24"/>
              </w:rPr>
              <w:t>urma</w:t>
            </w:r>
            <w:proofErr w:type="spellEnd"/>
            <w:r w:rsidRPr="00D91432">
              <w:rPr>
                <w:sz w:val="24"/>
                <w:szCs w:val="24"/>
              </w:rPr>
              <w:t xml:space="preserve"> </w:t>
            </w:r>
            <w:proofErr w:type="spellStart"/>
            <w:r w:rsidRPr="00D91432">
              <w:rPr>
                <w:sz w:val="24"/>
                <w:szCs w:val="24"/>
              </w:rPr>
              <w:t>avizului</w:t>
            </w:r>
            <w:proofErr w:type="spellEnd"/>
            <w:r w:rsidRPr="00D91432">
              <w:rPr>
                <w:sz w:val="24"/>
                <w:szCs w:val="24"/>
              </w:rPr>
              <w:t xml:space="preserve"> </w:t>
            </w:r>
            <w:r w:rsidRPr="00D91432">
              <w:rPr>
                <w:rFonts w:eastAsia="Times New Roman"/>
                <w:sz w:val="24"/>
                <w:szCs w:val="24"/>
                <w:lang w:val="ro-RO"/>
              </w:rPr>
              <w:t xml:space="preserve">nr. 09/1252 din 11.04.2025 de la </w:t>
            </w:r>
            <w:proofErr w:type="spellStart"/>
            <w:r w:rsidRPr="00D91432">
              <w:rPr>
                <w:sz w:val="24"/>
                <w:szCs w:val="24"/>
              </w:rPr>
              <w:t>Ministerul</w:t>
            </w:r>
            <w:proofErr w:type="spellEnd"/>
            <w:r w:rsidRPr="00D91432">
              <w:rPr>
                <w:sz w:val="24"/>
                <w:szCs w:val="24"/>
              </w:rPr>
              <w:t xml:space="preserve"> </w:t>
            </w:r>
            <w:proofErr w:type="spellStart"/>
            <w:r w:rsidRPr="00D91432">
              <w:rPr>
                <w:sz w:val="24"/>
                <w:szCs w:val="24"/>
              </w:rPr>
              <w:t>Sănătății</w:t>
            </w:r>
            <w:proofErr w:type="spellEnd"/>
            <w:r w:rsidRPr="00D91432">
              <w:rPr>
                <w:sz w:val="24"/>
                <w:szCs w:val="24"/>
              </w:rPr>
              <w:t xml:space="preserve"> </w:t>
            </w:r>
            <w:proofErr w:type="spellStart"/>
            <w:r w:rsidRPr="00D91432">
              <w:rPr>
                <w:sz w:val="24"/>
                <w:szCs w:val="24"/>
              </w:rPr>
              <w:t>modificăriile</w:t>
            </w:r>
            <w:proofErr w:type="spellEnd"/>
            <w:r w:rsidRPr="00D91432">
              <w:rPr>
                <w:sz w:val="24"/>
                <w:szCs w:val="24"/>
              </w:rPr>
              <w:t xml:space="preserve"> la </w:t>
            </w:r>
            <w:proofErr w:type="spellStart"/>
            <w:r w:rsidRPr="00D91432">
              <w:rPr>
                <w:sz w:val="24"/>
                <w:szCs w:val="24"/>
              </w:rPr>
              <w:t>regulamentul</w:t>
            </w:r>
            <w:proofErr w:type="spellEnd"/>
            <w:r w:rsidRPr="00D91432">
              <w:rPr>
                <w:sz w:val="24"/>
                <w:szCs w:val="24"/>
              </w:rPr>
              <w:t xml:space="preserve"> </w:t>
            </w:r>
            <w:proofErr w:type="spellStart"/>
            <w:r w:rsidRPr="00D91432">
              <w:rPr>
                <w:sz w:val="24"/>
                <w:szCs w:val="24"/>
              </w:rPr>
              <w:t>sanitar</w:t>
            </w:r>
            <w:proofErr w:type="spellEnd"/>
            <w:r w:rsidRPr="00D91432">
              <w:rPr>
                <w:sz w:val="24"/>
                <w:szCs w:val="24"/>
              </w:rPr>
              <w:t xml:space="preserve"> </w:t>
            </w:r>
            <w:proofErr w:type="spellStart"/>
            <w:r w:rsidRPr="00D91432">
              <w:rPr>
                <w:sz w:val="24"/>
                <w:szCs w:val="24"/>
              </w:rPr>
              <w:t>privind</w:t>
            </w:r>
            <w:proofErr w:type="spellEnd"/>
            <w:r w:rsidRPr="00D91432">
              <w:rPr>
                <w:sz w:val="24"/>
                <w:szCs w:val="24"/>
              </w:rPr>
              <w:t xml:space="preserve"> </w:t>
            </w:r>
            <w:proofErr w:type="spellStart"/>
            <w:r w:rsidRPr="00D91432">
              <w:rPr>
                <w:sz w:val="24"/>
                <w:szCs w:val="24"/>
              </w:rPr>
              <w:t>condițiile</w:t>
            </w:r>
            <w:proofErr w:type="spellEnd"/>
            <w:r w:rsidRPr="00D91432">
              <w:rPr>
                <w:sz w:val="24"/>
                <w:szCs w:val="24"/>
              </w:rPr>
              <w:t xml:space="preserve"> de </w:t>
            </w:r>
            <w:proofErr w:type="spellStart"/>
            <w:r w:rsidRPr="00D91432">
              <w:rPr>
                <w:sz w:val="24"/>
                <w:szCs w:val="24"/>
              </w:rPr>
              <w:t>igienă</w:t>
            </w:r>
            <w:proofErr w:type="spellEnd"/>
            <w:r w:rsidRPr="00D91432">
              <w:rPr>
                <w:sz w:val="24"/>
                <w:szCs w:val="24"/>
              </w:rPr>
              <w:t xml:space="preserve"> pentru </w:t>
            </w:r>
            <w:proofErr w:type="spellStart"/>
            <w:r w:rsidRPr="00D91432">
              <w:rPr>
                <w:sz w:val="24"/>
                <w:szCs w:val="24"/>
              </w:rPr>
              <w:t>instituțiile</w:t>
            </w:r>
            <w:proofErr w:type="spellEnd"/>
            <w:r w:rsidRPr="00D91432">
              <w:rPr>
                <w:sz w:val="24"/>
                <w:szCs w:val="24"/>
              </w:rPr>
              <w:t xml:space="preserve"> medico-</w:t>
            </w:r>
            <w:proofErr w:type="spellStart"/>
            <w:r w:rsidRPr="00D91432">
              <w:rPr>
                <w:sz w:val="24"/>
                <w:szCs w:val="24"/>
              </w:rPr>
              <w:t>sanitare</w:t>
            </w:r>
            <w:proofErr w:type="spellEnd"/>
            <w:r w:rsidRPr="00D91432">
              <w:rPr>
                <w:sz w:val="24"/>
                <w:szCs w:val="24"/>
              </w:rPr>
              <w:t xml:space="preserve">, </w:t>
            </w:r>
            <w:proofErr w:type="spellStart"/>
            <w:r w:rsidRPr="00D91432">
              <w:rPr>
                <w:sz w:val="24"/>
                <w:szCs w:val="24"/>
              </w:rPr>
              <w:t>arobat</w:t>
            </w:r>
            <w:proofErr w:type="spellEnd"/>
            <w:r w:rsidRPr="00D91432">
              <w:rPr>
                <w:sz w:val="24"/>
                <w:szCs w:val="24"/>
              </w:rPr>
              <w:t xml:space="preserve"> </w:t>
            </w:r>
            <w:proofErr w:type="spellStart"/>
            <w:r w:rsidRPr="00D91432">
              <w:rPr>
                <w:sz w:val="24"/>
                <w:szCs w:val="24"/>
              </w:rPr>
              <w:t>prin</w:t>
            </w:r>
            <w:proofErr w:type="spellEnd"/>
            <w:r w:rsidRPr="00D91432">
              <w:rPr>
                <w:sz w:val="24"/>
                <w:szCs w:val="24"/>
              </w:rPr>
              <w:t xml:space="preserve"> H.G. nr. 663/2010 au fost </w:t>
            </w:r>
            <w:proofErr w:type="spellStart"/>
            <w:r w:rsidRPr="00D91432">
              <w:rPr>
                <w:sz w:val="24"/>
                <w:szCs w:val="24"/>
              </w:rPr>
              <w:t>excluse</w:t>
            </w:r>
            <w:proofErr w:type="spellEnd"/>
            <w:r w:rsidRPr="00D91432">
              <w:rPr>
                <w:sz w:val="24"/>
                <w:szCs w:val="24"/>
              </w:rPr>
              <w:t>.</w:t>
            </w:r>
          </w:p>
        </w:tc>
      </w:tr>
      <w:tr w:rsidR="00321E2F" w:rsidRPr="009C5070" w14:paraId="07EC824C" w14:textId="77777777" w:rsidTr="00321E2F">
        <w:trPr>
          <w:trHeight w:val="276"/>
        </w:trPr>
        <w:tc>
          <w:tcPr>
            <w:tcW w:w="3436" w:type="dxa"/>
            <w:vMerge/>
            <w:tcMar>
              <w:top w:w="0" w:type="dxa"/>
              <w:left w:w="108" w:type="dxa"/>
              <w:bottom w:w="0" w:type="dxa"/>
              <w:right w:w="108" w:type="dxa"/>
            </w:tcMar>
          </w:tcPr>
          <w:p w14:paraId="4967836A" w14:textId="77777777" w:rsidR="00321E2F" w:rsidRPr="005E3E1B" w:rsidRDefault="00321E2F"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23294CAE" w14:textId="6F01AF85" w:rsidR="00321E2F" w:rsidRPr="005E3E1B" w:rsidRDefault="00321E2F"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5</w:t>
            </w:r>
          </w:p>
        </w:tc>
        <w:tc>
          <w:tcPr>
            <w:tcW w:w="5449" w:type="dxa"/>
            <w:tcMar>
              <w:top w:w="0" w:type="dxa"/>
              <w:left w:w="108" w:type="dxa"/>
              <w:bottom w:w="0" w:type="dxa"/>
              <w:right w:w="108" w:type="dxa"/>
            </w:tcMar>
          </w:tcPr>
          <w:p w14:paraId="026F7A85" w14:textId="2485CBCF" w:rsidR="00321E2F" w:rsidRPr="005E3E1B" w:rsidRDefault="00321E2F" w:rsidP="00321E2F">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Excluderea pct.5 ce vizează intrarea în vigoare a modificărilor aduse Regulamentului privind autorizarea, construcția, înregistrarea, controlul și exploatarea sistemelor individuale de colectare și epurare a apelor uzate, aprobat prin Hotărârea Guvernului nr.508/2024, deoarece modificările în cauză devin parte a hotărârii respective, odată fiind publicate, respectiv vor intra în vigoare conform dispozițiilor pct.3 din hotărâre, și anume după expirarea a 18 luni de la publicare, ceea ce corespunde datei de 06.02.2026 menționate în Nota de fundamentare.</w:t>
            </w:r>
          </w:p>
        </w:tc>
        <w:tc>
          <w:tcPr>
            <w:tcW w:w="3539" w:type="dxa"/>
            <w:tcMar>
              <w:top w:w="0" w:type="dxa"/>
              <w:left w:w="108" w:type="dxa"/>
              <w:bottom w:w="0" w:type="dxa"/>
              <w:right w:w="108" w:type="dxa"/>
            </w:tcMar>
          </w:tcPr>
          <w:p w14:paraId="09BBE27D" w14:textId="2B5A455D" w:rsidR="00321E2F" w:rsidRPr="00065470" w:rsidRDefault="00065470" w:rsidP="00065470">
            <w:pPr>
              <w:pBdr>
                <w:top w:val="none" w:sz="4" w:space="0" w:color="000000"/>
                <w:left w:val="none" w:sz="4" w:space="0" w:color="000000"/>
                <w:bottom w:val="none" w:sz="4" w:space="0" w:color="000000"/>
                <w:right w:val="none" w:sz="4" w:space="0" w:color="000000"/>
              </w:pBdr>
              <w:ind w:firstLine="0"/>
              <w:rPr>
                <w:b/>
                <w:bCs/>
                <w:sz w:val="24"/>
                <w:szCs w:val="24"/>
              </w:rPr>
            </w:pPr>
            <w:r w:rsidRPr="00065470">
              <w:rPr>
                <w:b/>
                <w:bCs/>
                <w:sz w:val="24"/>
                <w:szCs w:val="24"/>
              </w:rPr>
              <w:t xml:space="preserve">Se </w:t>
            </w:r>
            <w:proofErr w:type="spellStart"/>
            <w:r w:rsidRPr="00065470">
              <w:rPr>
                <w:b/>
                <w:bCs/>
                <w:sz w:val="24"/>
                <w:szCs w:val="24"/>
              </w:rPr>
              <w:t>acceptă</w:t>
            </w:r>
            <w:proofErr w:type="spellEnd"/>
            <w:r w:rsidRPr="00065470">
              <w:rPr>
                <w:b/>
                <w:bCs/>
                <w:sz w:val="24"/>
                <w:szCs w:val="24"/>
              </w:rPr>
              <w:t>.</w:t>
            </w:r>
          </w:p>
        </w:tc>
      </w:tr>
      <w:tr w:rsidR="00321E2F" w:rsidRPr="009C5070" w14:paraId="3F6DFECA" w14:textId="77777777" w:rsidTr="00321E2F">
        <w:trPr>
          <w:trHeight w:val="276"/>
        </w:trPr>
        <w:tc>
          <w:tcPr>
            <w:tcW w:w="3436" w:type="dxa"/>
            <w:tcMar>
              <w:top w:w="0" w:type="dxa"/>
              <w:left w:w="108" w:type="dxa"/>
              <w:bottom w:w="0" w:type="dxa"/>
              <w:right w:w="108" w:type="dxa"/>
            </w:tcMar>
          </w:tcPr>
          <w:p w14:paraId="5ABBBBB3" w14:textId="64EA47CA" w:rsidR="00321E2F" w:rsidRPr="005E3E1B" w:rsidRDefault="00677241" w:rsidP="00677241">
            <w:pPr>
              <w:pBdr>
                <w:top w:val="none" w:sz="4" w:space="0" w:color="000000"/>
                <w:left w:val="none" w:sz="4" w:space="0" w:color="000000"/>
                <w:bottom w:val="none" w:sz="4" w:space="0" w:color="000000"/>
                <w:right w:val="none" w:sz="4" w:space="0" w:color="000000"/>
              </w:pBdr>
              <w:ind w:firstLine="0"/>
              <w:rPr>
                <w:rFonts w:eastAsia="Times New Roman"/>
                <w:sz w:val="24"/>
                <w:szCs w:val="24"/>
                <w:lang w:val="ro-RO"/>
              </w:rPr>
            </w:pPr>
            <w:r w:rsidRPr="005E3E1B">
              <w:rPr>
                <w:rFonts w:eastAsia="Times New Roman"/>
                <w:b/>
                <w:bCs/>
                <w:sz w:val="24"/>
                <w:szCs w:val="24"/>
                <w:lang w:val="ro-RO"/>
              </w:rPr>
              <w:t>Congresul Autorităților Locale din Moldova</w:t>
            </w:r>
            <w:r w:rsidRPr="005E3E1B">
              <w:rPr>
                <w:rFonts w:eastAsia="Times New Roman"/>
                <w:sz w:val="24"/>
                <w:szCs w:val="24"/>
                <w:lang w:val="ro-RO"/>
              </w:rPr>
              <w:t>, nr. 96 din 31 martie 2025.</w:t>
            </w:r>
          </w:p>
        </w:tc>
        <w:tc>
          <w:tcPr>
            <w:tcW w:w="1840" w:type="dxa"/>
            <w:tcMar>
              <w:top w:w="0" w:type="dxa"/>
              <w:left w:w="108" w:type="dxa"/>
              <w:bottom w:w="0" w:type="dxa"/>
              <w:right w:w="108" w:type="dxa"/>
            </w:tcMar>
          </w:tcPr>
          <w:p w14:paraId="6F1C9EDC" w14:textId="2EB7705D" w:rsidR="00321E2F" w:rsidRPr="005E3E1B" w:rsidRDefault="00321E2F"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6</w:t>
            </w:r>
          </w:p>
        </w:tc>
        <w:tc>
          <w:tcPr>
            <w:tcW w:w="5449" w:type="dxa"/>
            <w:tcMar>
              <w:top w:w="0" w:type="dxa"/>
              <w:left w:w="108" w:type="dxa"/>
              <w:bottom w:w="0" w:type="dxa"/>
              <w:right w:w="108" w:type="dxa"/>
            </w:tcMar>
          </w:tcPr>
          <w:p w14:paraId="2742DF12" w14:textId="0AFD6F59" w:rsidR="00321E2F" w:rsidRPr="005E3E1B" w:rsidRDefault="00321E2F" w:rsidP="00321E2F">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În pct. 1.2 din proiect (Se completează cu pct. 2081 -2083 cu următorul cuprins: „2081. La</w:t>
            </w:r>
            <w:r w:rsidR="00A636E4">
              <w:rPr>
                <w:sz w:val="24"/>
                <w:szCs w:val="24"/>
                <w:lang w:val="ro-RO"/>
              </w:rPr>
              <w:t xml:space="preserve"> </w:t>
            </w:r>
            <w:r w:rsidRPr="005E3E1B">
              <w:rPr>
                <w:sz w:val="24"/>
                <w:szCs w:val="24"/>
                <w:lang w:val="ro-RO"/>
              </w:rPr>
              <w:t>solicitarea beneficiarului și cu coordonarea organelor administrației publice locale, îninstituțiile</w:t>
            </w:r>
            <w:r w:rsidR="00677241" w:rsidRPr="005E3E1B">
              <w:rPr>
                <w:sz w:val="24"/>
                <w:szCs w:val="24"/>
                <w:lang w:val="ro-RO"/>
              </w:rPr>
              <w:t xml:space="preserve"> </w:t>
            </w:r>
            <w:r w:rsidRPr="005E3E1B">
              <w:rPr>
                <w:sz w:val="24"/>
                <w:szCs w:val="24"/>
                <w:lang w:val="ro-RO"/>
              </w:rPr>
              <w:t>de</w:t>
            </w:r>
            <w:r w:rsidR="00677241" w:rsidRPr="005E3E1B">
              <w:rPr>
                <w:sz w:val="24"/>
                <w:szCs w:val="24"/>
                <w:lang w:val="ro-RO"/>
              </w:rPr>
              <w:t xml:space="preserve"> </w:t>
            </w:r>
            <w:r w:rsidRPr="005E3E1B">
              <w:rPr>
                <w:sz w:val="24"/>
                <w:szCs w:val="24"/>
                <w:lang w:val="ro-RO"/>
              </w:rPr>
              <w:t>învățământ ...):</w:t>
            </w:r>
          </w:p>
          <w:p w14:paraId="38076026" w14:textId="631DC8CD" w:rsidR="00321E2F" w:rsidRPr="005E3E1B" w:rsidRDefault="00321E2F" w:rsidP="00321E2F">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lastRenderedPageBreak/>
              <w:t>cuvântul „organelor” este necesar a se substitui cu cuvântul „autorităților”(terminologia</w:t>
            </w:r>
            <w:r w:rsidR="00A636E4">
              <w:rPr>
                <w:sz w:val="24"/>
                <w:szCs w:val="24"/>
                <w:lang w:val="ro-RO"/>
              </w:rPr>
              <w:t xml:space="preserve"> </w:t>
            </w:r>
            <w:r w:rsidRPr="005E3E1B">
              <w:rPr>
                <w:sz w:val="24"/>
                <w:szCs w:val="24"/>
                <w:lang w:val="ro-RO"/>
              </w:rPr>
              <w:t>Legii nr. 436/2006 privind administrația publică locală)</w:t>
            </w:r>
          </w:p>
        </w:tc>
        <w:tc>
          <w:tcPr>
            <w:tcW w:w="3539" w:type="dxa"/>
            <w:tcMar>
              <w:top w:w="0" w:type="dxa"/>
              <w:left w:w="108" w:type="dxa"/>
              <w:bottom w:w="0" w:type="dxa"/>
              <w:right w:w="108" w:type="dxa"/>
            </w:tcMar>
          </w:tcPr>
          <w:p w14:paraId="0E005FF5" w14:textId="55FFD1BF" w:rsidR="00321E2F" w:rsidRPr="005E3E1B" w:rsidRDefault="005E3E1B" w:rsidP="005E3E1B">
            <w:pPr>
              <w:pBdr>
                <w:top w:val="none" w:sz="4" w:space="0" w:color="000000"/>
                <w:left w:val="none" w:sz="4" w:space="0" w:color="000000"/>
                <w:bottom w:val="none" w:sz="4" w:space="0" w:color="000000"/>
                <w:right w:val="none" w:sz="4" w:space="0" w:color="000000"/>
              </w:pBdr>
              <w:ind w:firstLine="0"/>
              <w:rPr>
                <w:b/>
                <w:bCs/>
                <w:sz w:val="24"/>
                <w:szCs w:val="24"/>
                <w:lang w:val="ro-RO"/>
              </w:rPr>
            </w:pPr>
            <w:r w:rsidRPr="005E3E1B">
              <w:rPr>
                <w:b/>
                <w:bCs/>
                <w:sz w:val="24"/>
                <w:szCs w:val="24"/>
                <w:lang w:val="ro-RO"/>
              </w:rPr>
              <w:lastRenderedPageBreak/>
              <w:t>Se acceptă.</w:t>
            </w:r>
          </w:p>
        </w:tc>
      </w:tr>
      <w:tr w:rsidR="00321E2F" w:rsidRPr="009C5070" w14:paraId="298D7121" w14:textId="77777777" w:rsidTr="00321E2F">
        <w:trPr>
          <w:trHeight w:val="276"/>
        </w:trPr>
        <w:tc>
          <w:tcPr>
            <w:tcW w:w="3436" w:type="dxa"/>
            <w:tcMar>
              <w:top w:w="0" w:type="dxa"/>
              <w:left w:w="108" w:type="dxa"/>
              <w:bottom w:w="0" w:type="dxa"/>
              <w:right w:w="108" w:type="dxa"/>
            </w:tcMar>
          </w:tcPr>
          <w:p w14:paraId="3738BB4D" w14:textId="77777777" w:rsidR="00321E2F" w:rsidRPr="005E3E1B" w:rsidRDefault="00321E2F"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167649C0" w14:textId="4E5E5AC1" w:rsidR="00321E2F" w:rsidRPr="005E3E1B" w:rsidRDefault="00321E2F"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7</w:t>
            </w:r>
          </w:p>
        </w:tc>
        <w:tc>
          <w:tcPr>
            <w:tcW w:w="5449" w:type="dxa"/>
            <w:tcMar>
              <w:top w:w="0" w:type="dxa"/>
              <w:left w:w="108" w:type="dxa"/>
              <w:bottom w:w="0" w:type="dxa"/>
              <w:right w:w="108" w:type="dxa"/>
            </w:tcMar>
          </w:tcPr>
          <w:p w14:paraId="102C9AD8" w14:textId="1B1310BD" w:rsidR="00677241" w:rsidRPr="005E3E1B" w:rsidRDefault="00677241" w:rsidP="00677241">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În pct. 4.2 din proiect (Se completează cu punctele 135</w:t>
            </w:r>
            <w:r w:rsidRPr="005E3E1B">
              <w:rPr>
                <w:sz w:val="24"/>
                <w:szCs w:val="24"/>
                <w:vertAlign w:val="superscript"/>
                <w:lang w:val="ro-RO"/>
              </w:rPr>
              <w:t>1</w:t>
            </w:r>
            <w:r w:rsidRPr="005E3E1B">
              <w:rPr>
                <w:sz w:val="24"/>
                <w:szCs w:val="24"/>
                <w:lang w:val="ro-RO"/>
              </w:rPr>
              <w:t xml:space="preserve"> și 135</w:t>
            </w:r>
            <w:r w:rsidRPr="005E3E1B">
              <w:rPr>
                <w:sz w:val="24"/>
                <w:szCs w:val="24"/>
                <w:vertAlign w:val="superscript"/>
                <w:lang w:val="ro-RO"/>
              </w:rPr>
              <w:t>2</w:t>
            </w:r>
            <w:r w:rsidRPr="005E3E1B">
              <w:rPr>
                <w:sz w:val="24"/>
                <w:szCs w:val="24"/>
                <w:lang w:val="ro-RO"/>
              </w:rPr>
              <w:t xml:space="preserve"> cu următorul cuprins:...135</w:t>
            </w:r>
            <w:r w:rsidRPr="005E3E1B">
              <w:rPr>
                <w:sz w:val="24"/>
                <w:szCs w:val="24"/>
                <w:vertAlign w:val="superscript"/>
                <w:lang w:val="ro-RO"/>
              </w:rPr>
              <w:t>2</w:t>
            </w:r>
            <w:r w:rsidRPr="005E3E1B">
              <w:rPr>
                <w:sz w:val="24"/>
                <w:szCs w:val="24"/>
                <w:lang w:val="ro-RO"/>
              </w:rPr>
              <w:t xml:space="preserve"> Autoritățile locale sunt responsabile pentru monitorizarea respectării prevederilor prezentului punct și pentru asigurarea implementării unor soluții adecvate pentru gestionarea apeloruzateîninstituțiile medico-sanitare”):</w:t>
            </w:r>
          </w:p>
          <w:p w14:paraId="52F7F6E2" w14:textId="08AD4E3F" w:rsidR="00321E2F" w:rsidRPr="005E3E1B" w:rsidRDefault="00677241" w:rsidP="00677241">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după cuvântul „Autoritățile” este necesar a se completa cu cuvintele „administrației</w:t>
            </w:r>
            <w:r w:rsidR="00A636E4">
              <w:rPr>
                <w:sz w:val="24"/>
                <w:szCs w:val="24"/>
                <w:lang w:val="ro-RO"/>
              </w:rPr>
              <w:t xml:space="preserve"> </w:t>
            </w:r>
            <w:r w:rsidRPr="005E3E1B">
              <w:rPr>
                <w:sz w:val="24"/>
                <w:szCs w:val="24"/>
                <w:lang w:val="ro-RO"/>
              </w:rPr>
              <w:t>publice”</w:t>
            </w:r>
          </w:p>
        </w:tc>
        <w:tc>
          <w:tcPr>
            <w:tcW w:w="3539" w:type="dxa"/>
            <w:tcMar>
              <w:top w:w="0" w:type="dxa"/>
              <w:left w:w="108" w:type="dxa"/>
              <w:bottom w:w="0" w:type="dxa"/>
              <w:right w:w="108" w:type="dxa"/>
            </w:tcMar>
          </w:tcPr>
          <w:p w14:paraId="7ACC7883" w14:textId="77777777" w:rsidR="00321E2F" w:rsidRDefault="005E3E1B" w:rsidP="005E3E1B">
            <w:pPr>
              <w:pBdr>
                <w:top w:val="none" w:sz="4" w:space="0" w:color="000000"/>
                <w:left w:val="none" w:sz="4" w:space="0" w:color="000000"/>
                <w:bottom w:val="none" w:sz="4" w:space="0" w:color="000000"/>
                <w:right w:val="none" w:sz="4" w:space="0" w:color="000000"/>
              </w:pBdr>
              <w:ind w:firstLine="0"/>
              <w:rPr>
                <w:b/>
                <w:bCs/>
                <w:sz w:val="24"/>
                <w:szCs w:val="24"/>
                <w:lang w:val="ro-RO"/>
              </w:rPr>
            </w:pPr>
            <w:r w:rsidRPr="005E3E1B">
              <w:rPr>
                <w:b/>
                <w:bCs/>
                <w:sz w:val="24"/>
                <w:szCs w:val="24"/>
                <w:lang w:val="ro-RO"/>
              </w:rPr>
              <w:t>Se acceptă</w:t>
            </w:r>
            <w:r w:rsidR="00A636E4">
              <w:rPr>
                <w:b/>
                <w:bCs/>
                <w:sz w:val="24"/>
                <w:szCs w:val="24"/>
                <w:lang w:val="ro-RO"/>
              </w:rPr>
              <w:t xml:space="preserve"> parțial</w:t>
            </w:r>
            <w:r w:rsidRPr="005E3E1B">
              <w:rPr>
                <w:b/>
                <w:bCs/>
                <w:sz w:val="24"/>
                <w:szCs w:val="24"/>
                <w:lang w:val="ro-RO"/>
              </w:rPr>
              <w:t>.</w:t>
            </w:r>
          </w:p>
          <w:p w14:paraId="0DC7156B" w14:textId="687A181D" w:rsidR="00A636E4" w:rsidRPr="009C5070" w:rsidRDefault="00A636E4" w:rsidP="005E3E1B">
            <w:pPr>
              <w:pBdr>
                <w:top w:val="none" w:sz="4" w:space="0" w:color="000000"/>
                <w:left w:val="none" w:sz="4" w:space="0" w:color="000000"/>
                <w:bottom w:val="none" w:sz="4" w:space="0" w:color="000000"/>
                <w:right w:val="none" w:sz="4" w:space="0" w:color="000000"/>
              </w:pBdr>
              <w:ind w:firstLine="0"/>
              <w:rPr>
                <w:sz w:val="24"/>
                <w:szCs w:val="24"/>
              </w:rPr>
            </w:pPr>
            <w:r>
              <w:rPr>
                <w:sz w:val="24"/>
                <w:szCs w:val="24"/>
              </w:rPr>
              <w:t xml:space="preserve">A se </w:t>
            </w:r>
            <w:proofErr w:type="spellStart"/>
            <w:r>
              <w:rPr>
                <w:sz w:val="24"/>
                <w:szCs w:val="24"/>
              </w:rPr>
              <w:t>vedea</w:t>
            </w:r>
            <w:proofErr w:type="spellEnd"/>
            <w:r>
              <w:rPr>
                <w:sz w:val="24"/>
                <w:szCs w:val="24"/>
              </w:rPr>
              <w:t xml:space="preserve"> nr. 4.</w:t>
            </w:r>
          </w:p>
        </w:tc>
      </w:tr>
      <w:tr w:rsidR="00F13223" w:rsidRPr="009C5070" w14:paraId="0ADD801B" w14:textId="77777777" w:rsidTr="00321E2F">
        <w:trPr>
          <w:trHeight w:val="276"/>
        </w:trPr>
        <w:tc>
          <w:tcPr>
            <w:tcW w:w="3436" w:type="dxa"/>
            <w:vMerge w:val="restart"/>
            <w:tcMar>
              <w:top w:w="0" w:type="dxa"/>
              <w:left w:w="108" w:type="dxa"/>
              <w:bottom w:w="0" w:type="dxa"/>
              <w:right w:w="108" w:type="dxa"/>
            </w:tcMar>
          </w:tcPr>
          <w:p w14:paraId="61DC8BEC" w14:textId="7DB47B6D" w:rsidR="00F13223" w:rsidRPr="005E3E1B" w:rsidRDefault="00F13223" w:rsidP="00F13223">
            <w:pPr>
              <w:pBdr>
                <w:top w:val="none" w:sz="4" w:space="0" w:color="000000"/>
                <w:left w:val="none" w:sz="4" w:space="0" w:color="000000"/>
                <w:bottom w:val="none" w:sz="4" w:space="0" w:color="000000"/>
                <w:right w:val="none" w:sz="4" w:space="0" w:color="000000"/>
              </w:pBdr>
              <w:ind w:firstLine="0"/>
              <w:rPr>
                <w:rFonts w:eastAsia="Times New Roman"/>
                <w:sz w:val="24"/>
                <w:szCs w:val="24"/>
                <w:lang w:val="ro-RO"/>
              </w:rPr>
            </w:pPr>
            <w:r w:rsidRPr="005E3E1B">
              <w:rPr>
                <w:rFonts w:eastAsia="Times New Roman"/>
                <w:b/>
                <w:bCs/>
                <w:sz w:val="24"/>
                <w:szCs w:val="24"/>
                <w:lang w:val="ro-RO"/>
              </w:rPr>
              <w:t>Ministerul Educației și Cercetării,</w:t>
            </w:r>
            <w:r w:rsidRPr="005E3E1B">
              <w:rPr>
                <w:rFonts w:eastAsia="Times New Roman"/>
                <w:sz w:val="24"/>
                <w:szCs w:val="24"/>
                <w:lang w:val="ro-RO"/>
              </w:rPr>
              <w:t xml:space="preserve"> nr. 07-09/2384 din 07.04.2025</w:t>
            </w:r>
          </w:p>
        </w:tc>
        <w:tc>
          <w:tcPr>
            <w:tcW w:w="1840" w:type="dxa"/>
            <w:tcMar>
              <w:top w:w="0" w:type="dxa"/>
              <w:left w:w="108" w:type="dxa"/>
              <w:bottom w:w="0" w:type="dxa"/>
              <w:right w:w="108" w:type="dxa"/>
            </w:tcMar>
          </w:tcPr>
          <w:p w14:paraId="64F0D285" w14:textId="13B7301C" w:rsidR="00F13223" w:rsidRPr="005E3E1B" w:rsidRDefault="00F13223"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8</w:t>
            </w:r>
          </w:p>
        </w:tc>
        <w:tc>
          <w:tcPr>
            <w:tcW w:w="5449" w:type="dxa"/>
            <w:tcMar>
              <w:top w:w="0" w:type="dxa"/>
              <w:left w:w="108" w:type="dxa"/>
              <w:bottom w:w="0" w:type="dxa"/>
              <w:right w:w="108" w:type="dxa"/>
            </w:tcMar>
          </w:tcPr>
          <w:p w14:paraId="75E6FC2F" w14:textId="77777777" w:rsidR="00F13223" w:rsidRPr="005E3E1B" w:rsidRDefault="00F13223" w:rsidP="00677241">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Suplimentar, la subpunctele 1.1 și 1.2, cu modificările propuse de autorul proiectului de hotărâre nominalizat, la pct. 1 Regulamentul sanitar pentru instituțiile de învățământ primar, secundar, ciclul I și II, și profesional tehnic, aprobat prin Hotărârea Guvernului nr. 492/2024 (Monitorul Oficial al Republicii Moldova, 2024, nr. 252, art. 412), propunem următoarele modificări:</w:t>
            </w:r>
          </w:p>
          <w:p w14:paraId="1BF111E6" w14:textId="77777777" w:rsidR="00F13223" w:rsidRPr="005E3E1B" w:rsidRDefault="00F13223" w:rsidP="00677241">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1.3. Punctul 48 va avea următorul cuprins:</w:t>
            </w:r>
          </w:p>
          <w:p w14:paraId="0A486466" w14:textId="77777777" w:rsidR="00F13223" w:rsidRPr="005E3E1B" w:rsidRDefault="00F13223" w:rsidP="00677241">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„48. Numărul maxim de elevi admiși într-o clasă este stabilit în funcție de suprafața disponibilă a sălii de clasă, cu respectarea următoarelor cerințe minime de spațiu:</w:t>
            </w:r>
          </w:p>
          <w:p w14:paraId="1640473E" w14:textId="77777777" w:rsidR="00F13223" w:rsidRPr="005E3E1B" w:rsidRDefault="00F13223" w:rsidP="00677241">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48.1. în învățământul primar – minimum 2 metri pătrați per elev;</w:t>
            </w:r>
          </w:p>
          <w:p w14:paraId="05C926D7" w14:textId="3AF9D31D" w:rsidR="00F13223" w:rsidRPr="005E3E1B" w:rsidRDefault="00F13223" w:rsidP="00677241">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48.2. în învățământul secundar, ciclul I și II – minimum 1,7 metri pătrați per elev.”</w:t>
            </w:r>
          </w:p>
        </w:tc>
        <w:tc>
          <w:tcPr>
            <w:tcW w:w="3539" w:type="dxa"/>
            <w:tcMar>
              <w:top w:w="0" w:type="dxa"/>
              <w:left w:w="108" w:type="dxa"/>
              <w:bottom w:w="0" w:type="dxa"/>
              <w:right w:w="108" w:type="dxa"/>
            </w:tcMar>
          </w:tcPr>
          <w:p w14:paraId="10E3B683" w14:textId="5BCE3F45" w:rsidR="00854306" w:rsidRPr="009C5070" w:rsidRDefault="00854306" w:rsidP="005E3E1B">
            <w:pPr>
              <w:pBdr>
                <w:top w:val="none" w:sz="4" w:space="0" w:color="000000"/>
                <w:left w:val="none" w:sz="4" w:space="0" w:color="000000"/>
                <w:bottom w:val="none" w:sz="4" w:space="0" w:color="000000"/>
                <w:right w:val="none" w:sz="4" w:space="0" w:color="000000"/>
              </w:pBdr>
              <w:ind w:firstLine="0"/>
              <w:rPr>
                <w:sz w:val="24"/>
                <w:szCs w:val="24"/>
              </w:rPr>
            </w:pPr>
            <w:r w:rsidRPr="0068484D">
              <w:rPr>
                <w:b/>
                <w:bCs/>
                <w:sz w:val="24"/>
                <w:szCs w:val="24"/>
              </w:rPr>
              <w:t xml:space="preserve">Se </w:t>
            </w:r>
            <w:proofErr w:type="spellStart"/>
            <w:r w:rsidRPr="0068484D">
              <w:rPr>
                <w:b/>
                <w:bCs/>
                <w:sz w:val="24"/>
                <w:szCs w:val="24"/>
              </w:rPr>
              <w:t>acceptă</w:t>
            </w:r>
            <w:proofErr w:type="spellEnd"/>
            <w:r w:rsidRPr="0068484D">
              <w:rPr>
                <w:b/>
                <w:bCs/>
                <w:sz w:val="24"/>
                <w:szCs w:val="24"/>
              </w:rPr>
              <w:t>.</w:t>
            </w:r>
          </w:p>
        </w:tc>
      </w:tr>
      <w:tr w:rsidR="00F13223" w:rsidRPr="009C5070" w14:paraId="253EC4BE" w14:textId="77777777" w:rsidTr="00321E2F">
        <w:trPr>
          <w:trHeight w:val="276"/>
        </w:trPr>
        <w:tc>
          <w:tcPr>
            <w:tcW w:w="3436" w:type="dxa"/>
            <w:vMerge/>
            <w:tcMar>
              <w:top w:w="0" w:type="dxa"/>
              <w:left w:w="108" w:type="dxa"/>
              <w:bottom w:w="0" w:type="dxa"/>
              <w:right w:w="108" w:type="dxa"/>
            </w:tcMar>
          </w:tcPr>
          <w:p w14:paraId="480D13AF" w14:textId="77777777" w:rsidR="00F13223" w:rsidRPr="005E3E1B" w:rsidRDefault="00F13223"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38B8FC4A" w14:textId="75BD6887" w:rsidR="00F13223" w:rsidRPr="005E3E1B" w:rsidRDefault="00F13223"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9</w:t>
            </w:r>
          </w:p>
        </w:tc>
        <w:tc>
          <w:tcPr>
            <w:tcW w:w="5449" w:type="dxa"/>
            <w:tcMar>
              <w:top w:w="0" w:type="dxa"/>
              <w:left w:w="108" w:type="dxa"/>
              <w:bottom w:w="0" w:type="dxa"/>
              <w:right w:w="108" w:type="dxa"/>
            </w:tcMar>
          </w:tcPr>
          <w:p w14:paraId="1F9A8CC6" w14:textId="77777777"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1.4. Punctul 258 va avea următorul cuprins:</w:t>
            </w:r>
          </w:p>
          <w:p w14:paraId="0717558F" w14:textId="77777777"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„258. Numărul maxim de ore pe săptămână se stabilește după cum urmează:</w:t>
            </w:r>
          </w:p>
          <w:p w14:paraId="253A0952" w14:textId="77777777"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258.1. în clasa I – 20 de ore;</w:t>
            </w:r>
          </w:p>
          <w:p w14:paraId="3E84555F" w14:textId="77777777"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258.2. în clasa a II-a – 22 de ore;</w:t>
            </w:r>
          </w:p>
          <w:p w14:paraId="75CBFB65" w14:textId="77777777"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258.3. în clasa a III-a – 22 de ore;</w:t>
            </w:r>
          </w:p>
          <w:p w14:paraId="2D784263" w14:textId="77777777"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258.4. în clasa a IV-a – 23 de ore;</w:t>
            </w:r>
          </w:p>
          <w:p w14:paraId="79978AA1" w14:textId="77777777"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lastRenderedPageBreak/>
              <w:t>258.5. în clasele V–IX – 26–30 de ore;</w:t>
            </w:r>
          </w:p>
          <w:p w14:paraId="2BB362F3" w14:textId="45AE4B4F"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258.6. în clasele X–XII – 29–32 de ore.”</w:t>
            </w:r>
          </w:p>
        </w:tc>
        <w:tc>
          <w:tcPr>
            <w:tcW w:w="3539" w:type="dxa"/>
            <w:tcMar>
              <w:top w:w="0" w:type="dxa"/>
              <w:left w:w="108" w:type="dxa"/>
              <w:bottom w:w="0" w:type="dxa"/>
              <w:right w:w="108" w:type="dxa"/>
            </w:tcMar>
          </w:tcPr>
          <w:p w14:paraId="1BE7C35F" w14:textId="311E8A35" w:rsidR="005E3E1B" w:rsidRPr="005E3E1B" w:rsidRDefault="00854306" w:rsidP="005E3E1B">
            <w:pPr>
              <w:pBdr>
                <w:top w:val="none" w:sz="4" w:space="0" w:color="000000"/>
                <w:left w:val="none" w:sz="4" w:space="0" w:color="000000"/>
                <w:bottom w:val="none" w:sz="4" w:space="0" w:color="000000"/>
                <w:right w:val="none" w:sz="4" w:space="0" w:color="000000"/>
              </w:pBdr>
              <w:ind w:firstLine="0"/>
              <w:rPr>
                <w:sz w:val="24"/>
                <w:szCs w:val="24"/>
              </w:rPr>
            </w:pPr>
            <w:r w:rsidRPr="0068484D">
              <w:rPr>
                <w:b/>
                <w:bCs/>
                <w:sz w:val="24"/>
                <w:szCs w:val="24"/>
              </w:rPr>
              <w:lastRenderedPageBreak/>
              <w:t xml:space="preserve">Se </w:t>
            </w:r>
            <w:proofErr w:type="spellStart"/>
            <w:r w:rsidRPr="0068484D">
              <w:rPr>
                <w:b/>
                <w:bCs/>
                <w:sz w:val="24"/>
                <w:szCs w:val="24"/>
              </w:rPr>
              <w:t>acceptă</w:t>
            </w:r>
            <w:proofErr w:type="spellEnd"/>
            <w:r w:rsidRPr="0068484D">
              <w:rPr>
                <w:b/>
                <w:bCs/>
                <w:sz w:val="24"/>
                <w:szCs w:val="24"/>
              </w:rPr>
              <w:t>.</w:t>
            </w:r>
          </w:p>
        </w:tc>
      </w:tr>
      <w:tr w:rsidR="00F13223" w:rsidRPr="009C5070" w14:paraId="1AF8FD08" w14:textId="77777777" w:rsidTr="00321E2F">
        <w:trPr>
          <w:trHeight w:val="276"/>
        </w:trPr>
        <w:tc>
          <w:tcPr>
            <w:tcW w:w="3436" w:type="dxa"/>
            <w:vMerge w:val="restart"/>
            <w:tcMar>
              <w:top w:w="0" w:type="dxa"/>
              <w:left w:w="108" w:type="dxa"/>
              <w:bottom w:w="0" w:type="dxa"/>
              <w:right w:w="108" w:type="dxa"/>
            </w:tcMar>
          </w:tcPr>
          <w:p w14:paraId="417465E3" w14:textId="3CC1589E" w:rsidR="00F13223" w:rsidRPr="005E3E1B" w:rsidRDefault="00F13223" w:rsidP="00F13223">
            <w:pPr>
              <w:pBdr>
                <w:top w:val="none" w:sz="4" w:space="0" w:color="000000"/>
                <w:left w:val="none" w:sz="4" w:space="0" w:color="000000"/>
                <w:bottom w:val="none" w:sz="4" w:space="0" w:color="000000"/>
                <w:right w:val="none" w:sz="4" w:space="0" w:color="000000"/>
              </w:pBdr>
              <w:ind w:firstLine="0"/>
              <w:rPr>
                <w:rFonts w:eastAsia="Times New Roman"/>
                <w:sz w:val="24"/>
                <w:szCs w:val="24"/>
                <w:lang w:val="ro-RO"/>
              </w:rPr>
            </w:pPr>
            <w:r w:rsidRPr="005E3E1B">
              <w:rPr>
                <w:rFonts w:eastAsia="Times New Roman"/>
                <w:b/>
                <w:bCs/>
                <w:sz w:val="24"/>
                <w:szCs w:val="24"/>
                <w:lang w:val="ro-RO"/>
              </w:rPr>
              <w:t>Ministerul Finanțelor</w:t>
            </w:r>
            <w:r w:rsidRPr="005E3E1B">
              <w:rPr>
                <w:rFonts w:eastAsia="Times New Roman"/>
                <w:sz w:val="24"/>
                <w:szCs w:val="24"/>
                <w:lang w:val="ro-RO"/>
              </w:rPr>
              <w:t xml:space="preserve"> nr. 07/5-03/168/531 din 09.04.2025</w:t>
            </w:r>
          </w:p>
        </w:tc>
        <w:tc>
          <w:tcPr>
            <w:tcW w:w="1840" w:type="dxa"/>
            <w:tcMar>
              <w:top w:w="0" w:type="dxa"/>
              <w:left w:w="108" w:type="dxa"/>
              <w:bottom w:w="0" w:type="dxa"/>
              <w:right w:w="108" w:type="dxa"/>
            </w:tcMar>
          </w:tcPr>
          <w:p w14:paraId="29759CF1" w14:textId="41E296CF" w:rsidR="00F13223" w:rsidRPr="005E3E1B" w:rsidRDefault="00F13223"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10</w:t>
            </w:r>
          </w:p>
        </w:tc>
        <w:tc>
          <w:tcPr>
            <w:tcW w:w="5449" w:type="dxa"/>
            <w:tcMar>
              <w:top w:w="0" w:type="dxa"/>
              <w:left w:w="108" w:type="dxa"/>
              <w:bottom w:w="0" w:type="dxa"/>
              <w:right w:w="108" w:type="dxa"/>
            </w:tcMar>
          </w:tcPr>
          <w:p w14:paraId="01731E1D" w14:textId="1472C5BF"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La pct.1 din proiectul de hotărâre (modificarea Regulamentului sanitar pentru instituțiile de învățământ primar, secundar, ciclul I și II, și profesional tehnic, aprobat prin Hotărârea Guvernului nr. 492/2024)</w:t>
            </w:r>
          </w:p>
          <w:p w14:paraId="78DD224A" w14:textId="61013A69"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-la subpct.1.1, alin.(1), cuvântul „general” se propune de exclus sau, după caz, de substituit cu cuvintele „primar, secundar, ciclul I și II, și profesional tehnic”,</w:t>
            </w:r>
          </w:p>
          <w:p w14:paraId="20129D79" w14:textId="48BC9713"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reieșind din faptul că, potrivit art.20 din Codul educației nr.152/2014, învățământul general cuprinde inclusiv alte tipuri de instituții de învățământ, care nu fac obiectul Regulamentului sanitar pentru instituțiile de învățământ primar, secundar, ciclul I și II, și profesional tehnic.</w:t>
            </w:r>
          </w:p>
        </w:tc>
        <w:tc>
          <w:tcPr>
            <w:tcW w:w="3539" w:type="dxa"/>
            <w:tcMar>
              <w:top w:w="0" w:type="dxa"/>
              <w:left w:w="108" w:type="dxa"/>
              <w:bottom w:w="0" w:type="dxa"/>
              <w:right w:w="108" w:type="dxa"/>
            </w:tcMar>
          </w:tcPr>
          <w:p w14:paraId="052FEF38" w14:textId="46737DEB" w:rsidR="00F13223" w:rsidRPr="0068484D" w:rsidRDefault="0068484D" w:rsidP="0068484D">
            <w:pPr>
              <w:pBdr>
                <w:top w:val="none" w:sz="4" w:space="0" w:color="000000"/>
                <w:left w:val="none" w:sz="4" w:space="0" w:color="000000"/>
                <w:bottom w:val="none" w:sz="4" w:space="0" w:color="000000"/>
                <w:right w:val="none" w:sz="4" w:space="0" w:color="000000"/>
              </w:pBdr>
              <w:ind w:firstLine="0"/>
              <w:rPr>
                <w:b/>
                <w:bCs/>
                <w:sz w:val="24"/>
                <w:szCs w:val="24"/>
              </w:rPr>
            </w:pPr>
            <w:r w:rsidRPr="0068484D">
              <w:rPr>
                <w:b/>
                <w:bCs/>
                <w:sz w:val="24"/>
                <w:szCs w:val="24"/>
              </w:rPr>
              <w:t xml:space="preserve">Se </w:t>
            </w:r>
            <w:proofErr w:type="spellStart"/>
            <w:r w:rsidRPr="0068484D">
              <w:rPr>
                <w:b/>
                <w:bCs/>
                <w:sz w:val="24"/>
                <w:szCs w:val="24"/>
              </w:rPr>
              <w:t>acceptă</w:t>
            </w:r>
            <w:proofErr w:type="spellEnd"/>
            <w:r w:rsidRPr="0068484D">
              <w:rPr>
                <w:b/>
                <w:bCs/>
                <w:sz w:val="24"/>
                <w:szCs w:val="24"/>
              </w:rPr>
              <w:t>.</w:t>
            </w:r>
          </w:p>
        </w:tc>
      </w:tr>
      <w:tr w:rsidR="00F13223" w:rsidRPr="009C5070" w14:paraId="6B77DE5A" w14:textId="77777777" w:rsidTr="00321E2F">
        <w:trPr>
          <w:trHeight w:val="276"/>
        </w:trPr>
        <w:tc>
          <w:tcPr>
            <w:tcW w:w="3436" w:type="dxa"/>
            <w:vMerge/>
            <w:tcMar>
              <w:top w:w="0" w:type="dxa"/>
              <w:left w:w="108" w:type="dxa"/>
              <w:bottom w:w="0" w:type="dxa"/>
              <w:right w:w="108" w:type="dxa"/>
            </w:tcMar>
          </w:tcPr>
          <w:p w14:paraId="28C1234C" w14:textId="77777777" w:rsidR="00F13223" w:rsidRPr="005E3E1B" w:rsidRDefault="00F13223"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1473EB9D" w14:textId="6800B9DC" w:rsidR="00F13223" w:rsidRPr="005E3E1B" w:rsidRDefault="00F13223"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11</w:t>
            </w:r>
          </w:p>
        </w:tc>
        <w:tc>
          <w:tcPr>
            <w:tcW w:w="5449" w:type="dxa"/>
            <w:tcMar>
              <w:top w:w="0" w:type="dxa"/>
              <w:left w:w="108" w:type="dxa"/>
              <w:bottom w:w="0" w:type="dxa"/>
              <w:right w:w="108" w:type="dxa"/>
            </w:tcMar>
          </w:tcPr>
          <w:p w14:paraId="3E2297B7" w14:textId="7ADEA4B3"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-la subpct.1.2, se face referință la noțiunea „beneficiar”, care nu se regăsește în textul Regulamentului prenotat, prin urmare, se propune de a revedea această noțiune sau, după caz, de a completa proiectul cu prevederi în acest sens.</w:t>
            </w:r>
          </w:p>
        </w:tc>
        <w:tc>
          <w:tcPr>
            <w:tcW w:w="3539" w:type="dxa"/>
            <w:tcMar>
              <w:top w:w="0" w:type="dxa"/>
              <w:left w:w="108" w:type="dxa"/>
              <w:bottom w:w="0" w:type="dxa"/>
              <w:right w:w="108" w:type="dxa"/>
            </w:tcMar>
          </w:tcPr>
          <w:p w14:paraId="01A35192" w14:textId="77777777" w:rsidR="00F13223" w:rsidRDefault="006C4DB9" w:rsidP="006C4DB9">
            <w:pPr>
              <w:pBdr>
                <w:top w:val="none" w:sz="4" w:space="0" w:color="000000"/>
                <w:left w:val="none" w:sz="4" w:space="0" w:color="000000"/>
                <w:bottom w:val="none" w:sz="4" w:space="0" w:color="000000"/>
                <w:right w:val="none" w:sz="4" w:space="0" w:color="000000"/>
              </w:pBdr>
              <w:ind w:firstLine="0"/>
              <w:rPr>
                <w:b/>
                <w:bCs/>
                <w:sz w:val="24"/>
                <w:szCs w:val="24"/>
              </w:rPr>
            </w:pPr>
            <w:r w:rsidRPr="006C4DB9">
              <w:rPr>
                <w:b/>
                <w:bCs/>
                <w:sz w:val="24"/>
                <w:szCs w:val="24"/>
              </w:rPr>
              <w:t xml:space="preserve">Se </w:t>
            </w:r>
            <w:proofErr w:type="spellStart"/>
            <w:r w:rsidRPr="006C4DB9">
              <w:rPr>
                <w:b/>
                <w:bCs/>
                <w:sz w:val="24"/>
                <w:szCs w:val="24"/>
              </w:rPr>
              <w:t>acceptă</w:t>
            </w:r>
            <w:proofErr w:type="spellEnd"/>
            <w:r w:rsidRPr="006C4DB9">
              <w:rPr>
                <w:b/>
                <w:bCs/>
                <w:sz w:val="24"/>
                <w:szCs w:val="24"/>
              </w:rPr>
              <w:t>.</w:t>
            </w:r>
          </w:p>
          <w:p w14:paraId="50230B5D" w14:textId="374CA608" w:rsidR="006C4DB9" w:rsidRPr="006C4DB9" w:rsidRDefault="006C4DB9" w:rsidP="006C4DB9">
            <w:pPr>
              <w:pBdr>
                <w:top w:val="none" w:sz="4" w:space="0" w:color="000000"/>
                <w:left w:val="none" w:sz="4" w:space="0" w:color="000000"/>
                <w:bottom w:val="none" w:sz="4" w:space="0" w:color="000000"/>
                <w:right w:val="none" w:sz="4" w:space="0" w:color="000000"/>
              </w:pBdr>
              <w:ind w:firstLine="0"/>
              <w:rPr>
                <w:b/>
                <w:bCs/>
                <w:sz w:val="24"/>
                <w:szCs w:val="24"/>
              </w:rPr>
            </w:pPr>
            <w:r>
              <w:rPr>
                <w:b/>
                <w:bCs/>
                <w:sz w:val="24"/>
                <w:szCs w:val="24"/>
              </w:rPr>
              <w:t xml:space="preserve">A se </w:t>
            </w:r>
            <w:proofErr w:type="spellStart"/>
            <w:r>
              <w:rPr>
                <w:b/>
                <w:bCs/>
                <w:sz w:val="24"/>
                <w:szCs w:val="24"/>
              </w:rPr>
              <w:t>vedea</w:t>
            </w:r>
            <w:proofErr w:type="spellEnd"/>
            <w:r>
              <w:rPr>
                <w:b/>
                <w:bCs/>
                <w:sz w:val="24"/>
                <w:szCs w:val="24"/>
              </w:rPr>
              <w:t xml:space="preserve"> </w:t>
            </w:r>
            <w:r w:rsidR="00A636E4">
              <w:rPr>
                <w:b/>
                <w:bCs/>
                <w:sz w:val="24"/>
                <w:szCs w:val="24"/>
              </w:rPr>
              <w:t>nr</w:t>
            </w:r>
            <w:r>
              <w:rPr>
                <w:b/>
                <w:bCs/>
                <w:sz w:val="24"/>
                <w:szCs w:val="24"/>
              </w:rPr>
              <w:t>.2</w:t>
            </w:r>
          </w:p>
        </w:tc>
      </w:tr>
      <w:tr w:rsidR="00F13223" w:rsidRPr="009C5070" w14:paraId="3121784E" w14:textId="77777777" w:rsidTr="00321E2F">
        <w:trPr>
          <w:trHeight w:val="276"/>
        </w:trPr>
        <w:tc>
          <w:tcPr>
            <w:tcW w:w="3436" w:type="dxa"/>
            <w:vMerge/>
            <w:tcMar>
              <w:top w:w="0" w:type="dxa"/>
              <w:left w:w="108" w:type="dxa"/>
              <w:bottom w:w="0" w:type="dxa"/>
              <w:right w:w="108" w:type="dxa"/>
            </w:tcMar>
          </w:tcPr>
          <w:p w14:paraId="27E422BE" w14:textId="77777777" w:rsidR="00F13223" w:rsidRPr="005E3E1B" w:rsidRDefault="00F13223"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7615A8AA" w14:textId="5C07A7D2" w:rsidR="00F13223" w:rsidRPr="005E3E1B" w:rsidRDefault="00F13223"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12</w:t>
            </w:r>
          </w:p>
        </w:tc>
        <w:tc>
          <w:tcPr>
            <w:tcW w:w="5449" w:type="dxa"/>
            <w:tcMar>
              <w:top w:w="0" w:type="dxa"/>
              <w:left w:w="108" w:type="dxa"/>
              <w:bottom w:w="0" w:type="dxa"/>
              <w:right w:w="108" w:type="dxa"/>
            </w:tcMar>
          </w:tcPr>
          <w:p w14:paraId="37F47333" w14:textId="349AAD74"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 xml:space="preserve">Cu toate că, proiectul de lege prevede modificarea unor norme privind utilizarea soluțiilor alternative de sanitație în instituțiile sociale și gospodăriile individuale, totuși, reieșind din prevederile Legii nr.100/2017 cu privire la actele normative, în compartimentul 4.2 din Nota de fundamentare urma să fie descris impactul financiar asupra bugetelor, cu indicarea costurilor necesare pentru punerea în aplicare a actelor normative. Prin urmare, întru a evita aprobarea unui act normativ fără sursă de finanțare, este necesar de indicat în Nota de fundamentare că realizarea prevederilor prezentei hotărârii se va efectua din contul și în limita alocațiilor bugetare aprobate prin legea bugetară anuală și din alte surse neinterzise de </w:t>
            </w:r>
            <w:r w:rsidRPr="005E3E1B">
              <w:rPr>
                <w:sz w:val="24"/>
                <w:szCs w:val="24"/>
                <w:lang w:val="ro-RO"/>
              </w:rPr>
              <w:lastRenderedPageBreak/>
              <w:t>legislație, fără necesitatea alocării mijloacelor bugetare suplimentare. Or, conform art.17 alin.(2) din Legea finanțelor publice și responsabilității bugetar-fiscale nr.181/2014, pe parcursul anului bugetar în curs nu pot fi puse în aplicare decizii care conduc la majorarea cheltuielilor bugetare dacă impactul financiar al acestora nu este prevăzut în buget.</w:t>
            </w:r>
          </w:p>
        </w:tc>
        <w:tc>
          <w:tcPr>
            <w:tcW w:w="3539" w:type="dxa"/>
            <w:tcMar>
              <w:top w:w="0" w:type="dxa"/>
              <w:left w:w="108" w:type="dxa"/>
              <w:bottom w:w="0" w:type="dxa"/>
              <w:right w:w="108" w:type="dxa"/>
            </w:tcMar>
          </w:tcPr>
          <w:p w14:paraId="10753AEF" w14:textId="77777777" w:rsidR="00F13223" w:rsidRPr="0068484D" w:rsidRDefault="0068484D" w:rsidP="0068484D">
            <w:pPr>
              <w:pBdr>
                <w:top w:val="none" w:sz="4" w:space="0" w:color="000000"/>
                <w:left w:val="none" w:sz="4" w:space="0" w:color="000000"/>
                <w:bottom w:val="none" w:sz="4" w:space="0" w:color="000000"/>
                <w:right w:val="none" w:sz="4" w:space="0" w:color="000000"/>
              </w:pBdr>
              <w:ind w:firstLine="0"/>
              <w:rPr>
                <w:b/>
                <w:bCs/>
                <w:sz w:val="24"/>
                <w:szCs w:val="24"/>
                <w:lang w:val="ro-RO"/>
              </w:rPr>
            </w:pPr>
            <w:r w:rsidRPr="0068484D">
              <w:rPr>
                <w:b/>
                <w:bCs/>
                <w:sz w:val="24"/>
                <w:szCs w:val="24"/>
                <w:lang w:val="ro-RO"/>
              </w:rPr>
              <w:lastRenderedPageBreak/>
              <w:t>Se acceptă parțial.</w:t>
            </w:r>
          </w:p>
          <w:p w14:paraId="436647CC" w14:textId="77777777" w:rsidR="001346F8" w:rsidRPr="001346F8" w:rsidRDefault="001346F8" w:rsidP="0068484D">
            <w:pPr>
              <w:pBdr>
                <w:top w:val="none" w:sz="4" w:space="0" w:color="000000"/>
                <w:left w:val="none" w:sz="4" w:space="0" w:color="000000"/>
                <w:bottom w:val="none" w:sz="4" w:space="0" w:color="000000"/>
                <w:right w:val="none" w:sz="4" w:space="0" w:color="000000"/>
              </w:pBdr>
              <w:ind w:firstLine="0"/>
              <w:rPr>
                <w:sz w:val="24"/>
                <w:szCs w:val="24"/>
                <w:lang w:val="ro-RO"/>
              </w:rPr>
            </w:pPr>
            <w:r w:rsidRPr="001346F8">
              <w:rPr>
                <w:sz w:val="24"/>
                <w:szCs w:val="24"/>
                <w:lang w:val="ro-RO"/>
              </w:rPr>
              <w:t>Se subliniază că prezentul proiect de hotărâre nu implică majorarea cheltuielilor bugetare, întrucât proiectul nu instituie obligații noi, ci oferă soluții tehnice alternative pentru implementarea infrastructurii sanitare în localitățile unde nu există sistem centralizat de canalizare.</w:t>
            </w:r>
          </w:p>
          <w:p w14:paraId="2D0DAFF8" w14:textId="77777777" w:rsidR="001346F8" w:rsidRDefault="001346F8" w:rsidP="0068484D">
            <w:pPr>
              <w:pBdr>
                <w:top w:val="none" w:sz="4" w:space="0" w:color="000000"/>
                <w:left w:val="none" w:sz="4" w:space="0" w:color="000000"/>
                <w:bottom w:val="none" w:sz="4" w:space="0" w:color="000000"/>
                <w:right w:val="none" w:sz="4" w:space="0" w:color="000000"/>
              </w:pBdr>
              <w:ind w:firstLine="0"/>
              <w:rPr>
                <w:sz w:val="24"/>
                <w:szCs w:val="24"/>
                <w:lang w:val="ro-RO"/>
              </w:rPr>
            </w:pPr>
            <w:r w:rsidRPr="001346F8">
              <w:rPr>
                <w:sz w:val="24"/>
                <w:szCs w:val="24"/>
                <w:lang w:val="ro-RO"/>
              </w:rPr>
              <w:t xml:space="preserve">Măsurile propuse au caracter optimizator, vizând înlocuirea unor cerințe costisitoare cu soluții </w:t>
            </w:r>
            <w:r w:rsidRPr="001346F8">
              <w:rPr>
                <w:sz w:val="24"/>
                <w:szCs w:val="24"/>
                <w:lang w:val="ro-RO"/>
              </w:rPr>
              <w:lastRenderedPageBreak/>
              <w:t>mai eficiente din punct de vedere financiar.</w:t>
            </w:r>
          </w:p>
          <w:p w14:paraId="7D0E8DB6" w14:textId="77777777" w:rsidR="001346F8" w:rsidRPr="001346F8" w:rsidRDefault="001346F8" w:rsidP="001346F8">
            <w:pPr>
              <w:pBdr>
                <w:top w:val="none" w:sz="4" w:space="0" w:color="000000"/>
                <w:left w:val="none" w:sz="4" w:space="0" w:color="000000"/>
                <w:bottom w:val="none" w:sz="4" w:space="0" w:color="000000"/>
                <w:right w:val="none" w:sz="4" w:space="0" w:color="000000"/>
              </w:pBdr>
              <w:ind w:firstLine="0"/>
              <w:rPr>
                <w:sz w:val="24"/>
                <w:szCs w:val="24"/>
                <w:lang w:val="ro-RO"/>
              </w:rPr>
            </w:pPr>
            <w:r w:rsidRPr="001346F8">
              <w:rPr>
                <w:sz w:val="24"/>
                <w:szCs w:val="24"/>
                <w:lang w:val="ro-RO"/>
              </w:rPr>
              <w:t>Pentru conformitate cu cerințele procedurale, Nota de fundamentare va fi completată cu următoarea mențiune:</w:t>
            </w:r>
          </w:p>
          <w:p w14:paraId="325F8192" w14:textId="77777777" w:rsidR="001346F8" w:rsidRPr="001346F8" w:rsidRDefault="001346F8" w:rsidP="001346F8">
            <w:pPr>
              <w:pBdr>
                <w:top w:val="none" w:sz="4" w:space="0" w:color="000000"/>
                <w:left w:val="none" w:sz="4" w:space="0" w:color="000000"/>
                <w:bottom w:val="none" w:sz="4" w:space="0" w:color="000000"/>
                <w:right w:val="none" w:sz="4" w:space="0" w:color="000000"/>
              </w:pBdr>
              <w:rPr>
                <w:sz w:val="24"/>
                <w:szCs w:val="24"/>
                <w:lang w:val="ro-RO"/>
              </w:rPr>
            </w:pPr>
            <w:r w:rsidRPr="001346F8">
              <w:rPr>
                <w:sz w:val="24"/>
                <w:szCs w:val="24"/>
                <w:lang w:val="ro-RO"/>
              </w:rPr>
              <w:t>„Realizarea prevederilor prezentei hotărâri se va efectua din contul și în limita alocațiilor bugetare aprobate prin legea bugetară anuală și din alte surse neinterzise de legislație, fără a necesita alocarea de mijloace bugetare suplimentare.”</w:t>
            </w:r>
          </w:p>
          <w:p w14:paraId="37F445AB" w14:textId="132F0D10" w:rsidR="001346F8" w:rsidRPr="001346F8" w:rsidRDefault="001346F8" w:rsidP="0068484D">
            <w:pPr>
              <w:pBdr>
                <w:top w:val="none" w:sz="4" w:space="0" w:color="000000"/>
                <w:left w:val="none" w:sz="4" w:space="0" w:color="000000"/>
                <w:bottom w:val="none" w:sz="4" w:space="0" w:color="000000"/>
                <w:right w:val="none" w:sz="4" w:space="0" w:color="000000"/>
              </w:pBdr>
              <w:ind w:firstLine="0"/>
              <w:rPr>
                <w:sz w:val="24"/>
                <w:szCs w:val="24"/>
                <w:lang w:val="ro-RO"/>
              </w:rPr>
            </w:pPr>
          </w:p>
        </w:tc>
      </w:tr>
      <w:tr w:rsidR="00F13223" w:rsidRPr="009C5070" w14:paraId="0CA0957F" w14:textId="77777777" w:rsidTr="00321E2F">
        <w:trPr>
          <w:trHeight w:val="276"/>
        </w:trPr>
        <w:tc>
          <w:tcPr>
            <w:tcW w:w="3436" w:type="dxa"/>
            <w:vMerge/>
            <w:tcMar>
              <w:top w:w="0" w:type="dxa"/>
              <w:left w:w="108" w:type="dxa"/>
              <w:bottom w:w="0" w:type="dxa"/>
              <w:right w:w="108" w:type="dxa"/>
            </w:tcMar>
          </w:tcPr>
          <w:p w14:paraId="553B37C4" w14:textId="77777777" w:rsidR="00F13223" w:rsidRPr="005E3E1B" w:rsidRDefault="00F13223"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5BD73EFB" w14:textId="102EA675" w:rsidR="00F13223" w:rsidRPr="005E3E1B" w:rsidRDefault="00F13223"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13</w:t>
            </w:r>
          </w:p>
        </w:tc>
        <w:tc>
          <w:tcPr>
            <w:tcW w:w="5449" w:type="dxa"/>
            <w:tcMar>
              <w:top w:w="0" w:type="dxa"/>
              <w:left w:w="108" w:type="dxa"/>
              <w:bottom w:w="0" w:type="dxa"/>
              <w:right w:w="108" w:type="dxa"/>
            </w:tcMar>
          </w:tcPr>
          <w:p w14:paraId="6B9808C9" w14:textId="04DA543C" w:rsidR="00F13223" w:rsidRPr="005E3E1B" w:rsidRDefault="00F13223" w:rsidP="00F13223">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Totodată, cu titlu informativ, se menționează că, anual în bugetul Ministerului Infrastructurii și Dezvoltării Regionale sunt prevăzute mijloace financiare pentru renovarea/construcția blocurilor sanitare în instituțiile de învățământ primar, gimnazial și liceal. Astfel, în acest sens, pentru anul 2025 au fost aprobate alocații bugetare în sumă de 25,0 mil.lei. Reieșind din cele relatate, proiectul urmează a fi definitivat prin prisma propunerilor și obiecțiilor prezentate.</w:t>
            </w:r>
          </w:p>
        </w:tc>
        <w:tc>
          <w:tcPr>
            <w:tcW w:w="3539" w:type="dxa"/>
            <w:tcMar>
              <w:top w:w="0" w:type="dxa"/>
              <w:left w:w="108" w:type="dxa"/>
              <w:bottom w:w="0" w:type="dxa"/>
              <w:right w:w="108" w:type="dxa"/>
            </w:tcMar>
          </w:tcPr>
          <w:p w14:paraId="4295EC8C" w14:textId="180C7631" w:rsidR="00F13223" w:rsidRPr="0068484D" w:rsidRDefault="0068484D" w:rsidP="0068484D">
            <w:pPr>
              <w:pBdr>
                <w:top w:val="none" w:sz="4" w:space="0" w:color="000000"/>
                <w:left w:val="none" w:sz="4" w:space="0" w:color="000000"/>
                <w:bottom w:val="none" w:sz="4" w:space="0" w:color="000000"/>
                <w:right w:val="none" w:sz="4" w:space="0" w:color="000000"/>
              </w:pBdr>
              <w:ind w:firstLine="0"/>
              <w:rPr>
                <w:b/>
                <w:bCs/>
                <w:sz w:val="24"/>
                <w:szCs w:val="24"/>
              </w:rPr>
            </w:pPr>
            <w:r w:rsidRPr="0068484D">
              <w:rPr>
                <w:b/>
                <w:bCs/>
                <w:sz w:val="24"/>
                <w:szCs w:val="24"/>
              </w:rPr>
              <w:t xml:space="preserve">Se </w:t>
            </w:r>
            <w:proofErr w:type="spellStart"/>
            <w:r w:rsidRPr="0068484D">
              <w:rPr>
                <w:b/>
                <w:bCs/>
                <w:sz w:val="24"/>
                <w:szCs w:val="24"/>
              </w:rPr>
              <w:t>ia</w:t>
            </w:r>
            <w:proofErr w:type="spellEnd"/>
            <w:r w:rsidRPr="0068484D">
              <w:rPr>
                <w:b/>
                <w:bCs/>
                <w:sz w:val="24"/>
                <w:szCs w:val="24"/>
              </w:rPr>
              <w:t xml:space="preserve"> act.</w:t>
            </w:r>
          </w:p>
        </w:tc>
      </w:tr>
      <w:tr w:rsidR="00F13223" w:rsidRPr="009C5070" w14:paraId="3C840124" w14:textId="77777777" w:rsidTr="00321E2F">
        <w:trPr>
          <w:trHeight w:val="276"/>
        </w:trPr>
        <w:tc>
          <w:tcPr>
            <w:tcW w:w="3436" w:type="dxa"/>
            <w:tcMar>
              <w:top w:w="0" w:type="dxa"/>
              <w:left w:w="108" w:type="dxa"/>
              <w:bottom w:w="0" w:type="dxa"/>
              <w:right w:w="108" w:type="dxa"/>
            </w:tcMar>
          </w:tcPr>
          <w:p w14:paraId="3889D11F" w14:textId="4B1D501E" w:rsidR="00F13223" w:rsidRPr="005E3E1B" w:rsidRDefault="005E23E0" w:rsidP="005E23E0">
            <w:pPr>
              <w:pBdr>
                <w:top w:val="none" w:sz="4" w:space="0" w:color="000000"/>
                <w:left w:val="none" w:sz="4" w:space="0" w:color="000000"/>
                <w:bottom w:val="none" w:sz="4" w:space="0" w:color="000000"/>
                <w:right w:val="none" w:sz="4" w:space="0" w:color="000000"/>
              </w:pBdr>
              <w:ind w:firstLine="0"/>
              <w:rPr>
                <w:rFonts w:eastAsia="Times New Roman"/>
                <w:sz w:val="24"/>
                <w:szCs w:val="24"/>
                <w:lang w:val="ro-RO"/>
              </w:rPr>
            </w:pPr>
            <w:r w:rsidRPr="005E3E1B">
              <w:rPr>
                <w:rFonts w:eastAsia="Times New Roman"/>
                <w:b/>
                <w:bCs/>
                <w:sz w:val="24"/>
                <w:szCs w:val="24"/>
                <w:lang w:val="ro-RO"/>
              </w:rPr>
              <w:t>Ministerul Mediului</w:t>
            </w:r>
            <w:r w:rsidRPr="005E3E1B">
              <w:rPr>
                <w:rFonts w:eastAsia="Times New Roman"/>
                <w:sz w:val="24"/>
                <w:szCs w:val="24"/>
                <w:lang w:val="ro-RO"/>
              </w:rPr>
              <w:t>, nr. 13-05/999 din 10.04.2025</w:t>
            </w:r>
          </w:p>
        </w:tc>
        <w:tc>
          <w:tcPr>
            <w:tcW w:w="1840" w:type="dxa"/>
            <w:tcMar>
              <w:top w:w="0" w:type="dxa"/>
              <w:left w:w="108" w:type="dxa"/>
              <w:bottom w:w="0" w:type="dxa"/>
              <w:right w:w="108" w:type="dxa"/>
            </w:tcMar>
          </w:tcPr>
          <w:p w14:paraId="1A2851E1" w14:textId="7026FEFA" w:rsidR="00F13223" w:rsidRPr="005E3E1B" w:rsidRDefault="00F13223"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14</w:t>
            </w:r>
          </w:p>
        </w:tc>
        <w:tc>
          <w:tcPr>
            <w:tcW w:w="5449" w:type="dxa"/>
            <w:tcMar>
              <w:top w:w="0" w:type="dxa"/>
              <w:left w:w="108" w:type="dxa"/>
              <w:bottom w:w="0" w:type="dxa"/>
              <w:right w:w="108" w:type="dxa"/>
            </w:tcMar>
          </w:tcPr>
          <w:p w14:paraId="7973B86A" w14:textId="4A519117" w:rsidR="005E23E0" w:rsidRPr="005E3E1B" w:rsidRDefault="005E23E0" w:rsidP="005E23E0">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Comunicăm lipsa obiecțiilor.</w:t>
            </w:r>
          </w:p>
          <w:p w14:paraId="17D9E062" w14:textId="2A3AFF4A" w:rsidR="00F13223" w:rsidRPr="005E3E1B" w:rsidRDefault="005E23E0" w:rsidP="005E23E0">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Totuși, în contextul intrării în vigoare a noilor prevederi ale Directivei 91/271/EEC privind tratarea apelor urbane reziduale, reiterăm că construcția sistemelor individuale de colectare, stocare și/sau epurare a apelor uzate urbane se consideră acceptabilă doar în cazul lipsei sistemelor centralizate de canalizare, cu condiția ca aceste asigură același nivel de protecție a mediului și a sănătății umane.</w:t>
            </w:r>
          </w:p>
        </w:tc>
        <w:tc>
          <w:tcPr>
            <w:tcW w:w="3539" w:type="dxa"/>
            <w:tcMar>
              <w:top w:w="0" w:type="dxa"/>
              <w:left w:w="108" w:type="dxa"/>
              <w:bottom w:w="0" w:type="dxa"/>
              <w:right w:w="108" w:type="dxa"/>
            </w:tcMar>
          </w:tcPr>
          <w:p w14:paraId="7342DE53" w14:textId="77777777" w:rsidR="00F13223" w:rsidRPr="000A2E30" w:rsidRDefault="000705FA" w:rsidP="000705FA">
            <w:pPr>
              <w:pBdr>
                <w:top w:val="none" w:sz="4" w:space="0" w:color="000000"/>
                <w:left w:val="none" w:sz="4" w:space="0" w:color="000000"/>
                <w:bottom w:val="none" w:sz="4" w:space="0" w:color="000000"/>
                <w:right w:val="none" w:sz="4" w:space="0" w:color="000000"/>
              </w:pBdr>
              <w:ind w:firstLine="0"/>
              <w:rPr>
                <w:b/>
                <w:bCs/>
                <w:sz w:val="24"/>
                <w:szCs w:val="24"/>
                <w:lang w:val="ro-RO"/>
              </w:rPr>
            </w:pPr>
            <w:r w:rsidRPr="000A2E30">
              <w:rPr>
                <w:b/>
                <w:bCs/>
                <w:sz w:val="24"/>
                <w:szCs w:val="24"/>
                <w:lang w:val="ro-RO"/>
              </w:rPr>
              <w:t>Se ia act.</w:t>
            </w:r>
          </w:p>
          <w:p w14:paraId="1C81D98F" w14:textId="4ED38435" w:rsidR="000705FA" w:rsidRPr="000A2E30" w:rsidRDefault="000705FA" w:rsidP="000705FA">
            <w:pPr>
              <w:pBdr>
                <w:top w:val="none" w:sz="4" w:space="0" w:color="000000"/>
                <w:left w:val="none" w:sz="4" w:space="0" w:color="000000"/>
                <w:bottom w:val="none" w:sz="4" w:space="0" w:color="000000"/>
                <w:right w:val="none" w:sz="4" w:space="0" w:color="000000"/>
              </w:pBdr>
              <w:ind w:firstLine="0"/>
              <w:rPr>
                <w:sz w:val="24"/>
                <w:szCs w:val="24"/>
                <w:lang w:val="ro-RO"/>
              </w:rPr>
            </w:pPr>
            <w:r w:rsidRPr="000A2E30">
              <w:rPr>
                <w:sz w:val="24"/>
                <w:szCs w:val="24"/>
                <w:lang w:val="ro-RO"/>
              </w:rPr>
              <w:t>Menționăm că Prevederile proiectului de hotărâre sunt pe deplin conforme cu principiul subsidiar al Directivei 91/271/CEE. Soluțiile alternative prevăzute sunt permise exclusiv în localitățile unde nu există rețea de canalizare, exact așa cum prevede Directiva.</w:t>
            </w:r>
          </w:p>
        </w:tc>
      </w:tr>
      <w:tr w:rsidR="008B1276" w:rsidRPr="009C5070" w14:paraId="727DEE4A" w14:textId="77777777" w:rsidTr="00321E2F">
        <w:trPr>
          <w:trHeight w:val="276"/>
        </w:trPr>
        <w:tc>
          <w:tcPr>
            <w:tcW w:w="3436" w:type="dxa"/>
            <w:vMerge w:val="restart"/>
            <w:tcMar>
              <w:top w:w="0" w:type="dxa"/>
              <w:left w:w="108" w:type="dxa"/>
              <w:bottom w:w="0" w:type="dxa"/>
              <w:right w:w="108" w:type="dxa"/>
            </w:tcMar>
          </w:tcPr>
          <w:p w14:paraId="2700D9C0" w14:textId="0D73DC58" w:rsidR="008B1276" w:rsidRPr="005E3E1B" w:rsidRDefault="008B1276" w:rsidP="005E23E0">
            <w:pPr>
              <w:pBdr>
                <w:top w:val="none" w:sz="4" w:space="0" w:color="000000"/>
                <w:left w:val="none" w:sz="4" w:space="0" w:color="000000"/>
                <w:bottom w:val="none" w:sz="4" w:space="0" w:color="000000"/>
                <w:right w:val="none" w:sz="4" w:space="0" w:color="000000"/>
              </w:pBdr>
              <w:ind w:firstLine="0"/>
              <w:rPr>
                <w:rFonts w:eastAsia="Times New Roman"/>
                <w:sz w:val="24"/>
                <w:szCs w:val="24"/>
                <w:lang w:val="ro-RO"/>
              </w:rPr>
            </w:pPr>
            <w:r w:rsidRPr="005E3E1B">
              <w:rPr>
                <w:rFonts w:eastAsia="Times New Roman"/>
                <w:b/>
                <w:bCs/>
                <w:sz w:val="24"/>
                <w:szCs w:val="24"/>
                <w:lang w:val="ro-RO"/>
              </w:rPr>
              <w:lastRenderedPageBreak/>
              <w:t>Ministerul Sănătății,</w:t>
            </w:r>
            <w:r w:rsidRPr="005E3E1B">
              <w:rPr>
                <w:rFonts w:eastAsia="Times New Roman"/>
                <w:sz w:val="24"/>
                <w:szCs w:val="24"/>
                <w:lang w:val="ro-RO"/>
              </w:rPr>
              <w:t xml:space="preserve"> nr. 09/1252 din 11.04.2025</w:t>
            </w:r>
          </w:p>
        </w:tc>
        <w:tc>
          <w:tcPr>
            <w:tcW w:w="1840" w:type="dxa"/>
            <w:tcMar>
              <w:top w:w="0" w:type="dxa"/>
              <w:left w:w="108" w:type="dxa"/>
              <w:bottom w:w="0" w:type="dxa"/>
              <w:right w:w="108" w:type="dxa"/>
            </w:tcMar>
          </w:tcPr>
          <w:p w14:paraId="66AE527F" w14:textId="4FBE1424" w:rsidR="008B1276" w:rsidRPr="005E3E1B" w:rsidRDefault="008B1276"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15</w:t>
            </w:r>
          </w:p>
        </w:tc>
        <w:tc>
          <w:tcPr>
            <w:tcW w:w="5449" w:type="dxa"/>
            <w:tcMar>
              <w:top w:w="0" w:type="dxa"/>
              <w:left w:w="108" w:type="dxa"/>
              <w:bottom w:w="0" w:type="dxa"/>
              <w:right w:w="108" w:type="dxa"/>
            </w:tcMar>
          </w:tcPr>
          <w:p w14:paraId="37040F99" w14:textId="373FC292" w:rsidR="008B1276" w:rsidRPr="005E3E1B" w:rsidRDefault="008B1276" w:rsidP="005E23E0">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Pentru Regulamentul sanitar destinat instituțiilor de învățământ primar, secundar, ciclul I și II, precum și profesional-tehnic, aprobat prin Hotărârea Guvernului nr. 492/2024, se propune reformularea punctului 208 astfel încât să reflecte clar obligativitatea conectării instituțiilor de învățământ la sistemul de canalizare. În localitățile în care sistemele centralizate de canalizare</w:t>
            </w:r>
          </w:p>
          <w:p w14:paraId="489FB15F" w14:textId="0B5FB81C" w:rsidR="008B1276" w:rsidRPr="005E3E1B" w:rsidRDefault="008B1276" w:rsidP="005E23E0">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lipsesc, instituțiile vor utiliza sisteme locale autorizate în conformitate cu Hotărârea Guvernului nr. 508/2024, care reglementează autorizarea, construcția, înregistrarea, controlul și exploatarea sistemelor individuale de colectare și epurare a apelor uzate.</w:t>
            </w:r>
          </w:p>
        </w:tc>
        <w:tc>
          <w:tcPr>
            <w:tcW w:w="3539" w:type="dxa"/>
            <w:tcMar>
              <w:top w:w="0" w:type="dxa"/>
              <w:left w:w="108" w:type="dxa"/>
              <w:bottom w:w="0" w:type="dxa"/>
              <w:right w:w="108" w:type="dxa"/>
            </w:tcMar>
          </w:tcPr>
          <w:p w14:paraId="670CDEE5" w14:textId="77777777" w:rsidR="008B1276" w:rsidRPr="000A2E30" w:rsidRDefault="000A2E30" w:rsidP="000A2E30">
            <w:pPr>
              <w:pBdr>
                <w:top w:val="none" w:sz="4" w:space="0" w:color="000000"/>
                <w:left w:val="none" w:sz="4" w:space="0" w:color="000000"/>
                <w:bottom w:val="none" w:sz="4" w:space="0" w:color="000000"/>
                <w:right w:val="none" w:sz="4" w:space="0" w:color="000000"/>
              </w:pBdr>
              <w:ind w:firstLine="0"/>
              <w:rPr>
                <w:b/>
                <w:bCs/>
                <w:sz w:val="24"/>
                <w:szCs w:val="24"/>
                <w:lang w:val="ro-RO"/>
              </w:rPr>
            </w:pPr>
            <w:r w:rsidRPr="000A2E30">
              <w:rPr>
                <w:b/>
                <w:bCs/>
                <w:sz w:val="24"/>
                <w:szCs w:val="24"/>
                <w:lang w:val="ro-RO"/>
              </w:rPr>
              <w:t>Se acceptă parțial.</w:t>
            </w:r>
          </w:p>
          <w:p w14:paraId="31645E2F" w14:textId="7B070E05" w:rsidR="000A2E30" w:rsidRPr="000A2E30" w:rsidRDefault="000A2E30" w:rsidP="000A2E30">
            <w:pPr>
              <w:pBdr>
                <w:top w:val="none" w:sz="4" w:space="0" w:color="000000"/>
                <w:left w:val="none" w:sz="4" w:space="0" w:color="000000"/>
                <w:bottom w:val="none" w:sz="4" w:space="0" w:color="000000"/>
                <w:right w:val="none" w:sz="4" w:space="0" w:color="000000"/>
              </w:pBdr>
              <w:ind w:firstLine="0"/>
              <w:rPr>
                <w:sz w:val="24"/>
                <w:szCs w:val="24"/>
                <w:lang w:val="ro-RO"/>
              </w:rPr>
            </w:pPr>
            <w:r w:rsidRPr="000A2E30">
              <w:rPr>
                <w:sz w:val="24"/>
                <w:szCs w:val="24"/>
                <w:lang w:val="ro-RO"/>
              </w:rPr>
              <w:t>Norma deja prevede racordarea  la sistemul centralizat ca prima opțiune, iar în lipsa sistemului centralizat – implementarea unor soluții alternative.</w:t>
            </w:r>
          </w:p>
        </w:tc>
      </w:tr>
      <w:tr w:rsidR="008B1276" w:rsidRPr="009C5070" w14:paraId="6CCA15DE" w14:textId="77777777" w:rsidTr="00321E2F">
        <w:trPr>
          <w:trHeight w:val="276"/>
        </w:trPr>
        <w:tc>
          <w:tcPr>
            <w:tcW w:w="3436" w:type="dxa"/>
            <w:vMerge/>
            <w:tcMar>
              <w:top w:w="0" w:type="dxa"/>
              <w:left w:w="108" w:type="dxa"/>
              <w:bottom w:w="0" w:type="dxa"/>
              <w:right w:w="108" w:type="dxa"/>
            </w:tcMar>
          </w:tcPr>
          <w:p w14:paraId="1420333B" w14:textId="77777777" w:rsidR="008B1276" w:rsidRPr="005E3E1B" w:rsidRDefault="008B1276"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325A1522" w14:textId="0159F651" w:rsidR="008B1276" w:rsidRPr="005E3E1B" w:rsidRDefault="008B1276"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16</w:t>
            </w:r>
          </w:p>
        </w:tc>
        <w:tc>
          <w:tcPr>
            <w:tcW w:w="5449" w:type="dxa"/>
            <w:tcMar>
              <w:top w:w="0" w:type="dxa"/>
              <w:left w:w="108" w:type="dxa"/>
              <w:bottom w:w="0" w:type="dxa"/>
              <w:right w:w="108" w:type="dxa"/>
            </w:tcMar>
          </w:tcPr>
          <w:p w14:paraId="44E983C1" w14:textId="230A109D" w:rsidR="008B1276" w:rsidRPr="005E3E1B" w:rsidRDefault="008B1276" w:rsidP="005E23E0">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Se recomandă excluderea punctelor 208</w:t>
            </w:r>
            <w:r w:rsidRPr="005E3E1B">
              <w:rPr>
                <w:sz w:val="24"/>
                <w:szCs w:val="24"/>
                <w:vertAlign w:val="superscript"/>
                <w:lang w:val="ro-RO"/>
              </w:rPr>
              <w:t>1</w:t>
            </w:r>
            <w:r w:rsidRPr="005E3E1B">
              <w:rPr>
                <w:sz w:val="24"/>
                <w:szCs w:val="24"/>
                <w:lang w:val="ro-RO"/>
              </w:rPr>
              <w:t xml:space="preserve"> și 208</w:t>
            </w:r>
            <w:r w:rsidRPr="005E3E1B">
              <w:rPr>
                <w:sz w:val="24"/>
                <w:szCs w:val="24"/>
                <w:vertAlign w:val="superscript"/>
                <w:lang w:val="ro-RO"/>
              </w:rPr>
              <w:t>2</w:t>
            </w:r>
            <w:r w:rsidRPr="005E3E1B">
              <w:rPr>
                <w:sz w:val="24"/>
                <w:szCs w:val="24"/>
                <w:lang w:val="ro-RO"/>
              </w:rPr>
              <w:t xml:space="preserve"> din proiect, întrucât acestea conțin prevederi deja reglementate în mod expres prin Hotărârea Guvernului nr. 508/2024. În conformitate cu prevederile art. 55 alin. (1) din Legea nr. 100/2017 privind actele normative, dispozițiile de același nivel și cu același obiect de reglementare se includ, de regulă, întrun singur act normativ. În caz contrar, se impune trimiterea expresă la actul existent care reglementează domeniul.</w:t>
            </w:r>
          </w:p>
        </w:tc>
        <w:tc>
          <w:tcPr>
            <w:tcW w:w="3539" w:type="dxa"/>
            <w:tcMar>
              <w:top w:w="0" w:type="dxa"/>
              <w:left w:w="108" w:type="dxa"/>
              <w:bottom w:w="0" w:type="dxa"/>
              <w:right w:w="108" w:type="dxa"/>
            </w:tcMar>
          </w:tcPr>
          <w:p w14:paraId="5530A8A9" w14:textId="77777777" w:rsidR="008B1276" w:rsidRDefault="000A2E30" w:rsidP="000A2E30">
            <w:pPr>
              <w:pBdr>
                <w:top w:val="none" w:sz="4" w:space="0" w:color="000000"/>
                <w:left w:val="none" w:sz="4" w:space="0" w:color="000000"/>
                <w:bottom w:val="none" w:sz="4" w:space="0" w:color="000000"/>
                <w:right w:val="none" w:sz="4" w:space="0" w:color="000000"/>
              </w:pBdr>
              <w:ind w:firstLine="0"/>
              <w:rPr>
                <w:b/>
                <w:bCs/>
                <w:sz w:val="24"/>
                <w:szCs w:val="24"/>
              </w:rPr>
            </w:pPr>
            <w:r w:rsidRPr="000A2E30">
              <w:rPr>
                <w:b/>
                <w:bCs/>
                <w:sz w:val="24"/>
                <w:szCs w:val="24"/>
              </w:rPr>
              <w:t xml:space="preserve">Nu se </w:t>
            </w:r>
            <w:proofErr w:type="spellStart"/>
            <w:r w:rsidRPr="000A2E30">
              <w:rPr>
                <w:b/>
                <w:bCs/>
                <w:sz w:val="24"/>
                <w:szCs w:val="24"/>
              </w:rPr>
              <w:t>acceptă</w:t>
            </w:r>
            <w:proofErr w:type="spellEnd"/>
            <w:r w:rsidRPr="000A2E30">
              <w:rPr>
                <w:b/>
                <w:bCs/>
                <w:sz w:val="24"/>
                <w:szCs w:val="24"/>
              </w:rPr>
              <w:t>.</w:t>
            </w:r>
          </w:p>
          <w:p w14:paraId="4D706B1D" w14:textId="6759C56B" w:rsidR="000A2E30" w:rsidRPr="000A2E30" w:rsidRDefault="000A2E30" w:rsidP="000A2E30">
            <w:pPr>
              <w:pBdr>
                <w:top w:val="none" w:sz="4" w:space="0" w:color="000000"/>
                <w:left w:val="none" w:sz="4" w:space="0" w:color="000000"/>
                <w:bottom w:val="none" w:sz="4" w:space="0" w:color="000000"/>
                <w:right w:val="none" w:sz="4" w:space="0" w:color="000000"/>
              </w:pBdr>
              <w:ind w:firstLine="0"/>
              <w:rPr>
                <w:sz w:val="24"/>
                <w:szCs w:val="24"/>
                <w:lang w:val="ro-RO"/>
              </w:rPr>
            </w:pPr>
            <w:r w:rsidRPr="000A2E30">
              <w:rPr>
                <w:sz w:val="24"/>
                <w:szCs w:val="24"/>
                <w:lang w:val="ro-RO"/>
              </w:rPr>
              <w:t>Punct</w:t>
            </w:r>
            <w:r w:rsidR="00566AD0">
              <w:rPr>
                <w:sz w:val="24"/>
                <w:szCs w:val="24"/>
                <w:lang w:val="ro-RO"/>
              </w:rPr>
              <w:t>ul</w:t>
            </w:r>
            <w:r w:rsidRPr="000A2E30">
              <w:rPr>
                <w:sz w:val="24"/>
                <w:szCs w:val="24"/>
                <w:lang w:val="ro-RO"/>
              </w:rPr>
              <w:t xml:space="preserve"> 208</w:t>
            </w:r>
            <w:r w:rsidRPr="000A2E30">
              <w:rPr>
                <w:sz w:val="24"/>
                <w:szCs w:val="24"/>
                <w:vertAlign w:val="superscript"/>
                <w:lang w:val="ro-RO"/>
              </w:rPr>
              <w:t>1</w:t>
            </w:r>
            <w:r w:rsidRPr="000A2E30">
              <w:rPr>
                <w:sz w:val="24"/>
                <w:szCs w:val="24"/>
                <w:lang w:val="ro-RO"/>
              </w:rPr>
              <w:t xml:space="preserve"> </w:t>
            </w:r>
            <w:r w:rsidR="00566AD0">
              <w:rPr>
                <w:sz w:val="24"/>
                <w:szCs w:val="24"/>
                <w:lang w:val="ro-RO"/>
              </w:rPr>
              <w:t>este o</w:t>
            </w:r>
            <w:r w:rsidRPr="000A2E30">
              <w:rPr>
                <w:sz w:val="24"/>
                <w:szCs w:val="24"/>
                <w:lang w:val="ro-RO"/>
              </w:rPr>
              <w:t xml:space="preserve"> adapt</w:t>
            </w:r>
            <w:r w:rsidR="00566AD0">
              <w:rPr>
                <w:sz w:val="24"/>
                <w:szCs w:val="24"/>
                <w:lang w:val="ro-RO"/>
              </w:rPr>
              <w:t>are</w:t>
            </w:r>
            <w:r w:rsidRPr="000A2E30">
              <w:rPr>
                <w:sz w:val="24"/>
                <w:szCs w:val="24"/>
                <w:lang w:val="ro-RO"/>
              </w:rPr>
              <w:t xml:space="preserve"> pentru instituțiile de învățământ în care se reglementează particularități legate de spațiul și amplasa</w:t>
            </w:r>
            <w:r w:rsidR="00566AD0">
              <w:rPr>
                <w:sz w:val="24"/>
                <w:szCs w:val="24"/>
                <w:lang w:val="ro-RO"/>
              </w:rPr>
              <w:t xml:space="preserve">rea </w:t>
            </w:r>
            <w:r w:rsidRPr="000A2E30">
              <w:rPr>
                <w:sz w:val="24"/>
                <w:szCs w:val="24"/>
                <w:lang w:val="ro-RO"/>
              </w:rPr>
              <w:t>grupurilor sanitare.</w:t>
            </w:r>
            <w:r w:rsidR="00566AD0">
              <w:rPr>
                <w:sz w:val="24"/>
                <w:szCs w:val="24"/>
                <w:lang w:val="ro-RO"/>
              </w:rPr>
              <w:t xml:space="preserve"> Aceasta reglementare  </w:t>
            </w:r>
            <w:r w:rsidR="00566AD0" w:rsidRPr="00566AD0">
              <w:rPr>
                <w:sz w:val="24"/>
                <w:szCs w:val="24"/>
                <w:lang w:val="ro-RO"/>
              </w:rPr>
              <w:t>răspund</w:t>
            </w:r>
            <w:r w:rsidR="00566AD0">
              <w:rPr>
                <w:sz w:val="24"/>
                <w:szCs w:val="24"/>
                <w:lang w:val="ro-RO"/>
              </w:rPr>
              <w:t>e</w:t>
            </w:r>
            <w:r w:rsidR="00566AD0" w:rsidRPr="00566AD0">
              <w:rPr>
                <w:sz w:val="24"/>
                <w:szCs w:val="24"/>
                <w:lang w:val="ro-RO"/>
              </w:rPr>
              <w:t xml:space="preserve"> unei nevoi practice din teren</w:t>
            </w:r>
            <w:r w:rsidR="00566AD0">
              <w:rPr>
                <w:sz w:val="24"/>
                <w:szCs w:val="24"/>
                <w:lang w:val="ro-RO"/>
              </w:rPr>
              <w:t xml:space="preserve"> - lipsa spațiului în clădirele existente. </w:t>
            </w:r>
          </w:p>
        </w:tc>
      </w:tr>
      <w:tr w:rsidR="008B1276" w:rsidRPr="009C5070" w14:paraId="36F23166" w14:textId="77777777" w:rsidTr="00321E2F">
        <w:trPr>
          <w:trHeight w:val="276"/>
        </w:trPr>
        <w:tc>
          <w:tcPr>
            <w:tcW w:w="3436" w:type="dxa"/>
            <w:vMerge/>
            <w:tcMar>
              <w:top w:w="0" w:type="dxa"/>
              <w:left w:w="108" w:type="dxa"/>
              <w:bottom w:w="0" w:type="dxa"/>
              <w:right w:w="108" w:type="dxa"/>
            </w:tcMar>
          </w:tcPr>
          <w:p w14:paraId="5E8018BB" w14:textId="77777777" w:rsidR="008B1276" w:rsidRPr="005E3E1B" w:rsidRDefault="008B1276"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7341AF13" w14:textId="2730B3FB" w:rsidR="008B1276" w:rsidRPr="005E3E1B" w:rsidRDefault="008B1276"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17</w:t>
            </w:r>
          </w:p>
        </w:tc>
        <w:tc>
          <w:tcPr>
            <w:tcW w:w="5449" w:type="dxa"/>
            <w:tcMar>
              <w:top w:w="0" w:type="dxa"/>
              <w:left w:w="108" w:type="dxa"/>
              <w:bottom w:w="0" w:type="dxa"/>
              <w:right w:w="108" w:type="dxa"/>
            </w:tcMar>
          </w:tcPr>
          <w:p w14:paraId="39E65062" w14:textId="54C2AB75" w:rsidR="008B1276" w:rsidRPr="005E3E1B" w:rsidRDefault="008B1276" w:rsidP="005E23E0">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De asemenea, se propune excluderea din conținutul punctului 208</w:t>
            </w:r>
            <w:r w:rsidRPr="005E3E1B">
              <w:rPr>
                <w:sz w:val="24"/>
                <w:szCs w:val="24"/>
                <w:vertAlign w:val="superscript"/>
                <w:lang w:val="ro-RO"/>
              </w:rPr>
              <w:t>1</w:t>
            </w:r>
            <w:r w:rsidRPr="005E3E1B">
              <w:rPr>
                <w:sz w:val="24"/>
                <w:szCs w:val="24"/>
                <w:lang w:val="ro-RO"/>
              </w:rPr>
              <w:t xml:space="preserve"> a frazei referitoare la utilizarea exclusivă a bazinelor vidanjabile pentru colectarea apelor uzate și nămolurilor, întrucât aceste cerințe vor fi detaliate în noua redactare a punctului 208.</w:t>
            </w:r>
          </w:p>
        </w:tc>
        <w:tc>
          <w:tcPr>
            <w:tcW w:w="3539" w:type="dxa"/>
            <w:tcMar>
              <w:top w:w="0" w:type="dxa"/>
              <w:left w:w="108" w:type="dxa"/>
              <w:bottom w:w="0" w:type="dxa"/>
              <w:right w:w="108" w:type="dxa"/>
            </w:tcMar>
          </w:tcPr>
          <w:p w14:paraId="554D7441" w14:textId="77777777" w:rsidR="008B1276" w:rsidRDefault="00566AD0" w:rsidP="00566AD0">
            <w:pPr>
              <w:pBdr>
                <w:top w:val="none" w:sz="4" w:space="0" w:color="000000"/>
                <w:left w:val="none" w:sz="4" w:space="0" w:color="000000"/>
                <w:bottom w:val="none" w:sz="4" w:space="0" w:color="000000"/>
                <w:right w:val="none" w:sz="4" w:space="0" w:color="000000"/>
              </w:pBdr>
              <w:ind w:firstLine="0"/>
              <w:rPr>
                <w:b/>
                <w:bCs/>
                <w:sz w:val="24"/>
                <w:szCs w:val="24"/>
              </w:rPr>
            </w:pPr>
            <w:r w:rsidRPr="00566AD0">
              <w:rPr>
                <w:b/>
                <w:bCs/>
                <w:sz w:val="24"/>
                <w:szCs w:val="24"/>
              </w:rPr>
              <w:t xml:space="preserve">Se </w:t>
            </w:r>
            <w:proofErr w:type="spellStart"/>
            <w:r w:rsidRPr="00566AD0">
              <w:rPr>
                <w:b/>
                <w:bCs/>
                <w:sz w:val="24"/>
                <w:szCs w:val="24"/>
              </w:rPr>
              <w:t>acceptă</w:t>
            </w:r>
            <w:proofErr w:type="spellEnd"/>
            <w:r w:rsidRPr="00566AD0">
              <w:rPr>
                <w:b/>
                <w:bCs/>
                <w:sz w:val="24"/>
                <w:szCs w:val="24"/>
              </w:rPr>
              <w:t>.</w:t>
            </w:r>
          </w:p>
          <w:p w14:paraId="53A68968" w14:textId="1DC07EFB" w:rsidR="00566AD0" w:rsidRPr="00566AD0" w:rsidRDefault="00566AD0" w:rsidP="00566AD0">
            <w:pPr>
              <w:pBdr>
                <w:top w:val="none" w:sz="4" w:space="0" w:color="000000"/>
                <w:left w:val="none" w:sz="4" w:space="0" w:color="000000"/>
                <w:bottom w:val="none" w:sz="4" w:space="0" w:color="000000"/>
                <w:right w:val="none" w:sz="4" w:space="0" w:color="000000"/>
              </w:pBdr>
              <w:ind w:firstLine="0"/>
              <w:rPr>
                <w:sz w:val="24"/>
                <w:szCs w:val="24"/>
              </w:rPr>
            </w:pPr>
            <w:r w:rsidRPr="00566AD0">
              <w:rPr>
                <w:sz w:val="24"/>
                <w:szCs w:val="24"/>
              </w:rPr>
              <w:t xml:space="preserve">Se </w:t>
            </w:r>
            <w:proofErr w:type="spellStart"/>
            <w:r w:rsidRPr="00566AD0">
              <w:rPr>
                <w:sz w:val="24"/>
                <w:szCs w:val="24"/>
              </w:rPr>
              <w:t>va</w:t>
            </w:r>
            <w:proofErr w:type="spellEnd"/>
            <w:r w:rsidRPr="00566AD0">
              <w:rPr>
                <w:sz w:val="24"/>
                <w:szCs w:val="24"/>
              </w:rPr>
              <w:t xml:space="preserve"> </w:t>
            </w:r>
            <w:proofErr w:type="spellStart"/>
            <w:r>
              <w:rPr>
                <w:sz w:val="24"/>
                <w:szCs w:val="24"/>
              </w:rPr>
              <w:t>elimina</w:t>
            </w:r>
            <w:proofErr w:type="spellEnd"/>
            <w:r w:rsidRPr="00566AD0">
              <w:rPr>
                <w:sz w:val="24"/>
                <w:szCs w:val="24"/>
              </w:rPr>
              <w:t xml:space="preserve"> </w:t>
            </w:r>
            <w:proofErr w:type="spellStart"/>
            <w:r w:rsidRPr="00566AD0">
              <w:rPr>
                <w:sz w:val="24"/>
                <w:szCs w:val="24"/>
              </w:rPr>
              <w:t>cuvantul</w:t>
            </w:r>
            <w:proofErr w:type="spellEnd"/>
            <w:r w:rsidRPr="00566AD0">
              <w:rPr>
                <w:sz w:val="24"/>
                <w:szCs w:val="24"/>
              </w:rPr>
              <w:t xml:space="preserve"> „</w:t>
            </w:r>
            <w:proofErr w:type="spellStart"/>
            <w:r w:rsidRPr="00566AD0">
              <w:rPr>
                <w:sz w:val="24"/>
                <w:szCs w:val="24"/>
              </w:rPr>
              <w:t>exclusiv</w:t>
            </w:r>
            <w:proofErr w:type="spellEnd"/>
            <w:r w:rsidRPr="00566AD0">
              <w:rPr>
                <w:sz w:val="24"/>
                <w:szCs w:val="24"/>
              </w:rPr>
              <w:t>„</w:t>
            </w:r>
          </w:p>
        </w:tc>
      </w:tr>
      <w:tr w:rsidR="008B1276" w:rsidRPr="009C5070" w14:paraId="7A5C6996" w14:textId="77777777" w:rsidTr="00321E2F">
        <w:trPr>
          <w:trHeight w:val="276"/>
        </w:trPr>
        <w:tc>
          <w:tcPr>
            <w:tcW w:w="3436" w:type="dxa"/>
            <w:vMerge/>
            <w:tcMar>
              <w:top w:w="0" w:type="dxa"/>
              <w:left w:w="108" w:type="dxa"/>
              <w:bottom w:w="0" w:type="dxa"/>
              <w:right w:w="108" w:type="dxa"/>
            </w:tcMar>
          </w:tcPr>
          <w:p w14:paraId="683B9253" w14:textId="77777777" w:rsidR="008B1276" w:rsidRPr="005E3E1B" w:rsidRDefault="008B1276"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50695D95" w14:textId="3E375775" w:rsidR="008B1276" w:rsidRPr="005E3E1B" w:rsidRDefault="008B1276"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18</w:t>
            </w:r>
          </w:p>
        </w:tc>
        <w:tc>
          <w:tcPr>
            <w:tcW w:w="5449" w:type="dxa"/>
            <w:tcMar>
              <w:top w:w="0" w:type="dxa"/>
              <w:left w:w="108" w:type="dxa"/>
              <w:bottom w:w="0" w:type="dxa"/>
              <w:right w:w="108" w:type="dxa"/>
            </w:tcMar>
          </w:tcPr>
          <w:p w14:paraId="7537F863" w14:textId="2FC0174C" w:rsidR="008B1276" w:rsidRPr="005E3E1B" w:rsidRDefault="008B1276" w:rsidP="005E23E0">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Pentru punctul 208</w:t>
            </w:r>
            <w:r w:rsidRPr="005E3E1B">
              <w:rPr>
                <w:sz w:val="24"/>
                <w:szCs w:val="24"/>
                <w:vertAlign w:val="superscript"/>
                <w:lang w:val="ro-RO"/>
              </w:rPr>
              <w:t>2</w:t>
            </w:r>
            <w:r w:rsidRPr="005E3E1B">
              <w:rPr>
                <w:sz w:val="24"/>
                <w:szCs w:val="24"/>
                <w:lang w:val="ro-RO"/>
              </w:rPr>
              <w:t>, se recomandă eliminarea dispozițiilor care stabilesc distanța minimă de 25 m între sistemele de epurare și sursele de apă potabilă, având în vedere că aceste cerințe sunt deja reglementate de punctul 54 din Hotărârea Guvernului nr. 1466/2016 privind sistemele mici de alimentare cu apă potabilă.</w:t>
            </w:r>
          </w:p>
        </w:tc>
        <w:tc>
          <w:tcPr>
            <w:tcW w:w="3539" w:type="dxa"/>
            <w:tcMar>
              <w:top w:w="0" w:type="dxa"/>
              <w:left w:w="108" w:type="dxa"/>
              <w:bottom w:w="0" w:type="dxa"/>
              <w:right w:w="108" w:type="dxa"/>
            </w:tcMar>
          </w:tcPr>
          <w:p w14:paraId="7D83D66B" w14:textId="77777777" w:rsidR="008B1276" w:rsidRDefault="001E3EAD" w:rsidP="001E3EAD">
            <w:pPr>
              <w:pBdr>
                <w:top w:val="none" w:sz="4" w:space="0" w:color="000000"/>
                <w:left w:val="none" w:sz="4" w:space="0" w:color="000000"/>
                <w:bottom w:val="none" w:sz="4" w:space="0" w:color="000000"/>
                <w:right w:val="none" w:sz="4" w:space="0" w:color="000000"/>
              </w:pBdr>
              <w:ind w:firstLine="0"/>
              <w:rPr>
                <w:b/>
                <w:bCs/>
                <w:sz w:val="24"/>
                <w:szCs w:val="24"/>
                <w:lang w:val="ro-RO"/>
              </w:rPr>
            </w:pPr>
            <w:r w:rsidRPr="001E3EAD">
              <w:rPr>
                <w:b/>
                <w:bCs/>
                <w:sz w:val="24"/>
                <w:szCs w:val="24"/>
                <w:lang w:val="ro-RO"/>
              </w:rPr>
              <w:t>Se acceptă.</w:t>
            </w:r>
          </w:p>
          <w:p w14:paraId="7F40F74E" w14:textId="4C22302F" w:rsidR="001E3EAD" w:rsidRPr="001E3EAD" w:rsidRDefault="001E3EAD" w:rsidP="001E3EAD">
            <w:pPr>
              <w:pBdr>
                <w:top w:val="none" w:sz="4" w:space="0" w:color="000000"/>
                <w:left w:val="none" w:sz="4" w:space="0" w:color="000000"/>
                <w:bottom w:val="none" w:sz="4" w:space="0" w:color="000000"/>
                <w:right w:val="none" w:sz="4" w:space="0" w:color="000000"/>
              </w:pBdr>
              <w:ind w:firstLine="0"/>
              <w:rPr>
                <w:sz w:val="24"/>
                <w:szCs w:val="24"/>
                <w:lang w:val="ro-RO"/>
              </w:rPr>
            </w:pPr>
            <w:r>
              <w:rPr>
                <w:sz w:val="24"/>
                <w:szCs w:val="24"/>
                <w:lang w:val="ro-RO"/>
              </w:rPr>
              <w:t>T</w:t>
            </w:r>
            <w:r w:rsidRPr="001E3EAD">
              <w:rPr>
                <w:sz w:val="24"/>
                <w:szCs w:val="24"/>
                <w:lang w:val="ro-RO"/>
              </w:rPr>
              <w:t>extul</w:t>
            </w:r>
            <w:r>
              <w:rPr>
                <w:sz w:val="24"/>
                <w:szCs w:val="24"/>
                <w:lang w:val="ro-RO"/>
              </w:rPr>
              <w:t xml:space="preserve"> privind </w:t>
            </w:r>
            <w:r w:rsidRPr="001E3EAD">
              <w:rPr>
                <w:sz w:val="24"/>
                <w:szCs w:val="24"/>
                <w:lang w:val="ro-RO"/>
              </w:rPr>
              <w:t>amplasarea sistemelor individuale</w:t>
            </w:r>
            <w:r>
              <w:rPr>
                <w:sz w:val="24"/>
                <w:szCs w:val="24"/>
                <w:lang w:val="ro-RO"/>
              </w:rPr>
              <w:t xml:space="preserve"> față de </w:t>
            </w:r>
            <w:r w:rsidRPr="001E3EAD">
              <w:rPr>
                <w:sz w:val="24"/>
                <w:szCs w:val="24"/>
                <w:lang w:val="ro-RO"/>
              </w:rPr>
              <w:t>sursele de apă va fi ajustat prin trimitere expresă la act</w:t>
            </w:r>
            <w:r>
              <w:rPr>
                <w:sz w:val="24"/>
                <w:szCs w:val="24"/>
                <w:lang w:val="ro-RO"/>
              </w:rPr>
              <w:t>ul</w:t>
            </w:r>
            <w:r w:rsidRPr="001E3EAD">
              <w:rPr>
                <w:sz w:val="24"/>
                <w:szCs w:val="24"/>
                <w:lang w:val="ro-RO"/>
              </w:rPr>
              <w:t xml:space="preserve"> normativ.</w:t>
            </w:r>
          </w:p>
        </w:tc>
      </w:tr>
      <w:tr w:rsidR="008B1276" w:rsidRPr="009C5070" w14:paraId="081134EA" w14:textId="77777777" w:rsidTr="00321E2F">
        <w:trPr>
          <w:trHeight w:val="276"/>
        </w:trPr>
        <w:tc>
          <w:tcPr>
            <w:tcW w:w="3436" w:type="dxa"/>
            <w:vMerge/>
            <w:tcMar>
              <w:top w:w="0" w:type="dxa"/>
              <w:left w:w="108" w:type="dxa"/>
              <w:bottom w:w="0" w:type="dxa"/>
              <w:right w:w="108" w:type="dxa"/>
            </w:tcMar>
          </w:tcPr>
          <w:p w14:paraId="1D095862" w14:textId="77777777" w:rsidR="008B1276" w:rsidRPr="005E3E1B" w:rsidRDefault="008B1276"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0A90795A" w14:textId="16D95993" w:rsidR="008B1276" w:rsidRPr="005E3E1B" w:rsidRDefault="008B1276"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19</w:t>
            </w:r>
          </w:p>
        </w:tc>
        <w:tc>
          <w:tcPr>
            <w:tcW w:w="5449" w:type="dxa"/>
            <w:tcMar>
              <w:top w:w="0" w:type="dxa"/>
              <w:left w:w="108" w:type="dxa"/>
              <w:bottom w:w="0" w:type="dxa"/>
              <w:right w:w="108" w:type="dxa"/>
            </w:tcMar>
          </w:tcPr>
          <w:p w14:paraId="638C2BB0" w14:textId="2E3CAC48" w:rsidR="008B1276" w:rsidRPr="005E3E1B" w:rsidRDefault="008B1276" w:rsidP="005E23E0">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Totodată, se recomandă eliminarea punctului 208</w:t>
            </w:r>
            <w:r w:rsidRPr="005E3E1B">
              <w:rPr>
                <w:sz w:val="24"/>
                <w:szCs w:val="24"/>
                <w:vertAlign w:val="superscript"/>
                <w:lang w:val="ro-RO"/>
              </w:rPr>
              <w:t>3</w:t>
            </w:r>
            <w:r w:rsidRPr="005E3E1B">
              <w:rPr>
                <w:sz w:val="24"/>
                <w:szCs w:val="24"/>
                <w:lang w:val="ro-RO"/>
              </w:rPr>
              <w:t>, deoarece responsabilitatea privind respectarea prevederilor de gestionare a apelor uzate este deja stabilită, prin aceeași Hotărâre nr. 508/2024, în sarcina deținătorului sistemului. În mod suplimentar, propunem completarea regulamentului cu un nou punct 208</w:t>
            </w:r>
            <w:r w:rsidRPr="005E3E1B">
              <w:rPr>
                <w:sz w:val="24"/>
                <w:szCs w:val="24"/>
                <w:vertAlign w:val="superscript"/>
                <w:lang w:val="ro-RO"/>
              </w:rPr>
              <w:t>3</w:t>
            </w:r>
            <w:r w:rsidRPr="005E3E1B">
              <w:rPr>
                <w:sz w:val="24"/>
                <w:szCs w:val="24"/>
                <w:lang w:val="ro-RO"/>
              </w:rPr>
              <w:t>, care să prevadă următoarele: „Pentru prevenirea accidentării copiilor, bazinele vidanjabile vor fi amplasate în zona de gospodărie, în aval față de instituția de învățământ, și vor fi dotate cu măsuri de protecție fizică (îngrădire) care să le asigure securitatea.”</w:t>
            </w:r>
          </w:p>
        </w:tc>
        <w:tc>
          <w:tcPr>
            <w:tcW w:w="3539" w:type="dxa"/>
            <w:tcMar>
              <w:top w:w="0" w:type="dxa"/>
              <w:left w:w="108" w:type="dxa"/>
              <w:bottom w:w="0" w:type="dxa"/>
              <w:right w:w="108" w:type="dxa"/>
            </w:tcMar>
          </w:tcPr>
          <w:p w14:paraId="1374EF68" w14:textId="77777777" w:rsidR="008B1276" w:rsidRPr="009C5070" w:rsidRDefault="008B1276" w:rsidP="001E3EAD">
            <w:pPr>
              <w:pBdr>
                <w:top w:val="none" w:sz="4" w:space="0" w:color="000000"/>
                <w:left w:val="none" w:sz="4" w:space="0" w:color="000000"/>
                <w:bottom w:val="none" w:sz="4" w:space="0" w:color="000000"/>
                <w:right w:val="none" w:sz="4" w:space="0" w:color="000000"/>
              </w:pBdr>
              <w:ind w:firstLine="0"/>
              <w:rPr>
                <w:sz w:val="24"/>
                <w:szCs w:val="24"/>
              </w:rPr>
            </w:pPr>
          </w:p>
        </w:tc>
      </w:tr>
      <w:tr w:rsidR="008B1276" w:rsidRPr="009C5070" w14:paraId="2C495C6B" w14:textId="77777777" w:rsidTr="00321E2F">
        <w:trPr>
          <w:trHeight w:val="276"/>
        </w:trPr>
        <w:tc>
          <w:tcPr>
            <w:tcW w:w="3436" w:type="dxa"/>
            <w:vMerge/>
            <w:tcMar>
              <w:top w:w="0" w:type="dxa"/>
              <w:left w:w="108" w:type="dxa"/>
              <w:bottom w:w="0" w:type="dxa"/>
              <w:right w:w="108" w:type="dxa"/>
            </w:tcMar>
          </w:tcPr>
          <w:p w14:paraId="79332F0A" w14:textId="77777777" w:rsidR="008B1276" w:rsidRPr="005E3E1B" w:rsidRDefault="008B1276"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3BA093CF" w14:textId="6BB008D3" w:rsidR="008B1276" w:rsidRPr="005E3E1B" w:rsidRDefault="008B1276"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20</w:t>
            </w:r>
          </w:p>
        </w:tc>
        <w:tc>
          <w:tcPr>
            <w:tcW w:w="5449" w:type="dxa"/>
            <w:tcMar>
              <w:top w:w="0" w:type="dxa"/>
              <w:left w:w="108" w:type="dxa"/>
              <w:bottom w:w="0" w:type="dxa"/>
              <w:right w:w="108" w:type="dxa"/>
            </w:tcMar>
          </w:tcPr>
          <w:p w14:paraId="1A534BBC" w14:textId="7FA9D39D" w:rsidR="008B1276" w:rsidRPr="005E3E1B" w:rsidRDefault="008B1276" w:rsidP="008B1276">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Referitor la proiectul de modificare a Hotărârii Guvernului nr. 585/2024, se propune eliminarea prevederii privind distanța minimă de 25 m față de sursele de apă potabilă, întrucât aceasta contravine punctului 54 din Hotărârea Guvernului nr. 1466/2016 și este deja stipulată în punctul 9 al Hotărârii Guvernului nr. 508/2024. Aceeași recomandare de excludere a frazei referitoare la distanța minimă față de fântâni se aplică și modificărilor propuse pentru Hotărârea Guvernului nr. 508/2024.</w:t>
            </w:r>
          </w:p>
        </w:tc>
        <w:tc>
          <w:tcPr>
            <w:tcW w:w="3539" w:type="dxa"/>
            <w:tcMar>
              <w:top w:w="0" w:type="dxa"/>
              <w:left w:w="108" w:type="dxa"/>
              <w:bottom w:w="0" w:type="dxa"/>
              <w:right w:w="108" w:type="dxa"/>
            </w:tcMar>
          </w:tcPr>
          <w:p w14:paraId="088D357B" w14:textId="03367CB4" w:rsidR="008B1276" w:rsidRPr="00AD4DB2" w:rsidRDefault="00AD4DB2" w:rsidP="00AD4DB2">
            <w:pPr>
              <w:pBdr>
                <w:top w:val="none" w:sz="4" w:space="0" w:color="000000"/>
                <w:left w:val="none" w:sz="4" w:space="0" w:color="000000"/>
                <w:bottom w:val="none" w:sz="4" w:space="0" w:color="000000"/>
                <w:right w:val="none" w:sz="4" w:space="0" w:color="000000"/>
              </w:pBdr>
              <w:ind w:firstLine="0"/>
              <w:rPr>
                <w:b/>
                <w:bCs/>
                <w:sz w:val="24"/>
                <w:szCs w:val="24"/>
              </w:rPr>
            </w:pPr>
            <w:r w:rsidRPr="00AD4DB2">
              <w:rPr>
                <w:b/>
                <w:bCs/>
                <w:sz w:val="24"/>
                <w:szCs w:val="24"/>
              </w:rPr>
              <w:t xml:space="preserve">Se </w:t>
            </w:r>
            <w:proofErr w:type="spellStart"/>
            <w:r w:rsidRPr="00AD4DB2">
              <w:rPr>
                <w:b/>
                <w:bCs/>
                <w:sz w:val="24"/>
                <w:szCs w:val="24"/>
              </w:rPr>
              <w:t>acceptă</w:t>
            </w:r>
            <w:proofErr w:type="spellEnd"/>
            <w:r w:rsidRPr="00AD4DB2">
              <w:rPr>
                <w:b/>
                <w:bCs/>
                <w:sz w:val="24"/>
                <w:szCs w:val="24"/>
              </w:rPr>
              <w:t>.</w:t>
            </w:r>
          </w:p>
        </w:tc>
      </w:tr>
      <w:tr w:rsidR="008B1276" w:rsidRPr="009C5070" w14:paraId="784920EF" w14:textId="77777777" w:rsidTr="00321E2F">
        <w:trPr>
          <w:trHeight w:val="276"/>
        </w:trPr>
        <w:tc>
          <w:tcPr>
            <w:tcW w:w="3436" w:type="dxa"/>
            <w:vMerge/>
            <w:tcMar>
              <w:top w:w="0" w:type="dxa"/>
              <w:left w:w="108" w:type="dxa"/>
              <w:bottom w:w="0" w:type="dxa"/>
              <w:right w:w="108" w:type="dxa"/>
            </w:tcMar>
          </w:tcPr>
          <w:p w14:paraId="0A32E0ED" w14:textId="77777777" w:rsidR="008B1276" w:rsidRPr="005E3E1B" w:rsidRDefault="008B1276" w:rsidP="009C5070">
            <w:pPr>
              <w:pBdr>
                <w:top w:val="none" w:sz="4" w:space="0" w:color="000000"/>
                <w:left w:val="none" w:sz="4" w:space="0" w:color="000000"/>
                <w:bottom w:val="none" w:sz="4" w:space="0" w:color="000000"/>
                <w:right w:val="none" w:sz="4" w:space="0" w:color="000000"/>
              </w:pBdr>
              <w:rPr>
                <w:rFonts w:eastAsia="Times New Roman"/>
                <w:sz w:val="24"/>
                <w:szCs w:val="24"/>
                <w:lang w:val="ro-RO"/>
              </w:rPr>
            </w:pPr>
          </w:p>
        </w:tc>
        <w:tc>
          <w:tcPr>
            <w:tcW w:w="1840" w:type="dxa"/>
            <w:tcMar>
              <w:top w:w="0" w:type="dxa"/>
              <w:left w:w="108" w:type="dxa"/>
              <w:bottom w:w="0" w:type="dxa"/>
              <w:right w:w="108" w:type="dxa"/>
            </w:tcMar>
          </w:tcPr>
          <w:p w14:paraId="5CEB8E81" w14:textId="10F03F9B" w:rsidR="008B1276" w:rsidRPr="005E3E1B" w:rsidRDefault="008B1276" w:rsidP="009C5070">
            <w:pPr>
              <w:pBdr>
                <w:top w:val="none" w:sz="4" w:space="0" w:color="000000"/>
                <w:left w:val="none" w:sz="4" w:space="0" w:color="000000"/>
                <w:bottom w:val="none" w:sz="4" w:space="0" w:color="000000"/>
                <w:right w:val="none" w:sz="4" w:space="0" w:color="000000"/>
              </w:pBdr>
              <w:rPr>
                <w:sz w:val="24"/>
                <w:szCs w:val="24"/>
                <w:lang w:val="ro-RO"/>
              </w:rPr>
            </w:pPr>
            <w:r w:rsidRPr="005E3E1B">
              <w:rPr>
                <w:sz w:val="24"/>
                <w:szCs w:val="24"/>
                <w:lang w:val="ro-RO"/>
              </w:rPr>
              <w:t>21</w:t>
            </w:r>
          </w:p>
        </w:tc>
        <w:tc>
          <w:tcPr>
            <w:tcW w:w="5449" w:type="dxa"/>
            <w:tcMar>
              <w:top w:w="0" w:type="dxa"/>
              <w:left w:w="108" w:type="dxa"/>
              <w:bottom w:w="0" w:type="dxa"/>
              <w:right w:w="108" w:type="dxa"/>
            </w:tcMar>
          </w:tcPr>
          <w:p w14:paraId="53C6E3B9" w14:textId="46604EA9" w:rsidR="008B1276" w:rsidRPr="005E3E1B" w:rsidRDefault="008B1276" w:rsidP="008B1276">
            <w:pPr>
              <w:pBdr>
                <w:top w:val="none" w:sz="4" w:space="0" w:color="000000"/>
                <w:left w:val="none" w:sz="4" w:space="0" w:color="000000"/>
                <w:bottom w:val="none" w:sz="4" w:space="0" w:color="000000"/>
                <w:right w:val="none" w:sz="4" w:space="0" w:color="000000"/>
              </w:pBdr>
              <w:ind w:firstLine="0"/>
              <w:rPr>
                <w:sz w:val="24"/>
                <w:szCs w:val="24"/>
                <w:lang w:val="ro-RO"/>
              </w:rPr>
            </w:pPr>
            <w:r w:rsidRPr="005E3E1B">
              <w:rPr>
                <w:sz w:val="24"/>
                <w:szCs w:val="24"/>
                <w:lang w:val="ro-RO"/>
              </w:rPr>
              <w:t>Totodată, comunicăm că, Proiectul de modificare a Hotărârii Guvernului nr. 663/2010 se află în proces de examinare internă în cadrul Ministerului Sănătății și urmează a fi transmis spre avizare în cel mai scurt timp, în redacție actualizată. În acest context, se recomandă excluderea acestui act normativ din setul de acte planificate pentru modificare de către Ministerul Infrastructurii și Dezvoltării Regionale, în vederea evitării dublării reglementărilor și asigurării coerenței procesului normativ</w:t>
            </w:r>
          </w:p>
        </w:tc>
        <w:tc>
          <w:tcPr>
            <w:tcW w:w="3539" w:type="dxa"/>
            <w:tcMar>
              <w:top w:w="0" w:type="dxa"/>
              <w:left w:w="108" w:type="dxa"/>
              <w:bottom w:w="0" w:type="dxa"/>
              <w:right w:w="108" w:type="dxa"/>
            </w:tcMar>
          </w:tcPr>
          <w:p w14:paraId="101B0986" w14:textId="3A24B9D0" w:rsidR="008B1276" w:rsidRPr="00AD4DB2" w:rsidRDefault="00AD4DB2" w:rsidP="00AD4DB2">
            <w:pPr>
              <w:pBdr>
                <w:top w:val="none" w:sz="4" w:space="0" w:color="000000"/>
                <w:left w:val="none" w:sz="4" w:space="0" w:color="000000"/>
                <w:bottom w:val="none" w:sz="4" w:space="0" w:color="000000"/>
                <w:right w:val="none" w:sz="4" w:space="0" w:color="000000"/>
              </w:pBdr>
              <w:ind w:firstLine="0"/>
              <w:rPr>
                <w:b/>
                <w:bCs/>
                <w:sz w:val="24"/>
                <w:szCs w:val="24"/>
              </w:rPr>
            </w:pPr>
            <w:r w:rsidRPr="00AD4DB2">
              <w:rPr>
                <w:b/>
                <w:bCs/>
                <w:sz w:val="24"/>
                <w:szCs w:val="24"/>
              </w:rPr>
              <w:t xml:space="preserve">Se </w:t>
            </w:r>
            <w:proofErr w:type="spellStart"/>
            <w:r w:rsidRPr="00AD4DB2">
              <w:rPr>
                <w:b/>
                <w:bCs/>
                <w:sz w:val="24"/>
                <w:szCs w:val="24"/>
              </w:rPr>
              <w:t>acceptă</w:t>
            </w:r>
            <w:proofErr w:type="spellEnd"/>
            <w:r w:rsidRPr="00AD4DB2">
              <w:rPr>
                <w:b/>
                <w:bCs/>
                <w:sz w:val="24"/>
                <w:szCs w:val="24"/>
              </w:rPr>
              <w:t>.</w:t>
            </w:r>
          </w:p>
        </w:tc>
      </w:tr>
      <w:tr w:rsidR="009C5070" w:rsidRPr="009C5070" w14:paraId="6DCEE89B" w14:textId="77777777" w:rsidTr="00321E2F">
        <w:trPr>
          <w:trHeight w:val="276"/>
        </w:trPr>
        <w:tc>
          <w:tcPr>
            <w:tcW w:w="14264" w:type="dxa"/>
            <w:gridSpan w:val="4"/>
            <w:tcMar>
              <w:top w:w="0" w:type="dxa"/>
              <w:left w:w="108" w:type="dxa"/>
              <w:bottom w:w="0" w:type="dxa"/>
              <w:right w:w="108" w:type="dxa"/>
            </w:tcMar>
          </w:tcPr>
          <w:p w14:paraId="52A061A5" w14:textId="77777777" w:rsidR="009C5070" w:rsidRPr="009C5070" w:rsidRDefault="009C5070" w:rsidP="009C5070">
            <w:pPr>
              <w:pBdr>
                <w:top w:val="none" w:sz="4" w:space="0" w:color="000000"/>
                <w:left w:val="none" w:sz="4" w:space="0" w:color="000000"/>
                <w:bottom w:val="none" w:sz="4" w:space="0" w:color="000000"/>
                <w:right w:val="none" w:sz="4" w:space="0" w:color="000000"/>
              </w:pBdr>
              <w:jc w:val="center"/>
              <w:rPr>
                <w:sz w:val="24"/>
                <w:szCs w:val="24"/>
                <w:lang w:val="ro-RO"/>
              </w:rPr>
            </w:pPr>
            <w:r w:rsidRPr="009C5070">
              <w:rPr>
                <w:rFonts w:eastAsia="Times New Roman"/>
                <w:sz w:val="24"/>
                <w:szCs w:val="24"/>
                <w:lang w:val="ro-RO"/>
              </w:rPr>
              <w:t>Expertizare</w:t>
            </w:r>
          </w:p>
        </w:tc>
      </w:tr>
      <w:tr w:rsidR="009C5070" w:rsidRPr="009C5070" w14:paraId="061D3A6A" w14:textId="77777777" w:rsidTr="00321E2F">
        <w:trPr>
          <w:trHeight w:val="276"/>
        </w:trPr>
        <w:tc>
          <w:tcPr>
            <w:tcW w:w="3436" w:type="dxa"/>
            <w:tcMar>
              <w:top w:w="0" w:type="dxa"/>
              <w:left w:w="108" w:type="dxa"/>
              <w:bottom w:w="0" w:type="dxa"/>
              <w:right w:w="108" w:type="dxa"/>
            </w:tcMar>
          </w:tcPr>
          <w:p w14:paraId="35BE7134" w14:textId="77777777" w:rsidR="009C5070" w:rsidRPr="009C5070" w:rsidRDefault="009C5070" w:rsidP="009C5070">
            <w:pPr>
              <w:pBdr>
                <w:top w:val="none" w:sz="4" w:space="0" w:color="000000"/>
                <w:left w:val="none" w:sz="4" w:space="0" w:color="000000"/>
                <w:bottom w:val="none" w:sz="4" w:space="0" w:color="000000"/>
                <w:right w:val="none" w:sz="4" w:space="0" w:color="000000"/>
              </w:pBdr>
              <w:rPr>
                <w:sz w:val="24"/>
                <w:szCs w:val="24"/>
                <w:lang w:val="ro-RO"/>
              </w:rPr>
            </w:pPr>
            <w:r w:rsidRPr="009C5070">
              <w:rPr>
                <w:rFonts w:eastAsia="Times New Roman"/>
                <w:sz w:val="24"/>
                <w:szCs w:val="24"/>
                <w:lang w:val="ro-RO"/>
              </w:rPr>
              <w:t xml:space="preserve"> </w:t>
            </w:r>
          </w:p>
        </w:tc>
        <w:tc>
          <w:tcPr>
            <w:tcW w:w="1840" w:type="dxa"/>
            <w:tcMar>
              <w:top w:w="0" w:type="dxa"/>
              <w:left w:w="108" w:type="dxa"/>
              <w:bottom w:w="0" w:type="dxa"/>
              <w:right w:w="108" w:type="dxa"/>
            </w:tcMar>
          </w:tcPr>
          <w:p w14:paraId="6609AB22" w14:textId="77777777" w:rsidR="009C5070" w:rsidRPr="009C5070" w:rsidRDefault="009C5070" w:rsidP="009C5070">
            <w:pPr>
              <w:pBdr>
                <w:top w:val="none" w:sz="4" w:space="0" w:color="000000"/>
                <w:left w:val="none" w:sz="4" w:space="0" w:color="000000"/>
                <w:bottom w:val="none" w:sz="4" w:space="0" w:color="000000"/>
                <w:right w:val="none" w:sz="4" w:space="0" w:color="000000"/>
              </w:pBdr>
              <w:rPr>
                <w:sz w:val="24"/>
                <w:szCs w:val="24"/>
                <w:lang w:val="ro-RO"/>
              </w:rPr>
            </w:pPr>
            <w:r w:rsidRPr="009C5070">
              <w:rPr>
                <w:sz w:val="24"/>
                <w:szCs w:val="24"/>
                <w:lang w:val="ro-RO"/>
              </w:rPr>
              <w:t xml:space="preserve"> </w:t>
            </w:r>
          </w:p>
        </w:tc>
        <w:tc>
          <w:tcPr>
            <w:tcW w:w="5449" w:type="dxa"/>
            <w:tcMar>
              <w:top w:w="0" w:type="dxa"/>
              <w:left w:w="108" w:type="dxa"/>
              <w:bottom w:w="0" w:type="dxa"/>
              <w:right w:w="108" w:type="dxa"/>
            </w:tcMar>
          </w:tcPr>
          <w:p w14:paraId="1BF72FFD" w14:textId="77777777" w:rsidR="009C5070" w:rsidRPr="009C5070" w:rsidRDefault="009C5070" w:rsidP="009C5070">
            <w:pPr>
              <w:pBdr>
                <w:top w:val="none" w:sz="4" w:space="0" w:color="000000"/>
                <w:left w:val="none" w:sz="4" w:space="0" w:color="000000"/>
                <w:bottom w:val="none" w:sz="4" w:space="0" w:color="000000"/>
                <w:right w:val="none" w:sz="4" w:space="0" w:color="000000"/>
              </w:pBdr>
              <w:rPr>
                <w:sz w:val="24"/>
                <w:szCs w:val="24"/>
                <w:lang w:val="ro-RO"/>
              </w:rPr>
            </w:pPr>
            <w:r w:rsidRPr="009C5070">
              <w:rPr>
                <w:sz w:val="24"/>
                <w:szCs w:val="24"/>
                <w:lang w:val="ro-RO"/>
              </w:rPr>
              <w:t xml:space="preserve"> </w:t>
            </w:r>
          </w:p>
        </w:tc>
        <w:tc>
          <w:tcPr>
            <w:tcW w:w="3539" w:type="dxa"/>
            <w:tcMar>
              <w:top w:w="0" w:type="dxa"/>
              <w:left w:w="108" w:type="dxa"/>
              <w:bottom w:w="0" w:type="dxa"/>
              <w:right w:w="108" w:type="dxa"/>
            </w:tcMar>
          </w:tcPr>
          <w:p w14:paraId="74F8C151" w14:textId="77777777" w:rsidR="009C5070" w:rsidRPr="009C5070" w:rsidRDefault="009C5070" w:rsidP="009C5070">
            <w:pPr>
              <w:pBdr>
                <w:top w:val="none" w:sz="4" w:space="0" w:color="000000"/>
                <w:left w:val="none" w:sz="4" w:space="0" w:color="000000"/>
                <w:bottom w:val="none" w:sz="4" w:space="0" w:color="000000"/>
                <w:right w:val="none" w:sz="4" w:space="0" w:color="000000"/>
              </w:pBdr>
              <w:rPr>
                <w:sz w:val="24"/>
                <w:szCs w:val="24"/>
              </w:rPr>
            </w:pPr>
            <w:r w:rsidRPr="009C5070">
              <w:rPr>
                <w:sz w:val="24"/>
                <w:szCs w:val="24"/>
              </w:rPr>
              <w:t xml:space="preserve"> </w:t>
            </w:r>
          </w:p>
        </w:tc>
      </w:tr>
    </w:tbl>
    <w:p w14:paraId="157E6948" w14:textId="77777777" w:rsidR="00F12C76" w:rsidRDefault="00F12C76" w:rsidP="00DA4208">
      <w:pPr>
        <w:spacing w:after="0"/>
        <w:jc w:val="both"/>
      </w:pPr>
    </w:p>
    <w:sectPr w:rsidR="00F12C76" w:rsidSect="008B1276">
      <w:pgSz w:w="16838" w:h="11906" w:orient="landscape" w:code="9"/>
      <w:pgMar w:top="1170"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70"/>
    <w:rsid w:val="00065470"/>
    <w:rsid w:val="000705FA"/>
    <w:rsid w:val="000A2E30"/>
    <w:rsid w:val="001346F8"/>
    <w:rsid w:val="001E3EAD"/>
    <w:rsid w:val="00321E2F"/>
    <w:rsid w:val="00566AD0"/>
    <w:rsid w:val="005E23E0"/>
    <w:rsid w:val="005E3E1B"/>
    <w:rsid w:val="00677241"/>
    <w:rsid w:val="0068484D"/>
    <w:rsid w:val="006C0B77"/>
    <w:rsid w:val="006C4DB9"/>
    <w:rsid w:val="006D29E7"/>
    <w:rsid w:val="006D7BF6"/>
    <w:rsid w:val="00703BE0"/>
    <w:rsid w:val="00774F0E"/>
    <w:rsid w:val="008242FF"/>
    <w:rsid w:val="00854306"/>
    <w:rsid w:val="00870751"/>
    <w:rsid w:val="008B1276"/>
    <w:rsid w:val="00922C48"/>
    <w:rsid w:val="009A2865"/>
    <w:rsid w:val="009C5070"/>
    <w:rsid w:val="009D5E70"/>
    <w:rsid w:val="00A636E4"/>
    <w:rsid w:val="00AD4DB2"/>
    <w:rsid w:val="00B758BD"/>
    <w:rsid w:val="00B915B7"/>
    <w:rsid w:val="00D91432"/>
    <w:rsid w:val="00DA4208"/>
    <w:rsid w:val="00E35CC6"/>
    <w:rsid w:val="00EA59DF"/>
    <w:rsid w:val="00EE4070"/>
    <w:rsid w:val="00F12C76"/>
    <w:rsid w:val="00F1322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3D46"/>
  <w15:chartTrackingRefBased/>
  <w15:docId w15:val="{77881349-32FC-4D82-BBF0-6D64EB61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BE0"/>
    <w:pPr>
      <w:spacing w:line="240" w:lineRule="auto"/>
    </w:pPr>
    <w:rPr>
      <w:rFonts w:ascii="Times New Roman" w:hAnsi="Times New Roman"/>
      <w:sz w:val="28"/>
    </w:rPr>
  </w:style>
  <w:style w:type="paragraph" w:styleId="1">
    <w:name w:val="heading 1"/>
    <w:basedOn w:val="a"/>
    <w:next w:val="a"/>
    <w:link w:val="10"/>
    <w:uiPriority w:val="9"/>
    <w:qFormat/>
    <w:rsid w:val="009C507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C507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C5070"/>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9C507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9C5070"/>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9C50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C5070"/>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C5070"/>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C5070"/>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070"/>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9C507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C5070"/>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9C5070"/>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9C5070"/>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9C5070"/>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C5070"/>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C5070"/>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C5070"/>
    <w:rPr>
      <w:rFonts w:eastAsiaTheme="majorEastAsia" w:cstheme="majorBidi"/>
      <w:color w:val="272727" w:themeColor="text1" w:themeTint="D8"/>
      <w:sz w:val="28"/>
    </w:rPr>
  </w:style>
  <w:style w:type="paragraph" w:styleId="a3">
    <w:name w:val="Title"/>
    <w:basedOn w:val="a"/>
    <w:next w:val="a"/>
    <w:link w:val="a4"/>
    <w:uiPriority w:val="10"/>
    <w:qFormat/>
    <w:rsid w:val="009C507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C5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070"/>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C50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C5070"/>
    <w:pPr>
      <w:spacing w:before="160"/>
      <w:jc w:val="center"/>
    </w:pPr>
    <w:rPr>
      <w:i/>
      <w:iCs/>
      <w:color w:val="404040" w:themeColor="text1" w:themeTint="BF"/>
    </w:rPr>
  </w:style>
  <w:style w:type="character" w:customStyle="1" w:styleId="22">
    <w:name w:val="Цитата 2 Знак"/>
    <w:basedOn w:val="a0"/>
    <w:link w:val="21"/>
    <w:uiPriority w:val="29"/>
    <w:rsid w:val="009C5070"/>
    <w:rPr>
      <w:rFonts w:ascii="Times New Roman" w:hAnsi="Times New Roman"/>
      <w:i/>
      <w:iCs/>
      <w:color w:val="404040" w:themeColor="text1" w:themeTint="BF"/>
      <w:sz w:val="28"/>
    </w:rPr>
  </w:style>
  <w:style w:type="paragraph" w:styleId="a7">
    <w:name w:val="List Paragraph"/>
    <w:basedOn w:val="a"/>
    <w:uiPriority w:val="34"/>
    <w:qFormat/>
    <w:rsid w:val="009C5070"/>
    <w:pPr>
      <w:ind w:left="720"/>
      <w:contextualSpacing/>
    </w:pPr>
  </w:style>
  <w:style w:type="character" w:styleId="a8">
    <w:name w:val="Intense Emphasis"/>
    <w:basedOn w:val="a0"/>
    <w:uiPriority w:val="21"/>
    <w:qFormat/>
    <w:rsid w:val="009C5070"/>
    <w:rPr>
      <w:i/>
      <w:iCs/>
      <w:color w:val="2E74B5" w:themeColor="accent1" w:themeShade="BF"/>
    </w:rPr>
  </w:style>
  <w:style w:type="paragraph" w:styleId="a9">
    <w:name w:val="Intense Quote"/>
    <w:basedOn w:val="a"/>
    <w:next w:val="a"/>
    <w:link w:val="aa"/>
    <w:uiPriority w:val="30"/>
    <w:qFormat/>
    <w:rsid w:val="009C507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9C5070"/>
    <w:rPr>
      <w:rFonts w:ascii="Times New Roman" w:hAnsi="Times New Roman"/>
      <w:i/>
      <w:iCs/>
      <w:color w:val="2E74B5" w:themeColor="accent1" w:themeShade="BF"/>
      <w:sz w:val="28"/>
    </w:rPr>
  </w:style>
  <w:style w:type="character" w:styleId="ab">
    <w:name w:val="Intense Reference"/>
    <w:basedOn w:val="a0"/>
    <w:uiPriority w:val="32"/>
    <w:qFormat/>
    <w:rsid w:val="009C5070"/>
    <w:rPr>
      <w:b/>
      <w:bCs/>
      <w:smallCaps/>
      <w:color w:val="2E74B5" w:themeColor="accent1" w:themeShade="BF"/>
      <w:spacing w:val="5"/>
    </w:rPr>
  </w:style>
  <w:style w:type="table" w:styleId="ac">
    <w:name w:val="Table Grid"/>
    <w:basedOn w:val="a1"/>
    <w:uiPriority w:val="39"/>
    <w:rsid w:val="009C5070"/>
    <w:pPr>
      <w:spacing w:after="0" w:line="240" w:lineRule="auto"/>
      <w:ind w:firstLine="709"/>
      <w:jc w:val="both"/>
    </w:pPr>
    <w:rPr>
      <w:rFonts w:ascii="Calibri" w:eastAsia="Calibri" w:hAnsi="Calibri" w:cs="Times New Roman"/>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Revision"/>
    <w:hidden/>
    <w:uiPriority w:val="99"/>
    <w:semiHidden/>
    <w:rsid w:val="00854306"/>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2770">
      <w:bodyDiv w:val="1"/>
      <w:marLeft w:val="0"/>
      <w:marRight w:val="0"/>
      <w:marTop w:val="0"/>
      <w:marBottom w:val="0"/>
      <w:divBdr>
        <w:top w:val="none" w:sz="0" w:space="0" w:color="auto"/>
        <w:left w:val="none" w:sz="0" w:space="0" w:color="auto"/>
        <w:bottom w:val="none" w:sz="0" w:space="0" w:color="auto"/>
        <w:right w:val="none" w:sz="0" w:space="0" w:color="auto"/>
      </w:divBdr>
      <w:divsChild>
        <w:div w:id="130797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778854">
      <w:bodyDiv w:val="1"/>
      <w:marLeft w:val="0"/>
      <w:marRight w:val="0"/>
      <w:marTop w:val="0"/>
      <w:marBottom w:val="0"/>
      <w:divBdr>
        <w:top w:val="none" w:sz="0" w:space="0" w:color="auto"/>
        <w:left w:val="none" w:sz="0" w:space="0" w:color="auto"/>
        <w:bottom w:val="none" w:sz="0" w:space="0" w:color="auto"/>
        <w:right w:val="none" w:sz="0" w:space="0" w:color="auto"/>
      </w:divBdr>
      <w:divsChild>
        <w:div w:id="868253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Negara</dc:creator>
  <cp:keywords/>
  <dc:description/>
  <cp:lastModifiedBy>Alexandru Palii</cp:lastModifiedBy>
  <cp:revision>2</cp:revision>
  <dcterms:created xsi:type="dcterms:W3CDTF">2025-05-05T09:24:00Z</dcterms:created>
  <dcterms:modified xsi:type="dcterms:W3CDTF">2025-05-05T09:24:00Z</dcterms:modified>
</cp:coreProperties>
</file>