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DD5F3" w14:textId="77777777" w:rsidR="00E7230B" w:rsidRPr="00693295" w:rsidRDefault="00000000">
      <w:pPr>
        <w:pStyle w:val="Heading4"/>
        <w:shd w:val="clear" w:color="auto" w:fill="FFFFFF"/>
        <w:ind w:firstLine="0"/>
        <w:rPr>
          <w:rFonts w:ascii="Times New Roman" w:hAnsi="Times New Roman"/>
          <w:sz w:val="28"/>
          <w:szCs w:val="28"/>
          <w:lang w:val="ro-RO"/>
        </w:rPr>
      </w:pPr>
      <w:r w:rsidRPr="00693295">
        <w:rPr>
          <w:rFonts w:ascii="Times New Roman" w:hAnsi="Times New Roman"/>
          <w:sz w:val="28"/>
          <w:szCs w:val="28"/>
          <w:lang w:val="ro-RO"/>
        </w:rPr>
        <w:t xml:space="preserve">Foaia de parcurs privind „Reforma administrației publice” </w:t>
      </w:r>
    </w:p>
    <w:p w14:paraId="2B159BC0" w14:textId="77777777" w:rsidR="00E7230B" w:rsidRPr="00693295" w:rsidRDefault="00000000">
      <w:pPr>
        <w:pStyle w:val="Heading4"/>
        <w:shd w:val="clear" w:color="auto" w:fill="FFFFFF"/>
        <w:ind w:firstLine="0"/>
        <w:rPr>
          <w:rFonts w:ascii="Times New Roman" w:hAnsi="Times New Roman"/>
          <w:sz w:val="28"/>
          <w:szCs w:val="28"/>
          <w:lang w:val="ro-RO"/>
        </w:rPr>
      </w:pPr>
      <w:r w:rsidRPr="00693295">
        <w:rPr>
          <w:rFonts w:ascii="Times New Roman" w:hAnsi="Times New Roman"/>
          <w:sz w:val="28"/>
          <w:szCs w:val="28"/>
          <w:lang w:val="ro-RO"/>
        </w:rPr>
        <w:t>(criteriu de referință în procesul de aderare a Republicii Moldova la Uniunea Europeană)</w:t>
      </w:r>
    </w:p>
    <w:p w14:paraId="7704F1BC" w14:textId="77777777" w:rsidR="00E7230B" w:rsidRPr="00693295" w:rsidRDefault="00E7230B">
      <w:pPr>
        <w:rPr>
          <w:lang w:val="ro-RO"/>
        </w:rPr>
      </w:pPr>
    </w:p>
    <w:p w14:paraId="13BAA319" w14:textId="77777777" w:rsidR="00E7230B" w:rsidRPr="00693295" w:rsidRDefault="00000000">
      <w:pPr>
        <w:pBdr>
          <w:top w:val="nil"/>
          <w:left w:val="nil"/>
          <w:bottom w:val="nil"/>
          <w:right w:val="nil"/>
          <w:between w:val="nil"/>
        </w:pBdr>
        <w:ind w:left="-720" w:right="-630" w:firstLine="81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Foaia de parcurs pentru Reforma Administrației Publice (RAP) reprezintă un document strategic dezvoltat în contextul cadrului de negociere pentru aderarea Republicii Moldova la Uniunea Europeană. Documentul este elaborat urmare a exercițiului de screening bilateral privind Reforma Administrației Publice din 26 septembrie 2024, în cadru căruia reprezentanții Republicii Moldova și cei ai Comisiei Europene s-au reunit pentru a evalua progresul și a discuta planurile de reformare a administrației publice. Exercițiul de screening bilateral este un element central al procesului de aderare, având rolul de a evalua nivelul de armonizare a legislației naționale cu </w:t>
      </w:r>
      <w:r w:rsidRPr="00693295">
        <w:rPr>
          <w:rFonts w:ascii="Times New Roman" w:eastAsia="Times New Roman" w:hAnsi="Times New Roman" w:cs="Times New Roman"/>
          <w:i/>
          <w:color w:val="000000"/>
          <w:sz w:val="24"/>
          <w:szCs w:val="24"/>
          <w:lang w:val="ro-RO"/>
        </w:rPr>
        <w:t>acquis</w:t>
      </w:r>
      <w:r w:rsidRPr="00693295">
        <w:rPr>
          <w:rFonts w:ascii="Times New Roman" w:eastAsia="Times New Roman" w:hAnsi="Times New Roman" w:cs="Times New Roman"/>
          <w:color w:val="000000"/>
          <w:sz w:val="24"/>
          <w:szCs w:val="24"/>
          <w:lang w:val="ro-RO"/>
        </w:rPr>
        <w:t xml:space="preserve">-ul comunitar. Acesta reprezintă o etapă crucială pentru identificarea lacunelor legislative, prioritizarea reformelor necesare și stabilirea pașilor concreți necesari pentru alinierea administrației publice naționale la standardele europene. </w:t>
      </w:r>
    </w:p>
    <w:p w14:paraId="7A0FBBD6" w14:textId="77777777" w:rsidR="00E7230B" w:rsidRPr="00693295" w:rsidRDefault="00000000">
      <w:pPr>
        <w:pBdr>
          <w:top w:val="nil"/>
          <w:left w:val="nil"/>
          <w:bottom w:val="nil"/>
          <w:right w:val="nil"/>
          <w:between w:val="nil"/>
        </w:pBdr>
        <w:ind w:left="-720" w:right="-630" w:firstLine="81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Foaia de parcurs are ca scop dezvoltarea unei administrații publice eficiente, transparente și responsabile, axată pe îmbunătățirea serviciilor publice prestate în beneficiul cetățenilor. În cadrul procesului de reformă a administrației publice, aceasta urmărește să ofere o direcție clară prin stabilirea unor rezultate strategice concrete, care să asigure îmbunătățirea funcționării autorităților publice atât la nivel central, cât și local. Totodată, documentul stabilește modul de organizare și coordonare a acțiunilor conexe reformei administrației publice, în conformitate cu angajamentele asumate de Republica Moldova în parcursul său european, precum și demonstrează determinarea Guvernului de a avansa pe calea integrării europene.</w:t>
      </w:r>
    </w:p>
    <w:p w14:paraId="48A60511" w14:textId="77777777" w:rsidR="00E7230B" w:rsidRPr="00693295" w:rsidRDefault="00000000">
      <w:pPr>
        <w:pBdr>
          <w:top w:val="nil"/>
          <w:left w:val="nil"/>
          <w:bottom w:val="nil"/>
          <w:right w:val="nil"/>
          <w:between w:val="nil"/>
        </w:pBdr>
        <w:ind w:left="-720" w:right="-630" w:firstLine="81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Foaia de parcurs a fost supusă unui amplu proces de consultări publice cu participarea deputaților Comisiilor parlamentare de profil, reprezentanților autorităților publice centrale, mediului academic, societății civile, reprezentanților Congresului Autorităților Locale din Moldova, experți naționali și internaționali, inclusiv textul foii de parcurs a fost examinat și aprobat pe platforma Grupului de lucru responsabil de reforma administrației publice.</w:t>
      </w:r>
    </w:p>
    <w:p w14:paraId="241D2EA0" w14:textId="77777777" w:rsidR="00E7230B" w:rsidRPr="00693295" w:rsidRDefault="00E7230B">
      <w:pPr>
        <w:pBdr>
          <w:top w:val="nil"/>
          <w:left w:val="nil"/>
          <w:bottom w:val="nil"/>
          <w:right w:val="nil"/>
          <w:between w:val="nil"/>
        </w:pBdr>
        <w:ind w:left="-720" w:right="-630" w:firstLine="810"/>
        <w:jc w:val="both"/>
        <w:rPr>
          <w:rFonts w:ascii="Times New Roman" w:eastAsia="Times New Roman" w:hAnsi="Times New Roman" w:cs="Times New Roman"/>
          <w:color w:val="000000"/>
          <w:sz w:val="24"/>
          <w:szCs w:val="24"/>
          <w:lang w:val="ro-RO"/>
        </w:rPr>
      </w:pPr>
    </w:p>
    <w:tbl>
      <w:tblPr>
        <w:tblStyle w:val="a"/>
        <w:tblW w:w="143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9"/>
        <w:gridCol w:w="5580"/>
        <w:gridCol w:w="1890"/>
        <w:gridCol w:w="2988"/>
      </w:tblGrid>
      <w:tr w:rsidR="00E7230B" w:rsidRPr="00693295" w14:paraId="7CC98E42" w14:textId="77777777">
        <w:trPr>
          <w:trHeight w:val="1232"/>
        </w:trPr>
        <w:tc>
          <w:tcPr>
            <w:tcW w:w="3859" w:type="dxa"/>
            <w:tcBorders>
              <w:bottom w:val="single" w:sz="4" w:space="0" w:color="000000"/>
            </w:tcBorders>
            <w:shd w:val="clear" w:color="auto" w:fill="B4C6E7"/>
            <w:vAlign w:val="center"/>
          </w:tcPr>
          <w:p w14:paraId="0E92749D"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REZULTAT STRATEGIC</w:t>
            </w:r>
          </w:p>
        </w:tc>
        <w:tc>
          <w:tcPr>
            <w:tcW w:w="5580" w:type="dxa"/>
            <w:tcBorders>
              <w:bottom w:val="single" w:sz="4" w:space="0" w:color="000000"/>
            </w:tcBorders>
            <w:shd w:val="clear" w:color="auto" w:fill="B4C6E7"/>
            <w:vAlign w:val="center"/>
          </w:tcPr>
          <w:p w14:paraId="23905F43"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 xml:space="preserve">MĂSURI </w:t>
            </w:r>
          </w:p>
        </w:tc>
        <w:tc>
          <w:tcPr>
            <w:tcW w:w="1890" w:type="dxa"/>
            <w:tcBorders>
              <w:bottom w:val="single" w:sz="4" w:space="0" w:color="000000"/>
            </w:tcBorders>
            <w:shd w:val="clear" w:color="auto" w:fill="B4C6E7"/>
            <w:vAlign w:val="center"/>
          </w:tcPr>
          <w:p w14:paraId="74A357F7"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INTERVALUL DE TIMP</w:t>
            </w:r>
          </w:p>
        </w:tc>
        <w:tc>
          <w:tcPr>
            <w:tcW w:w="2988" w:type="dxa"/>
            <w:tcBorders>
              <w:bottom w:val="single" w:sz="4" w:space="0" w:color="000000"/>
            </w:tcBorders>
            <w:shd w:val="clear" w:color="auto" w:fill="B4C6E7"/>
            <w:vAlign w:val="center"/>
          </w:tcPr>
          <w:p w14:paraId="39729BA3"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INSTITUȚII RESPONSABILE</w:t>
            </w:r>
          </w:p>
        </w:tc>
      </w:tr>
      <w:tr w:rsidR="00E7230B" w:rsidRPr="00693295" w14:paraId="11BAAF64" w14:textId="77777777">
        <w:trPr>
          <w:trHeight w:val="268"/>
        </w:trPr>
        <w:tc>
          <w:tcPr>
            <w:tcW w:w="14317" w:type="dxa"/>
            <w:gridSpan w:val="4"/>
            <w:tcBorders>
              <w:bottom w:val="single" w:sz="4" w:space="0" w:color="000000"/>
            </w:tcBorders>
            <w:shd w:val="clear" w:color="auto" w:fill="A8D08D"/>
          </w:tcPr>
          <w:p w14:paraId="5B637635" w14:textId="77777777" w:rsidR="00E7230B" w:rsidRPr="00693295" w:rsidRDefault="00000000">
            <w:pPr>
              <w:jc w:val="center"/>
              <w:rPr>
                <w:rFonts w:ascii="Times New Roman" w:eastAsia="Times New Roman" w:hAnsi="Times New Roman" w:cs="Times New Roman"/>
                <w:b/>
                <w:sz w:val="24"/>
                <w:szCs w:val="24"/>
                <w:lang w:val="ro-RO"/>
              </w:rPr>
            </w:pPr>
            <w:bookmarkStart w:id="0" w:name="_heading=h.fnt0wdtlhp2b" w:colFirst="0" w:colLast="0"/>
            <w:bookmarkEnd w:id="0"/>
            <w:r w:rsidRPr="00693295">
              <w:rPr>
                <w:rFonts w:ascii="Times New Roman" w:eastAsia="Times New Roman" w:hAnsi="Times New Roman" w:cs="Times New Roman"/>
                <w:b/>
                <w:sz w:val="24"/>
                <w:szCs w:val="24"/>
                <w:lang w:val="ro-RO"/>
              </w:rPr>
              <w:t>Cadrul strategic al reformei administrației publice</w:t>
            </w:r>
          </w:p>
        </w:tc>
      </w:tr>
      <w:tr w:rsidR="00E7230B" w:rsidRPr="00693295" w14:paraId="6CB81890" w14:textId="77777777">
        <w:trPr>
          <w:trHeight w:val="582"/>
        </w:trPr>
        <w:tc>
          <w:tcPr>
            <w:tcW w:w="3859" w:type="dxa"/>
            <w:vMerge w:val="restart"/>
            <w:tcBorders>
              <w:bottom w:val="single" w:sz="4" w:space="0" w:color="000000"/>
            </w:tcBorders>
          </w:tcPr>
          <w:p w14:paraId="41E74487"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Implementarea reformei administrației publice este asigurată prin monitorizarea și evaluarea cadrului strategic aferent</w:t>
            </w:r>
          </w:p>
        </w:tc>
        <w:tc>
          <w:tcPr>
            <w:tcW w:w="5580" w:type="dxa"/>
            <w:tcBorders>
              <w:bottom w:val="single" w:sz="4" w:space="0" w:color="000000"/>
            </w:tcBorders>
          </w:tcPr>
          <w:p w14:paraId="603CC788"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 xml:space="preserve">1.1: Eficacitatea implementării </w:t>
            </w:r>
            <w:r w:rsidRPr="00693295">
              <w:rPr>
                <w:rFonts w:ascii="Times New Roman" w:eastAsia="Times New Roman" w:hAnsi="Times New Roman" w:cs="Times New Roman"/>
                <w:sz w:val="24"/>
                <w:szCs w:val="24"/>
                <w:lang w:val="ro-RO"/>
              </w:rPr>
              <w:t>Strategiei de reformă a administrației publice din Republica Moldova pentru anii 2023-2030</w:t>
            </w:r>
            <w:r w:rsidRPr="00693295">
              <w:rPr>
                <w:rFonts w:ascii="Times New Roman" w:eastAsia="Times New Roman" w:hAnsi="Times New Roman" w:cs="Times New Roman"/>
                <w:color w:val="000000"/>
                <w:sz w:val="24"/>
                <w:szCs w:val="24"/>
                <w:lang w:val="ro-RO"/>
              </w:rPr>
              <w:t>, este evaluată în vederea asigurării performanței reformei administrației publice, prin Raportul intermediar pentru perioada 2023-2026.</w:t>
            </w:r>
          </w:p>
        </w:tc>
        <w:tc>
          <w:tcPr>
            <w:tcW w:w="1890" w:type="dxa"/>
            <w:tcBorders>
              <w:bottom w:val="single" w:sz="4" w:space="0" w:color="000000"/>
            </w:tcBorders>
          </w:tcPr>
          <w:p w14:paraId="16BF9A1B"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2026</w:t>
            </w:r>
          </w:p>
        </w:tc>
        <w:tc>
          <w:tcPr>
            <w:tcW w:w="2988" w:type="dxa"/>
            <w:tcBorders>
              <w:bottom w:val="single" w:sz="4" w:space="0" w:color="000000"/>
            </w:tcBorders>
          </w:tcPr>
          <w:p w14:paraId="4F87AE49"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2336145E" w14:textId="77777777" w:rsidR="00E7230B" w:rsidRPr="00693295" w:rsidRDefault="00E7230B">
            <w:pPr>
              <w:jc w:val="center"/>
              <w:rPr>
                <w:rFonts w:ascii="Times New Roman" w:eastAsia="Times New Roman" w:hAnsi="Times New Roman" w:cs="Times New Roman"/>
                <w:sz w:val="24"/>
                <w:szCs w:val="24"/>
                <w:lang w:val="ro-RO"/>
              </w:rPr>
            </w:pPr>
          </w:p>
        </w:tc>
      </w:tr>
      <w:tr w:rsidR="00E7230B" w:rsidRPr="00693295" w14:paraId="491AA45C" w14:textId="77777777">
        <w:trPr>
          <w:trHeight w:val="619"/>
        </w:trPr>
        <w:tc>
          <w:tcPr>
            <w:tcW w:w="3859" w:type="dxa"/>
            <w:vMerge/>
            <w:tcBorders>
              <w:bottom w:val="single" w:sz="4" w:space="0" w:color="000000"/>
            </w:tcBorders>
          </w:tcPr>
          <w:p w14:paraId="6D9331EA"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bottom w:val="single" w:sz="4" w:space="0" w:color="000000"/>
            </w:tcBorders>
          </w:tcPr>
          <w:p w14:paraId="42EEC389"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1.2: Programul de implementare a Strategiei de reformă a administrației publice pentru perioada 2027-2030 este elaborat și aprobat, prin stabilirea și asigurarea că toate activitățile sunt evaluate corespunzător și sunt identificate resursele necesare.</w:t>
            </w:r>
          </w:p>
        </w:tc>
        <w:tc>
          <w:tcPr>
            <w:tcW w:w="1890" w:type="dxa"/>
            <w:tcBorders>
              <w:bottom w:val="single" w:sz="4" w:space="0" w:color="000000"/>
            </w:tcBorders>
          </w:tcPr>
          <w:p w14:paraId="5CD03D67"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Mai 2027</w:t>
            </w:r>
          </w:p>
        </w:tc>
        <w:tc>
          <w:tcPr>
            <w:tcW w:w="2988" w:type="dxa"/>
            <w:tcBorders>
              <w:bottom w:val="single" w:sz="4" w:space="0" w:color="000000"/>
            </w:tcBorders>
          </w:tcPr>
          <w:p w14:paraId="3BD08211"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b/>
                <w:sz w:val="24"/>
                <w:szCs w:val="24"/>
                <w:lang w:val="ro-RO"/>
              </w:rPr>
              <w:t>Cancelaria de Stat</w:t>
            </w:r>
          </w:p>
        </w:tc>
      </w:tr>
      <w:tr w:rsidR="00E7230B" w:rsidRPr="00693295" w14:paraId="56CF21AC" w14:textId="77777777">
        <w:trPr>
          <w:trHeight w:val="261"/>
        </w:trPr>
        <w:tc>
          <w:tcPr>
            <w:tcW w:w="14317" w:type="dxa"/>
            <w:gridSpan w:val="4"/>
            <w:tcBorders>
              <w:bottom w:val="single" w:sz="4" w:space="0" w:color="000000"/>
            </w:tcBorders>
            <w:shd w:val="clear" w:color="auto" w:fill="A8D08D"/>
          </w:tcPr>
          <w:p w14:paraId="1E2043A0" w14:textId="77777777" w:rsidR="00E7230B" w:rsidRPr="00693295" w:rsidRDefault="00000000">
            <w:pPr>
              <w:jc w:val="center"/>
              <w:rPr>
                <w:rFonts w:ascii="Times New Roman" w:eastAsia="Times New Roman" w:hAnsi="Times New Roman" w:cs="Times New Roman"/>
                <w:b/>
                <w:sz w:val="24"/>
                <w:szCs w:val="24"/>
                <w:lang w:val="ro-RO"/>
              </w:rPr>
            </w:pPr>
            <w:bookmarkStart w:id="1" w:name="_heading=h.57vk5jf0f9uw" w:colFirst="0" w:colLast="0"/>
            <w:bookmarkEnd w:id="1"/>
            <w:r w:rsidRPr="00693295">
              <w:rPr>
                <w:rFonts w:ascii="Times New Roman" w:eastAsia="Times New Roman" w:hAnsi="Times New Roman" w:cs="Times New Roman"/>
                <w:b/>
                <w:sz w:val="24"/>
                <w:szCs w:val="24"/>
                <w:shd w:val="clear" w:color="auto" w:fill="A8D08D"/>
                <w:lang w:val="ro-RO"/>
              </w:rPr>
              <w:lastRenderedPageBreak/>
              <w:t>Dezvoltarea și</w:t>
            </w:r>
            <w:r w:rsidRPr="00693295">
              <w:rPr>
                <w:rFonts w:ascii="Times New Roman" w:eastAsia="Times New Roman" w:hAnsi="Times New Roman" w:cs="Times New Roman"/>
                <w:b/>
                <w:sz w:val="24"/>
                <w:szCs w:val="24"/>
                <w:lang w:val="ro-RO"/>
              </w:rPr>
              <w:t xml:space="preserve"> coordonarea politicilor</w:t>
            </w:r>
          </w:p>
        </w:tc>
      </w:tr>
    </w:tbl>
    <w:tbl>
      <w:tblPr>
        <w:tblStyle w:val="a0"/>
        <w:tblW w:w="143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9"/>
        <w:gridCol w:w="5580"/>
        <w:gridCol w:w="1890"/>
        <w:gridCol w:w="2988"/>
      </w:tblGrid>
      <w:tr w:rsidR="00E7230B" w:rsidRPr="00693295" w14:paraId="380DB746" w14:textId="77777777">
        <w:trPr>
          <w:trHeight w:val="582"/>
        </w:trPr>
        <w:tc>
          <w:tcPr>
            <w:tcW w:w="3859" w:type="dxa"/>
            <w:vMerge w:val="restart"/>
          </w:tcPr>
          <w:p w14:paraId="634BA770"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Politicile publice sunt dezvoltate, conform prevederilor constituționale, standardelor europene și principiilor SIGMA de bună guvernare, printr-un proces deschis, bazat pe dovezi și analize, coerent și bine coordonat la nivelul întregului Guvern</w:t>
            </w:r>
          </w:p>
        </w:tc>
        <w:tc>
          <w:tcPr>
            <w:tcW w:w="5580" w:type="dxa"/>
            <w:tcBorders>
              <w:bottom w:val="single" w:sz="4" w:space="0" w:color="000000"/>
            </w:tcBorders>
          </w:tcPr>
          <w:p w14:paraId="6863595D"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2.1: Noile modificări aduse Regulamentului de organizare a activității Guvernului și mecanismului de aproximare  legislativă (care au operaționalizat funcțiile </w:t>
            </w:r>
            <w:sdt>
              <w:sdtPr>
                <w:rPr>
                  <w:lang w:val="ro-RO"/>
                </w:rPr>
                <w:tag w:val="goog_rdk_0"/>
                <w:id w:val="-911383720"/>
              </w:sdtPr>
              <w:sdtContent/>
            </w:sdt>
            <w:r w:rsidRPr="00693295">
              <w:rPr>
                <w:rFonts w:ascii="Times New Roman" w:eastAsia="Times New Roman" w:hAnsi="Times New Roman" w:cs="Times New Roman"/>
                <w:sz w:val="24"/>
                <w:szCs w:val="24"/>
                <w:lang w:val="ro-RO"/>
              </w:rPr>
              <w:t xml:space="preserve">Centrului Guvernului și au raționalizat procedura legislativă și instrumentele de transpunere a </w:t>
            </w:r>
            <w:r w:rsidRPr="00693295">
              <w:rPr>
                <w:rFonts w:ascii="Times New Roman" w:eastAsia="Times New Roman" w:hAnsi="Times New Roman" w:cs="Times New Roman"/>
                <w:i/>
                <w:sz w:val="24"/>
                <w:szCs w:val="24"/>
                <w:lang w:val="ro-RO"/>
              </w:rPr>
              <w:t>acquis</w:t>
            </w:r>
            <w:r w:rsidRPr="00693295">
              <w:rPr>
                <w:rFonts w:ascii="Times New Roman" w:eastAsia="Times New Roman" w:hAnsi="Times New Roman" w:cs="Times New Roman"/>
                <w:sz w:val="24"/>
                <w:szCs w:val="24"/>
                <w:lang w:val="ro-RO"/>
              </w:rPr>
              <w:t>-ului UE) sunt implementate de toate autoritățile publice.</w:t>
            </w:r>
          </w:p>
        </w:tc>
        <w:tc>
          <w:tcPr>
            <w:tcW w:w="1890" w:type="dxa"/>
            <w:tcBorders>
              <w:bottom w:val="single" w:sz="4" w:space="0" w:color="000000"/>
            </w:tcBorders>
          </w:tcPr>
          <w:p w14:paraId="46683148"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2026</w:t>
            </w:r>
          </w:p>
        </w:tc>
        <w:tc>
          <w:tcPr>
            <w:tcW w:w="2988" w:type="dxa"/>
            <w:tcBorders>
              <w:bottom w:val="single" w:sz="4" w:space="0" w:color="000000"/>
            </w:tcBorders>
          </w:tcPr>
          <w:p w14:paraId="26377199"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tc>
      </w:tr>
      <w:tr w:rsidR="00E7230B" w:rsidRPr="00B2257A" w14:paraId="668F98FD" w14:textId="77777777">
        <w:trPr>
          <w:trHeight w:val="582"/>
        </w:trPr>
        <w:tc>
          <w:tcPr>
            <w:tcW w:w="3859" w:type="dxa"/>
            <w:vMerge/>
          </w:tcPr>
          <w:p w14:paraId="013CD738"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sz w:val="24"/>
                <w:szCs w:val="24"/>
                <w:lang w:val="ro-RO"/>
              </w:rPr>
            </w:pPr>
          </w:p>
        </w:tc>
        <w:tc>
          <w:tcPr>
            <w:tcW w:w="5580" w:type="dxa"/>
            <w:tcBorders>
              <w:bottom w:val="single" w:sz="4" w:space="0" w:color="000000"/>
            </w:tcBorders>
          </w:tcPr>
          <w:p w14:paraId="16192A35"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2.2: Instrucțiunile și metodologiile privind planificarea strategică și redactarea actelor juridice îmbunătățite, în conformitate cu principiile SIGMA, și implementate de toate autoritățile publice. Trasabilitatea, predictibilitatea și transparența acestora sunt asigurate de noi sisteme informatice pentru procesele normative și planificarea politicilor publice.</w:t>
            </w:r>
          </w:p>
        </w:tc>
        <w:tc>
          <w:tcPr>
            <w:tcW w:w="1890" w:type="dxa"/>
            <w:tcBorders>
              <w:bottom w:val="single" w:sz="4" w:space="0" w:color="000000"/>
            </w:tcBorders>
          </w:tcPr>
          <w:p w14:paraId="5E74E2D5"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Iunie 2026 </w:t>
            </w:r>
          </w:p>
        </w:tc>
        <w:tc>
          <w:tcPr>
            <w:tcW w:w="2988" w:type="dxa"/>
            <w:tcBorders>
              <w:bottom w:val="single" w:sz="4" w:space="0" w:color="000000"/>
            </w:tcBorders>
          </w:tcPr>
          <w:p w14:paraId="452EF7D5"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b/>
                <w:sz w:val="24"/>
                <w:szCs w:val="24"/>
                <w:lang w:val="ro-RO"/>
              </w:rPr>
              <w:t>Ministerul Justiției</w:t>
            </w:r>
          </w:p>
          <w:p w14:paraId="35E67E7F"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Cancelaria de Stat</w:t>
            </w:r>
          </w:p>
        </w:tc>
      </w:tr>
      <w:tr w:rsidR="00E7230B" w:rsidRPr="00693295" w14:paraId="65BDCA29" w14:textId="77777777">
        <w:trPr>
          <w:trHeight w:val="582"/>
        </w:trPr>
        <w:tc>
          <w:tcPr>
            <w:tcW w:w="3859" w:type="dxa"/>
            <w:vMerge/>
          </w:tcPr>
          <w:p w14:paraId="2DED0D5C"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bottom w:val="single" w:sz="4" w:space="0" w:color="000000"/>
            </w:tcBorders>
          </w:tcPr>
          <w:p w14:paraId="7A264807"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2.3: Noul Program Național de Aderare la Uniunea Europeană este elaborat pentru a asigura alinierea legislației Republicii Moldova la </w:t>
            </w:r>
            <w:r w:rsidRPr="00693295">
              <w:rPr>
                <w:rFonts w:ascii="Times New Roman" w:eastAsia="Times New Roman" w:hAnsi="Times New Roman" w:cs="Times New Roman"/>
                <w:i/>
                <w:sz w:val="24"/>
                <w:szCs w:val="24"/>
                <w:lang w:val="ro-RO"/>
              </w:rPr>
              <w:t>acquis</w:t>
            </w:r>
            <w:r w:rsidRPr="00693295">
              <w:rPr>
                <w:rFonts w:ascii="Times New Roman" w:eastAsia="Times New Roman" w:hAnsi="Times New Roman" w:cs="Times New Roman"/>
                <w:sz w:val="24"/>
                <w:szCs w:val="24"/>
                <w:lang w:val="ro-RO"/>
              </w:rPr>
              <w:t>-ului UE și implementarea efectivă a acesteia până în 2030.</w:t>
            </w:r>
          </w:p>
        </w:tc>
        <w:tc>
          <w:tcPr>
            <w:tcW w:w="1890" w:type="dxa"/>
            <w:tcBorders>
              <w:bottom w:val="single" w:sz="4" w:space="0" w:color="000000"/>
            </w:tcBorders>
          </w:tcPr>
          <w:p w14:paraId="29A62AEE"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Mai 2025</w:t>
            </w:r>
          </w:p>
        </w:tc>
        <w:tc>
          <w:tcPr>
            <w:tcW w:w="2988" w:type="dxa"/>
            <w:tcBorders>
              <w:bottom w:val="single" w:sz="4" w:space="0" w:color="000000"/>
            </w:tcBorders>
          </w:tcPr>
          <w:p w14:paraId="66C9C600"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tc>
      </w:tr>
      <w:tr w:rsidR="00E7230B" w:rsidRPr="00693295" w14:paraId="1C56D505" w14:textId="77777777">
        <w:trPr>
          <w:trHeight w:val="582"/>
        </w:trPr>
        <w:tc>
          <w:tcPr>
            <w:tcW w:w="3859" w:type="dxa"/>
            <w:vMerge/>
          </w:tcPr>
          <w:p w14:paraId="3D0170C5"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sz w:val="24"/>
                <w:szCs w:val="24"/>
                <w:lang w:val="ro-RO"/>
              </w:rPr>
            </w:pPr>
          </w:p>
        </w:tc>
        <w:tc>
          <w:tcPr>
            <w:tcW w:w="5580" w:type="dxa"/>
            <w:tcBorders>
              <w:bottom w:val="single" w:sz="4" w:space="0" w:color="000000"/>
            </w:tcBorders>
          </w:tcPr>
          <w:p w14:paraId="7B50024A"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2.4: Abilitățile și cunoștințele funcționarilor publici din cadrul autorităților publice sunt îmbunătățite în vederea alinierii la standardele europene, în următoarele domenii: coordonarea politicilor, elaborarea de politici bazate pe date, estimarea costurilor politicilor publice, transpunerea, monitorizarea și evaluarea </w:t>
            </w:r>
            <w:r w:rsidRPr="00693295">
              <w:rPr>
                <w:rFonts w:ascii="Times New Roman" w:eastAsia="Times New Roman" w:hAnsi="Times New Roman" w:cs="Times New Roman"/>
                <w:i/>
                <w:sz w:val="24"/>
                <w:szCs w:val="24"/>
                <w:lang w:val="ro-RO"/>
              </w:rPr>
              <w:t>acquis</w:t>
            </w:r>
            <w:r w:rsidRPr="00693295">
              <w:rPr>
                <w:rFonts w:ascii="Times New Roman" w:eastAsia="Times New Roman" w:hAnsi="Times New Roman" w:cs="Times New Roman"/>
                <w:sz w:val="24"/>
                <w:szCs w:val="24"/>
                <w:lang w:val="ro-RO"/>
              </w:rPr>
              <w:t>-ului UE, raportarea la nivel de rezultate, evaluarea impactului normativ și sincronizarea planificării strategice și bugetare.</w:t>
            </w:r>
          </w:p>
        </w:tc>
        <w:tc>
          <w:tcPr>
            <w:tcW w:w="1890" w:type="dxa"/>
            <w:tcBorders>
              <w:bottom w:val="single" w:sz="4" w:space="0" w:color="000000"/>
            </w:tcBorders>
          </w:tcPr>
          <w:p w14:paraId="4774D116"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2025- Decembrie 2027</w:t>
            </w:r>
          </w:p>
        </w:tc>
        <w:tc>
          <w:tcPr>
            <w:tcW w:w="2988" w:type="dxa"/>
            <w:tcBorders>
              <w:bottom w:val="single" w:sz="4" w:space="0" w:color="000000"/>
            </w:tcBorders>
          </w:tcPr>
          <w:p w14:paraId="67860ABD"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tc>
      </w:tr>
    </w:tbl>
    <w:tbl>
      <w:tblPr>
        <w:tblStyle w:val="a1"/>
        <w:tblW w:w="143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9"/>
        <w:gridCol w:w="5580"/>
        <w:gridCol w:w="1890"/>
        <w:gridCol w:w="2988"/>
      </w:tblGrid>
      <w:tr w:rsidR="00E7230B" w:rsidRPr="00693295" w14:paraId="391C6DAE" w14:textId="77777777">
        <w:trPr>
          <w:trHeight w:val="1390"/>
        </w:trPr>
        <w:tc>
          <w:tcPr>
            <w:tcW w:w="3859" w:type="dxa"/>
            <w:vMerge w:val="restart"/>
          </w:tcPr>
          <w:p w14:paraId="4A36EAEC"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 xml:space="preserve">Sistemul de coordonare și planificare strategică a politicilor publice este integrat cu sistemul de programare bugetară pe </w:t>
            </w:r>
            <w:r w:rsidRPr="00693295">
              <w:rPr>
                <w:rFonts w:ascii="Times New Roman" w:eastAsia="Times New Roman" w:hAnsi="Times New Roman" w:cs="Times New Roman"/>
                <w:b/>
                <w:color w:val="000000"/>
                <w:sz w:val="24"/>
                <w:szCs w:val="24"/>
                <w:lang w:val="ro-RO"/>
              </w:rPr>
              <w:lastRenderedPageBreak/>
              <w:t xml:space="preserve">termen mediu, asigurându-se sustenabilitatea financiară și integrarea tuturor resurselor financiare (interne și externe) sub </w:t>
            </w:r>
            <w:r w:rsidRPr="00693295">
              <w:rPr>
                <w:rFonts w:ascii="Times New Roman" w:eastAsia="Times New Roman" w:hAnsi="Times New Roman" w:cs="Times New Roman"/>
                <w:b/>
                <w:sz w:val="24"/>
                <w:szCs w:val="24"/>
                <w:lang w:val="ro-RO"/>
              </w:rPr>
              <w:t>aceeași</w:t>
            </w:r>
            <w:r w:rsidRPr="00693295">
              <w:rPr>
                <w:rFonts w:ascii="Times New Roman" w:eastAsia="Times New Roman" w:hAnsi="Times New Roman" w:cs="Times New Roman"/>
                <w:b/>
                <w:color w:val="000000"/>
                <w:sz w:val="24"/>
                <w:szCs w:val="24"/>
                <w:lang w:val="ro-RO"/>
              </w:rPr>
              <w:t xml:space="preserve"> umbrelă de politici publice</w:t>
            </w:r>
          </w:p>
        </w:tc>
        <w:tc>
          <w:tcPr>
            <w:tcW w:w="5580" w:type="dxa"/>
            <w:tcBorders>
              <w:bottom w:val="single" w:sz="4" w:space="0" w:color="000000"/>
            </w:tcBorders>
            <w:shd w:val="clear" w:color="auto" w:fill="auto"/>
          </w:tcPr>
          <w:p w14:paraId="37DF2BDD" w14:textId="77777777" w:rsidR="00E7230B" w:rsidRPr="00693295" w:rsidRDefault="00000000">
            <w:pPr>
              <w:shd w:val="clear" w:color="auto" w:fill="FFFFFF"/>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lastRenderedPageBreak/>
              <w:t>3.1: Sistemul de planificare financiară și bugetară multianuală a politicilor publice este consolidat și racordat la cadrul de planificare bugetară, în conformitate cu rigorile europene.</w:t>
            </w:r>
          </w:p>
          <w:p w14:paraId="07A285BF" w14:textId="77777777" w:rsidR="00E7230B" w:rsidRPr="00693295" w:rsidRDefault="00E7230B">
            <w:pPr>
              <w:shd w:val="clear" w:color="auto" w:fill="FFFFFF"/>
              <w:jc w:val="both"/>
              <w:rPr>
                <w:rFonts w:ascii="Times New Roman" w:eastAsia="Times New Roman" w:hAnsi="Times New Roman" w:cs="Times New Roman"/>
                <w:sz w:val="24"/>
                <w:szCs w:val="24"/>
                <w:lang w:val="ro-RO"/>
              </w:rPr>
            </w:pPr>
          </w:p>
        </w:tc>
        <w:tc>
          <w:tcPr>
            <w:tcW w:w="1890" w:type="dxa"/>
            <w:tcBorders>
              <w:bottom w:val="single" w:sz="4" w:space="0" w:color="000000"/>
            </w:tcBorders>
            <w:shd w:val="clear" w:color="auto" w:fill="auto"/>
          </w:tcPr>
          <w:p w14:paraId="00F1964E"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2027</w:t>
            </w:r>
          </w:p>
        </w:tc>
        <w:tc>
          <w:tcPr>
            <w:tcW w:w="2988" w:type="dxa"/>
            <w:tcBorders>
              <w:bottom w:val="single" w:sz="4" w:space="0" w:color="000000"/>
            </w:tcBorders>
            <w:shd w:val="clear" w:color="auto" w:fill="auto"/>
          </w:tcPr>
          <w:p w14:paraId="4F1FDE5D"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14A28030"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Cancelaria de Stat</w:t>
            </w:r>
          </w:p>
        </w:tc>
      </w:tr>
      <w:tr w:rsidR="00E7230B" w:rsidRPr="00693295" w14:paraId="2E89CDB1" w14:textId="77777777">
        <w:trPr>
          <w:trHeight w:val="1077"/>
        </w:trPr>
        <w:tc>
          <w:tcPr>
            <w:tcW w:w="3859" w:type="dxa"/>
            <w:vMerge/>
          </w:tcPr>
          <w:p w14:paraId="12A8878D"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lang w:val="ro-RO"/>
              </w:rPr>
            </w:pPr>
          </w:p>
        </w:tc>
        <w:tc>
          <w:tcPr>
            <w:tcW w:w="5580" w:type="dxa"/>
            <w:tcBorders>
              <w:bottom w:val="single" w:sz="4" w:space="0" w:color="000000"/>
            </w:tcBorders>
            <w:shd w:val="clear" w:color="auto" w:fill="auto"/>
          </w:tcPr>
          <w:p w14:paraId="6664EFCE" w14:textId="77777777" w:rsidR="00E7230B" w:rsidRPr="00693295" w:rsidRDefault="00000000">
            <w:pPr>
              <w:shd w:val="clear" w:color="auto" w:fill="FFFFFF"/>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3.2: Cadrul metodologic pentru estimarea costurilor este integrat în mecanismele de planificare strategică şi aplicat de toate autorităţile publice în procesul de elaborare a politicilor publice.   </w:t>
            </w:r>
          </w:p>
        </w:tc>
        <w:tc>
          <w:tcPr>
            <w:tcW w:w="1890" w:type="dxa"/>
            <w:tcBorders>
              <w:bottom w:val="single" w:sz="4" w:space="0" w:color="000000"/>
            </w:tcBorders>
            <w:shd w:val="clear" w:color="auto" w:fill="auto"/>
          </w:tcPr>
          <w:p w14:paraId="4950ABE5"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2027</w:t>
            </w:r>
          </w:p>
        </w:tc>
        <w:tc>
          <w:tcPr>
            <w:tcW w:w="2988" w:type="dxa"/>
            <w:tcBorders>
              <w:bottom w:val="single" w:sz="4" w:space="0" w:color="000000"/>
            </w:tcBorders>
            <w:shd w:val="clear" w:color="auto" w:fill="auto"/>
          </w:tcPr>
          <w:p w14:paraId="36DF45E9"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Cancelaria de Stat</w:t>
            </w:r>
          </w:p>
        </w:tc>
      </w:tr>
    </w:tbl>
    <w:tbl>
      <w:tblPr>
        <w:tblStyle w:val="a2"/>
        <w:tblW w:w="143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9"/>
        <w:gridCol w:w="5580"/>
        <w:gridCol w:w="1890"/>
        <w:gridCol w:w="2988"/>
      </w:tblGrid>
      <w:tr w:rsidR="00E7230B" w:rsidRPr="00693295" w14:paraId="56656BD0" w14:textId="77777777">
        <w:trPr>
          <w:trHeight w:val="582"/>
        </w:trPr>
        <w:tc>
          <w:tcPr>
            <w:tcW w:w="3859" w:type="dxa"/>
            <w:vMerge w:val="restart"/>
          </w:tcPr>
          <w:p w14:paraId="77A4D52A"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 xml:space="preserve">Administrația publică dispune de mijloace necesare și este în măsură să </w:t>
            </w:r>
            <w:r w:rsidRPr="00693295">
              <w:rPr>
                <w:rFonts w:ascii="Times New Roman" w:eastAsia="Times New Roman" w:hAnsi="Times New Roman" w:cs="Times New Roman"/>
                <w:b/>
                <w:sz w:val="24"/>
                <w:szCs w:val="24"/>
                <w:lang w:val="ro-RO"/>
              </w:rPr>
              <w:t xml:space="preserve">implementeze </w:t>
            </w:r>
            <w:r w:rsidRPr="00693295">
              <w:rPr>
                <w:rFonts w:ascii="Times New Roman" w:eastAsia="Times New Roman" w:hAnsi="Times New Roman" w:cs="Times New Roman"/>
                <w:b/>
                <w:color w:val="000000"/>
                <w:sz w:val="24"/>
                <w:szCs w:val="24"/>
                <w:lang w:val="ro-RO"/>
              </w:rPr>
              <w:t>reforme prin intermediul unei gestionări eficiente a fondurilor UE (de preaderare/structurale)</w:t>
            </w:r>
          </w:p>
        </w:tc>
        <w:tc>
          <w:tcPr>
            <w:tcW w:w="5580" w:type="dxa"/>
            <w:tcBorders>
              <w:bottom w:val="single" w:sz="4" w:space="0" w:color="000000"/>
            </w:tcBorders>
          </w:tcPr>
          <w:p w14:paraId="0992B29C"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4.1: Analiza decalajelor realizată și recomandări elaborate cu privire la modificările cadrului instituțional necesare pentru gestionarea eficientă a fondurilor UE. </w:t>
            </w:r>
          </w:p>
        </w:tc>
        <w:tc>
          <w:tcPr>
            <w:tcW w:w="1890" w:type="dxa"/>
            <w:tcBorders>
              <w:bottom w:val="single" w:sz="4" w:space="0" w:color="000000"/>
            </w:tcBorders>
          </w:tcPr>
          <w:p w14:paraId="5BDAB202"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2025</w:t>
            </w:r>
          </w:p>
        </w:tc>
        <w:tc>
          <w:tcPr>
            <w:tcW w:w="2988" w:type="dxa"/>
            <w:tcBorders>
              <w:bottom w:val="single" w:sz="4" w:space="0" w:color="000000"/>
            </w:tcBorders>
          </w:tcPr>
          <w:p w14:paraId="6FEBDE6D"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b/>
                <w:color w:val="000000"/>
                <w:sz w:val="24"/>
                <w:szCs w:val="24"/>
                <w:lang w:val="ro-RO"/>
              </w:rPr>
              <w:t>Cancelaria de Stat</w:t>
            </w:r>
          </w:p>
          <w:p w14:paraId="46C0E46C"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Ministerul Finanțelor</w:t>
            </w:r>
          </w:p>
          <w:p w14:paraId="7107E191"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Ministerul Infrastructurii și Dezvoltării Regionale</w:t>
            </w:r>
          </w:p>
        </w:tc>
      </w:tr>
      <w:tr w:rsidR="00E7230B" w:rsidRPr="00693295" w14:paraId="7B0F31B3" w14:textId="77777777">
        <w:trPr>
          <w:trHeight w:val="582"/>
        </w:trPr>
        <w:tc>
          <w:tcPr>
            <w:tcW w:w="3859" w:type="dxa"/>
            <w:vMerge/>
          </w:tcPr>
          <w:p w14:paraId="0BE5F963"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5580" w:type="dxa"/>
            <w:tcBorders>
              <w:bottom w:val="single" w:sz="4" w:space="0" w:color="000000"/>
            </w:tcBorders>
          </w:tcPr>
          <w:p w14:paraId="109CF0E2" w14:textId="27BB73E6"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4.2: </w:t>
            </w:r>
            <w:r w:rsidR="00B2257A">
              <w:rPr>
                <w:rFonts w:ascii="Times New Roman" w:eastAsia="Times New Roman" w:hAnsi="Times New Roman" w:cs="Times New Roman"/>
                <w:sz w:val="24"/>
                <w:szCs w:val="24"/>
                <w:lang w:val="ro-RO"/>
              </w:rPr>
              <w:t>Cadrul normativ</w:t>
            </w:r>
            <w:r w:rsidRPr="00693295">
              <w:rPr>
                <w:rFonts w:ascii="Times New Roman" w:eastAsia="Times New Roman" w:hAnsi="Times New Roman" w:cs="Times New Roman"/>
                <w:sz w:val="24"/>
                <w:szCs w:val="24"/>
                <w:lang w:val="ro-RO"/>
              </w:rPr>
              <w:t xml:space="preserve"> care abilitează autoritățile cu roluri și competențe pentru gestionarea fondurilor UE (autorități de management, agenții de plată, organe de audit și control) este ajustată, inclusiv cu introducerea instrumentelor/pârghiilor de co-finanțare la nivel național a proiectelor din fondurile UE.</w:t>
            </w:r>
          </w:p>
        </w:tc>
        <w:tc>
          <w:tcPr>
            <w:tcW w:w="1890" w:type="dxa"/>
            <w:tcBorders>
              <w:bottom w:val="single" w:sz="4" w:space="0" w:color="000000"/>
            </w:tcBorders>
          </w:tcPr>
          <w:p w14:paraId="6FD1BE21"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Iunie 2026</w:t>
            </w:r>
          </w:p>
        </w:tc>
        <w:tc>
          <w:tcPr>
            <w:tcW w:w="2988" w:type="dxa"/>
            <w:tcBorders>
              <w:bottom w:val="single" w:sz="4" w:space="0" w:color="000000"/>
            </w:tcBorders>
          </w:tcPr>
          <w:p w14:paraId="5C77E263"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b/>
                <w:color w:val="000000"/>
                <w:sz w:val="24"/>
                <w:szCs w:val="24"/>
                <w:lang w:val="ro-RO"/>
              </w:rPr>
              <w:t>Cancelaria de Stat</w:t>
            </w:r>
          </w:p>
          <w:p w14:paraId="7E34C71A"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Ministerul Finanțelor</w:t>
            </w:r>
          </w:p>
          <w:p w14:paraId="49C73A2A"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Ministerul Infrastructurii și Dezvoltării Regionale</w:t>
            </w:r>
          </w:p>
        </w:tc>
      </w:tr>
      <w:tr w:rsidR="00E7230B" w:rsidRPr="00693295" w14:paraId="26144CE2" w14:textId="77777777">
        <w:trPr>
          <w:trHeight w:val="582"/>
        </w:trPr>
        <w:tc>
          <w:tcPr>
            <w:tcW w:w="3859" w:type="dxa"/>
            <w:vMerge/>
          </w:tcPr>
          <w:p w14:paraId="10F29512"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5580" w:type="dxa"/>
            <w:tcBorders>
              <w:bottom w:val="single" w:sz="4" w:space="0" w:color="000000"/>
            </w:tcBorders>
          </w:tcPr>
          <w:p w14:paraId="454D7C86"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4.3: Abilitățile și cunoștințele funcționarilor publici din administrația publică centrală și locală consolidate prin intermediul programelor de dezvoltare profesională, formării de formatori și cursuri în cascadă privind gestionarea și absorbția fondurilor UE. </w:t>
            </w:r>
          </w:p>
        </w:tc>
        <w:tc>
          <w:tcPr>
            <w:tcW w:w="1890" w:type="dxa"/>
            <w:tcBorders>
              <w:bottom w:val="single" w:sz="4" w:space="0" w:color="000000"/>
            </w:tcBorders>
          </w:tcPr>
          <w:p w14:paraId="48AF083B"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2027</w:t>
            </w:r>
          </w:p>
        </w:tc>
        <w:tc>
          <w:tcPr>
            <w:tcW w:w="2988" w:type="dxa"/>
            <w:tcBorders>
              <w:bottom w:val="single" w:sz="4" w:space="0" w:color="000000"/>
            </w:tcBorders>
          </w:tcPr>
          <w:p w14:paraId="7DDB9A51"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b/>
                <w:color w:val="000000"/>
                <w:sz w:val="24"/>
                <w:szCs w:val="24"/>
                <w:lang w:val="ro-RO"/>
              </w:rPr>
              <w:t>Cancelaria de Stat</w:t>
            </w:r>
          </w:p>
          <w:p w14:paraId="6CBC224A"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Ministerul Finanțelor</w:t>
            </w:r>
          </w:p>
          <w:p w14:paraId="087C5D4F"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Ministerul Infrastructurii și Dezvoltării Regionale</w:t>
            </w:r>
          </w:p>
        </w:tc>
      </w:tr>
      <w:tr w:rsidR="00E7230B" w:rsidRPr="00B2257A" w14:paraId="738E4D20" w14:textId="77777777">
        <w:trPr>
          <w:trHeight w:val="261"/>
        </w:trPr>
        <w:tc>
          <w:tcPr>
            <w:tcW w:w="3859" w:type="dxa"/>
            <w:vMerge w:val="restart"/>
          </w:tcPr>
          <w:p w14:paraId="73D641E1"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Legislația și mecanismele de consultare sunt concepute într-o manieră incluzivă care să permită participarea activă a societății și luarea în considerare a contribuțiilor</w:t>
            </w:r>
            <w:r w:rsidRPr="00693295">
              <w:rPr>
                <w:rFonts w:ascii="Times New Roman" w:eastAsia="Times New Roman" w:hAnsi="Times New Roman" w:cs="Times New Roman"/>
                <w:b/>
                <w:sz w:val="24"/>
                <w:szCs w:val="24"/>
                <w:lang w:val="ro-RO"/>
              </w:rPr>
              <w:t xml:space="preserve"> organizațiilor societății civile</w:t>
            </w:r>
            <w:r w:rsidRPr="00693295">
              <w:rPr>
                <w:rFonts w:ascii="Times New Roman" w:eastAsia="Times New Roman" w:hAnsi="Times New Roman" w:cs="Times New Roman"/>
                <w:b/>
                <w:color w:val="000000"/>
                <w:sz w:val="24"/>
                <w:szCs w:val="24"/>
                <w:lang w:val="ro-RO"/>
              </w:rPr>
              <w:t xml:space="preserve"> în procesul decizional</w:t>
            </w:r>
          </w:p>
          <w:p w14:paraId="7DAA5563" w14:textId="77777777" w:rsidR="00E7230B" w:rsidRPr="00693295" w:rsidRDefault="00E7230B">
            <w:pPr>
              <w:pBdr>
                <w:top w:val="nil"/>
                <w:left w:val="nil"/>
                <w:bottom w:val="nil"/>
                <w:right w:val="nil"/>
                <w:between w:val="nil"/>
              </w:pBdr>
              <w:jc w:val="both"/>
              <w:rPr>
                <w:rFonts w:ascii="Times New Roman" w:eastAsia="Times New Roman" w:hAnsi="Times New Roman" w:cs="Times New Roman"/>
                <w:color w:val="000000"/>
                <w:sz w:val="24"/>
                <w:szCs w:val="24"/>
                <w:lang w:val="ro-RO"/>
              </w:rPr>
            </w:pPr>
          </w:p>
        </w:tc>
        <w:tc>
          <w:tcPr>
            <w:tcW w:w="5580" w:type="dxa"/>
          </w:tcPr>
          <w:p w14:paraId="0A9AB286"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5.1: Consolidarea mecanismelor de transparență în procesul decizional prin modificarea Legii nr. 239/2008 privind transparența în procesul decizional și a altor acte normative conexe în conformitate cu Recomandarea Comisiei din 12 decembrie 2023 C(2023) 2836. </w:t>
            </w:r>
          </w:p>
        </w:tc>
        <w:tc>
          <w:tcPr>
            <w:tcW w:w="1890" w:type="dxa"/>
          </w:tcPr>
          <w:p w14:paraId="6BBF8662"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Decembrie 2026</w:t>
            </w:r>
          </w:p>
        </w:tc>
        <w:tc>
          <w:tcPr>
            <w:tcW w:w="2988" w:type="dxa"/>
          </w:tcPr>
          <w:p w14:paraId="2D935749"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088864C3"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Secretariatul Parlamentului</w:t>
            </w:r>
          </w:p>
        </w:tc>
      </w:tr>
      <w:tr w:rsidR="00E7230B" w:rsidRPr="00693295" w14:paraId="3C8B51F0" w14:textId="77777777">
        <w:trPr>
          <w:trHeight w:val="1932"/>
        </w:trPr>
        <w:tc>
          <w:tcPr>
            <w:tcW w:w="3859" w:type="dxa"/>
            <w:vMerge/>
          </w:tcPr>
          <w:p w14:paraId="3531BEFC"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bottom w:val="single" w:sz="4" w:space="0" w:color="000000"/>
            </w:tcBorders>
          </w:tcPr>
          <w:p w14:paraId="507894D9"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5.2:  Creșterea utilizării platformei consultative online </w:t>
            </w:r>
            <w:hyperlink r:id="rId8">
              <w:r w:rsidRPr="00693295">
                <w:rPr>
                  <w:rFonts w:ascii="Times New Roman" w:eastAsia="Times New Roman" w:hAnsi="Times New Roman" w:cs="Times New Roman"/>
                  <w:i/>
                  <w:sz w:val="24"/>
                  <w:szCs w:val="24"/>
                  <w:u w:val="single"/>
                  <w:lang w:val="ro-RO"/>
                </w:rPr>
                <w:t>particip.gov.md</w:t>
              </w:r>
            </w:hyperlink>
            <w:r w:rsidRPr="00693295">
              <w:rPr>
                <w:rFonts w:ascii="Times New Roman" w:eastAsia="Times New Roman" w:hAnsi="Times New Roman" w:cs="Times New Roman"/>
                <w:sz w:val="24"/>
                <w:szCs w:val="24"/>
                <w:lang w:val="ro-RO"/>
              </w:rPr>
              <w:t xml:space="preserve"> prin îmbunătățirea conținutului, a termenelor fixe obligatorii, și a mecanismului de feedback, precum și a caracteristicilor de accesibilitate a portalului, și îmbunătățirea monitorizării transparenței decizionale a autorităților publice prin digitalizarea procesului de colectare a datelor. </w:t>
            </w:r>
          </w:p>
        </w:tc>
        <w:tc>
          <w:tcPr>
            <w:tcW w:w="1890" w:type="dxa"/>
            <w:tcBorders>
              <w:bottom w:val="single" w:sz="4" w:space="0" w:color="000000"/>
            </w:tcBorders>
          </w:tcPr>
          <w:p w14:paraId="3CF337BA"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Decembrie 2026</w:t>
            </w:r>
          </w:p>
        </w:tc>
        <w:tc>
          <w:tcPr>
            <w:tcW w:w="2988" w:type="dxa"/>
            <w:tcBorders>
              <w:bottom w:val="single" w:sz="4" w:space="0" w:color="000000"/>
            </w:tcBorders>
          </w:tcPr>
          <w:p w14:paraId="59ADADD0"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76F1FD32" w14:textId="77777777" w:rsidR="00E7230B" w:rsidRPr="00693295" w:rsidRDefault="00E7230B">
            <w:pPr>
              <w:jc w:val="center"/>
              <w:rPr>
                <w:rFonts w:ascii="Times New Roman" w:eastAsia="Times New Roman" w:hAnsi="Times New Roman" w:cs="Times New Roman"/>
                <w:b/>
                <w:sz w:val="24"/>
                <w:szCs w:val="24"/>
                <w:lang w:val="ro-RO"/>
              </w:rPr>
            </w:pPr>
          </w:p>
        </w:tc>
      </w:tr>
      <w:tr w:rsidR="00E7230B" w:rsidRPr="00693295" w14:paraId="0D13AED3" w14:textId="77777777">
        <w:trPr>
          <w:trHeight w:val="277"/>
        </w:trPr>
        <w:tc>
          <w:tcPr>
            <w:tcW w:w="14317" w:type="dxa"/>
            <w:gridSpan w:val="4"/>
            <w:tcBorders>
              <w:bottom w:val="single" w:sz="4" w:space="0" w:color="000000"/>
            </w:tcBorders>
            <w:shd w:val="clear" w:color="auto" w:fill="A8D08D"/>
          </w:tcPr>
          <w:p w14:paraId="47D337E2"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Serviciul public și managementul resurselor umane</w:t>
            </w:r>
          </w:p>
        </w:tc>
      </w:tr>
    </w:tbl>
    <w:p w14:paraId="47268056"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sz w:val="24"/>
          <w:szCs w:val="24"/>
          <w:lang w:val="ro-RO"/>
        </w:rPr>
      </w:pPr>
    </w:p>
    <w:tbl>
      <w:tblPr>
        <w:tblStyle w:val="a3"/>
        <w:tblW w:w="1429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9"/>
        <w:gridCol w:w="5580"/>
        <w:gridCol w:w="1890"/>
        <w:gridCol w:w="2970"/>
      </w:tblGrid>
      <w:tr w:rsidR="00E7230B" w:rsidRPr="00B2257A" w14:paraId="683BAA41" w14:textId="77777777">
        <w:trPr>
          <w:trHeight w:val="357"/>
        </w:trPr>
        <w:tc>
          <w:tcPr>
            <w:tcW w:w="3859" w:type="dxa"/>
            <w:vMerge w:val="restart"/>
            <w:tcBorders>
              <w:top w:val="single" w:sz="4" w:space="0" w:color="000000"/>
              <w:left w:val="single" w:sz="4" w:space="0" w:color="000000"/>
              <w:bottom w:val="single" w:sz="4" w:space="0" w:color="000000"/>
            </w:tcBorders>
          </w:tcPr>
          <w:p w14:paraId="2B16391D" w14:textId="77777777" w:rsidR="00E7230B" w:rsidRPr="00693295" w:rsidRDefault="00000000">
            <w:pPr>
              <w:widowControl w:val="0"/>
              <w:numPr>
                <w:ilvl w:val="0"/>
                <w:numId w:val="2"/>
              </w:numPr>
              <w:pBdr>
                <w:top w:val="nil"/>
                <w:left w:val="nil"/>
                <w:bottom w:val="nil"/>
                <w:right w:val="nil"/>
                <w:between w:val="nil"/>
              </w:pBdr>
              <w:spacing w:before="60" w:after="60"/>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 xml:space="preserve">Administrație publică mai eficientă, transparentă,  modernă și responsabilă prin dezvoltarea unui sistem de management al resurselor umane în serviciul public bine definit, orientat spre inovații și tehnologii moderne, aliniat la principiile și standardele europene </w:t>
            </w:r>
          </w:p>
          <w:p w14:paraId="0E99C729" w14:textId="77777777" w:rsidR="00E7230B" w:rsidRPr="00693295" w:rsidRDefault="00E7230B">
            <w:pPr>
              <w:spacing w:before="240" w:after="240"/>
              <w:jc w:val="both"/>
              <w:rPr>
                <w:rFonts w:ascii="Times New Roman" w:eastAsia="Times New Roman" w:hAnsi="Times New Roman" w:cs="Times New Roman"/>
                <w:sz w:val="24"/>
                <w:szCs w:val="24"/>
                <w:lang w:val="ro-RO"/>
              </w:rPr>
            </w:pPr>
          </w:p>
          <w:p w14:paraId="3C7A1728" w14:textId="77777777" w:rsidR="00E7230B" w:rsidRPr="00693295" w:rsidRDefault="00E7230B">
            <w:pPr>
              <w:spacing w:before="60" w:after="60"/>
              <w:jc w:val="both"/>
              <w:rPr>
                <w:rFonts w:ascii="Times New Roman" w:eastAsia="Times New Roman" w:hAnsi="Times New Roman" w:cs="Times New Roman"/>
                <w:sz w:val="24"/>
                <w:szCs w:val="24"/>
                <w:lang w:val="ro-RO"/>
              </w:rPr>
            </w:pPr>
          </w:p>
        </w:tc>
        <w:tc>
          <w:tcPr>
            <w:tcW w:w="5580" w:type="dxa"/>
            <w:tcBorders>
              <w:top w:val="single" w:sz="4" w:space="0" w:color="000000"/>
              <w:bottom w:val="single" w:sz="4" w:space="0" w:color="000000"/>
            </w:tcBorders>
            <w:shd w:val="clear" w:color="auto" w:fill="FFFFFF"/>
          </w:tcPr>
          <w:p w14:paraId="32D73A44" w14:textId="77777777" w:rsidR="00E7230B" w:rsidRPr="00693295" w:rsidRDefault="00000000">
            <w:pPr>
              <w:spacing w:before="60" w:after="60"/>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6.1: Sfera de aplicare a serviciului public și a sistemului de management al funcționarilor publici este îmbunătățită în baza principiilor meritocrației, transparenței, egalității de șanse, și a recomandărilor SIGMA. </w:t>
            </w:r>
          </w:p>
          <w:p w14:paraId="05E3094A" w14:textId="77777777" w:rsidR="00E7230B" w:rsidRPr="00693295" w:rsidRDefault="00000000">
            <w:pPr>
              <w:pBdr>
                <w:top w:val="nil"/>
                <w:left w:val="nil"/>
                <w:bottom w:val="nil"/>
                <w:right w:val="nil"/>
                <w:between w:val="nil"/>
              </w:pBdr>
              <w:tabs>
                <w:tab w:val="left" w:pos="52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6.1.1: Cadrul normativ primar modificat și aprobat privind: </w:t>
            </w:r>
          </w:p>
          <w:p w14:paraId="71E81367" w14:textId="77777777" w:rsidR="00E7230B" w:rsidRPr="00693295" w:rsidRDefault="00000000">
            <w:pPr>
              <w:numPr>
                <w:ilvl w:val="0"/>
                <w:numId w:val="1"/>
              </w:numPr>
              <w:pBdr>
                <w:top w:val="nil"/>
                <w:left w:val="nil"/>
                <w:bottom w:val="nil"/>
                <w:right w:val="nil"/>
                <w:between w:val="nil"/>
              </w:pBdr>
              <w:tabs>
                <w:tab w:val="left" w:pos="346"/>
              </w:tabs>
              <w:spacing w:before="60" w:after="60"/>
              <w:ind w:left="76" w:firstLine="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delimitarea clară a funcțiilor care implică exercitarea sarcinilor de prerogativă de putere publică și a posturilor care pot fi ocupate pe bază de contracte individuale de muncă, inclusiv rolul coordonatorului la nivel național de monitorizare a sistemului de management al funcției publice și al funcționarilor publici;</w:t>
            </w:r>
          </w:p>
          <w:p w14:paraId="6F3D471C" w14:textId="77777777" w:rsidR="00E7230B" w:rsidRPr="00693295" w:rsidRDefault="00000000">
            <w:pPr>
              <w:numPr>
                <w:ilvl w:val="0"/>
                <w:numId w:val="1"/>
              </w:numPr>
              <w:pBdr>
                <w:top w:val="nil"/>
                <w:left w:val="nil"/>
                <w:bottom w:val="nil"/>
                <w:right w:val="nil"/>
                <w:between w:val="nil"/>
              </w:pBdr>
              <w:tabs>
                <w:tab w:val="left" w:pos="346"/>
              </w:tabs>
              <w:spacing w:before="60" w:after="60"/>
              <w:ind w:left="76" w:firstLine="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stabilirea competențelor clare și extinse ale Secretarului general al ministerului în domeniul managementului resurselor umane; </w:t>
            </w:r>
          </w:p>
          <w:p w14:paraId="1CDDDE35" w14:textId="77777777" w:rsidR="00E7230B" w:rsidRPr="00693295" w:rsidRDefault="00000000">
            <w:pPr>
              <w:numPr>
                <w:ilvl w:val="0"/>
                <w:numId w:val="1"/>
              </w:numPr>
              <w:pBdr>
                <w:top w:val="nil"/>
                <w:left w:val="nil"/>
                <w:bottom w:val="nil"/>
                <w:right w:val="nil"/>
                <w:between w:val="nil"/>
              </w:pBdr>
              <w:tabs>
                <w:tab w:val="left" w:pos="346"/>
              </w:tabs>
              <w:spacing w:before="60" w:after="60"/>
              <w:ind w:left="76" w:firstLine="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stabilirea criteriilor clare și transparente de selectare a funcționarilor publici de conducere de nivel superior;</w:t>
            </w:r>
          </w:p>
          <w:p w14:paraId="06A2536D" w14:textId="77777777" w:rsidR="00E7230B" w:rsidRPr="00693295" w:rsidRDefault="00000000">
            <w:pPr>
              <w:numPr>
                <w:ilvl w:val="0"/>
                <w:numId w:val="1"/>
              </w:numPr>
              <w:pBdr>
                <w:top w:val="nil"/>
                <w:left w:val="nil"/>
                <w:bottom w:val="nil"/>
                <w:right w:val="nil"/>
                <w:between w:val="nil"/>
              </w:pBdr>
              <w:tabs>
                <w:tab w:val="left" w:pos="346"/>
              </w:tabs>
              <w:spacing w:before="60" w:after="60"/>
              <w:ind w:left="76" w:firstLine="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limitarea numărului de excepții de la interdicția de a avea un al doilea loc de muncă pentru funcționarii publici; </w:t>
            </w:r>
          </w:p>
          <w:p w14:paraId="1C672A9B" w14:textId="77777777" w:rsidR="00E7230B" w:rsidRPr="00693295" w:rsidRDefault="00000000">
            <w:pPr>
              <w:numPr>
                <w:ilvl w:val="0"/>
                <w:numId w:val="1"/>
              </w:numPr>
              <w:pBdr>
                <w:top w:val="nil"/>
                <w:left w:val="nil"/>
                <w:bottom w:val="nil"/>
                <w:right w:val="nil"/>
                <w:between w:val="nil"/>
              </w:pBdr>
              <w:tabs>
                <w:tab w:val="left" w:pos="346"/>
              </w:tabs>
              <w:spacing w:before="60" w:after="60"/>
              <w:ind w:left="76" w:firstLine="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raportarea și monitorizarea periodică a activităților desfășurate de funcționarii publici în afara atribuțiilor de serviciu, pentru a asigura conformitatea cu reglementările normative privind munca prin cumul.</w:t>
            </w:r>
          </w:p>
          <w:p w14:paraId="3CDA4404" w14:textId="77777777" w:rsidR="00E7230B" w:rsidRPr="00693295" w:rsidRDefault="00000000">
            <w:pPr>
              <w:pBdr>
                <w:top w:val="nil"/>
                <w:left w:val="nil"/>
                <w:bottom w:val="nil"/>
                <w:right w:val="nil"/>
                <w:between w:val="nil"/>
              </w:pBdr>
              <w:tabs>
                <w:tab w:val="left" w:pos="433"/>
              </w:tabs>
              <w:spacing w:before="60" w:after="60"/>
              <w:ind w:left="8"/>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6.1.2: Cadrul normativ secundar privind managementul funcției publice modificat și aprobat;</w:t>
            </w:r>
          </w:p>
          <w:p w14:paraId="1C7020C7" w14:textId="77777777" w:rsidR="00E7230B" w:rsidRPr="00693295" w:rsidRDefault="00000000">
            <w:pPr>
              <w:pBdr>
                <w:top w:val="nil"/>
                <w:left w:val="nil"/>
                <w:bottom w:val="nil"/>
                <w:right w:val="nil"/>
                <w:between w:val="nil"/>
              </w:pBdr>
              <w:tabs>
                <w:tab w:val="left" w:pos="433"/>
              </w:tabs>
              <w:spacing w:before="60" w:after="60"/>
              <w:ind w:left="8"/>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6.1.3: Cadrul metodologic (ghiduri metodologice) elaborat/revizuit.</w:t>
            </w:r>
          </w:p>
        </w:tc>
        <w:tc>
          <w:tcPr>
            <w:tcW w:w="1890" w:type="dxa"/>
            <w:tcBorders>
              <w:top w:val="single" w:sz="4" w:space="0" w:color="000000"/>
              <w:bottom w:val="single" w:sz="4" w:space="0" w:color="000000"/>
            </w:tcBorders>
            <w:shd w:val="clear" w:color="auto" w:fill="FFFFFF"/>
          </w:tcPr>
          <w:p w14:paraId="14A6252C"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Ianuarie 2025 – Decembrie 2027</w:t>
            </w:r>
          </w:p>
          <w:p w14:paraId="44ECC946"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t>Decembrie 2025</w:t>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t>Decembrie 2026</w:t>
            </w:r>
          </w:p>
          <w:p w14:paraId="4AF2566D"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br/>
              <w:t>Decembrie 2027</w:t>
            </w:r>
          </w:p>
        </w:tc>
        <w:tc>
          <w:tcPr>
            <w:tcW w:w="2970" w:type="dxa"/>
            <w:tcBorders>
              <w:top w:val="single" w:sz="4" w:space="0" w:color="000000"/>
              <w:bottom w:val="single" w:sz="4" w:space="0" w:color="000000"/>
              <w:right w:val="single" w:sz="4" w:space="0" w:color="000000"/>
            </w:tcBorders>
            <w:shd w:val="clear" w:color="auto" w:fill="FFFFFF"/>
          </w:tcPr>
          <w:p w14:paraId="4DEA5ED3"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3344AC94"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Autoritățile publice</w:t>
            </w:r>
          </w:p>
          <w:p w14:paraId="6C9D8121"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Instituția Publică</w:t>
            </w:r>
          </w:p>
          <w:p w14:paraId="716FC73F"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Institutul Național de Administrație și Management Public</w:t>
            </w:r>
          </w:p>
        </w:tc>
      </w:tr>
      <w:tr w:rsidR="00E7230B" w:rsidRPr="00693295" w14:paraId="6EC79B87" w14:textId="77777777">
        <w:trPr>
          <w:trHeight w:val="357"/>
        </w:trPr>
        <w:tc>
          <w:tcPr>
            <w:tcW w:w="3859" w:type="dxa"/>
            <w:vMerge/>
            <w:tcBorders>
              <w:top w:val="single" w:sz="4" w:space="0" w:color="000000"/>
              <w:left w:val="single" w:sz="4" w:space="0" w:color="000000"/>
              <w:bottom w:val="single" w:sz="4" w:space="0" w:color="000000"/>
            </w:tcBorders>
          </w:tcPr>
          <w:p w14:paraId="53FF6EE2"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top w:val="single" w:sz="4" w:space="0" w:color="000000"/>
              <w:bottom w:val="single" w:sz="4" w:space="0" w:color="000000"/>
            </w:tcBorders>
            <w:shd w:val="clear" w:color="auto" w:fill="FFFFFF"/>
          </w:tcPr>
          <w:p w14:paraId="094DA3D4" w14:textId="77777777" w:rsidR="00E7230B" w:rsidRPr="00693295" w:rsidRDefault="00000000">
            <w:pPr>
              <w:spacing w:before="60" w:after="60"/>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6.2: Rolul și capacitățile instituționale ale Cancelariei de Stat în calitate de coordonator național al sistemului de </w:t>
            </w:r>
            <w:r w:rsidRPr="00693295">
              <w:rPr>
                <w:rFonts w:ascii="Times New Roman" w:eastAsia="Times New Roman" w:hAnsi="Times New Roman" w:cs="Times New Roman"/>
                <w:sz w:val="24"/>
                <w:szCs w:val="24"/>
                <w:lang w:val="ro-RO"/>
              </w:rPr>
              <w:lastRenderedPageBreak/>
              <w:t>management al funcției publice și al funcționarilor publici îmbunătățite.</w:t>
            </w:r>
          </w:p>
          <w:p w14:paraId="0292B9B0" w14:textId="77777777" w:rsidR="00E7230B" w:rsidRPr="00693295" w:rsidRDefault="00000000">
            <w:pPr>
              <w:tabs>
                <w:tab w:val="left" w:pos="436"/>
              </w:tabs>
              <w:spacing w:before="60" w:after="60"/>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6.2.1: Necesarul de personal alocat în mod corespunzător pe baza unei analize sistemice a naturii, volumului și complexitatea funcțiilor, atribuțiilor și competențelor stabilite în domeniul managementului funcției publice și al funcționarilor publici la nivel național;</w:t>
            </w:r>
          </w:p>
          <w:p w14:paraId="51EA34DB" w14:textId="77777777" w:rsidR="00E7230B" w:rsidRPr="00693295" w:rsidRDefault="00000000">
            <w:pPr>
              <w:tabs>
                <w:tab w:val="left" w:pos="436"/>
              </w:tabs>
              <w:spacing w:before="60" w:after="60"/>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6.2.2: Instrumentele standardizate privind monitorizarea implementării procedurilor de personal elaborate și aplicate la nivelul autorităților administrației publice centrale (eșantionat);</w:t>
            </w:r>
          </w:p>
          <w:p w14:paraId="20FA9DF0" w14:textId="77777777" w:rsidR="00E7230B" w:rsidRPr="00693295" w:rsidRDefault="00000000">
            <w:pPr>
              <w:tabs>
                <w:tab w:val="left" w:pos="436"/>
              </w:tabs>
              <w:spacing w:before="60" w:after="60"/>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6.2.3: Competențele profesionale ale personalului subdiviziunii responsabile de managementul funcției publice îmbunătățite prin activități de formare de formatori, instruire, mentorat și schimb de experiență.</w:t>
            </w:r>
          </w:p>
        </w:tc>
        <w:tc>
          <w:tcPr>
            <w:tcW w:w="1890" w:type="dxa"/>
            <w:tcBorders>
              <w:top w:val="single" w:sz="4" w:space="0" w:color="000000"/>
              <w:bottom w:val="single" w:sz="4" w:space="0" w:color="000000"/>
            </w:tcBorders>
            <w:shd w:val="clear" w:color="auto" w:fill="FFFFFF"/>
          </w:tcPr>
          <w:p w14:paraId="4989CBA4"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lastRenderedPageBreak/>
              <w:t>Ianuarie 2025 – Decembrie 2027</w:t>
            </w:r>
          </w:p>
          <w:p w14:paraId="4656290C"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72717C5C"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br/>
              <w:t>Decembrie 2025</w:t>
            </w:r>
          </w:p>
          <w:p w14:paraId="06BCCECF" w14:textId="77777777" w:rsidR="00E7230B"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p>
          <w:p w14:paraId="14569892" w14:textId="77777777" w:rsidR="00A16C2F" w:rsidRPr="00693295" w:rsidRDefault="00A16C2F">
            <w:pPr>
              <w:spacing w:before="60" w:after="60"/>
              <w:jc w:val="center"/>
              <w:rPr>
                <w:rFonts w:ascii="Times New Roman" w:eastAsia="Times New Roman" w:hAnsi="Times New Roman" w:cs="Times New Roman"/>
                <w:sz w:val="24"/>
                <w:szCs w:val="24"/>
                <w:lang w:val="ro-RO"/>
              </w:rPr>
            </w:pPr>
          </w:p>
          <w:p w14:paraId="5927C373"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br/>
              <w:t>Ianuarie 2025 – Decembrie 2026</w:t>
            </w:r>
            <w:r w:rsidRPr="00693295">
              <w:rPr>
                <w:rFonts w:ascii="Times New Roman" w:eastAsia="Times New Roman" w:hAnsi="Times New Roman" w:cs="Times New Roman"/>
                <w:sz w:val="24"/>
                <w:szCs w:val="24"/>
                <w:lang w:val="ro-RO"/>
              </w:rPr>
              <w:br/>
            </w:r>
          </w:p>
          <w:p w14:paraId="6581E545"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434587BF"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Ianuarie 2025 – Decembrie 2027</w:t>
            </w:r>
          </w:p>
        </w:tc>
        <w:tc>
          <w:tcPr>
            <w:tcW w:w="2970" w:type="dxa"/>
            <w:tcBorders>
              <w:top w:val="single" w:sz="4" w:space="0" w:color="000000"/>
              <w:bottom w:val="single" w:sz="4" w:space="0" w:color="000000"/>
            </w:tcBorders>
            <w:shd w:val="clear" w:color="auto" w:fill="FFFFFF"/>
          </w:tcPr>
          <w:p w14:paraId="5D7571A4"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lastRenderedPageBreak/>
              <w:t>Cancelaria de Stat</w:t>
            </w:r>
          </w:p>
          <w:p w14:paraId="7D9596D0"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Ministerul Finanțelor</w:t>
            </w:r>
          </w:p>
        </w:tc>
      </w:tr>
      <w:tr w:rsidR="00E7230B" w:rsidRPr="00B2257A" w14:paraId="498F1601" w14:textId="77777777">
        <w:trPr>
          <w:trHeight w:val="261"/>
        </w:trPr>
        <w:tc>
          <w:tcPr>
            <w:tcW w:w="3859" w:type="dxa"/>
            <w:vMerge/>
            <w:tcBorders>
              <w:top w:val="single" w:sz="4" w:space="0" w:color="000000"/>
              <w:left w:val="single" w:sz="4" w:space="0" w:color="000000"/>
              <w:bottom w:val="single" w:sz="4" w:space="0" w:color="000000"/>
            </w:tcBorders>
          </w:tcPr>
          <w:p w14:paraId="7AA66E85"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bottom w:val="single" w:sz="4" w:space="0" w:color="000000"/>
            </w:tcBorders>
            <w:shd w:val="clear" w:color="auto" w:fill="FFFFFF"/>
          </w:tcPr>
          <w:p w14:paraId="5DEAD47C" w14:textId="77777777" w:rsidR="00E7230B" w:rsidRPr="00693295" w:rsidRDefault="00000000">
            <w:pPr>
              <w:spacing w:before="60" w:after="60"/>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6.3: Rolul și capacitățile subdiviziunilor de resurse umane din autoritățile publice centrale în calitate de parte a unui sistem integrat de management al funcției publice și al funcționarilor publici îmbunătățite.</w:t>
            </w:r>
          </w:p>
          <w:p w14:paraId="14E66FBE" w14:textId="77777777" w:rsidR="00E7230B" w:rsidRPr="00693295" w:rsidRDefault="00000000">
            <w:pPr>
              <w:pBdr>
                <w:top w:val="nil"/>
                <w:left w:val="nil"/>
                <w:bottom w:val="nil"/>
                <w:right w:val="nil"/>
                <w:between w:val="nil"/>
              </w:pBdr>
              <w:tabs>
                <w:tab w:val="left" w:pos="433"/>
                <w:tab w:val="left" w:pos="52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6.3.1: Structura de personal redimensionată conform normelor aprobate;</w:t>
            </w:r>
          </w:p>
          <w:p w14:paraId="67598591" w14:textId="77777777" w:rsidR="00E7230B" w:rsidRPr="00693295" w:rsidRDefault="00000000">
            <w:pPr>
              <w:pBdr>
                <w:top w:val="nil"/>
                <w:left w:val="nil"/>
                <w:bottom w:val="nil"/>
                <w:right w:val="nil"/>
                <w:between w:val="nil"/>
              </w:pBdr>
              <w:tabs>
                <w:tab w:val="left" w:pos="433"/>
                <w:tab w:val="left" w:pos="52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6.3.2: Competențele profesionale ale personalului subdiviziunilor de resurse umane din autoritățile publice centrale sunt îmbunătățite prin activități de formare de formatori, instruire de scurtă durată și schimb de experiență; </w:t>
            </w:r>
          </w:p>
          <w:p w14:paraId="7065F8B2" w14:textId="77777777" w:rsidR="00E7230B" w:rsidRPr="00693295" w:rsidRDefault="00000000">
            <w:pPr>
              <w:pBdr>
                <w:top w:val="nil"/>
                <w:left w:val="nil"/>
                <w:bottom w:val="nil"/>
                <w:right w:val="nil"/>
                <w:between w:val="nil"/>
              </w:pBdr>
              <w:tabs>
                <w:tab w:val="left" w:pos="433"/>
                <w:tab w:val="left" w:pos="52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6.3.3: Programe de formare specializată pentru funcționarii publici de conducere și de execuție din cadrul subdiviziunilor resurselor umane elaborate și pilotate.</w:t>
            </w:r>
          </w:p>
        </w:tc>
        <w:tc>
          <w:tcPr>
            <w:tcW w:w="1890" w:type="dxa"/>
            <w:tcBorders>
              <w:bottom w:val="single" w:sz="4" w:space="0" w:color="000000"/>
            </w:tcBorders>
            <w:shd w:val="clear" w:color="auto" w:fill="FFFFFF"/>
          </w:tcPr>
          <w:p w14:paraId="1302A985"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Ianuarie 2025 – Decembrie 2027</w:t>
            </w:r>
          </w:p>
          <w:p w14:paraId="682E19AC"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4B9BCAD4"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32C0FDB5" w14:textId="77777777" w:rsidR="00A16C2F"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2025</w:t>
            </w:r>
            <w:r w:rsidRPr="00693295">
              <w:rPr>
                <w:rFonts w:ascii="Times New Roman" w:eastAsia="Times New Roman" w:hAnsi="Times New Roman" w:cs="Times New Roman"/>
                <w:sz w:val="24"/>
                <w:szCs w:val="24"/>
                <w:lang w:val="ro-RO"/>
              </w:rPr>
              <w:br/>
            </w:r>
          </w:p>
          <w:p w14:paraId="30D1E8AA"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br/>
              <w:t>Ianuarie 2025 – Decembrie 2026</w:t>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t>Decembrie 2027</w:t>
            </w:r>
          </w:p>
          <w:p w14:paraId="7FD78869" w14:textId="77777777" w:rsidR="00E7230B" w:rsidRPr="00693295" w:rsidRDefault="00E7230B">
            <w:pPr>
              <w:spacing w:before="60" w:after="60"/>
              <w:jc w:val="center"/>
              <w:rPr>
                <w:rFonts w:ascii="Times New Roman" w:eastAsia="Times New Roman" w:hAnsi="Times New Roman" w:cs="Times New Roman"/>
                <w:sz w:val="24"/>
                <w:szCs w:val="24"/>
                <w:lang w:val="ro-RO"/>
              </w:rPr>
            </w:pPr>
          </w:p>
        </w:tc>
        <w:tc>
          <w:tcPr>
            <w:tcW w:w="2970" w:type="dxa"/>
            <w:tcBorders>
              <w:bottom w:val="single" w:sz="4" w:space="0" w:color="000000"/>
            </w:tcBorders>
            <w:shd w:val="clear" w:color="auto" w:fill="FFFFFF"/>
          </w:tcPr>
          <w:p w14:paraId="0A992F5D"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31BAC925"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Ministerul Finanțelor</w:t>
            </w:r>
          </w:p>
          <w:p w14:paraId="65C3596B"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Instituția Publică</w:t>
            </w:r>
          </w:p>
          <w:p w14:paraId="124A5AEE"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Institutul Național de Administrație și Management Public</w:t>
            </w:r>
          </w:p>
        </w:tc>
      </w:tr>
      <w:tr w:rsidR="00E7230B" w:rsidRPr="00693295" w14:paraId="203E0145" w14:textId="77777777">
        <w:trPr>
          <w:trHeight w:val="261"/>
        </w:trPr>
        <w:tc>
          <w:tcPr>
            <w:tcW w:w="3859" w:type="dxa"/>
            <w:vMerge/>
            <w:tcBorders>
              <w:top w:val="single" w:sz="4" w:space="0" w:color="000000"/>
              <w:left w:val="single" w:sz="4" w:space="0" w:color="000000"/>
              <w:bottom w:val="single" w:sz="4" w:space="0" w:color="000000"/>
            </w:tcBorders>
          </w:tcPr>
          <w:p w14:paraId="114C1163"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bottom w:val="single" w:sz="4" w:space="0" w:color="000000"/>
            </w:tcBorders>
            <w:shd w:val="clear" w:color="auto" w:fill="FFFFFF"/>
          </w:tcPr>
          <w:p w14:paraId="2E43C175" w14:textId="77777777" w:rsidR="00E7230B" w:rsidRPr="00693295" w:rsidRDefault="00000000">
            <w:pPr>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sz w:val="24"/>
                <w:szCs w:val="24"/>
                <w:lang w:val="ro-RO"/>
              </w:rPr>
              <w:t xml:space="preserve">6.4: </w:t>
            </w:r>
            <w:r w:rsidRPr="00693295">
              <w:rPr>
                <w:rFonts w:ascii="Times New Roman" w:eastAsia="Times New Roman" w:hAnsi="Times New Roman" w:cs="Times New Roman"/>
                <w:color w:val="000000"/>
                <w:sz w:val="24"/>
                <w:szCs w:val="24"/>
                <w:lang w:val="ro-RO"/>
              </w:rPr>
              <w:t xml:space="preserve">Sistemul informațional integrat privind evidența și managementul funcției publice și al funcționarilor </w:t>
            </w:r>
            <w:r w:rsidRPr="00693295">
              <w:rPr>
                <w:rFonts w:ascii="Times New Roman" w:eastAsia="Times New Roman" w:hAnsi="Times New Roman" w:cs="Times New Roman"/>
                <w:color w:val="000000"/>
                <w:sz w:val="24"/>
                <w:szCs w:val="24"/>
                <w:lang w:val="ro-RO"/>
              </w:rPr>
              <w:lastRenderedPageBreak/>
              <w:t xml:space="preserve">publici (SI EMRU), interoperabil cu alte sisteme informaționale relevante, dezvoltat. </w:t>
            </w:r>
          </w:p>
          <w:p w14:paraId="78616BB5"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6.4.1: Indicatorii de monitorizare aplicați în elaborarea Raportului anual privind funcția publică și statutul funcționarului public revizuiți prin includerea datelor privind raporturile de muncă pe perioadă determinată (numărul, durata, și tipul serviciului prestat);</w:t>
            </w:r>
          </w:p>
          <w:p w14:paraId="4C6E0686"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6.4.2: Cadrul normativ privind implementarea SI EMRU elaborat și aprobat;</w:t>
            </w:r>
          </w:p>
          <w:p w14:paraId="33FD219D"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6.4.3: SI EMRU proiectat, dezvoltat modular și 3 module pilotate.</w:t>
            </w:r>
          </w:p>
        </w:tc>
        <w:tc>
          <w:tcPr>
            <w:tcW w:w="1890" w:type="dxa"/>
            <w:tcBorders>
              <w:bottom w:val="single" w:sz="4" w:space="0" w:color="000000"/>
            </w:tcBorders>
            <w:shd w:val="clear" w:color="auto" w:fill="FFFFFF"/>
          </w:tcPr>
          <w:p w14:paraId="10FF6333"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lastRenderedPageBreak/>
              <w:t>Ianuarie 2025 – Decembrie 2027</w:t>
            </w:r>
          </w:p>
          <w:p w14:paraId="308D42DE"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364AFFFD"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764B4F5E"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2025</w:t>
            </w:r>
          </w:p>
          <w:p w14:paraId="4230CDC6"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6552EBE3"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39303DD4"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0AC0CA1B"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2026</w:t>
            </w:r>
          </w:p>
          <w:p w14:paraId="21162A5A"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6A638F8A"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2027</w:t>
            </w:r>
          </w:p>
        </w:tc>
        <w:tc>
          <w:tcPr>
            <w:tcW w:w="2970" w:type="dxa"/>
            <w:tcBorders>
              <w:bottom w:val="single" w:sz="4" w:space="0" w:color="000000"/>
            </w:tcBorders>
            <w:shd w:val="clear" w:color="auto" w:fill="FFFFFF"/>
          </w:tcPr>
          <w:p w14:paraId="0886A0F7"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lastRenderedPageBreak/>
              <w:t>Cancelaria de Stat</w:t>
            </w:r>
          </w:p>
          <w:p w14:paraId="2FD9D290"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Ministerul Finanțelor</w:t>
            </w:r>
          </w:p>
          <w:p w14:paraId="526FA5F1"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sz w:val="24"/>
                <w:szCs w:val="24"/>
                <w:lang w:val="ro-RO"/>
              </w:rPr>
              <w:lastRenderedPageBreak/>
              <w:t>Autoritățile publice</w:t>
            </w:r>
          </w:p>
        </w:tc>
      </w:tr>
      <w:tr w:rsidR="00E7230B" w:rsidRPr="00693295" w14:paraId="280F5C15" w14:textId="77777777">
        <w:trPr>
          <w:trHeight w:val="482"/>
        </w:trPr>
        <w:tc>
          <w:tcPr>
            <w:tcW w:w="3859" w:type="dxa"/>
            <w:vMerge/>
            <w:tcBorders>
              <w:top w:val="single" w:sz="4" w:space="0" w:color="000000"/>
              <w:left w:val="single" w:sz="4" w:space="0" w:color="000000"/>
              <w:bottom w:val="single" w:sz="4" w:space="0" w:color="000000"/>
            </w:tcBorders>
          </w:tcPr>
          <w:p w14:paraId="05C36B11"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sz w:val="24"/>
                <w:szCs w:val="24"/>
                <w:lang w:val="ro-RO"/>
              </w:rPr>
            </w:pPr>
          </w:p>
        </w:tc>
        <w:tc>
          <w:tcPr>
            <w:tcW w:w="5580" w:type="dxa"/>
            <w:tcBorders>
              <w:bottom w:val="single" w:sz="4" w:space="0" w:color="000000"/>
            </w:tcBorders>
            <w:shd w:val="clear" w:color="auto" w:fill="FFFFFF"/>
          </w:tcPr>
          <w:p w14:paraId="34EF2B17" w14:textId="77777777" w:rsidR="00E7230B" w:rsidRPr="00693295" w:rsidRDefault="00000000">
            <w:pPr>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6.5: </w:t>
            </w:r>
            <w:r w:rsidRPr="00693295">
              <w:rPr>
                <w:rFonts w:ascii="Times New Roman" w:eastAsia="Times New Roman" w:hAnsi="Times New Roman" w:cs="Times New Roman"/>
                <w:sz w:val="24"/>
                <w:szCs w:val="24"/>
                <w:lang w:val="ro-RO"/>
              </w:rPr>
              <w:t>S</w:t>
            </w:r>
            <w:r w:rsidRPr="00693295">
              <w:rPr>
                <w:rFonts w:ascii="Times New Roman" w:eastAsia="Times New Roman" w:hAnsi="Times New Roman" w:cs="Times New Roman"/>
                <w:color w:val="000000"/>
                <w:sz w:val="24"/>
                <w:szCs w:val="24"/>
                <w:lang w:val="ro-RO"/>
              </w:rPr>
              <w:t>istemul informațional de evidență, gestiune și raportare a angajaților în sectorul bugetar, inclusiv a funcționarilor publici (SI REA) implementat.</w:t>
            </w:r>
          </w:p>
        </w:tc>
        <w:tc>
          <w:tcPr>
            <w:tcW w:w="1890" w:type="dxa"/>
            <w:tcBorders>
              <w:bottom w:val="single" w:sz="4" w:space="0" w:color="000000"/>
            </w:tcBorders>
            <w:shd w:val="clear" w:color="auto" w:fill="FFFFFF"/>
          </w:tcPr>
          <w:p w14:paraId="5654E8DF" w14:textId="77777777" w:rsidR="00E7230B" w:rsidRPr="00693295" w:rsidRDefault="00000000">
            <w:pPr>
              <w:pBdr>
                <w:top w:val="nil"/>
                <w:left w:val="nil"/>
                <w:bottom w:val="nil"/>
                <w:right w:val="nil"/>
                <w:between w:val="nil"/>
              </w:pBdr>
              <w:spacing w:before="60"/>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Iunie 2026</w:t>
            </w:r>
          </w:p>
          <w:p w14:paraId="127692D9" w14:textId="77777777" w:rsidR="00E7230B" w:rsidRPr="00693295" w:rsidRDefault="00E7230B">
            <w:pPr>
              <w:pBdr>
                <w:top w:val="nil"/>
                <w:left w:val="nil"/>
                <w:bottom w:val="nil"/>
                <w:right w:val="nil"/>
                <w:between w:val="nil"/>
              </w:pBdr>
              <w:spacing w:before="60"/>
              <w:jc w:val="center"/>
              <w:rPr>
                <w:rFonts w:ascii="Times New Roman" w:eastAsia="Times New Roman" w:hAnsi="Times New Roman" w:cs="Times New Roman"/>
                <w:color w:val="000000"/>
                <w:sz w:val="24"/>
                <w:szCs w:val="24"/>
                <w:lang w:val="ro-RO"/>
              </w:rPr>
            </w:pPr>
          </w:p>
        </w:tc>
        <w:tc>
          <w:tcPr>
            <w:tcW w:w="2970" w:type="dxa"/>
            <w:tcBorders>
              <w:bottom w:val="single" w:sz="4" w:space="0" w:color="000000"/>
            </w:tcBorders>
            <w:shd w:val="clear" w:color="auto" w:fill="FFFFFF"/>
          </w:tcPr>
          <w:p w14:paraId="69EC4E85"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Ministerul Finanțelor</w:t>
            </w:r>
          </w:p>
          <w:p w14:paraId="298D2D4B"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Autoritățile publice</w:t>
            </w:r>
          </w:p>
        </w:tc>
      </w:tr>
      <w:tr w:rsidR="00E7230B" w:rsidRPr="00693295" w14:paraId="6CFEAB24" w14:textId="77777777">
        <w:trPr>
          <w:trHeight w:val="261"/>
        </w:trPr>
        <w:tc>
          <w:tcPr>
            <w:tcW w:w="3859" w:type="dxa"/>
            <w:vMerge w:val="restart"/>
          </w:tcPr>
          <w:p w14:paraId="704C5031" w14:textId="77777777" w:rsidR="00E7230B" w:rsidRPr="00693295" w:rsidRDefault="00000000">
            <w:pPr>
              <w:widowControl w:val="0"/>
              <w:numPr>
                <w:ilvl w:val="0"/>
                <w:numId w:val="2"/>
              </w:numPr>
              <w:pBdr>
                <w:top w:val="nil"/>
                <w:left w:val="nil"/>
                <w:bottom w:val="nil"/>
                <w:right w:val="nil"/>
                <w:between w:val="nil"/>
              </w:pBdr>
              <w:spacing w:before="60" w:after="60"/>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 xml:space="preserve">Atractivitatea funcției publice și retenția funcționarilor publici sporite, prin aplicarea unui sistem meritocratic și transparent de accedere și promovare în funcție publică, remunerare adecvată care reflectă echitatea și stimulează performanța, și cultura organizațională axată pe dezvoltarea capitalului uman în serviciul public  </w:t>
            </w:r>
          </w:p>
        </w:tc>
        <w:tc>
          <w:tcPr>
            <w:tcW w:w="5580" w:type="dxa"/>
            <w:tcBorders>
              <w:bottom w:val="single" w:sz="4" w:space="0" w:color="000000"/>
            </w:tcBorders>
            <w:shd w:val="clear" w:color="auto" w:fill="FFFFFF"/>
          </w:tcPr>
          <w:p w14:paraId="3AAD5B57" w14:textId="77777777" w:rsidR="00E7230B" w:rsidRPr="00693295" w:rsidRDefault="00000000">
            <w:pPr>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7.1: Plan de acțiuni privind implementarea reformei salariale </w:t>
            </w:r>
            <w:r w:rsidRPr="00693295">
              <w:rPr>
                <w:rFonts w:ascii="Times New Roman" w:eastAsia="Times New Roman" w:hAnsi="Times New Roman" w:cs="Times New Roman"/>
                <w:sz w:val="24"/>
                <w:szCs w:val="24"/>
                <w:lang w:val="ro-RO"/>
              </w:rPr>
              <w:t xml:space="preserve">pe </w:t>
            </w:r>
            <w:r w:rsidRPr="00693295">
              <w:rPr>
                <w:rFonts w:ascii="Times New Roman" w:eastAsia="Times New Roman" w:hAnsi="Times New Roman" w:cs="Times New Roman"/>
                <w:color w:val="000000"/>
                <w:sz w:val="24"/>
                <w:szCs w:val="24"/>
                <w:lang w:val="ro-RO"/>
              </w:rPr>
              <w:t xml:space="preserve"> etape și cu termene pentru perioada 2026 – 2032 elaborat, incluzând:</w:t>
            </w:r>
          </w:p>
          <w:p w14:paraId="2795F60B" w14:textId="77777777" w:rsidR="00E7230B" w:rsidRPr="00693295" w:rsidRDefault="00000000">
            <w:pPr>
              <w:numPr>
                <w:ilvl w:val="0"/>
                <w:numId w:val="1"/>
              </w:numPr>
              <w:pBdr>
                <w:top w:val="nil"/>
                <w:left w:val="nil"/>
                <w:bottom w:val="nil"/>
                <w:right w:val="nil"/>
                <w:between w:val="nil"/>
              </w:pBdr>
              <w:tabs>
                <w:tab w:val="left" w:pos="346"/>
              </w:tabs>
              <w:spacing w:before="60" w:after="60"/>
              <w:ind w:left="-14" w:firstLine="25"/>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realinierea funcțiilor cu posturile (grila de salarizare);</w:t>
            </w:r>
          </w:p>
          <w:p w14:paraId="3F0CCAE1" w14:textId="77777777" w:rsidR="00E7230B" w:rsidRPr="00693295" w:rsidRDefault="00000000">
            <w:pPr>
              <w:numPr>
                <w:ilvl w:val="0"/>
                <w:numId w:val="1"/>
              </w:numPr>
              <w:pBdr>
                <w:top w:val="nil"/>
                <w:left w:val="nil"/>
                <w:bottom w:val="nil"/>
                <w:right w:val="nil"/>
                <w:between w:val="nil"/>
              </w:pBdr>
              <w:tabs>
                <w:tab w:val="left" w:pos="346"/>
              </w:tabs>
              <w:spacing w:before="60" w:after="60"/>
              <w:ind w:left="-14" w:firstLine="25"/>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reformarea graduală a părții fixe versus părții variabile în structura salariului în 70/30 în structura de salarizare a instituțiilor;</w:t>
            </w:r>
          </w:p>
          <w:p w14:paraId="68CFED22" w14:textId="77777777" w:rsidR="00E7230B" w:rsidRPr="00693295" w:rsidRDefault="00000000">
            <w:pPr>
              <w:numPr>
                <w:ilvl w:val="0"/>
                <w:numId w:val="1"/>
              </w:numPr>
              <w:pBdr>
                <w:top w:val="nil"/>
                <w:left w:val="nil"/>
                <w:bottom w:val="nil"/>
                <w:right w:val="nil"/>
                <w:between w:val="nil"/>
              </w:pBdr>
              <w:tabs>
                <w:tab w:val="left" w:pos="346"/>
              </w:tabs>
              <w:spacing w:before="60" w:after="60"/>
              <w:ind w:left="-14" w:firstLine="25"/>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reducerea numărului valorilor de </w:t>
            </w:r>
            <w:r w:rsidRPr="00693295">
              <w:rPr>
                <w:rFonts w:ascii="Times New Roman" w:eastAsia="Times New Roman" w:hAnsi="Times New Roman" w:cs="Times New Roman"/>
                <w:sz w:val="24"/>
                <w:szCs w:val="24"/>
                <w:lang w:val="ro-RO"/>
              </w:rPr>
              <w:t>referință</w:t>
            </w:r>
            <w:r w:rsidRPr="00693295">
              <w:rPr>
                <w:rFonts w:ascii="Times New Roman" w:eastAsia="Times New Roman" w:hAnsi="Times New Roman" w:cs="Times New Roman"/>
                <w:color w:val="000000"/>
                <w:sz w:val="24"/>
                <w:szCs w:val="24"/>
                <w:lang w:val="ro-RO"/>
              </w:rPr>
              <w:t xml:space="preserve"> la 6 până în 2027 și la 4 până în 2032, inclusiv 2 pentru serviciul public, și alte 2 valori de referință suplimentare pentru procurorii și judecătorii care au promovat evaluarea extraordinară/externă, și judecătorii Curții Constituționale;</w:t>
            </w:r>
          </w:p>
          <w:p w14:paraId="0BC91190" w14:textId="77777777" w:rsidR="00E7230B" w:rsidRPr="00693295" w:rsidRDefault="00000000">
            <w:pPr>
              <w:numPr>
                <w:ilvl w:val="0"/>
                <w:numId w:val="1"/>
              </w:numPr>
              <w:pBdr>
                <w:top w:val="nil"/>
                <w:left w:val="nil"/>
                <w:bottom w:val="nil"/>
                <w:right w:val="nil"/>
                <w:between w:val="nil"/>
              </w:pBdr>
              <w:tabs>
                <w:tab w:val="left" w:pos="346"/>
              </w:tabs>
              <w:spacing w:before="60" w:after="60"/>
              <w:ind w:left="-14" w:firstLine="25"/>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adoptarea unui set clar de criterii privind viitoarele majorări salariale (partea variabilă a salariului).</w:t>
            </w:r>
          </w:p>
        </w:tc>
        <w:tc>
          <w:tcPr>
            <w:tcW w:w="1890" w:type="dxa"/>
            <w:tcBorders>
              <w:bottom w:val="single" w:sz="4" w:space="0" w:color="000000"/>
            </w:tcBorders>
            <w:shd w:val="clear" w:color="auto" w:fill="FFFFFF"/>
          </w:tcPr>
          <w:p w14:paraId="3BB37D7B"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2025</w:t>
            </w:r>
          </w:p>
        </w:tc>
        <w:tc>
          <w:tcPr>
            <w:tcW w:w="2970" w:type="dxa"/>
            <w:tcBorders>
              <w:bottom w:val="single" w:sz="4" w:space="0" w:color="000000"/>
            </w:tcBorders>
            <w:shd w:val="clear" w:color="auto" w:fill="FFFFFF"/>
          </w:tcPr>
          <w:p w14:paraId="6FE1AC0D"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Ministerul Finanțelor</w:t>
            </w:r>
          </w:p>
          <w:p w14:paraId="3F925CCB"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Cancelaria de Stat</w:t>
            </w:r>
          </w:p>
        </w:tc>
      </w:tr>
      <w:tr w:rsidR="00E7230B" w:rsidRPr="00693295" w14:paraId="7A9D9E37" w14:textId="77777777">
        <w:trPr>
          <w:trHeight w:val="261"/>
        </w:trPr>
        <w:tc>
          <w:tcPr>
            <w:tcW w:w="3859" w:type="dxa"/>
            <w:vMerge/>
          </w:tcPr>
          <w:p w14:paraId="00F8644A"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bottom w:val="single" w:sz="4" w:space="0" w:color="000000"/>
            </w:tcBorders>
            <w:shd w:val="clear" w:color="auto" w:fill="FFFFFF"/>
          </w:tcPr>
          <w:p w14:paraId="542C270D" w14:textId="77777777" w:rsidR="00E7230B" w:rsidRPr="00693295" w:rsidRDefault="00000000">
            <w:pPr>
              <w:spacing w:before="60" w:after="60"/>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7.2: Sistemul de salarizare a funcționarilor publici, parte a sistemului unitar de salarizare în sectorul bugetar, îmbunătățit din prisma principiilor privind echitatea internă, transparența, competitivitatea relativă și corelarea cu performanța demonstrată, în baza recomandărilor SIGMA.</w:t>
            </w:r>
          </w:p>
          <w:p w14:paraId="3CE2F218"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7.2.1: Procesul de </w:t>
            </w:r>
            <w:r w:rsidRPr="00693295">
              <w:rPr>
                <w:rFonts w:ascii="Times New Roman" w:eastAsia="Times New Roman" w:hAnsi="Times New Roman" w:cs="Times New Roman"/>
                <w:sz w:val="24"/>
                <w:szCs w:val="24"/>
                <w:lang w:val="ro-RO"/>
              </w:rPr>
              <w:t>reevaluare</w:t>
            </w:r>
            <w:r w:rsidRPr="00693295">
              <w:rPr>
                <w:rFonts w:ascii="Times New Roman" w:eastAsia="Times New Roman" w:hAnsi="Times New Roman" w:cs="Times New Roman"/>
                <w:color w:val="000000"/>
                <w:sz w:val="24"/>
                <w:szCs w:val="24"/>
                <w:lang w:val="ro-RO"/>
              </w:rPr>
              <w:t xml:space="preserve"> a posturilor din administrația publică, parte a sectorului bugetar implementat pe un eșantion reprezentativ conform metodologiei aprobate;</w:t>
            </w:r>
          </w:p>
          <w:p w14:paraId="696E55E3"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7.2.2: Cadrul normativ primar, inclusiv revizuirea grilei de salarizare, modificat și aprobat;</w:t>
            </w:r>
          </w:p>
          <w:p w14:paraId="48E1D721"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7.2.3: Cadrul normativ secundar, inclusiv reglementarea condițiilor clare bazate pe performanță de stabilire a sporurilor salariale, modificat și aprobat.</w:t>
            </w:r>
          </w:p>
        </w:tc>
        <w:tc>
          <w:tcPr>
            <w:tcW w:w="1890" w:type="dxa"/>
            <w:tcBorders>
              <w:bottom w:val="single" w:sz="4" w:space="0" w:color="000000"/>
            </w:tcBorders>
            <w:shd w:val="clear" w:color="auto" w:fill="FFFFFF"/>
          </w:tcPr>
          <w:p w14:paraId="1B06FBE2"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Ianuarie 2025 – Iunie 2027</w:t>
            </w:r>
            <w:r w:rsidRPr="00693295">
              <w:rPr>
                <w:rFonts w:ascii="Times New Roman" w:eastAsia="Times New Roman" w:hAnsi="Times New Roman" w:cs="Times New Roman"/>
                <w:sz w:val="24"/>
                <w:szCs w:val="24"/>
                <w:lang w:val="ro-RO"/>
              </w:rPr>
              <w:br/>
            </w:r>
          </w:p>
          <w:p w14:paraId="75F9E058"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p>
          <w:p w14:paraId="0E20889B"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2025</w:t>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t>Decembrie  2026</w:t>
            </w:r>
            <w:r w:rsidRPr="00693295">
              <w:rPr>
                <w:rFonts w:ascii="Times New Roman" w:eastAsia="Times New Roman" w:hAnsi="Times New Roman" w:cs="Times New Roman"/>
                <w:sz w:val="24"/>
                <w:szCs w:val="24"/>
                <w:lang w:val="ro-RO"/>
              </w:rPr>
              <w:br/>
            </w:r>
          </w:p>
          <w:p w14:paraId="112566DF"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Iunie 2027</w:t>
            </w:r>
          </w:p>
        </w:tc>
        <w:tc>
          <w:tcPr>
            <w:tcW w:w="2970" w:type="dxa"/>
            <w:tcBorders>
              <w:bottom w:val="single" w:sz="4" w:space="0" w:color="000000"/>
            </w:tcBorders>
            <w:shd w:val="clear" w:color="auto" w:fill="FFFFFF"/>
          </w:tcPr>
          <w:p w14:paraId="62E83434"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Ministerul Finanțelor</w:t>
            </w:r>
          </w:p>
          <w:p w14:paraId="01279BC4"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Cancelaria de Stat</w:t>
            </w:r>
          </w:p>
          <w:p w14:paraId="678F5EC1"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Autoritățile publice</w:t>
            </w:r>
          </w:p>
          <w:p w14:paraId="023306EF" w14:textId="77777777" w:rsidR="00E7230B" w:rsidRPr="00693295" w:rsidRDefault="00E7230B">
            <w:pPr>
              <w:spacing w:before="60" w:after="60"/>
              <w:jc w:val="center"/>
              <w:rPr>
                <w:rFonts w:ascii="Times New Roman" w:eastAsia="Times New Roman" w:hAnsi="Times New Roman" w:cs="Times New Roman"/>
                <w:sz w:val="24"/>
                <w:szCs w:val="24"/>
                <w:lang w:val="ro-RO"/>
              </w:rPr>
            </w:pPr>
          </w:p>
        </w:tc>
      </w:tr>
      <w:tr w:rsidR="00E7230B" w:rsidRPr="00B2257A" w14:paraId="256A20B2" w14:textId="77777777">
        <w:trPr>
          <w:trHeight w:val="261"/>
        </w:trPr>
        <w:tc>
          <w:tcPr>
            <w:tcW w:w="3859" w:type="dxa"/>
            <w:vMerge/>
          </w:tcPr>
          <w:p w14:paraId="0BCBA84F"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bottom w:val="single" w:sz="4" w:space="0" w:color="000000"/>
            </w:tcBorders>
            <w:shd w:val="clear" w:color="auto" w:fill="FFFFFF"/>
          </w:tcPr>
          <w:p w14:paraId="1F04A0B7" w14:textId="77777777" w:rsidR="00E7230B" w:rsidRPr="00693295" w:rsidRDefault="00000000">
            <w:pPr>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7.3: Programul de stagii plătite în serviciul public implementat în baza principiilor de meritocrație, transparență și egalitate de șanse:</w:t>
            </w:r>
          </w:p>
          <w:p w14:paraId="0F9640EF"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7.3.1: Cadrul normativ primar, în mod special privind asigurarea meritocrației în procesul de ocupare a unei funcții publice de execuție de către stagiari, modificat și aprobat; </w:t>
            </w:r>
          </w:p>
          <w:p w14:paraId="1245C9FF" w14:textId="77777777" w:rsidR="00E7230B" w:rsidRPr="00693295" w:rsidRDefault="00000000">
            <w:pPr>
              <w:spacing w:before="60" w:after="60"/>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7.3.2: Cadrul normativ secundar modificat și aprobat.</w:t>
            </w:r>
          </w:p>
        </w:tc>
        <w:tc>
          <w:tcPr>
            <w:tcW w:w="1890" w:type="dxa"/>
            <w:tcBorders>
              <w:bottom w:val="single" w:sz="4" w:space="0" w:color="000000"/>
            </w:tcBorders>
            <w:shd w:val="clear" w:color="auto" w:fill="FFFFFF"/>
          </w:tcPr>
          <w:p w14:paraId="1A6305D1"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Ianuarie 2025- Iunie 2026 </w:t>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t>Decembrie 2025</w:t>
            </w:r>
          </w:p>
          <w:p w14:paraId="63E2F605"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br/>
            </w:r>
          </w:p>
          <w:p w14:paraId="15050884"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Iunie 2026</w:t>
            </w:r>
          </w:p>
        </w:tc>
        <w:tc>
          <w:tcPr>
            <w:tcW w:w="2970" w:type="dxa"/>
            <w:tcBorders>
              <w:bottom w:val="single" w:sz="4" w:space="0" w:color="000000"/>
            </w:tcBorders>
            <w:shd w:val="clear" w:color="auto" w:fill="FFFFFF"/>
          </w:tcPr>
          <w:p w14:paraId="7D247C9A"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7BCD192D"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Ministerul Finanțelor</w:t>
            </w:r>
          </w:p>
          <w:p w14:paraId="064BCFA8"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sz w:val="24"/>
                <w:szCs w:val="24"/>
                <w:lang w:val="ro-RO"/>
              </w:rPr>
              <w:t>Autoritățile publice centrale</w:t>
            </w:r>
          </w:p>
        </w:tc>
      </w:tr>
      <w:tr w:rsidR="00E7230B" w:rsidRPr="00B2257A" w14:paraId="69EB64E3" w14:textId="77777777">
        <w:trPr>
          <w:trHeight w:val="261"/>
        </w:trPr>
        <w:tc>
          <w:tcPr>
            <w:tcW w:w="3859" w:type="dxa"/>
            <w:vMerge/>
          </w:tcPr>
          <w:p w14:paraId="73751D22"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sz w:val="24"/>
                <w:szCs w:val="24"/>
                <w:lang w:val="ro-RO"/>
              </w:rPr>
            </w:pPr>
          </w:p>
        </w:tc>
        <w:tc>
          <w:tcPr>
            <w:tcW w:w="5580" w:type="dxa"/>
            <w:tcBorders>
              <w:bottom w:val="single" w:sz="4" w:space="0" w:color="000000"/>
            </w:tcBorders>
            <w:shd w:val="clear" w:color="auto" w:fill="FFFFFF"/>
          </w:tcPr>
          <w:p w14:paraId="6EEBA4B3" w14:textId="77777777" w:rsidR="00E7230B" w:rsidRPr="00693295" w:rsidRDefault="00000000">
            <w:pPr>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7.4: Sistemul de accedere în funcția publică realizat în baza principiilor de meritocrație, transparență și predictibilitate: </w:t>
            </w:r>
          </w:p>
          <w:p w14:paraId="611A50E6"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7.4.1: Planul de acțiuni 2026-2032 privind îmbunătățirea sistemului de accedere în funcția publică, inclusiv măsuri de consolidare a capacităților Cancelariei de Stat în domeniul managementului funcției publice elaborat; </w:t>
            </w:r>
          </w:p>
          <w:p w14:paraId="499E7AB8"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7.4.2: Conceptul privind recrutarea centralizată în administrația publică centrală elaborat;</w:t>
            </w:r>
          </w:p>
          <w:p w14:paraId="5FD6C5A6"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lastRenderedPageBreak/>
              <w:t xml:space="preserve">7.4.3: Conceptul privind implementarea Cadrului de </w:t>
            </w:r>
            <w:r w:rsidRPr="00693295">
              <w:rPr>
                <w:rFonts w:ascii="Times New Roman" w:eastAsia="Times New Roman" w:hAnsi="Times New Roman" w:cs="Times New Roman"/>
                <w:sz w:val="24"/>
                <w:szCs w:val="24"/>
                <w:lang w:val="ro-RO"/>
              </w:rPr>
              <w:t>C</w:t>
            </w:r>
            <w:r w:rsidRPr="00693295">
              <w:rPr>
                <w:rFonts w:ascii="Times New Roman" w:eastAsia="Times New Roman" w:hAnsi="Times New Roman" w:cs="Times New Roman"/>
                <w:color w:val="000000"/>
                <w:sz w:val="24"/>
                <w:szCs w:val="24"/>
                <w:lang w:val="ro-RO"/>
              </w:rPr>
              <w:t>ompetențe în funcția publică, în special în procesul de accedere în funcția publică, și dezvoltarea și instruirea funcționarilor publici elaborat;</w:t>
            </w:r>
          </w:p>
          <w:p w14:paraId="4D696538"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7.4.4: Cadrul normativ privind pilotarea recrutării centralizate în administrația publică centrală (APC) elaborat și aprobat;</w:t>
            </w:r>
          </w:p>
          <w:p w14:paraId="5F5CEF1B"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7.4.5: </w:t>
            </w:r>
            <w:r w:rsidRPr="00693295">
              <w:rPr>
                <w:rFonts w:ascii="Times New Roman" w:eastAsia="Times New Roman" w:hAnsi="Times New Roman" w:cs="Times New Roman"/>
                <w:sz w:val="24"/>
                <w:szCs w:val="24"/>
                <w:lang w:val="ro-RO"/>
              </w:rPr>
              <w:t>Cadrul</w:t>
            </w:r>
            <w:r w:rsidRPr="00693295">
              <w:rPr>
                <w:rFonts w:ascii="Times New Roman" w:eastAsia="Times New Roman" w:hAnsi="Times New Roman" w:cs="Times New Roman"/>
                <w:color w:val="000000"/>
                <w:sz w:val="24"/>
                <w:szCs w:val="24"/>
                <w:lang w:val="ro-RO"/>
              </w:rPr>
              <w:t xml:space="preserve"> de </w:t>
            </w:r>
            <w:r w:rsidRPr="00693295">
              <w:rPr>
                <w:rFonts w:ascii="Times New Roman" w:eastAsia="Times New Roman" w:hAnsi="Times New Roman" w:cs="Times New Roman"/>
                <w:sz w:val="24"/>
                <w:szCs w:val="24"/>
                <w:lang w:val="ro-RO"/>
              </w:rPr>
              <w:t>C</w:t>
            </w:r>
            <w:r w:rsidRPr="00693295">
              <w:rPr>
                <w:rFonts w:ascii="Times New Roman" w:eastAsia="Times New Roman" w:hAnsi="Times New Roman" w:cs="Times New Roman"/>
                <w:color w:val="000000"/>
                <w:sz w:val="24"/>
                <w:szCs w:val="24"/>
                <w:lang w:val="ro-RO"/>
              </w:rPr>
              <w:t>ompetențe pentru autoritățile publice centrale elaborat;</w:t>
            </w:r>
          </w:p>
          <w:p w14:paraId="0B4DCFE1"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7.4.6: Aranjamentele instituționale, metodologice, tehnice și logistice pentru pilotarea recrutării centralizate în APC vizate, legate de testul scris standardizat pe o platformă digitală securizată,  finalizate.</w:t>
            </w:r>
          </w:p>
          <w:p w14:paraId="432CA1E3"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7.4.7: Pilotarea recrutării centralizate prin implementarea testului scris standardizat pe o platformă digitală securizată pentru două tipuri de funcții în cadrul APC vizate, inclusiv testarea cunoștințelor și abilităților cheie reflectate în Cadrul de </w:t>
            </w:r>
            <w:r w:rsidRPr="00693295">
              <w:rPr>
                <w:rFonts w:ascii="Times New Roman" w:eastAsia="Times New Roman" w:hAnsi="Times New Roman" w:cs="Times New Roman"/>
                <w:sz w:val="24"/>
                <w:szCs w:val="24"/>
                <w:lang w:val="ro-RO"/>
              </w:rPr>
              <w:t>C</w:t>
            </w:r>
            <w:r w:rsidRPr="00693295">
              <w:rPr>
                <w:rFonts w:ascii="Times New Roman" w:eastAsia="Times New Roman" w:hAnsi="Times New Roman" w:cs="Times New Roman"/>
                <w:color w:val="000000"/>
                <w:sz w:val="24"/>
                <w:szCs w:val="24"/>
                <w:lang w:val="ro-RO"/>
              </w:rPr>
              <w:t xml:space="preserve">ompetențe elaborat. </w:t>
            </w:r>
          </w:p>
        </w:tc>
        <w:tc>
          <w:tcPr>
            <w:tcW w:w="1890" w:type="dxa"/>
            <w:tcBorders>
              <w:bottom w:val="single" w:sz="4" w:space="0" w:color="000000"/>
            </w:tcBorders>
            <w:shd w:val="clear" w:color="auto" w:fill="FFFFFF"/>
          </w:tcPr>
          <w:p w14:paraId="224B4F51" w14:textId="77777777" w:rsidR="00E7230B" w:rsidRPr="00693295" w:rsidRDefault="00000000">
            <w:pPr>
              <w:spacing w:before="60" w:after="60"/>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sz w:val="24"/>
                <w:szCs w:val="24"/>
                <w:lang w:val="ro-RO"/>
              </w:rPr>
              <w:lastRenderedPageBreak/>
              <w:t>Iunie 2025 – Decembrie 2027</w:t>
            </w:r>
          </w:p>
          <w:p w14:paraId="3E2EA5B3" w14:textId="77777777" w:rsidR="00E7230B" w:rsidRPr="00693295" w:rsidRDefault="00E7230B">
            <w:pPr>
              <w:spacing w:before="60" w:after="60"/>
              <w:jc w:val="center"/>
              <w:rPr>
                <w:rFonts w:ascii="Times New Roman" w:eastAsia="Times New Roman" w:hAnsi="Times New Roman" w:cs="Times New Roman"/>
                <w:color w:val="000000"/>
                <w:sz w:val="24"/>
                <w:szCs w:val="24"/>
                <w:lang w:val="ro-RO"/>
              </w:rPr>
            </w:pPr>
          </w:p>
          <w:p w14:paraId="1E97A49D" w14:textId="77777777" w:rsidR="00E7230B" w:rsidRPr="00693295" w:rsidRDefault="00000000">
            <w:pPr>
              <w:spacing w:before="60" w:after="60"/>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br/>
              <w:t>Decembrie 2025</w:t>
            </w:r>
          </w:p>
          <w:p w14:paraId="3A92D3AE"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2DCFA057"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1146F330" w14:textId="77777777" w:rsidR="00E7230B" w:rsidRPr="00693295" w:rsidRDefault="00000000">
            <w:pPr>
              <w:spacing w:before="60" w:after="60"/>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2025</w:t>
            </w:r>
            <w:r w:rsidRPr="00693295">
              <w:rPr>
                <w:rFonts w:ascii="Times New Roman" w:eastAsia="Times New Roman" w:hAnsi="Times New Roman" w:cs="Times New Roman"/>
                <w:color w:val="000000"/>
                <w:sz w:val="24"/>
                <w:szCs w:val="24"/>
                <w:lang w:val="ro-RO"/>
              </w:rPr>
              <w:br/>
            </w:r>
            <w:r w:rsidRPr="00693295">
              <w:rPr>
                <w:rFonts w:ascii="Times New Roman" w:eastAsia="Times New Roman" w:hAnsi="Times New Roman" w:cs="Times New Roman"/>
                <w:color w:val="000000"/>
                <w:sz w:val="24"/>
                <w:szCs w:val="24"/>
                <w:lang w:val="ro-RO"/>
              </w:rPr>
              <w:br/>
            </w:r>
            <w:r w:rsidRPr="00693295">
              <w:rPr>
                <w:rFonts w:ascii="Times New Roman" w:eastAsia="Times New Roman" w:hAnsi="Times New Roman" w:cs="Times New Roman"/>
                <w:color w:val="000000"/>
                <w:sz w:val="24"/>
                <w:szCs w:val="24"/>
                <w:lang w:val="ro-RO"/>
              </w:rPr>
              <w:lastRenderedPageBreak/>
              <w:br/>
              <w:t>Decembrie 2025</w:t>
            </w:r>
            <w:r w:rsidRPr="00693295">
              <w:rPr>
                <w:rFonts w:ascii="Times New Roman" w:eastAsia="Times New Roman" w:hAnsi="Times New Roman" w:cs="Times New Roman"/>
                <w:color w:val="000000"/>
                <w:sz w:val="24"/>
                <w:szCs w:val="24"/>
                <w:lang w:val="ro-RO"/>
              </w:rPr>
              <w:br/>
            </w:r>
            <w:r w:rsidRPr="00693295">
              <w:rPr>
                <w:rFonts w:ascii="Times New Roman" w:eastAsia="Times New Roman" w:hAnsi="Times New Roman" w:cs="Times New Roman"/>
                <w:color w:val="000000"/>
                <w:sz w:val="24"/>
                <w:szCs w:val="24"/>
                <w:lang w:val="ro-RO"/>
              </w:rPr>
              <w:br/>
            </w:r>
            <w:r w:rsidRPr="00693295">
              <w:rPr>
                <w:rFonts w:ascii="Times New Roman" w:eastAsia="Times New Roman" w:hAnsi="Times New Roman" w:cs="Times New Roman"/>
                <w:color w:val="000000"/>
                <w:sz w:val="24"/>
                <w:szCs w:val="24"/>
                <w:lang w:val="ro-RO"/>
              </w:rPr>
              <w:br/>
            </w:r>
            <w:r w:rsidRPr="00693295">
              <w:rPr>
                <w:rFonts w:ascii="Times New Roman" w:eastAsia="Times New Roman" w:hAnsi="Times New Roman" w:cs="Times New Roman"/>
                <w:color w:val="000000"/>
                <w:sz w:val="24"/>
                <w:szCs w:val="24"/>
                <w:lang w:val="ro-RO"/>
              </w:rPr>
              <w:br/>
              <w:t>Decembrie 2026</w:t>
            </w:r>
          </w:p>
          <w:p w14:paraId="69EC3A26" w14:textId="77777777" w:rsidR="00E7230B" w:rsidRPr="00693295" w:rsidRDefault="00E7230B" w:rsidP="00A16C2F">
            <w:pPr>
              <w:spacing w:before="60" w:after="60"/>
              <w:rPr>
                <w:rFonts w:ascii="Times New Roman" w:eastAsia="Times New Roman" w:hAnsi="Times New Roman" w:cs="Times New Roman"/>
                <w:color w:val="000000"/>
                <w:sz w:val="24"/>
                <w:szCs w:val="24"/>
                <w:lang w:val="ro-RO"/>
              </w:rPr>
            </w:pPr>
          </w:p>
          <w:p w14:paraId="267FA91C" w14:textId="77777777" w:rsidR="00E7230B" w:rsidRPr="00693295" w:rsidRDefault="00000000">
            <w:pPr>
              <w:spacing w:before="60" w:after="60"/>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2026</w:t>
            </w:r>
          </w:p>
          <w:p w14:paraId="0A8760D4" w14:textId="77777777" w:rsidR="00E7230B" w:rsidRDefault="00E7230B">
            <w:pPr>
              <w:spacing w:before="60" w:after="60"/>
              <w:jc w:val="center"/>
              <w:rPr>
                <w:rFonts w:ascii="Times New Roman" w:eastAsia="Times New Roman" w:hAnsi="Times New Roman" w:cs="Times New Roman"/>
                <w:color w:val="000000"/>
                <w:sz w:val="24"/>
                <w:szCs w:val="24"/>
                <w:lang w:val="ro-RO"/>
              </w:rPr>
            </w:pPr>
          </w:p>
          <w:p w14:paraId="069A6DB3" w14:textId="77777777" w:rsidR="00A16C2F" w:rsidRPr="00693295" w:rsidRDefault="00A16C2F">
            <w:pPr>
              <w:spacing w:before="60" w:after="60"/>
              <w:jc w:val="center"/>
              <w:rPr>
                <w:rFonts w:ascii="Times New Roman" w:eastAsia="Times New Roman" w:hAnsi="Times New Roman" w:cs="Times New Roman"/>
                <w:color w:val="000000"/>
                <w:sz w:val="24"/>
                <w:szCs w:val="24"/>
                <w:lang w:val="ro-RO"/>
              </w:rPr>
            </w:pPr>
          </w:p>
          <w:p w14:paraId="6D6F26D8" w14:textId="77777777" w:rsidR="00E7230B" w:rsidRPr="00693295" w:rsidRDefault="00000000">
            <w:pPr>
              <w:spacing w:before="60" w:after="60"/>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Iunie 2027</w:t>
            </w:r>
          </w:p>
          <w:p w14:paraId="5C321CDC" w14:textId="77777777" w:rsidR="00E7230B" w:rsidRPr="00693295" w:rsidRDefault="00E7230B">
            <w:pPr>
              <w:spacing w:before="60" w:after="60"/>
              <w:jc w:val="center"/>
              <w:rPr>
                <w:rFonts w:ascii="Times New Roman" w:eastAsia="Times New Roman" w:hAnsi="Times New Roman" w:cs="Times New Roman"/>
                <w:color w:val="000000"/>
                <w:sz w:val="24"/>
                <w:szCs w:val="24"/>
                <w:lang w:val="ro-RO"/>
              </w:rPr>
            </w:pPr>
          </w:p>
          <w:p w14:paraId="098A0F73" w14:textId="77777777" w:rsidR="00E7230B" w:rsidRPr="00693295" w:rsidRDefault="00E7230B">
            <w:pPr>
              <w:spacing w:before="60" w:after="60"/>
              <w:jc w:val="center"/>
              <w:rPr>
                <w:rFonts w:ascii="Times New Roman" w:eastAsia="Times New Roman" w:hAnsi="Times New Roman" w:cs="Times New Roman"/>
                <w:color w:val="000000"/>
                <w:sz w:val="24"/>
                <w:szCs w:val="24"/>
                <w:lang w:val="ro-RO"/>
              </w:rPr>
            </w:pPr>
          </w:p>
          <w:p w14:paraId="107F54FE" w14:textId="77777777" w:rsidR="00E7230B" w:rsidRPr="00693295" w:rsidRDefault="00000000">
            <w:pPr>
              <w:spacing w:before="60" w:after="60"/>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2027</w:t>
            </w:r>
          </w:p>
        </w:tc>
        <w:tc>
          <w:tcPr>
            <w:tcW w:w="2970" w:type="dxa"/>
            <w:tcBorders>
              <w:bottom w:val="single" w:sz="4" w:space="0" w:color="000000"/>
            </w:tcBorders>
            <w:shd w:val="clear" w:color="auto" w:fill="FFFFFF"/>
          </w:tcPr>
          <w:p w14:paraId="7FEC602C" w14:textId="77777777" w:rsidR="00E7230B" w:rsidRPr="00693295" w:rsidRDefault="00000000">
            <w:pPr>
              <w:spacing w:before="60" w:after="60"/>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lastRenderedPageBreak/>
              <w:t>Cancelaria de Stat</w:t>
            </w:r>
          </w:p>
          <w:p w14:paraId="2A327843" w14:textId="77777777" w:rsidR="00E7230B" w:rsidRPr="00693295" w:rsidRDefault="00000000">
            <w:pPr>
              <w:spacing w:before="60" w:after="60"/>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Ministerul Finanțelor</w:t>
            </w:r>
          </w:p>
          <w:p w14:paraId="6D3C7AFA" w14:textId="77777777" w:rsidR="00E7230B" w:rsidRPr="00693295" w:rsidRDefault="00000000">
            <w:pPr>
              <w:spacing w:before="60" w:after="60"/>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Instituția Publică</w:t>
            </w:r>
          </w:p>
          <w:p w14:paraId="4446C474" w14:textId="77777777" w:rsidR="00E7230B" w:rsidRPr="00693295" w:rsidRDefault="00000000">
            <w:pPr>
              <w:spacing w:before="60" w:after="60"/>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Institutul Național de Administrație și Management Public</w:t>
            </w:r>
          </w:p>
        </w:tc>
      </w:tr>
      <w:tr w:rsidR="00E7230B" w:rsidRPr="00B2257A" w14:paraId="2B28AB3F" w14:textId="77777777">
        <w:trPr>
          <w:trHeight w:val="777"/>
        </w:trPr>
        <w:tc>
          <w:tcPr>
            <w:tcW w:w="3859" w:type="dxa"/>
            <w:vMerge w:val="restart"/>
            <w:tcBorders>
              <w:bottom w:val="single" w:sz="4" w:space="0" w:color="000000"/>
            </w:tcBorders>
          </w:tcPr>
          <w:p w14:paraId="068A5500" w14:textId="77777777" w:rsidR="00E7230B" w:rsidRPr="00693295" w:rsidRDefault="00000000">
            <w:pPr>
              <w:widowControl w:val="0"/>
              <w:numPr>
                <w:ilvl w:val="0"/>
                <w:numId w:val="2"/>
              </w:numPr>
              <w:pBdr>
                <w:top w:val="nil"/>
                <w:left w:val="nil"/>
                <w:bottom w:val="nil"/>
                <w:right w:val="nil"/>
                <w:between w:val="nil"/>
              </w:pBdr>
              <w:spacing w:before="60" w:after="60"/>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 xml:space="preserve">Profesionalizarea serviciului public este asigurată printr-un sistem modern de formare și dezvoltare profesională a resurselor umane din administrația publică </w:t>
            </w:r>
          </w:p>
          <w:p w14:paraId="03EB9022" w14:textId="77777777" w:rsidR="00E7230B" w:rsidRPr="00693295" w:rsidRDefault="00E7230B">
            <w:pPr>
              <w:widowControl w:val="0"/>
              <w:spacing w:line="276" w:lineRule="auto"/>
              <w:jc w:val="both"/>
              <w:rPr>
                <w:rFonts w:ascii="Times New Roman" w:eastAsia="Times New Roman" w:hAnsi="Times New Roman" w:cs="Times New Roman"/>
                <w:i/>
                <w:sz w:val="24"/>
                <w:szCs w:val="24"/>
                <w:lang w:val="ro-RO"/>
              </w:rPr>
            </w:pPr>
          </w:p>
          <w:p w14:paraId="7F05257D" w14:textId="77777777" w:rsidR="00E7230B" w:rsidRPr="00693295" w:rsidRDefault="00000000">
            <w:pPr>
              <w:widowControl w:val="0"/>
              <w:spacing w:line="276" w:lineRule="auto"/>
              <w:jc w:val="both"/>
              <w:rPr>
                <w:rFonts w:ascii="Times New Roman" w:eastAsia="Times New Roman" w:hAnsi="Times New Roman" w:cs="Times New Roman"/>
                <w:i/>
                <w:sz w:val="24"/>
                <w:szCs w:val="24"/>
                <w:lang w:val="ro-RO"/>
              </w:rPr>
            </w:pPr>
            <w:r w:rsidRPr="00693295">
              <w:rPr>
                <w:rFonts w:ascii="Times New Roman" w:eastAsia="Times New Roman" w:hAnsi="Times New Roman" w:cs="Times New Roman"/>
                <w:i/>
                <w:sz w:val="24"/>
                <w:szCs w:val="24"/>
                <w:lang w:val="ro-RO"/>
              </w:rPr>
              <w:t xml:space="preserve"> </w:t>
            </w:r>
          </w:p>
        </w:tc>
        <w:tc>
          <w:tcPr>
            <w:tcW w:w="5580" w:type="dxa"/>
            <w:tcBorders>
              <w:bottom w:val="single" w:sz="4" w:space="0" w:color="000000"/>
            </w:tcBorders>
            <w:shd w:val="clear" w:color="auto" w:fill="FFFFFF"/>
          </w:tcPr>
          <w:p w14:paraId="037C3502" w14:textId="77777777" w:rsidR="00E7230B" w:rsidRPr="00693295" w:rsidRDefault="00000000">
            <w:pPr>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8.1: Program de formare și dezvoltare profesională a funcționarilor publici pentru perioada 2025 – 2027 aprobat.</w:t>
            </w:r>
          </w:p>
        </w:tc>
        <w:tc>
          <w:tcPr>
            <w:tcW w:w="1890" w:type="dxa"/>
            <w:tcBorders>
              <w:bottom w:val="single" w:sz="4" w:space="0" w:color="000000"/>
            </w:tcBorders>
            <w:shd w:val="clear" w:color="auto" w:fill="FFFFFF"/>
          </w:tcPr>
          <w:p w14:paraId="4F0A464C" w14:textId="77777777" w:rsidR="00E7230B" w:rsidRPr="00693295" w:rsidRDefault="00000000">
            <w:pPr>
              <w:spacing w:before="60" w:after="60"/>
              <w:jc w:val="center"/>
              <w:rPr>
                <w:rFonts w:ascii="Times New Roman" w:eastAsia="Times New Roman" w:hAnsi="Times New Roman" w:cs="Times New Roman"/>
                <w:sz w:val="24"/>
                <w:szCs w:val="24"/>
                <w:lang w:val="ro-RO"/>
              </w:rPr>
            </w:pPr>
            <w:sdt>
              <w:sdtPr>
                <w:rPr>
                  <w:lang w:val="ro-RO"/>
                </w:rPr>
                <w:tag w:val="goog_rdk_1"/>
                <w:id w:val="-1543745470"/>
              </w:sdtPr>
              <w:sdtEndPr>
                <w:rPr>
                  <w:highlight w:val="yellow"/>
                </w:rPr>
              </w:sdtEndPr>
              <w:sdtContent/>
            </w:sdt>
            <w:r w:rsidRPr="00693295">
              <w:rPr>
                <w:rFonts w:ascii="Times New Roman" w:eastAsia="Times New Roman" w:hAnsi="Times New Roman" w:cs="Times New Roman"/>
                <w:sz w:val="24"/>
                <w:szCs w:val="24"/>
                <w:highlight w:val="yellow"/>
                <w:lang w:val="ro-RO"/>
              </w:rPr>
              <w:t>Martie 2025</w:t>
            </w:r>
          </w:p>
        </w:tc>
        <w:tc>
          <w:tcPr>
            <w:tcW w:w="2970" w:type="dxa"/>
            <w:tcBorders>
              <w:bottom w:val="single" w:sz="4" w:space="0" w:color="000000"/>
            </w:tcBorders>
            <w:shd w:val="clear" w:color="auto" w:fill="FFFFFF"/>
          </w:tcPr>
          <w:p w14:paraId="5837B0C4"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6B854344" w14:textId="77777777" w:rsidR="00E7230B" w:rsidRPr="00693295" w:rsidRDefault="00000000">
            <w:pPr>
              <w:spacing w:before="60" w:after="60"/>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 Instituția Publică</w:t>
            </w:r>
          </w:p>
          <w:p w14:paraId="72726F67"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Institutul Național de Administrație și Management Public</w:t>
            </w:r>
          </w:p>
        </w:tc>
      </w:tr>
      <w:tr w:rsidR="00E7230B" w:rsidRPr="00693295" w14:paraId="7779FC90" w14:textId="77777777">
        <w:trPr>
          <w:trHeight w:val="64"/>
        </w:trPr>
        <w:tc>
          <w:tcPr>
            <w:tcW w:w="3859" w:type="dxa"/>
            <w:vMerge/>
            <w:tcBorders>
              <w:bottom w:val="single" w:sz="4" w:space="0" w:color="000000"/>
            </w:tcBorders>
          </w:tcPr>
          <w:p w14:paraId="523E47DB"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bottom w:val="single" w:sz="4" w:space="0" w:color="000000"/>
            </w:tcBorders>
            <w:shd w:val="clear" w:color="auto" w:fill="FFFFFF"/>
          </w:tcPr>
          <w:p w14:paraId="3A5790B3" w14:textId="77777777" w:rsidR="00E7230B" w:rsidRPr="00693295" w:rsidRDefault="00000000">
            <w:pPr>
              <w:spacing w:before="60" w:after="60"/>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8.2: Capacitățile instituționale ale entității responsabile de formarea și dezvoltarea profesională a funcționarilor publici la nivel național îmbunătățite.</w:t>
            </w:r>
          </w:p>
          <w:p w14:paraId="4C56EB55" w14:textId="77777777" w:rsidR="00E7230B" w:rsidRPr="00693295" w:rsidRDefault="00000000">
            <w:pPr>
              <w:spacing w:before="60" w:after="60"/>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8.2.1: Cadrul normativ secundar privind reorganizarea Institutului de Administrație Publică elaborat și aprobat;</w:t>
            </w:r>
          </w:p>
          <w:p w14:paraId="3D8F0095"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8.2.2: Cadrul metodologic pentru stabilirea standardelor minime de calitate pentru prestatori de  servicii de instruire  pentru autoritățile publice, inclusiv recrutarea, </w:t>
            </w:r>
            <w:r w:rsidRPr="00693295">
              <w:rPr>
                <w:rFonts w:ascii="Times New Roman" w:eastAsia="Times New Roman" w:hAnsi="Times New Roman" w:cs="Times New Roman"/>
                <w:color w:val="000000"/>
                <w:sz w:val="24"/>
                <w:szCs w:val="24"/>
                <w:lang w:val="ro-RO"/>
              </w:rPr>
              <w:lastRenderedPageBreak/>
              <w:t>selecția, certificarea și remunerarea competitivă a formatorilor naționali elaborat.</w:t>
            </w:r>
          </w:p>
        </w:tc>
        <w:tc>
          <w:tcPr>
            <w:tcW w:w="1890" w:type="dxa"/>
            <w:tcBorders>
              <w:bottom w:val="single" w:sz="4" w:space="0" w:color="000000"/>
            </w:tcBorders>
            <w:shd w:val="clear" w:color="auto" w:fill="FFFFFF"/>
          </w:tcPr>
          <w:p w14:paraId="321632C4"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lastRenderedPageBreak/>
              <w:t>Ianuarie 2025 – Decembrie 2027</w:t>
            </w:r>
          </w:p>
          <w:p w14:paraId="18A64C7E"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3ED13598" w14:textId="77777777" w:rsidR="00E7230B" w:rsidRPr="00693295" w:rsidRDefault="00000000">
            <w:pPr>
              <w:spacing w:before="60" w:after="60"/>
              <w:jc w:val="center"/>
              <w:rPr>
                <w:rFonts w:ascii="Times New Roman" w:eastAsia="Times New Roman" w:hAnsi="Times New Roman" w:cs="Times New Roman"/>
                <w:sz w:val="24"/>
                <w:szCs w:val="24"/>
                <w:lang w:val="ro-RO"/>
              </w:rPr>
            </w:pPr>
            <w:sdt>
              <w:sdtPr>
                <w:rPr>
                  <w:lang w:val="ro-RO"/>
                </w:rPr>
                <w:tag w:val="goog_rdk_2"/>
                <w:id w:val="1304033523"/>
              </w:sdtPr>
              <w:sdtEndPr>
                <w:rPr>
                  <w:highlight w:val="yellow"/>
                </w:rPr>
              </w:sdtEndPr>
              <w:sdtContent/>
            </w:sdt>
            <w:r w:rsidRPr="00693295">
              <w:rPr>
                <w:rFonts w:ascii="Times New Roman" w:eastAsia="Times New Roman" w:hAnsi="Times New Roman" w:cs="Times New Roman"/>
                <w:sz w:val="24"/>
                <w:szCs w:val="24"/>
                <w:highlight w:val="yellow"/>
                <w:lang w:val="ro-RO"/>
              </w:rPr>
              <w:t>Martie 2025</w:t>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t>Iunie 2026</w:t>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lastRenderedPageBreak/>
              <w:br/>
            </w:r>
          </w:p>
        </w:tc>
        <w:tc>
          <w:tcPr>
            <w:tcW w:w="2970" w:type="dxa"/>
            <w:tcBorders>
              <w:bottom w:val="single" w:sz="4" w:space="0" w:color="000000"/>
            </w:tcBorders>
            <w:shd w:val="clear" w:color="auto" w:fill="FFFFFF"/>
          </w:tcPr>
          <w:p w14:paraId="7B01EE6B"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lastRenderedPageBreak/>
              <w:t>Cancelaria de Stat</w:t>
            </w:r>
          </w:p>
          <w:p w14:paraId="142475C9"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Ministerul Educației și Cercetării</w:t>
            </w:r>
          </w:p>
          <w:p w14:paraId="55C75DAF" w14:textId="77777777" w:rsidR="00E7230B" w:rsidRPr="00693295" w:rsidRDefault="00000000">
            <w:pPr>
              <w:spacing w:before="60" w:after="60"/>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Instituția Publică</w:t>
            </w:r>
          </w:p>
          <w:p w14:paraId="5C61EF38"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Institutul Național de Administrație și Management Public</w:t>
            </w:r>
          </w:p>
          <w:p w14:paraId="34231FB8"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Ministerul Finanțelor</w:t>
            </w:r>
          </w:p>
          <w:p w14:paraId="4284B0A8" w14:textId="77777777" w:rsidR="00E7230B" w:rsidRPr="00693295" w:rsidRDefault="00E7230B">
            <w:pPr>
              <w:spacing w:before="60" w:after="60"/>
              <w:jc w:val="center"/>
              <w:rPr>
                <w:rFonts w:ascii="Times New Roman" w:eastAsia="Times New Roman" w:hAnsi="Times New Roman" w:cs="Times New Roman"/>
                <w:sz w:val="24"/>
                <w:szCs w:val="24"/>
                <w:lang w:val="ro-RO"/>
              </w:rPr>
            </w:pPr>
          </w:p>
        </w:tc>
      </w:tr>
      <w:tr w:rsidR="00E7230B" w:rsidRPr="00B2257A" w14:paraId="67303322" w14:textId="77777777">
        <w:trPr>
          <w:trHeight w:val="417"/>
        </w:trPr>
        <w:tc>
          <w:tcPr>
            <w:tcW w:w="3859" w:type="dxa"/>
            <w:vMerge/>
            <w:tcBorders>
              <w:bottom w:val="single" w:sz="4" w:space="0" w:color="000000"/>
            </w:tcBorders>
          </w:tcPr>
          <w:p w14:paraId="1DDB10DB"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bottom w:val="single" w:sz="4" w:space="0" w:color="000000"/>
            </w:tcBorders>
            <w:shd w:val="clear" w:color="auto" w:fill="FFFFFF"/>
          </w:tcPr>
          <w:p w14:paraId="782274CD" w14:textId="77777777" w:rsidR="00E7230B" w:rsidRPr="00693295" w:rsidRDefault="00000000">
            <w:pPr>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8.3: Competențele profesionale ale funcționarilor publici, în special ale funcționarilor publici de conducere de nivel superior și de conducere  din autoritățile publice, îmbunătățite.</w:t>
            </w:r>
          </w:p>
          <w:p w14:paraId="5CE7D51B"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8.3.1: Program de formare specializată pentru funcționari publici de conducere de nivel superior elaborat și implementat;</w:t>
            </w:r>
          </w:p>
          <w:p w14:paraId="44E757BB"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8.3.2: Programul de formare specializată pentru funcționari publici de conducere elaborat și implementat; </w:t>
            </w:r>
          </w:p>
          <w:p w14:paraId="7A1D827D"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8.3.3: Cursuri de dezvoltare profesională continuă pentru categorii prioritare de funcționari publici dezvoltate în baza necesităților și implementate;</w:t>
            </w:r>
          </w:p>
          <w:p w14:paraId="5923E248" w14:textId="77777777" w:rsidR="00E7230B" w:rsidRPr="00693295" w:rsidRDefault="00000000">
            <w:pPr>
              <w:pBdr>
                <w:top w:val="nil"/>
                <w:left w:val="nil"/>
                <w:bottom w:val="nil"/>
                <w:right w:val="nil"/>
                <w:between w:val="nil"/>
              </w:pBdr>
              <w:tabs>
                <w:tab w:val="left" w:pos="43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8.3.4: Programe de mentorat, coaching și/sau  consultanță pentru categorii prioritare de angajați din autoritățile publice, </w:t>
            </w:r>
            <w:r w:rsidRPr="00693295">
              <w:rPr>
                <w:rFonts w:ascii="Times New Roman" w:eastAsia="Times New Roman" w:hAnsi="Times New Roman" w:cs="Times New Roman"/>
                <w:sz w:val="24"/>
                <w:szCs w:val="24"/>
                <w:lang w:val="ro-RO"/>
              </w:rPr>
              <w:t>elaborate și</w:t>
            </w:r>
            <w:r w:rsidRPr="00693295">
              <w:rPr>
                <w:rFonts w:ascii="Times New Roman" w:eastAsia="Times New Roman" w:hAnsi="Times New Roman" w:cs="Times New Roman"/>
                <w:color w:val="000000"/>
                <w:sz w:val="24"/>
                <w:szCs w:val="24"/>
                <w:lang w:val="ro-RO"/>
              </w:rPr>
              <w:t xml:space="preserve"> implementate.</w:t>
            </w:r>
          </w:p>
        </w:tc>
        <w:tc>
          <w:tcPr>
            <w:tcW w:w="1890" w:type="dxa"/>
            <w:tcBorders>
              <w:bottom w:val="single" w:sz="4" w:space="0" w:color="000000"/>
            </w:tcBorders>
            <w:shd w:val="clear" w:color="auto" w:fill="FFFFFF"/>
          </w:tcPr>
          <w:p w14:paraId="50ACBB26"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Ianuarie 2025 – Decembrie 2027</w:t>
            </w:r>
          </w:p>
          <w:p w14:paraId="0D94763A"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1388453F" w14:textId="77777777" w:rsidR="00E7230B" w:rsidRPr="00693295" w:rsidRDefault="00E7230B">
            <w:pPr>
              <w:spacing w:before="60" w:after="60"/>
              <w:jc w:val="center"/>
              <w:rPr>
                <w:rFonts w:ascii="Times New Roman" w:eastAsia="Times New Roman" w:hAnsi="Times New Roman" w:cs="Times New Roman"/>
                <w:sz w:val="24"/>
                <w:szCs w:val="24"/>
                <w:lang w:val="ro-RO"/>
              </w:rPr>
            </w:pPr>
          </w:p>
        </w:tc>
        <w:tc>
          <w:tcPr>
            <w:tcW w:w="2970" w:type="dxa"/>
            <w:tcBorders>
              <w:bottom w:val="single" w:sz="4" w:space="0" w:color="000000"/>
            </w:tcBorders>
            <w:shd w:val="clear" w:color="auto" w:fill="FFFFFF"/>
          </w:tcPr>
          <w:p w14:paraId="6DD541DF" w14:textId="77777777" w:rsidR="00E7230B" w:rsidRPr="00693295" w:rsidRDefault="00000000">
            <w:pPr>
              <w:spacing w:before="60" w:after="60"/>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Instituția Publică</w:t>
            </w:r>
          </w:p>
          <w:p w14:paraId="294D0CDC"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color w:val="000000"/>
                <w:sz w:val="24"/>
                <w:szCs w:val="24"/>
                <w:lang w:val="ro-RO"/>
              </w:rPr>
              <w:t>Institutul Național de Administrație și Management Public</w:t>
            </w:r>
          </w:p>
          <w:p w14:paraId="0BF32FB6"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Cancelaria de Stat</w:t>
            </w:r>
          </w:p>
          <w:p w14:paraId="0B7A2027"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Alte autorități publice</w:t>
            </w:r>
          </w:p>
        </w:tc>
      </w:tr>
      <w:tr w:rsidR="00E7230B" w:rsidRPr="00693295" w14:paraId="2E41A325" w14:textId="77777777">
        <w:trPr>
          <w:trHeight w:val="215"/>
        </w:trPr>
        <w:tc>
          <w:tcPr>
            <w:tcW w:w="3859" w:type="dxa"/>
            <w:vMerge/>
            <w:tcBorders>
              <w:bottom w:val="single" w:sz="4" w:space="0" w:color="000000"/>
            </w:tcBorders>
          </w:tcPr>
          <w:p w14:paraId="3F269DAE"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top w:val="single" w:sz="4" w:space="0" w:color="000000"/>
              <w:bottom w:val="single" w:sz="4" w:space="0" w:color="000000"/>
            </w:tcBorders>
            <w:shd w:val="clear" w:color="auto" w:fill="FFFFFF"/>
          </w:tcPr>
          <w:p w14:paraId="477BFF7E" w14:textId="77777777" w:rsidR="00E7230B" w:rsidRPr="00693295" w:rsidRDefault="00000000">
            <w:pPr>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sz w:val="24"/>
                <w:szCs w:val="24"/>
                <w:lang w:val="ro-RO"/>
              </w:rPr>
              <w:t xml:space="preserve">8.4: Ponderea funcționarilor publici instruiți crescută anual prin majorarea volumului de resurse financiare alocate pentru </w:t>
            </w:r>
            <w:r w:rsidRPr="00693295">
              <w:rPr>
                <w:rFonts w:ascii="Times New Roman" w:eastAsia="Times New Roman" w:hAnsi="Times New Roman" w:cs="Times New Roman"/>
                <w:color w:val="000000"/>
                <w:sz w:val="24"/>
                <w:szCs w:val="24"/>
                <w:lang w:val="ro-RO"/>
              </w:rPr>
              <w:t xml:space="preserve">formarea și dezvoltarea profesională continuă a funcționarilor publici din autoritățile publice în conformitate cu normele prevăzute în Legea nr. 158/2008 cu privire la funcția publică și statutul funcționarului public.  </w:t>
            </w:r>
          </w:p>
        </w:tc>
        <w:tc>
          <w:tcPr>
            <w:tcW w:w="1890" w:type="dxa"/>
            <w:tcBorders>
              <w:top w:val="single" w:sz="4" w:space="0" w:color="000000"/>
              <w:bottom w:val="single" w:sz="4" w:space="0" w:color="000000"/>
            </w:tcBorders>
            <w:shd w:val="clear" w:color="auto" w:fill="FFFFFF"/>
          </w:tcPr>
          <w:p w14:paraId="7B055219"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Ianuarie 2025 – Decembrie 2027</w:t>
            </w:r>
          </w:p>
        </w:tc>
        <w:tc>
          <w:tcPr>
            <w:tcW w:w="2970" w:type="dxa"/>
            <w:tcBorders>
              <w:top w:val="single" w:sz="4" w:space="0" w:color="000000"/>
              <w:bottom w:val="single" w:sz="4" w:space="0" w:color="000000"/>
            </w:tcBorders>
            <w:shd w:val="clear" w:color="auto" w:fill="FFFFFF"/>
          </w:tcPr>
          <w:p w14:paraId="162B744F"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1C19AB7B"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Ministerul Finanțelor</w:t>
            </w:r>
          </w:p>
          <w:p w14:paraId="1FD44AAD"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Autoritățile publice</w:t>
            </w:r>
          </w:p>
        </w:tc>
      </w:tr>
      <w:tr w:rsidR="00E7230B" w:rsidRPr="00693295" w14:paraId="565D176F" w14:textId="77777777">
        <w:trPr>
          <w:trHeight w:val="215"/>
        </w:trPr>
        <w:tc>
          <w:tcPr>
            <w:tcW w:w="3859" w:type="dxa"/>
            <w:vMerge w:val="restart"/>
          </w:tcPr>
          <w:p w14:paraId="271C832E" w14:textId="77777777" w:rsidR="00E7230B" w:rsidRPr="00693295" w:rsidRDefault="00000000">
            <w:pPr>
              <w:widowControl w:val="0"/>
              <w:numPr>
                <w:ilvl w:val="0"/>
                <w:numId w:val="2"/>
              </w:num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 xml:space="preserve">Administrație publică mai responsabilă pentru utilizarea finanțelor publice prin promovarea unui climat de integritate instituțională și etică profesională în serviciul </w:t>
            </w:r>
            <w:r w:rsidRPr="00693295">
              <w:rPr>
                <w:rFonts w:ascii="Times New Roman" w:eastAsia="Times New Roman" w:hAnsi="Times New Roman" w:cs="Times New Roman"/>
                <w:b/>
                <w:color w:val="000000"/>
                <w:sz w:val="24"/>
                <w:szCs w:val="24"/>
                <w:lang w:val="ro-RO"/>
              </w:rPr>
              <w:lastRenderedPageBreak/>
              <w:t>public</w:t>
            </w:r>
          </w:p>
        </w:tc>
        <w:tc>
          <w:tcPr>
            <w:tcW w:w="5580" w:type="dxa"/>
            <w:tcBorders>
              <w:top w:val="single" w:sz="4" w:space="0" w:color="000000"/>
              <w:bottom w:val="single" w:sz="4" w:space="0" w:color="000000"/>
            </w:tcBorders>
            <w:shd w:val="clear" w:color="auto" w:fill="FFFFFF"/>
          </w:tcPr>
          <w:p w14:paraId="0BE15328" w14:textId="77777777" w:rsidR="00E7230B" w:rsidRPr="00693295" w:rsidRDefault="00000000">
            <w:pPr>
              <w:spacing w:before="60" w:after="60"/>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lastRenderedPageBreak/>
              <w:t>9.1: Cadrul normativ privind statutul persoanelor cu funcții de demnitate publică și a funcționarilor publici de conducere de nivel superior aliniat la recomandările GRECO aprobat, în special definirea criteriilor clare pentru numirea secretarilor de stat, stabilirea restricțiilor post-angajare, desemnarea autorității responsabile pentru monitorizarea respectării restricțiilor post-</w:t>
            </w:r>
            <w:r w:rsidRPr="00693295">
              <w:rPr>
                <w:rFonts w:ascii="Times New Roman" w:eastAsia="Times New Roman" w:hAnsi="Times New Roman" w:cs="Times New Roman"/>
                <w:sz w:val="24"/>
                <w:szCs w:val="24"/>
                <w:lang w:val="ro-RO"/>
              </w:rPr>
              <w:lastRenderedPageBreak/>
              <w:t>angajare și stabilirea sancțiunilor pentru încălcarea acestora.</w:t>
            </w:r>
          </w:p>
        </w:tc>
        <w:tc>
          <w:tcPr>
            <w:tcW w:w="1890" w:type="dxa"/>
            <w:tcBorders>
              <w:top w:val="single" w:sz="4" w:space="0" w:color="000000"/>
              <w:bottom w:val="single" w:sz="4" w:space="0" w:color="000000"/>
            </w:tcBorders>
            <w:shd w:val="clear" w:color="auto" w:fill="FFFFFF"/>
          </w:tcPr>
          <w:p w14:paraId="5E3FD808"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lastRenderedPageBreak/>
              <w:t>Decembrie 2025</w:t>
            </w:r>
          </w:p>
        </w:tc>
        <w:tc>
          <w:tcPr>
            <w:tcW w:w="2970" w:type="dxa"/>
            <w:tcBorders>
              <w:top w:val="single" w:sz="4" w:space="0" w:color="000000"/>
              <w:bottom w:val="single" w:sz="4" w:space="0" w:color="000000"/>
            </w:tcBorders>
            <w:shd w:val="clear" w:color="auto" w:fill="FFFFFF"/>
          </w:tcPr>
          <w:p w14:paraId="524F9514"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521708DD"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Ministerul Justiției</w:t>
            </w:r>
          </w:p>
          <w:p w14:paraId="58BBF601"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Autoritatea Națională de Integritate</w:t>
            </w:r>
          </w:p>
          <w:p w14:paraId="3DD95789"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Centrul Național Anticorupție</w:t>
            </w:r>
          </w:p>
          <w:p w14:paraId="55FFEE12" w14:textId="77777777" w:rsidR="00E7230B" w:rsidRPr="00693295" w:rsidRDefault="00E7230B">
            <w:pPr>
              <w:spacing w:before="60" w:after="60"/>
              <w:jc w:val="center"/>
              <w:rPr>
                <w:rFonts w:ascii="Times New Roman" w:eastAsia="Times New Roman" w:hAnsi="Times New Roman" w:cs="Times New Roman"/>
                <w:b/>
                <w:sz w:val="24"/>
                <w:szCs w:val="24"/>
                <w:lang w:val="ro-RO"/>
              </w:rPr>
            </w:pPr>
          </w:p>
        </w:tc>
      </w:tr>
      <w:tr w:rsidR="00E7230B" w:rsidRPr="00693295" w14:paraId="2A18C79C" w14:textId="77777777">
        <w:trPr>
          <w:trHeight w:val="215"/>
        </w:trPr>
        <w:tc>
          <w:tcPr>
            <w:tcW w:w="3859" w:type="dxa"/>
            <w:vMerge/>
          </w:tcPr>
          <w:p w14:paraId="4C58D092"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sz w:val="24"/>
                <w:szCs w:val="24"/>
                <w:lang w:val="ro-RO"/>
              </w:rPr>
            </w:pPr>
          </w:p>
        </w:tc>
        <w:tc>
          <w:tcPr>
            <w:tcW w:w="5580" w:type="dxa"/>
            <w:tcBorders>
              <w:top w:val="single" w:sz="4" w:space="0" w:color="000000"/>
              <w:bottom w:val="single" w:sz="4" w:space="0" w:color="000000"/>
            </w:tcBorders>
            <w:shd w:val="clear" w:color="auto" w:fill="FFFFFF"/>
          </w:tcPr>
          <w:p w14:paraId="06464350" w14:textId="77777777" w:rsidR="00E7230B" w:rsidRPr="00693295" w:rsidRDefault="00000000">
            <w:pPr>
              <w:spacing w:before="60" w:after="60"/>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9.2: Codul de conduită și etică profesională aplicat persoanelor cu funcții de demnitate publică elaborat și implementat.</w:t>
            </w:r>
          </w:p>
          <w:p w14:paraId="50911879" w14:textId="77777777" w:rsidR="00E7230B" w:rsidRPr="00693295" w:rsidRDefault="00000000">
            <w:pPr>
              <w:pBdr>
                <w:top w:val="nil"/>
                <w:left w:val="nil"/>
                <w:bottom w:val="nil"/>
                <w:right w:val="nil"/>
                <w:between w:val="nil"/>
              </w:pBdr>
              <w:tabs>
                <w:tab w:val="left" w:pos="526"/>
              </w:tabs>
              <w:spacing w:before="60" w:after="60"/>
              <w:ind w:left="35"/>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9.2.1: Cadrul normativ privind Codul de conduită și etică profesională aplicat persoanelor cu funcții de demnitate publică elaborat și aprobat;</w:t>
            </w:r>
          </w:p>
          <w:p w14:paraId="6964AD93" w14:textId="77777777" w:rsidR="00E7230B" w:rsidRPr="00693295" w:rsidRDefault="00000000">
            <w:pPr>
              <w:pBdr>
                <w:top w:val="nil"/>
                <w:left w:val="nil"/>
                <w:bottom w:val="nil"/>
                <w:right w:val="nil"/>
                <w:between w:val="nil"/>
              </w:pBdr>
              <w:tabs>
                <w:tab w:val="left" w:pos="526"/>
              </w:tabs>
              <w:spacing w:before="60" w:after="60"/>
              <w:ind w:left="35"/>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9.2.2: Ghidul metodologic privind aplicarea Codului de conduită și etică profesională elaborat și distribuit autorităților publice.</w:t>
            </w:r>
          </w:p>
        </w:tc>
        <w:tc>
          <w:tcPr>
            <w:tcW w:w="1890" w:type="dxa"/>
            <w:tcBorders>
              <w:top w:val="single" w:sz="4" w:space="0" w:color="000000"/>
              <w:bottom w:val="single" w:sz="4" w:space="0" w:color="000000"/>
            </w:tcBorders>
            <w:shd w:val="clear" w:color="auto" w:fill="FFFFFF"/>
          </w:tcPr>
          <w:p w14:paraId="5663D584"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Ianuarie 2025- Decembrie 2027</w:t>
            </w:r>
          </w:p>
          <w:p w14:paraId="4F02FF1F"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br/>
              <w:t>Decembrie 2026</w:t>
            </w:r>
            <w:r w:rsidRPr="00693295">
              <w:rPr>
                <w:rFonts w:ascii="Times New Roman" w:eastAsia="Times New Roman" w:hAnsi="Times New Roman" w:cs="Times New Roman"/>
                <w:sz w:val="24"/>
                <w:szCs w:val="24"/>
                <w:lang w:val="ro-RO"/>
              </w:rPr>
              <w:br/>
            </w:r>
          </w:p>
          <w:p w14:paraId="41021DC1" w14:textId="77777777" w:rsidR="00E7230B" w:rsidRPr="00693295" w:rsidRDefault="00E7230B">
            <w:pPr>
              <w:spacing w:before="60" w:after="60"/>
              <w:jc w:val="center"/>
              <w:rPr>
                <w:rFonts w:ascii="Times New Roman" w:eastAsia="Times New Roman" w:hAnsi="Times New Roman" w:cs="Times New Roman"/>
                <w:sz w:val="24"/>
                <w:szCs w:val="24"/>
                <w:lang w:val="ro-RO"/>
              </w:rPr>
            </w:pPr>
          </w:p>
          <w:p w14:paraId="093C589F"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2027</w:t>
            </w:r>
          </w:p>
        </w:tc>
        <w:tc>
          <w:tcPr>
            <w:tcW w:w="2970" w:type="dxa"/>
            <w:tcBorders>
              <w:top w:val="single" w:sz="4" w:space="0" w:color="000000"/>
              <w:bottom w:val="single" w:sz="4" w:space="0" w:color="000000"/>
            </w:tcBorders>
            <w:shd w:val="clear" w:color="auto" w:fill="FFFFFF"/>
          </w:tcPr>
          <w:p w14:paraId="6B2087A1"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5A000A59"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Ministerul Justiției</w:t>
            </w:r>
          </w:p>
          <w:p w14:paraId="4E99D0AC"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Autoritatea Națională de Integritate</w:t>
            </w:r>
          </w:p>
          <w:p w14:paraId="7DE7363D"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Centrul Național Anticorupție</w:t>
            </w:r>
          </w:p>
        </w:tc>
      </w:tr>
      <w:tr w:rsidR="00E7230B" w:rsidRPr="00693295" w14:paraId="2E1E935E" w14:textId="77777777">
        <w:trPr>
          <w:trHeight w:val="215"/>
        </w:trPr>
        <w:tc>
          <w:tcPr>
            <w:tcW w:w="3859" w:type="dxa"/>
            <w:vMerge/>
          </w:tcPr>
          <w:p w14:paraId="13AE727B"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top w:val="single" w:sz="4" w:space="0" w:color="000000"/>
              <w:bottom w:val="single" w:sz="4" w:space="0" w:color="000000"/>
            </w:tcBorders>
            <w:shd w:val="clear" w:color="auto" w:fill="FFFFFF"/>
          </w:tcPr>
          <w:p w14:paraId="266AA51D" w14:textId="77777777" w:rsidR="00E7230B" w:rsidRPr="00693295" w:rsidRDefault="00000000">
            <w:pPr>
              <w:spacing w:before="60" w:after="60"/>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9.3: Capacitățile subdiviziunilor de audit intern din cadrul ministerelor și altor autorități publice centrale consolidate:</w:t>
            </w:r>
          </w:p>
          <w:p w14:paraId="644D0780" w14:textId="77777777" w:rsidR="00E7230B" w:rsidRPr="00693295" w:rsidRDefault="00000000">
            <w:pPr>
              <w:pBdr>
                <w:top w:val="nil"/>
                <w:left w:val="nil"/>
                <w:bottom w:val="nil"/>
                <w:right w:val="nil"/>
                <w:between w:val="nil"/>
              </w:pBdr>
              <w:tabs>
                <w:tab w:val="left" w:pos="52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9.3.1: Structura de personal redimensionată conform normelor aprobate;</w:t>
            </w:r>
          </w:p>
          <w:p w14:paraId="7A259BA7" w14:textId="77777777" w:rsidR="00E7230B" w:rsidRPr="00693295" w:rsidRDefault="00000000">
            <w:pPr>
              <w:pBdr>
                <w:top w:val="nil"/>
                <w:left w:val="nil"/>
                <w:bottom w:val="nil"/>
                <w:right w:val="nil"/>
                <w:between w:val="nil"/>
              </w:pBdr>
              <w:tabs>
                <w:tab w:val="left" w:pos="526"/>
              </w:tabs>
              <w:spacing w:before="60" w:after="60"/>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9.3.2: Competențele profesionale ale auditorilor interni dezvoltate.</w:t>
            </w:r>
          </w:p>
        </w:tc>
        <w:tc>
          <w:tcPr>
            <w:tcW w:w="1890" w:type="dxa"/>
            <w:tcBorders>
              <w:top w:val="single" w:sz="4" w:space="0" w:color="000000"/>
              <w:bottom w:val="single" w:sz="4" w:space="0" w:color="000000"/>
            </w:tcBorders>
            <w:shd w:val="clear" w:color="auto" w:fill="FFFFFF"/>
          </w:tcPr>
          <w:p w14:paraId="0FD153ED" w14:textId="77777777" w:rsidR="00E7230B" w:rsidRPr="00693295" w:rsidRDefault="00000000" w:rsidP="00A16C2F">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br/>
            </w:r>
          </w:p>
          <w:p w14:paraId="6C8D611E"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Iunie 2025</w:t>
            </w:r>
            <w:r w:rsidRPr="00693295">
              <w:rPr>
                <w:rFonts w:ascii="Times New Roman" w:eastAsia="Times New Roman" w:hAnsi="Times New Roman" w:cs="Times New Roman"/>
                <w:sz w:val="24"/>
                <w:szCs w:val="24"/>
                <w:lang w:val="ro-RO"/>
              </w:rPr>
              <w:br/>
            </w:r>
            <w:r w:rsidRPr="00693295">
              <w:rPr>
                <w:rFonts w:ascii="Times New Roman" w:eastAsia="Times New Roman" w:hAnsi="Times New Roman" w:cs="Times New Roman"/>
                <w:sz w:val="24"/>
                <w:szCs w:val="24"/>
                <w:lang w:val="ro-RO"/>
              </w:rPr>
              <w:br/>
              <w:t>Ianuarie 2025 – Decembrie 2027</w:t>
            </w:r>
          </w:p>
        </w:tc>
        <w:tc>
          <w:tcPr>
            <w:tcW w:w="2970" w:type="dxa"/>
            <w:tcBorders>
              <w:top w:val="single" w:sz="4" w:space="0" w:color="000000"/>
              <w:bottom w:val="single" w:sz="4" w:space="0" w:color="000000"/>
            </w:tcBorders>
            <w:shd w:val="clear" w:color="auto" w:fill="FFFFFF"/>
          </w:tcPr>
          <w:p w14:paraId="06D3BAAE"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Ministerele și autoritățile publice centrale</w:t>
            </w:r>
          </w:p>
          <w:p w14:paraId="03AD6594" w14:textId="77777777" w:rsidR="00E7230B" w:rsidRPr="00693295" w:rsidRDefault="00000000">
            <w:pPr>
              <w:spacing w:before="60" w:after="60"/>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sz w:val="24"/>
                <w:szCs w:val="24"/>
                <w:lang w:val="ro-RO"/>
              </w:rPr>
              <w:t>Ministerul Finanțelor</w:t>
            </w:r>
          </w:p>
        </w:tc>
      </w:tr>
    </w:tbl>
    <w:tbl>
      <w:tblPr>
        <w:tblStyle w:val="a4"/>
        <w:tblW w:w="143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9"/>
        <w:gridCol w:w="5580"/>
        <w:gridCol w:w="1890"/>
        <w:gridCol w:w="2988"/>
      </w:tblGrid>
      <w:tr w:rsidR="00E7230B" w:rsidRPr="00693295" w14:paraId="662F59E9" w14:textId="77777777">
        <w:trPr>
          <w:trHeight w:val="261"/>
        </w:trPr>
        <w:tc>
          <w:tcPr>
            <w:tcW w:w="14317" w:type="dxa"/>
            <w:gridSpan w:val="4"/>
            <w:tcBorders>
              <w:bottom w:val="single" w:sz="4" w:space="0" w:color="000000"/>
            </w:tcBorders>
            <w:shd w:val="clear" w:color="auto" w:fill="A8D08D"/>
          </w:tcPr>
          <w:p w14:paraId="66084441"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color w:val="000000"/>
                <w:sz w:val="24"/>
                <w:szCs w:val="24"/>
                <w:lang w:val="ro-RO"/>
              </w:rPr>
              <w:t xml:space="preserve">Organizare și responsabilitate </w:t>
            </w:r>
          </w:p>
        </w:tc>
      </w:tr>
      <w:tr w:rsidR="00E7230B" w:rsidRPr="00693295" w14:paraId="59B43F89" w14:textId="77777777">
        <w:trPr>
          <w:trHeight w:val="808"/>
        </w:trPr>
        <w:tc>
          <w:tcPr>
            <w:tcW w:w="3859" w:type="dxa"/>
            <w:vMerge w:val="restart"/>
            <w:tcBorders>
              <w:bottom w:val="single" w:sz="4" w:space="0" w:color="000000"/>
            </w:tcBorders>
          </w:tcPr>
          <w:p w14:paraId="419939DA"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 xml:space="preserve">Sistemul administrației publice centrale este raționalizat și eficientizat printr-un cadru de reglementare unitar, coerent și transparent, eliminarea suprapunerilor și delimitarea clară a diferențelor dintre autoritate publică și instituție publică </w:t>
            </w:r>
          </w:p>
        </w:tc>
        <w:tc>
          <w:tcPr>
            <w:tcW w:w="5580" w:type="dxa"/>
            <w:tcBorders>
              <w:bottom w:val="nil"/>
              <w:right w:val="single" w:sz="4" w:space="0" w:color="000000"/>
            </w:tcBorders>
          </w:tcPr>
          <w:p w14:paraId="2E4D43DA" w14:textId="77777777" w:rsidR="00E7230B" w:rsidRPr="00693295" w:rsidRDefault="00000000">
            <w:pPr>
              <w:jc w:val="both"/>
              <w:rPr>
                <w:rFonts w:ascii="Arial" w:eastAsia="Arial" w:hAnsi="Arial" w:cs="Arial"/>
                <w:color w:val="1D1C1D"/>
                <w:sz w:val="24"/>
                <w:szCs w:val="24"/>
                <w:lang w:val="ro-RO"/>
              </w:rPr>
            </w:pPr>
            <w:r w:rsidRPr="00693295">
              <w:rPr>
                <w:rFonts w:ascii="Times New Roman" w:eastAsia="Times New Roman" w:hAnsi="Times New Roman" w:cs="Times New Roman"/>
                <w:color w:val="000000"/>
                <w:sz w:val="24"/>
                <w:szCs w:val="24"/>
                <w:lang w:val="ro-RO"/>
              </w:rPr>
              <w:t>10.1: Modul de organizare și funcționare a instituțiilor publice este reglementat:</w:t>
            </w:r>
            <w:r w:rsidRPr="00693295">
              <w:rPr>
                <w:rFonts w:ascii="Arial" w:eastAsia="Arial" w:hAnsi="Arial" w:cs="Arial"/>
                <w:color w:val="1D1C1D"/>
                <w:sz w:val="24"/>
                <w:szCs w:val="24"/>
                <w:lang w:val="ro-RO"/>
              </w:rPr>
              <w:t> </w:t>
            </w:r>
          </w:p>
          <w:p w14:paraId="6530CBFF" w14:textId="77777777" w:rsidR="00E7230B" w:rsidRPr="00693295" w:rsidRDefault="00000000">
            <w:pPr>
              <w:pBdr>
                <w:top w:val="nil"/>
                <w:left w:val="nil"/>
                <w:bottom w:val="nil"/>
                <w:right w:val="nil"/>
                <w:between w:val="nil"/>
              </w:pBdr>
              <w:tabs>
                <w:tab w:val="left" w:pos="430"/>
              </w:tabs>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10.1.1: Cadrul normativ primar elaborat și aprobat:</w:t>
            </w:r>
          </w:p>
        </w:tc>
        <w:tc>
          <w:tcPr>
            <w:tcW w:w="1890" w:type="dxa"/>
            <w:tcBorders>
              <w:top w:val="single" w:sz="4" w:space="0" w:color="000000"/>
              <w:left w:val="single" w:sz="4" w:space="0" w:color="000000"/>
              <w:bottom w:val="nil"/>
              <w:right w:val="single" w:sz="4" w:space="0" w:color="000000"/>
            </w:tcBorders>
          </w:tcPr>
          <w:p w14:paraId="1C0EF29F" w14:textId="77777777" w:rsidR="00E7230B" w:rsidRPr="00693295" w:rsidRDefault="00E7230B">
            <w:pPr>
              <w:jc w:val="center"/>
              <w:rPr>
                <w:rFonts w:ascii="Times New Roman" w:eastAsia="Times New Roman" w:hAnsi="Times New Roman" w:cs="Times New Roman"/>
                <w:sz w:val="24"/>
                <w:szCs w:val="24"/>
                <w:lang w:val="ro-RO"/>
              </w:rPr>
            </w:pPr>
          </w:p>
          <w:p w14:paraId="047E7058" w14:textId="77777777" w:rsidR="00E7230B" w:rsidRPr="00693295" w:rsidRDefault="00E7230B">
            <w:pPr>
              <w:jc w:val="center"/>
              <w:rPr>
                <w:rFonts w:ascii="Times New Roman" w:eastAsia="Times New Roman" w:hAnsi="Times New Roman" w:cs="Times New Roman"/>
                <w:sz w:val="24"/>
                <w:szCs w:val="24"/>
                <w:lang w:val="ro-RO"/>
              </w:rPr>
            </w:pPr>
          </w:p>
          <w:p w14:paraId="01A88463"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Octombrie 2025</w:t>
            </w:r>
          </w:p>
        </w:tc>
        <w:tc>
          <w:tcPr>
            <w:tcW w:w="2988" w:type="dxa"/>
            <w:tcBorders>
              <w:top w:val="single" w:sz="4" w:space="0" w:color="000000"/>
              <w:left w:val="single" w:sz="4" w:space="0" w:color="000000"/>
              <w:bottom w:val="nil"/>
              <w:right w:val="single" w:sz="4" w:space="0" w:color="000000"/>
            </w:tcBorders>
          </w:tcPr>
          <w:p w14:paraId="38EB8815"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3ED0575C"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Ministerul Finanțelor</w:t>
            </w:r>
          </w:p>
        </w:tc>
      </w:tr>
      <w:tr w:rsidR="00E7230B" w:rsidRPr="00693295" w14:paraId="3F1259B6" w14:textId="77777777">
        <w:trPr>
          <w:trHeight w:val="261"/>
        </w:trPr>
        <w:tc>
          <w:tcPr>
            <w:tcW w:w="3859" w:type="dxa"/>
            <w:vMerge/>
            <w:tcBorders>
              <w:bottom w:val="single" w:sz="4" w:space="0" w:color="000000"/>
            </w:tcBorders>
          </w:tcPr>
          <w:p w14:paraId="72F63FCF"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top w:val="nil"/>
              <w:bottom w:val="nil"/>
              <w:right w:val="single" w:sz="4" w:space="0" w:color="000000"/>
            </w:tcBorders>
          </w:tcPr>
          <w:p w14:paraId="6BFAEE9E" w14:textId="77777777" w:rsidR="00E7230B" w:rsidRPr="00693295" w:rsidRDefault="00000000">
            <w:pPr>
              <w:pBdr>
                <w:top w:val="nil"/>
                <w:left w:val="nil"/>
                <w:bottom w:val="nil"/>
                <w:right w:val="nil"/>
                <w:between w:val="nil"/>
              </w:pBdr>
              <w:tabs>
                <w:tab w:val="left" w:pos="430"/>
              </w:tabs>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10.1.2: Instituții publice restructurate în baza analizei funcțiilor și atribuțiilor acestora;</w:t>
            </w:r>
          </w:p>
        </w:tc>
        <w:tc>
          <w:tcPr>
            <w:tcW w:w="1890" w:type="dxa"/>
            <w:tcBorders>
              <w:top w:val="nil"/>
              <w:left w:val="single" w:sz="4" w:space="0" w:color="000000"/>
              <w:bottom w:val="nil"/>
              <w:right w:val="single" w:sz="4" w:space="0" w:color="000000"/>
            </w:tcBorders>
          </w:tcPr>
          <w:p w14:paraId="14A11E82"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Iulie 2026</w:t>
            </w:r>
          </w:p>
          <w:p w14:paraId="041C257D" w14:textId="77777777" w:rsidR="00E7230B" w:rsidRPr="00693295" w:rsidRDefault="00E7230B">
            <w:pPr>
              <w:jc w:val="center"/>
              <w:rPr>
                <w:rFonts w:ascii="Times New Roman" w:eastAsia="Times New Roman" w:hAnsi="Times New Roman" w:cs="Times New Roman"/>
                <w:sz w:val="24"/>
                <w:szCs w:val="24"/>
                <w:lang w:val="ro-RO"/>
              </w:rPr>
            </w:pPr>
          </w:p>
        </w:tc>
        <w:tc>
          <w:tcPr>
            <w:tcW w:w="2988" w:type="dxa"/>
            <w:tcBorders>
              <w:top w:val="nil"/>
              <w:left w:val="single" w:sz="4" w:space="0" w:color="000000"/>
              <w:bottom w:val="nil"/>
              <w:right w:val="single" w:sz="4" w:space="0" w:color="000000"/>
            </w:tcBorders>
          </w:tcPr>
          <w:p w14:paraId="46D6F218" w14:textId="77777777" w:rsidR="00E7230B" w:rsidRPr="00693295" w:rsidRDefault="00E7230B">
            <w:pPr>
              <w:jc w:val="center"/>
              <w:rPr>
                <w:rFonts w:ascii="Times New Roman" w:eastAsia="Times New Roman" w:hAnsi="Times New Roman" w:cs="Times New Roman"/>
                <w:sz w:val="24"/>
                <w:szCs w:val="24"/>
                <w:lang w:val="ro-RO"/>
              </w:rPr>
            </w:pPr>
          </w:p>
        </w:tc>
      </w:tr>
      <w:tr w:rsidR="00E7230B" w:rsidRPr="00693295" w14:paraId="3658BAF3" w14:textId="77777777">
        <w:trPr>
          <w:trHeight w:val="394"/>
        </w:trPr>
        <w:tc>
          <w:tcPr>
            <w:tcW w:w="3859" w:type="dxa"/>
            <w:vMerge/>
            <w:tcBorders>
              <w:bottom w:val="single" w:sz="4" w:space="0" w:color="000000"/>
            </w:tcBorders>
          </w:tcPr>
          <w:p w14:paraId="3E087089"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top w:val="nil"/>
              <w:bottom w:val="single" w:sz="4" w:space="0" w:color="000000"/>
              <w:right w:val="single" w:sz="4" w:space="0" w:color="000000"/>
            </w:tcBorders>
          </w:tcPr>
          <w:p w14:paraId="64D2144E" w14:textId="77777777" w:rsidR="00E7230B" w:rsidRPr="00693295" w:rsidRDefault="00000000">
            <w:pPr>
              <w:pBdr>
                <w:top w:val="nil"/>
                <w:left w:val="nil"/>
                <w:bottom w:val="nil"/>
                <w:right w:val="nil"/>
                <w:between w:val="nil"/>
              </w:pBdr>
              <w:tabs>
                <w:tab w:val="left" w:pos="430"/>
              </w:tabs>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10.1.3: Prima etapă a implementării legii privind modul de organizare și funcționare a instituțiilor publice demarată, în baza cadrului normativ subsecvent aprobat.</w:t>
            </w:r>
          </w:p>
        </w:tc>
        <w:tc>
          <w:tcPr>
            <w:tcW w:w="1890" w:type="dxa"/>
            <w:tcBorders>
              <w:top w:val="nil"/>
              <w:left w:val="single" w:sz="4" w:space="0" w:color="000000"/>
              <w:bottom w:val="single" w:sz="4" w:space="0" w:color="000000"/>
              <w:right w:val="single" w:sz="4" w:space="0" w:color="000000"/>
            </w:tcBorders>
          </w:tcPr>
          <w:p w14:paraId="6A61DAB0"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Ianuarie 2027</w:t>
            </w:r>
          </w:p>
        </w:tc>
        <w:tc>
          <w:tcPr>
            <w:tcW w:w="2988" w:type="dxa"/>
            <w:tcBorders>
              <w:top w:val="nil"/>
              <w:left w:val="single" w:sz="4" w:space="0" w:color="000000"/>
              <w:bottom w:val="single" w:sz="4" w:space="0" w:color="000000"/>
              <w:right w:val="single" w:sz="4" w:space="0" w:color="000000"/>
            </w:tcBorders>
          </w:tcPr>
          <w:p w14:paraId="470F706C" w14:textId="77777777" w:rsidR="00E7230B" w:rsidRPr="00693295" w:rsidRDefault="00E7230B">
            <w:pPr>
              <w:jc w:val="center"/>
              <w:rPr>
                <w:rFonts w:ascii="Times New Roman" w:eastAsia="Times New Roman" w:hAnsi="Times New Roman" w:cs="Times New Roman"/>
                <w:b/>
                <w:sz w:val="24"/>
                <w:szCs w:val="24"/>
                <w:lang w:val="ro-RO"/>
              </w:rPr>
            </w:pPr>
          </w:p>
        </w:tc>
      </w:tr>
      <w:tr w:rsidR="00E7230B" w:rsidRPr="00693295" w14:paraId="62DBF2D6" w14:textId="77777777">
        <w:trPr>
          <w:trHeight w:val="1402"/>
        </w:trPr>
        <w:tc>
          <w:tcPr>
            <w:tcW w:w="3859" w:type="dxa"/>
            <w:vMerge/>
            <w:tcBorders>
              <w:bottom w:val="single" w:sz="4" w:space="0" w:color="000000"/>
            </w:tcBorders>
          </w:tcPr>
          <w:p w14:paraId="0508BC58"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sz w:val="24"/>
                <w:szCs w:val="24"/>
                <w:lang w:val="ro-RO"/>
              </w:rPr>
            </w:pPr>
          </w:p>
        </w:tc>
        <w:tc>
          <w:tcPr>
            <w:tcW w:w="5580" w:type="dxa"/>
            <w:tcBorders>
              <w:bottom w:val="nil"/>
            </w:tcBorders>
          </w:tcPr>
          <w:p w14:paraId="3B2E3B0F"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 xml:space="preserve">10.2: </w:t>
            </w:r>
            <w:r w:rsidRPr="00693295">
              <w:rPr>
                <w:rFonts w:ascii="Times New Roman" w:eastAsia="Times New Roman" w:hAnsi="Times New Roman" w:cs="Times New Roman"/>
                <w:sz w:val="24"/>
                <w:szCs w:val="24"/>
                <w:lang w:val="ro-RO"/>
              </w:rPr>
              <w:t>Activitatea autorităților publice centrale subordonate Guvernului este eficientizată prin reevaluarea acestora în scopul evitării dublării competențelor:</w:t>
            </w:r>
          </w:p>
          <w:p w14:paraId="779C860A" w14:textId="77777777" w:rsidR="00E7230B" w:rsidRPr="00693295" w:rsidRDefault="00000000">
            <w:pPr>
              <w:tabs>
                <w:tab w:val="left" w:pos="346"/>
              </w:tabs>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10.2.1: Cadrul normativ primar elaborat și aprobat;</w:t>
            </w:r>
          </w:p>
        </w:tc>
        <w:tc>
          <w:tcPr>
            <w:tcW w:w="1890" w:type="dxa"/>
            <w:tcBorders>
              <w:top w:val="single" w:sz="4" w:space="0" w:color="000000"/>
              <w:bottom w:val="nil"/>
            </w:tcBorders>
          </w:tcPr>
          <w:p w14:paraId="4ACF146F" w14:textId="77777777" w:rsidR="00E7230B" w:rsidRPr="00693295" w:rsidRDefault="00E7230B">
            <w:pPr>
              <w:jc w:val="center"/>
              <w:rPr>
                <w:rFonts w:ascii="Times New Roman" w:eastAsia="Times New Roman" w:hAnsi="Times New Roman" w:cs="Times New Roman"/>
                <w:sz w:val="24"/>
                <w:szCs w:val="24"/>
                <w:lang w:val="ro-RO"/>
              </w:rPr>
            </w:pPr>
          </w:p>
          <w:p w14:paraId="054FC842" w14:textId="77777777" w:rsidR="00E7230B" w:rsidRPr="00693295" w:rsidRDefault="00E7230B">
            <w:pPr>
              <w:jc w:val="center"/>
              <w:rPr>
                <w:rFonts w:ascii="Times New Roman" w:eastAsia="Times New Roman" w:hAnsi="Times New Roman" w:cs="Times New Roman"/>
                <w:sz w:val="24"/>
                <w:szCs w:val="24"/>
                <w:lang w:val="ro-RO"/>
              </w:rPr>
            </w:pPr>
          </w:p>
          <w:p w14:paraId="60C24EF6" w14:textId="77777777" w:rsidR="00E7230B" w:rsidRPr="00693295" w:rsidRDefault="00E7230B">
            <w:pPr>
              <w:jc w:val="center"/>
              <w:rPr>
                <w:rFonts w:ascii="Times New Roman" w:eastAsia="Times New Roman" w:hAnsi="Times New Roman" w:cs="Times New Roman"/>
                <w:sz w:val="24"/>
                <w:szCs w:val="24"/>
                <w:lang w:val="ro-RO"/>
              </w:rPr>
            </w:pPr>
          </w:p>
          <w:p w14:paraId="195C1C0B"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Octombrie 2025</w:t>
            </w:r>
          </w:p>
        </w:tc>
        <w:tc>
          <w:tcPr>
            <w:tcW w:w="2988" w:type="dxa"/>
            <w:tcBorders>
              <w:top w:val="single" w:sz="4" w:space="0" w:color="000000"/>
              <w:bottom w:val="nil"/>
            </w:tcBorders>
          </w:tcPr>
          <w:p w14:paraId="7DACA251"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b/>
                <w:sz w:val="24"/>
                <w:szCs w:val="24"/>
                <w:lang w:val="ro-RO"/>
              </w:rPr>
              <w:t>Cancelaria de Stat</w:t>
            </w:r>
          </w:p>
        </w:tc>
      </w:tr>
      <w:tr w:rsidR="00E7230B" w:rsidRPr="00693295" w14:paraId="02D133E7" w14:textId="77777777">
        <w:trPr>
          <w:trHeight w:val="592"/>
        </w:trPr>
        <w:tc>
          <w:tcPr>
            <w:tcW w:w="3859" w:type="dxa"/>
            <w:vMerge/>
            <w:tcBorders>
              <w:bottom w:val="single" w:sz="4" w:space="0" w:color="000000"/>
            </w:tcBorders>
          </w:tcPr>
          <w:p w14:paraId="2AFFEDDC"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top w:val="nil"/>
              <w:bottom w:val="nil"/>
            </w:tcBorders>
          </w:tcPr>
          <w:p w14:paraId="3754DCE6" w14:textId="77777777" w:rsidR="00E7230B" w:rsidRPr="00693295" w:rsidRDefault="00000000">
            <w:pPr>
              <w:pBdr>
                <w:top w:val="nil"/>
                <w:left w:val="nil"/>
                <w:bottom w:val="nil"/>
                <w:right w:val="nil"/>
                <w:between w:val="nil"/>
              </w:pBdr>
              <w:tabs>
                <w:tab w:val="left" w:pos="430"/>
              </w:tabs>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10.2.2: Prima etapă a implementării demarată, în baza cadrului normativ primar și subsecvent elaborat și aprobat.</w:t>
            </w:r>
          </w:p>
        </w:tc>
        <w:tc>
          <w:tcPr>
            <w:tcW w:w="1890" w:type="dxa"/>
            <w:tcBorders>
              <w:top w:val="nil"/>
              <w:bottom w:val="nil"/>
            </w:tcBorders>
          </w:tcPr>
          <w:p w14:paraId="4DAB4470"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Ianuarie 2026</w:t>
            </w:r>
          </w:p>
        </w:tc>
        <w:tc>
          <w:tcPr>
            <w:tcW w:w="2988" w:type="dxa"/>
            <w:tcBorders>
              <w:top w:val="nil"/>
              <w:bottom w:val="nil"/>
            </w:tcBorders>
          </w:tcPr>
          <w:p w14:paraId="3E6D5135" w14:textId="77777777" w:rsidR="00E7230B" w:rsidRPr="00693295" w:rsidRDefault="00E7230B">
            <w:pPr>
              <w:shd w:val="clear" w:color="auto" w:fill="FFFFFF"/>
              <w:jc w:val="center"/>
              <w:rPr>
                <w:rFonts w:ascii="Times New Roman" w:eastAsia="Times New Roman" w:hAnsi="Times New Roman" w:cs="Times New Roman"/>
                <w:sz w:val="24"/>
                <w:szCs w:val="24"/>
                <w:lang w:val="ro-RO"/>
              </w:rPr>
            </w:pPr>
          </w:p>
        </w:tc>
      </w:tr>
      <w:tr w:rsidR="00E7230B" w:rsidRPr="00693295" w14:paraId="3C4CE801" w14:textId="77777777">
        <w:trPr>
          <w:trHeight w:val="261"/>
        </w:trPr>
        <w:tc>
          <w:tcPr>
            <w:tcW w:w="3859" w:type="dxa"/>
            <w:vMerge/>
            <w:tcBorders>
              <w:bottom w:val="single" w:sz="4" w:space="0" w:color="000000"/>
            </w:tcBorders>
          </w:tcPr>
          <w:p w14:paraId="2EC0C9A2"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bottom w:val="single" w:sz="4" w:space="0" w:color="000000"/>
            </w:tcBorders>
          </w:tcPr>
          <w:p w14:paraId="350425D8"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10.3: Evaluarea cu suportul echipei SIGMA a impactului implementării acțiunilor 1 și 2.</w:t>
            </w:r>
          </w:p>
        </w:tc>
        <w:tc>
          <w:tcPr>
            <w:tcW w:w="1890" w:type="dxa"/>
            <w:tcBorders>
              <w:bottom w:val="single" w:sz="4" w:space="0" w:color="000000"/>
            </w:tcBorders>
          </w:tcPr>
          <w:p w14:paraId="7B2C9FB7"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2027</w:t>
            </w:r>
          </w:p>
        </w:tc>
        <w:tc>
          <w:tcPr>
            <w:tcW w:w="2988" w:type="dxa"/>
            <w:tcBorders>
              <w:bottom w:val="single" w:sz="4" w:space="0" w:color="000000"/>
            </w:tcBorders>
          </w:tcPr>
          <w:p w14:paraId="79F81DEC"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3EA0DD0C" w14:textId="77777777" w:rsidR="00E7230B" w:rsidRPr="00693295" w:rsidRDefault="00E7230B">
            <w:pPr>
              <w:jc w:val="center"/>
              <w:rPr>
                <w:rFonts w:ascii="Times New Roman" w:eastAsia="Times New Roman" w:hAnsi="Times New Roman" w:cs="Times New Roman"/>
                <w:b/>
                <w:sz w:val="24"/>
                <w:szCs w:val="24"/>
                <w:lang w:val="ro-RO"/>
              </w:rPr>
            </w:pPr>
          </w:p>
        </w:tc>
      </w:tr>
      <w:tr w:rsidR="00E7230B" w:rsidRPr="00693295" w14:paraId="56B3159A" w14:textId="77777777">
        <w:trPr>
          <w:trHeight w:val="261"/>
        </w:trPr>
        <w:tc>
          <w:tcPr>
            <w:tcW w:w="3859" w:type="dxa"/>
            <w:vMerge/>
            <w:tcBorders>
              <w:bottom w:val="single" w:sz="4" w:space="0" w:color="000000"/>
            </w:tcBorders>
          </w:tcPr>
          <w:p w14:paraId="6D6D559D"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sz w:val="24"/>
                <w:szCs w:val="24"/>
                <w:lang w:val="ro-RO"/>
              </w:rPr>
            </w:pPr>
          </w:p>
        </w:tc>
        <w:tc>
          <w:tcPr>
            <w:tcW w:w="5580" w:type="dxa"/>
            <w:tcBorders>
              <w:bottom w:val="single" w:sz="4" w:space="0" w:color="000000"/>
            </w:tcBorders>
          </w:tcPr>
          <w:p w14:paraId="167A4D6A"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 xml:space="preserve">10.4: </w:t>
            </w:r>
            <w:r w:rsidRPr="00693295">
              <w:rPr>
                <w:rFonts w:ascii="Times New Roman" w:eastAsia="Times New Roman" w:hAnsi="Times New Roman" w:cs="Times New Roman"/>
                <w:sz w:val="24"/>
                <w:szCs w:val="24"/>
                <w:lang w:val="ro-RO"/>
              </w:rPr>
              <w:t>Necesarul de personal alocat în mod corespunzător, bazat pe natura, volumul și complexitatea funcțiilor, atribuțiilor și competențelor stabilite în domeniul administrației publice centrale.</w:t>
            </w:r>
          </w:p>
        </w:tc>
        <w:tc>
          <w:tcPr>
            <w:tcW w:w="1890" w:type="dxa"/>
            <w:tcBorders>
              <w:bottom w:val="single" w:sz="4" w:space="0" w:color="000000"/>
            </w:tcBorders>
          </w:tcPr>
          <w:p w14:paraId="6CF8AC34"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2027</w:t>
            </w:r>
          </w:p>
        </w:tc>
        <w:tc>
          <w:tcPr>
            <w:tcW w:w="2988" w:type="dxa"/>
            <w:tcBorders>
              <w:bottom w:val="single" w:sz="4" w:space="0" w:color="000000"/>
            </w:tcBorders>
          </w:tcPr>
          <w:p w14:paraId="1AF338C9"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7FD62E17" w14:textId="77777777" w:rsidR="00E7230B" w:rsidRPr="00693295" w:rsidRDefault="00E7230B">
            <w:pPr>
              <w:jc w:val="center"/>
              <w:rPr>
                <w:rFonts w:ascii="Times New Roman" w:eastAsia="Times New Roman" w:hAnsi="Times New Roman" w:cs="Times New Roman"/>
                <w:b/>
                <w:sz w:val="24"/>
                <w:szCs w:val="24"/>
                <w:lang w:val="ro-RO"/>
              </w:rPr>
            </w:pPr>
          </w:p>
        </w:tc>
      </w:tr>
    </w:tbl>
    <w:tbl>
      <w:tblPr>
        <w:tblStyle w:val="a5"/>
        <w:tblW w:w="143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9"/>
        <w:gridCol w:w="5580"/>
        <w:gridCol w:w="1890"/>
        <w:gridCol w:w="2988"/>
      </w:tblGrid>
      <w:tr w:rsidR="00E7230B" w:rsidRPr="00693295" w14:paraId="36523CE7" w14:textId="77777777">
        <w:trPr>
          <w:trHeight w:val="261"/>
        </w:trPr>
        <w:tc>
          <w:tcPr>
            <w:tcW w:w="3859" w:type="dxa"/>
          </w:tcPr>
          <w:p w14:paraId="2F50887E"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 xml:space="preserve">Performanța instituțională și eficiența  autorităților publice este monitorizată permanent, conform practicilor europene </w:t>
            </w:r>
          </w:p>
          <w:p w14:paraId="3F91118E" w14:textId="77777777" w:rsidR="00E7230B" w:rsidRPr="00693295" w:rsidRDefault="00E7230B">
            <w:pPr>
              <w:jc w:val="both"/>
              <w:rPr>
                <w:rFonts w:ascii="Times New Roman" w:eastAsia="Times New Roman" w:hAnsi="Times New Roman" w:cs="Times New Roman"/>
                <w:sz w:val="24"/>
                <w:szCs w:val="24"/>
                <w:lang w:val="ro-RO"/>
              </w:rPr>
            </w:pPr>
          </w:p>
        </w:tc>
        <w:tc>
          <w:tcPr>
            <w:tcW w:w="5580" w:type="dxa"/>
          </w:tcPr>
          <w:p w14:paraId="3B5B4EE0" w14:textId="77777777" w:rsidR="00E7230B" w:rsidRPr="00693295" w:rsidRDefault="00000000">
            <w:pPr>
              <w:jc w:val="both"/>
              <w:rPr>
                <w:rFonts w:ascii="Times New Roman" w:eastAsia="Times New Roman" w:hAnsi="Times New Roman" w:cs="Times New Roman"/>
                <w:color w:val="1F1F1F"/>
                <w:sz w:val="24"/>
                <w:szCs w:val="24"/>
                <w:lang w:val="ro-RO"/>
              </w:rPr>
            </w:pPr>
            <w:r w:rsidRPr="00693295">
              <w:rPr>
                <w:rFonts w:ascii="Times New Roman" w:eastAsia="Times New Roman" w:hAnsi="Times New Roman" w:cs="Times New Roman"/>
                <w:color w:val="000000"/>
                <w:sz w:val="24"/>
                <w:szCs w:val="24"/>
                <w:lang w:val="ro-RO"/>
              </w:rPr>
              <w:t>11.1: Mecanismul de stabilire și evaluare anuală a performanței tuturor autorităților administrației publice centrale  și a instituțiilor publice în baza indicatorilor cheie de performanță (KPI) este aplicat de către toate autoritățile și instituțiile publice, conform bunelor practici europene.</w:t>
            </w:r>
          </w:p>
        </w:tc>
        <w:tc>
          <w:tcPr>
            <w:tcW w:w="1890" w:type="dxa"/>
          </w:tcPr>
          <w:p w14:paraId="38EDBC7F"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2026</w:t>
            </w:r>
          </w:p>
        </w:tc>
        <w:tc>
          <w:tcPr>
            <w:tcW w:w="2988" w:type="dxa"/>
          </w:tcPr>
          <w:p w14:paraId="136514CE"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27DBCCF3"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tc>
      </w:tr>
    </w:tbl>
    <w:tbl>
      <w:tblPr>
        <w:tblStyle w:val="a6"/>
        <w:tblW w:w="143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9"/>
        <w:gridCol w:w="5580"/>
        <w:gridCol w:w="1890"/>
        <w:gridCol w:w="2988"/>
      </w:tblGrid>
      <w:tr w:rsidR="00E7230B" w:rsidRPr="00B2257A" w14:paraId="75B2DEE3" w14:textId="77777777">
        <w:trPr>
          <w:trHeight w:val="261"/>
        </w:trPr>
        <w:tc>
          <w:tcPr>
            <w:tcW w:w="3859" w:type="dxa"/>
            <w:vMerge w:val="restart"/>
          </w:tcPr>
          <w:p w14:paraId="0BF72D5B"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Autoritățile administrației publice locale au capacitate de a furniza într-o manieră echitabilă servicii publice adecvate și accesibile populației, prin consolidarea capacităților administrative a autorităților publice locale și prin implementarea politicilor locale de dezvoltare</w:t>
            </w:r>
          </w:p>
        </w:tc>
        <w:tc>
          <w:tcPr>
            <w:tcW w:w="5580" w:type="dxa"/>
            <w:tcBorders>
              <w:bottom w:val="single" w:sz="4" w:space="0" w:color="000000"/>
            </w:tcBorders>
          </w:tcPr>
          <w:p w14:paraId="2493C1D2"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1F1F1F"/>
                <w:sz w:val="24"/>
                <w:szCs w:val="24"/>
                <w:lang w:val="ro-RO"/>
              </w:rPr>
              <w:t>12.</w:t>
            </w:r>
            <w:r w:rsidRPr="00693295">
              <w:rPr>
                <w:rFonts w:ascii="Times New Roman" w:eastAsia="Times New Roman" w:hAnsi="Times New Roman" w:cs="Times New Roman"/>
                <w:sz w:val="24"/>
                <w:szCs w:val="24"/>
                <w:lang w:val="ro-RO"/>
              </w:rPr>
              <w:t>1: Cadrul normativ privind reforma administrației publice locale este îmbunătățit devenind un instrument eficient de furnizare a serviciilor publice adecvate și accesibile populației:</w:t>
            </w:r>
          </w:p>
          <w:p w14:paraId="537F4CE3"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12.1.1: Cadrul normativ privind reforma administrației publice locale, aplicabil celor două nivele ale administrației publice locale, elaborat și aprobat, gradual îmbunătățit în baza rezultatelor evaluării procesului de amalgamare voluntară, realizat  în perioada 2024-2026;</w:t>
            </w:r>
          </w:p>
          <w:p w14:paraId="55B571C3"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12.1.2: Elaborarea modelelor de reformă pentru autoritățile publice locale, reieșind din lecțiile învățate în procesul de amalgamare voluntară   și principiile îmbunătățirii calității serviciilor publice. </w:t>
            </w:r>
          </w:p>
        </w:tc>
        <w:tc>
          <w:tcPr>
            <w:tcW w:w="1890" w:type="dxa"/>
            <w:tcBorders>
              <w:bottom w:val="single" w:sz="4" w:space="0" w:color="000000"/>
            </w:tcBorders>
          </w:tcPr>
          <w:p w14:paraId="2CDA22C1"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2027</w:t>
            </w:r>
          </w:p>
          <w:p w14:paraId="47740295" w14:textId="77777777" w:rsidR="00E7230B" w:rsidRDefault="00E7230B">
            <w:pPr>
              <w:jc w:val="center"/>
              <w:rPr>
                <w:rFonts w:ascii="Times New Roman" w:eastAsia="Times New Roman" w:hAnsi="Times New Roman" w:cs="Times New Roman"/>
                <w:sz w:val="24"/>
                <w:szCs w:val="24"/>
                <w:lang w:val="ro-RO"/>
              </w:rPr>
            </w:pPr>
          </w:p>
          <w:p w14:paraId="4893D802" w14:textId="77777777" w:rsidR="00A16C2F" w:rsidRPr="00693295" w:rsidRDefault="00A16C2F">
            <w:pPr>
              <w:jc w:val="center"/>
              <w:rPr>
                <w:rFonts w:ascii="Times New Roman" w:eastAsia="Times New Roman" w:hAnsi="Times New Roman" w:cs="Times New Roman"/>
                <w:sz w:val="24"/>
                <w:szCs w:val="24"/>
                <w:lang w:val="ro-RO"/>
              </w:rPr>
            </w:pPr>
          </w:p>
          <w:p w14:paraId="6AD2A24F" w14:textId="77777777" w:rsidR="00E7230B" w:rsidRPr="00693295" w:rsidRDefault="00E7230B">
            <w:pPr>
              <w:jc w:val="center"/>
              <w:rPr>
                <w:rFonts w:ascii="Times New Roman" w:eastAsia="Times New Roman" w:hAnsi="Times New Roman" w:cs="Times New Roman"/>
                <w:sz w:val="24"/>
                <w:szCs w:val="24"/>
                <w:lang w:val="ro-RO"/>
              </w:rPr>
            </w:pPr>
          </w:p>
          <w:p w14:paraId="2DA9ABE2"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Octombrie 2027</w:t>
            </w:r>
          </w:p>
          <w:p w14:paraId="6133C841" w14:textId="77777777" w:rsidR="00E7230B" w:rsidRPr="00693295" w:rsidRDefault="00E7230B">
            <w:pPr>
              <w:jc w:val="center"/>
              <w:rPr>
                <w:rFonts w:ascii="Times New Roman" w:eastAsia="Times New Roman" w:hAnsi="Times New Roman" w:cs="Times New Roman"/>
                <w:sz w:val="24"/>
                <w:szCs w:val="24"/>
                <w:lang w:val="ro-RO"/>
              </w:rPr>
            </w:pPr>
          </w:p>
          <w:p w14:paraId="1A964693" w14:textId="77777777" w:rsidR="00E7230B" w:rsidRPr="00693295" w:rsidRDefault="00E7230B">
            <w:pPr>
              <w:jc w:val="center"/>
              <w:rPr>
                <w:rFonts w:ascii="Times New Roman" w:eastAsia="Times New Roman" w:hAnsi="Times New Roman" w:cs="Times New Roman"/>
                <w:sz w:val="24"/>
                <w:szCs w:val="24"/>
                <w:lang w:val="ro-RO"/>
              </w:rPr>
            </w:pPr>
          </w:p>
          <w:p w14:paraId="121E2A88" w14:textId="77777777" w:rsidR="00E7230B" w:rsidRPr="00693295" w:rsidRDefault="00E7230B">
            <w:pPr>
              <w:jc w:val="center"/>
              <w:rPr>
                <w:rFonts w:ascii="Times New Roman" w:eastAsia="Times New Roman" w:hAnsi="Times New Roman" w:cs="Times New Roman"/>
                <w:sz w:val="24"/>
                <w:szCs w:val="24"/>
                <w:lang w:val="ro-RO"/>
              </w:rPr>
            </w:pPr>
          </w:p>
          <w:p w14:paraId="2A524E91" w14:textId="77777777" w:rsidR="00E7230B" w:rsidRPr="00693295" w:rsidRDefault="00E7230B">
            <w:pPr>
              <w:jc w:val="center"/>
              <w:rPr>
                <w:rFonts w:ascii="Times New Roman" w:eastAsia="Times New Roman" w:hAnsi="Times New Roman" w:cs="Times New Roman"/>
                <w:sz w:val="24"/>
                <w:szCs w:val="24"/>
                <w:lang w:val="ro-RO"/>
              </w:rPr>
            </w:pPr>
          </w:p>
          <w:p w14:paraId="329CDC21" w14:textId="77777777" w:rsidR="00E7230B" w:rsidRPr="00693295" w:rsidRDefault="00E7230B">
            <w:pPr>
              <w:jc w:val="center"/>
              <w:rPr>
                <w:rFonts w:ascii="Times New Roman" w:eastAsia="Times New Roman" w:hAnsi="Times New Roman" w:cs="Times New Roman"/>
                <w:sz w:val="24"/>
                <w:szCs w:val="24"/>
                <w:lang w:val="ro-RO"/>
              </w:rPr>
            </w:pPr>
          </w:p>
          <w:p w14:paraId="46B5B475"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2027</w:t>
            </w:r>
          </w:p>
          <w:p w14:paraId="43D8B782" w14:textId="77777777" w:rsidR="00E7230B" w:rsidRPr="00693295" w:rsidRDefault="00E7230B">
            <w:pPr>
              <w:jc w:val="center"/>
              <w:rPr>
                <w:rFonts w:ascii="Times New Roman" w:eastAsia="Times New Roman" w:hAnsi="Times New Roman" w:cs="Times New Roman"/>
                <w:sz w:val="24"/>
                <w:szCs w:val="24"/>
                <w:lang w:val="ro-RO"/>
              </w:rPr>
            </w:pPr>
          </w:p>
          <w:p w14:paraId="6C04C93F" w14:textId="77777777" w:rsidR="00E7230B" w:rsidRPr="00693295" w:rsidRDefault="00E7230B">
            <w:pPr>
              <w:jc w:val="center"/>
              <w:rPr>
                <w:rFonts w:ascii="Times New Roman" w:eastAsia="Times New Roman" w:hAnsi="Times New Roman" w:cs="Times New Roman"/>
                <w:sz w:val="24"/>
                <w:szCs w:val="24"/>
                <w:lang w:val="ro-RO"/>
              </w:rPr>
            </w:pPr>
          </w:p>
        </w:tc>
        <w:tc>
          <w:tcPr>
            <w:tcW w:w="2988" w:type="dxa"/>
            <w:tcBorders>
              <w:bottom w:val="single" w:sz="4" w:space="0" w:color="000000"/>
            </w:tcBorders>
          </w:tcPr>
          <w:p w14:paraId="0EA9599F"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11DFD340"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Oficiile teritoriale ale Cancelariei de Stat</w:t>
            </w:r>
          </w:p>
          <w:p w14:paraId="52B7F15A" w14:textId="77777777" w:rsidR="00E7230B" w:rsidRPr="00693295" w:rsidRDefault="00E7230B">
            <w:pPr>
              <w:jc w:val="center"/>
              <w:rPr>
                <w:rFonts w:ascii="Times New Roman" w:eastAsia="Times New Roman" w:hAnsi="Times New Roman" w:cs="Times New Roman"/>
                <w:sz w:val="24"/>
                <w:szCs w:val="24"/>
                <w:lang w:val="ro-RO"/>
              </w:rPr>
            </w:pPr>
          </w:p>
        </w:tc>
      </w:tr>
      <w:tr w:rsidR="00E7230B" w:rsidRPr="00B2257A" w14:paraId="7AE61AA5" w14:textId="77777777">
        <w:trPr>
          <w:trHeight w:val="2679"/>
        </w:trPr>
        <w:tc>
          <w:tcPr>
            <w:tcW w:w="3859" w:type="dxa"/>
            <w:vMerge/>
          </w:tcPr>
          <w:p w14:paraId="6A1D9875"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Pr>
          <w:p w14:paraId="0C6EB339"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1F1F1F"/>
                <w:sz w:val="24"/>
                <w:szCs w:val="24"/>
                <w:lang w:val="ro-RO"/>
              </w:rPr>
              <w:t>12.</w:t>
            </w:r>
            <w:r w:rsidRPr="00693295">
              <w:rPr>
                <w:rFonts w:ascii="Times New Roman" w:eastAsia="Times New Roman" w:hAnsi="Times New Roman" w:cs="Times New Roman"/>
                <w:sz w:val="24"/>
                <w:szCs w:val="24"/>
                <w:lang w:val="ro-RO"/>
              </w:rPr>
              <w:t xml:space="preserve">2: Capacitățile administrației publice locale sporite prin utilizarea unor mecanisme de consolidare cum ar fi: amalgamarea teritorială voluntară şi cooperarea intercomunitară, astfel încât autoritățile publice locale sunt mai eficiente în furnizarea serviciilor publice de calitate, adecvate cerințelor cetățenilor şi accesibile acestora: </w:t>
            </w:r>
          </w:p>
          <w:p w14:paraId="0DDE48B5"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12.2.1: Cadrul normativ privind formele de cooperare între autoritățile administrației publice locale modificat.</w:t>
            </w:r>
          </w:p>
          <w:p w14:paraId="239807AB" w14:textId="77777777" w:rsidR="00E7230B" w:rsidRPr="00693295" w:rsidRDefault="00E7230B">
            <w:pPr>
              <w:jc w:val="both"/>
              <w:rPr>
                <w:rFonts w:ascii="Times New Roman" w:eastAsia="Times New Roman" w:hAnsi="Times New Roman" w:cs="Times New Roman"/>
                <w:sz w:val="24"/>
                <w:szCs w:val="24"/>
                <w:lang w:val="ro-RO"/>
              </w:rPr>
            </w:pPr>
          </w:p>
        </w:tc>
        <w:tc>
          <w:tcPr>
            <w:tcW w:w="1890" w:type="dxa"/>
          </w:tcPr>
          <w:p w14:paraId="1A6B02A4"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2026 – Decembrie 2027</w:t>
            </w:r>
          </w:p>
          <w:p w14:paraId="1651070D" w14:textId="77777777" w:rsidR="00E7230B" w:rsidRPr="00693295" w:rsidRDefault="00E7230B">
            <w:pPr>
              <w:jc w:val="center"/>
              <w:rPr>
                <w:rFonts w:ascii="Times New Roman" w:eastAsia="Times New Roman" w:hAnsi="Times New Roman" w:cs="Times New Roman"/>
                <w:sz w:val="24"/>
                <w:szCs w:val="24"/>
                <w:lang w:val="ro-RO"/>
              </w:rPr>
            </w:pPr>
          </w:p>
          <w:p w14:paraId="3D883D6A" w14:textId="77777777" w:rsidR="00E7230B" w:rsidRPr="00693295" w:rsidRDefault="00E7230B">
            <w:pPr>
              <w:jc w:val="center"/>
              <w:rPr>
                <w:rFonts w:ascii="Times New Roman" w:eastAsia="Times New Roman" w:hAnsi="Times New Roman" w:cs="Times New Roman"/>
                <w:sz w:val="24"/>
                <w:szCs w:val="24"/>
                <w:lang w:val="ro-RO"/>
              </w:rPr>
            </w:pPr>
          </w:p>
        </w:tc>
        <w:tc>
          <w:tcPr>
            <w:tcW w:w="2988" w:type="dxa"/>
          </w:tcPr>
          <w:p w14:paraId="2EA8CE1F"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1CF84119"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Oficiile teritoriale ale Cancelariei de Stat</w:t>
            </w:r>
          </w:p>
        </w:tc>
      </w:tr>
      <w:tr w:rsidR="00E7230B" w:rsidRPr="00B2257A" w14:paraId="11F91392" w14:textId="77777777">
        <w:trPr>
          <w:trHeight w:val="892"/>
        </w:trPr>
        <w:tc>
          <w:tcPr>
            <w:tcW w:w="3859" w:type="dxa"/>
            <w:vMerge/>
          </w:tcPr>
          <w:p w14:paraId="68991F7B"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Pr>
          <w:p w14:paraId="55598F1E" w14:textId="77777777" w:rsidR="00E7230B" w:rsidRPr="00A16C2F"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12.3: Capacitatea fiscală și autonomia administrației publice locale sunt consolidate prin: (i) îmbunătățirea sistemului de transferuri fiscale interguvernamentale; (ii) consolidarea și extinderea autonomiei locale în gestionarea impozitelor și taxelor locale; (iii) îmbunătățirea gestionării eficiente a proprietății publice locale prin separarea completă și înregistrarea domeniului public și privat al unităților administrativ-teritoriale.</w:t>
            </w:r>
          </w:p>
        </w:tc>
        <w:tc>
          <w:tcPr>
            <w:tcW w:w="1890" w:type="dxa"/>
          </w:tcPr>
          <w:p w14:paraId="67D45F24"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2027</w:t>
            </w:r>
          </w:p>
        </w:tc>
        <w:tc>
          <w:tcPr>
            <w:tcW w:w="2988" w:type="dxa"/>
          </w:tcPr>
          <w:p w14:paraId="5952E1D6"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5BAEAEF3"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Ministerul Finanțelor</w:t>
            </w:r>
          </w:p>
          <w:p w14:paraId="577A82CF"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Agenția Geodezie, Cartografie și Cadastru</w:t>
            </w:r>
          </w:p>
        </w:tc>
      </w:tr>
      <w:tr w:rsidR="00E7230B" w:rsidRPr="00693295" w14:paraId="67690CE0" w14:textId="77777777">
        <w:trPr>
          <w:trHeight w:val="261"/>
        </w:trPr>
        <w:tc>
          <w:tcPr>
            <w:tcW w:w="3859" w:type="dxa"/>
            <w:vMerge/>
          </w:tcPr>
          <w:p w14:paraId="1B708FBF"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5580" w:type="dxa"/>
            <w:tcBorders>
              <w:bottom w:val="single" w:sz="4" w:space="0" w:color="000000"/>
            </w:tcBorders>
          </w:tcPr>
          <w:p w14:paraId="484765B5"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 xml:space="preserve">12.4: Cadrul normativ privind îmbunătățirea mecanismului de consultare între autoritățile publice centrale și cele locale adoptat și implementat. </w:t>
            </w:r>
          </w:p>
        </w:tc>
        <w:tc>
          <w:tcPr>
            <w:tcW w:w="1890" w:type="dxa"/>
            <w:tcBorders>
              <w:bottom w:val="single" w:sz="4" w:space="0" w:color="000000"/>
            </w:tcBorders>
          </w:tcPr>
          <w:p w14:paraId="7615A9FE"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Ianuarie 2025 –</w:t>
            </w:r>
          </w:p>
          <w:p w14:paraId="38275BED"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2026</w:t>
            </w:r>
          </w:p>
          <w:p w14:paraId="58FE673E" w14:textId="77777777" w:rsidR="00E7230B" w:rsidRPr="00693295" w:rsidRDefault="00E7230B">
            <w:pPr>
              <w:jc w:val="center"/>
              <w:rPr>
                <w:rFonts w:ascii="Times New Roman" w:eastAsia="Times New Roman" w:hAnsi="Times New Roman" w:cs="Times New Roman"/>
                <w:sz w:val="24"/>
                <w:szCs w:val="24"/>
                <w:lang w:val="ro-RO"/>
              </w:rPr>
            </w:pPr>
          </w:p>
        </w:tc>
        <w:tc>
          <w:tcPr>
            <w:tcW w:w="2988" w:type="dxa"/>
            <w:tcBorders>
              <w:bottom w:val="single" w:sz="4" w:space="0" w:color="000000"/>
            </w:tcBorders>
          </w:tcPr>
          <w:p w14:paraId="32CB8EB0"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462DD59F" w14:textId="77777777" w:rsidR="00E7230B" w:rsidRPr="00693295" w:rsidRDefault="00E7230B">
            <w:pPr>
              <w:jc w:val="center"/>
              <w:rPr>
                <w:rFonts w:ascii="Times New Roman" w:eastAsia="Times New Roman" w:hAnsi="Times New Roman" w:cs="Times New Roman"/>
                <w:sz w:val="24"/>
                <w:szCs w:val="24"/>
                <w:lang w:val="ro-RO"/>
              </w:rPr>
            </w:pPr>
          </w:p>
        </w:tc>
      </w:tr>
    </w:tbl>
    <w:tbl>
      <w:tblPr>
        <w:tblStyle w:val="a7"/>
        <w:tblW w:w="143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9"/>
        <w:gridCol w:w="5580"/>
        <w:gridCol w:w="1890"/>
        <w:gridCol w:w="2988"/>
      </w:tblGrid>
      <w:tr w:rsidR="00E7230B" w:rsidRPr="00B2257A" w14:paraId="5B234F18" w14:textId="77777777">
        <w:trPr>
          <w:trHeight w:val="261"/>
        </w:trPr>
        <w:tc>
          <w:tcPr>
            <w:tcW w:w="3859" w:type="dxa"/>
            <w:vMerge w:val="restart"/>
          </w:tcPr>
          <w:p w14:paraId="441FDE97"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Administrația publică este transparentă și asigură dreptul legal de acces la informațiile de interes public</w:t>
            </w:r>
          </w:p>
        </w:tc>
        <w:tc>
          <w:tcPr>
            <w:tcW w:w="5580" w:type="dxa"/>
          </w:tcPr>
          <w:p w14:paraId="15AB324E"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13.1: Platforma ”e-Democrație” este dezvoltată și include instrumente digitale pentru procesarea cererilor de acces la informații de interes public, vizualizarea trasabilității acestora, generarea de date statistice dezagregate privind examinarea cererilor de către furnizorii de informații, asigurând astfel o mai bună monitorizare a respectării cerințelor legale.</w:t>
            </w:r>
          </w:p>
          <w:p w14:paraId="63B59FF1"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13.1.1: Pilotarea platformei „e-Democrație” pentru autoritățile publice centrale;</w:t>
            </w:r>
          </w:p>
          <w:p w14:paraId="49C5D6F0"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13.1.2: Extinderea utilizării platformei „e-Democrație” pentru autoritățile publice locale și pentru instituțiile publice pentru care autoritățile publice centrale au calitatea de fondator.</w:t>
            </w:r>
          </w:p>
        </w:tc>
        <w:tc>
          <w:tcPr>
            <w:tcW w:w="1890" w:type="dxa"/>
          </w:tcPr>
          <w:p w14:paraId="45D38EBA"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Ianuarie 2025 – Decembrie 2027</w:t>
            </w:r>
          </w:p>
          <w:p w14:paraId="601751BB"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p w14:paraId="79A75CCE"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p w14:paraId="24A03DEE"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p w14:paraId="327486F0"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p w14:paraId="3B6976DC"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p w14:paraId="5801AF4F"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Ianuarie  – Decembrie 2025</w:t>
            </w:r>
          </w:p>
          <w:p w14:paraId="53AF5E49" w14:textId="77777777" w:rsidR="00E7230B" w:rsidRPr="00693295" w:rsidRDefault="00000000">
            <w:pPr>
              <w:spacing w:before="60" w:after="60"/>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Ianuarie 2026 – Decembrie 2027</w:t>
            </w:r>
          </w:p>
          <w:p w14:paraId="09C108A4"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tc>
        <w:tc>
          <w:tcPr>
            <w:tcW w:w="2988" w:type="dxa"/>
          </w:tcPr>
          <w:p w14:paraId="4D752131"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Cancelaria de Stat</w:t>
            </w:r>
          </w:p>
          <w:p w14:paraId="218735AF"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Agenția de Guvernare Electronică</w:t>
            </w:r>
          </w:p>
        </w:tc>
      </w:tr>
      <w:tr w:rsidR="00E7230B" w:rsidRPr="00B2257A" w14:paraId="2917D981" w14:textId="77777777">
        <w:trPr>
          <w:trHeight w:val="261"/>
        </w:trPr>
        <w:tc>
          <w:tcPr>
            <w:tcW w:w="3859" w:type="dxa"/>
            <w:vMerge/>
          </w:tcPr>
          <w:p w14:paraId="749E215C"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5580" w:type="dxa"/>
          </w:tcPr>
          <w:p w14:paraId="7172B7DC"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13.2: Demnitarii și funcționarii publici angajați ai furnizorilor de informații publice sunt instruiți continuu prin cursuri îmbunătățite online și offline.</w:t>
            </w:r>
          </w:p>
        </w:tc>
        <w:tc>
          <w:tcPr>
            <w:tcW w:w="1890" w:type="dxa"/>
          </w:tcPr>
          <w:p w14:paraId="5904736C"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Ianuarie 2025 – Decembrie 2027</w:t>
            </w:r>
          </w:p>
        </w:tc>
        <w:tc>
          <w:tcPr>
            <w:tcW w:w="2988" w:type="dxa"/>
          </w:tcPr>
          <w:p w14:paraId="1ACCE3DB"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Cancelaria de Stat</w:t>
            </w:r>
          </w:p>
          <w:p w14:paraId="414E186F" w14:textId="77777777" w:rsidR="00E7230B" w:rsidRPr="00693295" w:rsidRDefault="00000000">
            <w:pPr>
              <w:spacing w:before="60" w:after="60"/>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Instituția Publică</w:t>
            </w:r>
          </w:p>
          <w:p w14:paraId="6C0C25ED" w14:textId="77777777" w:rsidR="00E7230B" w:rsidRPr="00693295" w:rsidRDefault="00000000">
            <w:pPr>
              <w:spacing w:before="60" w:after="60"/>
              <w:jc w:val="center"/>
              <w:rPr>
                <w:lang w:val="ro-RO"/>
              </w:rPr>
            </w:pPr>
            <w:r w:rsidRPr="00693295">
              <w:rPr>
                <w:rFonts w:ascii="Times New Roman" w:eastAsia="Times New Roman" w:hAnsi="Times New Roman" w:cs="Times New Roman"/>
                <w:color w:val="000000"/>
                <w:sz w:val="24"/>
                <w:szCs w:val="24"/>
                <w:lang w:val="ro-RO"/>
              </w:rPr>
              <w:t>Institutul Național de Administrație și Management Public</w:t>
            </w:r>
          </w:p>
        </w:tc>
      </w:tr>
      <w:tr w:rsidR="00E7230B" w:rsidRPr="00693295" w14:paraId="5BD482DF" w14:textId="77777777">
        <w:trPr>
          <w:trHeight w:val="261"/>
        </w:trPr>
        <w:tc>
          <w:tcPr>
            <w:tcW w:w="3859" w:type="dxa"/>
            <w:vMerge/>
          </w:tcPr>
          <w:p w14:paraId="12FFECA1" w14:textId="77777777" w:rsidR="00E7230B" w:rsidRPr="00693295" w:rsidRDefault="00E7230B">
            <w:pPr>
              <w:widowControl w:val="0"/>
              <w:pBdr>
                <w:top w:val="nil"/>
                <w:left w:val="nil"/>
                <w:bottom w:val="nil"/>
                <w:right w:val="nil"/>
                <w:between w:val="nil"/>
              </w:pBdr>
              <w:spacing w:line="276" w:lineRule="auto"/>
              <w:rPr>
                <w:lang w:val="ro-RO"/>
              </w:rPr>
            </w:pPr>
          </w:p>
        </w:tc>
        <w:tc>
          <w:tcPr>
            <w:tcW w:w="5580" w:type="dxa"/>
          </w:tcPr>
          <w:p w14:paraId="7F2589E4" w14:textId="77777777" w:rsidR="00E7230B" w:rsidRPr="00693295" w:rsidRDefault="00000000">
            <w:pPr>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13.3: Site-urile web ale autorităților publice sunt monitorizate și adaptate în conformitate cu noile cerințe privind transparența proactivă (publicare implicită).</w:t>
            </w:r>
          </w:p>
        </w:tc>
        <w:tc>
          <w:tcPr>
            <w:tcW w:w="1890" w:type="dxa"/>
          </w:tcPr>
          <w:p w14:paraId="5E27F2E0"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Ianuarie 2025- Decembrie 2027</w:t>
            </w:r>
          </w:p>
        </w:tc>
        <w:tc>
          <w:tcPr>
            <w:tcW w:w="2988" w:type="dxa"/>
          </w:tcPr>
          <w:p w14:paraId="3D9D6FBD"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Cancelaria de Stat</w:t>
            </w:r>
          </w:p>
        </w:tc>
      </w:tr>
    </w:tbl>
    <w:tbl>
      <w:tblPr>
        <w:tblStyle w:val="a8"/>
        <w:tblW w:w="143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9"/>
        <w:gridCol w:w="5580"/>
        <w:gridCol w:w="1890"/>
        <w:gridCol w:w="2988"/>
      </w:tblGrid>
      <w:tr w:rsidR="00E7230B" w:rsidRPr="00B2257A" w14:paraId="408A945C" w14:textId="77777777" w:rsidTr="00A16C2F">
        <w:trPr>
          <w:trHeight w:val="3868"/>
        </w:trPr>
        <w:tc>
          <w:tcPr>
            <w:tcW w:w="3859" w:type="dxa"/>
            <w:vMerge w:val="restart"/>
          </w:tcPr>
          <w:p w14:paraId="02AD7D5B"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Monitorizarea, supravegherea și controlul autorităților și instituțiilor publice se realizează mai eficient de către autoritățile publice autonome: Curtea de Conturi și Oficiul Avocatului Poporului.</w:t>
            </w:r>
          </w:p>
        </w:tc>
        <w:tc>
          <w:tcPr>
            <w:tcW w:w="5580" w:type="dxa"/>
          </w:tcPr>
          <w:p w14:paraId="54AEC574"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14.1: Modelul de țară privind auditarea autorităților publice locale (APL) este identificat și acceptat, iar cadrul normativ aferent este modificat. Rolul Curții de Conturi în supravegherea și responsabilizarea APL este clar și corelat cu resursele instituționale disponibile.</w:t>
            </w:r>
          </w:p>
          <w:p w14:paraId="4FD9D23A"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14.1.1: Efectuarea unei evaluări externe în scopul identificării modelului potrivit pentru Republica Moldova de auditare a APL, armonizat la bunele practici utilizate în cadrul Uniunii Europene;</w:t>
            </w:r>
          </w:p>
          <w:p w14:paraId="7262D8CE" w14:textId="77777777" w:rsidR="00E7230B" w:rsidRPr="00693295" w:rsidRDefault="00000000">
            <w:pPr>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14.1.2: Elaborarea proiectului  conceptului privind modelul de auditare a APL, consultarea și avizarea proiectului conform procedurii legale;</w:t>
            </w:r>
          </w:p>
          <w:p w14:paraId="55243997"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 xml:space="preserve">14.1.3: Aprobarea conceptului privind  modelul de auditare a APL prin Hotărâre de Guvern. </w:t>
            </w:r>
          </w:p>
        </w:tc>
        <w:tc>
          <w:tcPr>
            <w:tcW w:w="1890" w:type="dxa"/>
          </w:tcPr>
          <w:p w14:paraId="69C23F47"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Anual</w:t>
            </w:r>
          </w:p>
          <w:p w14:paraId="5C02766F" w14:textId="77777777" w:rsidR="00E7230B" w:rsidRPr="00693295" w:rsidRDefault="00E7230B">
            <w:pPr>
              <w:jc w:val="center"/>
              <w:rPr>
                <w:rFonts w:ascii="Times New Roman" w:eastAsia="Times New Roman" w:hAnsi="Times New Roman" w:cs="Times New Roman"/>
                <w:color w:val="000000"/>
                <w:sz w:val="24"/>
                <w:szCs w:val="24"/>
                <w:lang w:val="ro-RO"/>
              </w:rPr>
            </w:pPr>
          </w:p>
          <w:p w14:paraId="658672E3" w14:textId="77777777" w:rsidR="00E7230B" w:rsidRPr="00693295" w:rsidRDefault="00E7230B">
            <w:pPr>
              <w:jc w:val="center"/>
              <w:rPr>
                <w:rFonts w:ascii="Times New Roman" w:eastAsia="Times New Roman" w:hAnsi="Times New Roman" w:cs="Times New Roman"/>
                <w:color w:val="000000"/>
                <w:sz w:val="24"/>
                <w:szCs w:val="24"/>
                <w:lang w:val="ro-RO"/>
              </w:rPr>
            </w:pPr>
          </w:p>
          <w:p w14:paraId="71F26440" w14:textId="77777777" w:rsidR="00E7230B" w:rsidRPr="00693295" w:rsidRDefault="00E7230B" w:rsidP="00A16C2F">
            <w:pPr>
              <w:rPr>
                <w:rFonts w:ascii="Times New Roman" w:eastAsia="Times New Roman" w:hAnsi="Times New Roman" w:cs="Times New Roman"/>
                <w:color w:val="000000"/>
                <w:sz w:val="24"/>
                <w:szCs w:val="24"/>
                <w:lang w:val="ro-RO"/>
              </w:rPr>
            </w:pPr>
          </w:p>
          <w:p w14:paraId="7AFCD9C4" w14:textId="77777777" w:rsidR="00E7230B" w:rsidRPr="00693295" w:rsidRDefault="00E7230B">
            <w:pPr>
              <w:jc w:val="center"/>
              <w:rPr>
                <w:rFonts w:ascii="Times New Roman" w:eastAsia="Times New Roman" w:hAnsi="Times New Roman" w:cs="Times New Roman"/>
                <w:color w:val="000000"/>
                <w:sz w:val="24"/>
                <w:szCs w:val="24"/>
                <w:lang w:val="ro-RO"/>
              </w:rPr>
            </w:pPr>
          </w:p>
          <w:p w14:paraId="513B3168"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Iunie 2026</w:t>
            </w:r>
          </w:p>
          <w:p w14:paraId="66E350B3" w14:textId="77777777" w:rsidR="00E7230B" w:rsidRPr="00693295" w:rsidRDefault="00E7230B">
            <w:pPr>
              <w:jc w:val="center"/>
              <w:rPr>
                <w:rFonts w:ascii="Times New Roman" w:eastAsia="Times New Roman" w:hAnsi="Times New Roman" w:cs="Times New Roman"/>
                <w:color w:val="000000"/>
                <w:sz w:val="24"/>
                <w:szCs w:val="24"/>
                <w:lang w:val="ro-RO"/>
              </w:rPr>
            </w:pPr>
          </w:p>
          <w:p w14:paraId="399BCEC6" w14:textId="77777777" w:rsidR="00E7230B" w:rsidRPr="00693295" w:rsidRDefault="00E7230B">
            <w:pPr>
              <w:jc w:val="center"/>
              <w:rPr>
                <w:rFonts w:ascii="Times New Roman" w:eastAsia="Times New Roman" w:hAnsi="Times New Roman" w:cs="Times New Roman"/>
                <w:color w:val="000000"/>
                <w:sz w:val="24"/>
                <w:szCs w:val="24"/>
                <w:lang w:val="ro-RO"/>
              </w:rPr>
            </w:pPr>
          </w:p>
          <w:p w14:paraId="2958636A" w14:textId="77777777" w:rsidR="00E7230B" w:rsidRPr="00693295" w:rsidRDefault="00E7230B">
            <w:pPr>
              <w:jc w:val="center"/>
              <w:rPr>
                <w:rFonts w:ascii="Times New Roman" w:eastAsia="Times New Roman" w:hAnsi="Times New Roman" w:cs="Times New Roman"/>
                <w:color w:val="000000"/>
                <w:sz w:val="24"/>
                <w:szCs w:val="24"/>
                <w:lang w:val="ro-RO"/>
              </w:rPr>
            </w:pPr>
          </w:p>
          <w:p w14:paraId="3EEA990C"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2026</w:t>
            </w:r>
          </w:p>
          <w:p w14:paraId="48FE3C66" w14:textId="77777777" w:rsidR="00E7230B" w:rsidRPr="00693295" w:rsidRDefault="00E7230B">
            <w:pPr>
              <w:jc w:val="center"/>
              <w:rPr>
                <w:rFonts w:ascii="Times New Roman" w:eastAsia="Times New Roman" w:hAnsi="Times New Roman" w:cs="Times New Roman"/>
                <w:color w:val="000000"/>
                <w:sz w:val="24"/>
                <w:szCs w:val="24"/>
                <w:lang w:val="ro-RO"/>
              </w:rPr>
            </w:pPr>
          </w:p>
          <w:p w14:paraId="5C5FE321" w14:textId="77777777" w:rsidR="00E7230B" w:rsidRPr="00693295" w:rsidRDefault="00E7230B">
            <w:pPr>
              <w:jc w:val="center"/>
              <w:rPr>
                <w:rFonts w:ascii="Times New Roman" w:eastAsia="Times New Roman" w:hAnsi="Times New Roman" w:cs="Times New Roman"/>
                <w:color w:val="000000"/>
                <w:sz w:val="24"/>
                <w:szCs w:val="24"/>
                <w:lang w:val="ro-RO"/>
              </w:rPr>
            </w:pPr>
          </w:p>
          <w:p w14:paraId="65994D2A"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August 2027</w:t>
            </w:r>
          </w:p>
        </w:tc>
        <w:tc>
          <w:tcPr>
            <w:tcW w:w="2988" w:type="dxa"/>
          </w:tcPr>
          <w:p w14:paraId="45323ED7"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Curtea de Conturi</w:t>
            </w:r>
          </w:p>
          <w:p w14:paraId="33A19E3D"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Ministerul Finanțelor</w:t>
            </w:r>
          </w:p>
          <w:p w14:paraId="5A4065B9"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Cancelaria de Stat</w:t>
            </w:r>
          </w:p>
          <w:p w14:paraId="738B42B2" w14:textId="77777777" w:rsidR="00E7230B" w:rsidRPr="00693295" w:rsidRDefault="00E7230B">
            <w:pPr>
              <w:jc w:val="center"/>
              <w:rPr>
                <w:rFonts w:ascii="Times New Roman" w:eastAsia="Times New Roman" w:hAnsi="Times New Roman" w:cs="Times New Roman"/>
                <w:b/>
                <w:sz w:val="24"/>
                <w:szCs w:val="24"/>
                <w:lang w:val="ro-RO"/>
              </w:rPr>
            </w:pPr>
          </w:p>
        </w:tc>
      </w:tr>
      <w:tr w:rsidR="00E7230B" w:rsidRPr="00B2257A" w14:paraId="79424DC5" w14:textId="77777777">
        <w:trPr>
          <w:trHeight w:val="261"/>
        </w:trPr>
        <w:tc>
          <w:tcPr>
            <w:tcW w:w="3859" w:type="dxa"/>
            <w:vMerge/>
          </w:tcPr>
          <w:p w14:paraId="1F6A6444"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sz w:val="24"/>
                <w:szCs w:val="24"/>
                <w:lang w:val="ro-RO"/>
              </w:rPr>
            </w:pPr>
          </w:p>
        </w:tc>
        <w:tc>
          <w:tcPr>
            <w:tcW w:w="5580" w:type="dxa"/>
            <w:tcBorders>
              <w:bottom w:val="single" w:sz="4" w:space="0" w:color="000000"/>
            </w:tcBorders>
          </w:tcPr>
          <w:p w14:paraId="4F954C2F" w14:textId="77777777" w:rsidR="00E7230B" w:rsidRPr="00693295" w:rsidRDefault="00000000">
            <w:pPr>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14.2: </w:t>
            </w:r>
            <w:r w:rsidRPr="00693295">
              <w:rPr>
                <w:rFonts w:ascii="Times New Roman" w:eastAsia="Times New Roman" w:hAnsi="Times New Roman" w:cs="Times New Roman"/>
                <w:sz w:val="24"/>
                <w:szCs w:val="24"/>
                <w:lang w:val="ro-RO"/>
              </w:rPr>
              <w:t xml:space="preserve">Necesarul de personal alocat în mod corespunzător, bazat pe natura, volumul și complexitatea funcțiilor, atribuțiilor și competențelor stabilite în domeniul monitorizării, supravegherii și controlului autorităților și instituțiilor publice. </w:t>
            </w:r>
          </w:p>
        </w:tc>
        <w:tc>
          <w:tcPr>
            <w:tcW w:w="1890" w:type="dxa"/>
            <w:tcBorders>
              <w:bottom w:val="single" w:sz="4" w:space="0" w:color="000000"/>
            </w:tcBorders>
          </w:tcPr>
          <w:p w14:paraId="2D988BDB"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Decembrie 2027</w:t>
            </w:r>
          </w:p>
        </w:tc>
        <w:tc>
          <w:tcPr>
            <w:tcW w:w="2988" w:type="dxa"/>
            <w:tcBorders>
              <w:bottom w:val="single" w:sz="4" w:space="0" w:color="000000"/>
            </w:tcBorders>
          </w:tcPr>
          <w:p w14:paraId="503A0FCC"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Curtea de Conturi</w:t>
            </w:r>
          </w:p>
          <w:p w14:paraId="5E7CEAA3"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Oficiul Avocatului Poporului</w:t>
            </w:r>
          </w:p>
        </w:tc>
      </w:tr>
      <w:tr w:rsidR="00E7230B" w:rsidRPr="00693295" w14:paraId="45A1102A" w14:textId="77777777">
        <w:trPr>
          <w:trHeight w:val="889"/>
        </w:trPr>
        <w:tc>
          <w:tcPr>
            <w:tcW w:w="3859" w:type="dxa"/>
            <w:vMerge/>
          </w:tcPr>
          <w:p w14:paraId="7FAE879B"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sz w:val="24"/>
                <w:szCs w:val="24"/>
                <w:lang w:val="ro-RO"/>
              </w:rPr>
            </w:pPr>
          </w:p>
        </w:tc>
        <w:tc>
          <w:tcPr>
            <w:tcW w:w="5580" w:type="dxa"/>
          </w:tcPr>
          <w:p w14:paraId="65954E0D" w14:textId="77777777" w:rsidR="00E7230B" w:rsidRPr="00693295" w:rsidRDefault="00000000">
            <w:pPr>
              <w:jc w:val="both"/>
              <w:rPr>
                <w:rFonts w:ascii="Times New Roman" w:eastAsia="Times New Roman" w:hAnsi="Times New Roman" w:cs="Times New Roman"/>
                <w:sz w:val="24"/>
                <w:szCs w:val="24"/>
                <w:lang w:val="ro-RO"/>
              </w:rPr>
            </w:pPr>
            <w:r w:rsidRPr="00693295">
              <w:rPr>
                <w:rFonts w:ascii="Times New Roman" w:eastAsia="Times New Roman" w:hAnsi="Times New Roman" w:cs="Times New Roman"/>
                <w:color w:val="000000"/>
                <w:sz w:val="24"/>
                <w:szCs w:val="24"/>
                <w:lang w:val="ro-RO"/>
              </w:rPr>
              <w:t xml:space="preserve">14.3: Capacitățile de monitorizare și control ale recomandărilor sunt fortificate prin dezvoltarea Sistemului informatic automatizat e-ombudsman </w:t>
            </w:r>
          </w:p>
        </w:tc>
        <w:tc>
          <w:tcPr>
            <w:tcW w:w="1890" w:type="dxa"/>
          </w:tcPr>
          <w:p w14:paraId="2BE03598" w14:textId="77777777" w:rsidR="00E7230B" w:rsidRPr="00693295" w:rsidRDefault="00000000">
            <w:pPr>
              <w:jc w:val="center"/>
              <w:rPr>
                <w:rFonts w:ascii="Times New Roman" w:eastAsia="Times New Roman" w:hAnsi="Times New Roman" w:cs="Times New Roman"/>
                <w:sz w:val="24"/>
                <w:szCs w:val="24"/>
                <w:lang w:val="ro-RO"/>
              </w:rPr>
            </w:pPr>
            <w:r w:rsidRPr="00693295">
              <w:rPr>
                <w:rFonts w:ascii="Times New Roman" w:eastAsia="Times New Roman" w:hAnsi="Times New Roman" w:cs="Times New Roman"/>
                <w:sz w:val="24"/>
                <w:szCs w:val="24"/>
                <w:lang w:val="ro-RO"/>
              </w:rPr>
              <w:t>Ianuarie 2025 – Decembrie 2027</w:t>
            </w:r>
          </w:p>
        </w:tc>
        <w:tc>
          <w:tcPr>
            <w:tcW w:w="2988" w:type="dxa"/>
          </w:tcPr>
          <w:p w14:paraId="5374DF22"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Oficiul Avocatului Poporului</w:t>
            </w:r>
          </w:p>
        </w:tc>
      </w:tr>
      <w:tr w:rsidR="00E7230B" w:rsidRPr="00693295" w14:paraId="4DCE25FC" w14:textId="77777777">
        <w:trPr>
          <w:trHeight w:val="261"/>
        </w:trPr>
        <w:tc>
          <w:tcPr>
            <w:tcW w:w="14317" w:type="dxa"/>
            <w:gridSpan w:val="4"/>
            <w:tcBorders>
              <w:bottom w:val="single" w:sz="4" w:space="0" w:color="000000"/>
            </w:tcBorders>
            <w:shd w:val="clear" w:color="auto" w:fill="A8D08D"/>
          </w:tcPr>
          <w:p w14:paraId="4EF5FBEA"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color w:val="000000"/>
                <w:sz w:val="24"/>
                <w:szCs w:val="24"/>
                <w:lang w:val="ro-RO"/>
              </w:rPr>
              <w:t>Prestarea serviciilor publice cetățenilor și întreprinderilor</w:t>
            </w:r>
          </w:p>
        </w:tc>
      </w:tr>
      <w:tr w:rsidR="00E7230B" w:rsidRPr="00693295" w14:paraId="792DCF75" w14:textId="77777777">
        <w:trPr>
          <w:trHeight w:val="261"/>
        </w:trPr>
        <w:tc>
          <w:tcPr>
            <w:tcW w:w="3859" w:type="dxa"/>
            <w:vMerge w:val="restart"/>
          </w:tcPr>
          <w:p w14:paraId="7894168D"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 xml:space="preserve">Ecosistemul de identitate digitală a Republicii Moldova consolidat și aliniat </w:t>
            </w:r>
            <w:r w:rsidRPr="00693295">
              <w:rPr>
                <w:rFonts w:ascii="Times New Roman" w:eastAsia="Times New Roman" w:hAnsi="Times New Roman" w:cs="Times New Roman"/>
                <w:b/>
                <w:color w:val="000000"/>
                <w:sz w:val="24"/>
                <w:szCs w:val="24"/>
                <w:lang w:val="ro-RO"/>
              </w:rPr>
              <w:lastRenderedPageBreak/>
              <w:t>la standardele UE (eIDAS 2.0 și Portofelul de Identitate Digitală a UE)</w:t>
            </w:r>
          </w:p>
        </w:tc>
        <w:tc>
          <w:tcPr>
            <w:tcW w:w="5580" w:type="dxa"/>
            <w:tcBorders>
              <w:bottom w:val="single" w:sz="4" w:space="0" w:color="000000"/>
            </w:tcBorders>
          </w:tcPr>
          <w:p w14:paraId="64320F8A" w14:textId="77777777" w:rsidR="00E7230B" w:rsidRPr="00693295" w:rsidRDefault="00000000">
            <w:pPr>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lastRenderedPageBreak/>
              <w:t xml:space="preserve">15.1: Regulamentul (UE) nr. 910/2014, inclusiv Regulamentul (UE) nr. 2024/1183 care  amendează Regulamentul (UE) nr.  910/2014 în ceea ce privește </w:t>
            </w:r>
            <w:r w:rsidRPr="00693295">
              <w:rPr>
                <w:rFonts w:ascii="Times New Roman" w:eastAsia="Times New Roman" w:hAnsi="Times New Roman" w:cs="Times New Roman"/>
                <w:color w:val="000000"/>
                <w:sz w:val="24"/>
                <w:szCs w:val="24"/>
                <w:lang w:val="ro-RO"/>
              </w:rPr>
              <w:lastRenderedPageBreak/>
              <w:t xml:space="preserve">instituirea cadrului european pentru identitatea digitală, transpus. </w:t>
            </w:r>
          </w:p>
        </w:tc>
        <w:tc>
          <w:tcPr>
            <w:tcW w:w="1890" w:type="dxa"/>
            <w:tcBorders>
              <w:bottom w:val="single" w:sz="4" w:space="0" w:color="000000"/>
            </w:tcBorders>
          </w:tcPr>
          <w:p w14:paraId="6F8B05C2"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lastRenderedPageBreak/>
              <w:t>Octombrie 2026</w:t>
            </w:r>
          </w:p>
        </w:tc>
        <w:tc>
          <w:tcPr>
            <w:tcW w:w="2988" w:type="dxa"/>
            <w:tcBorders>
              <w:bottom w:val="single" w:sz="4" w:space="0" w:color="000000"/>
            </w:tcBorders>
          </w:tcPr>
          <w:p w14:paraId="4368E182"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b/>
                <w:color w:val="000000"/>
                <w:sz w:val="24"/>
                <w:szCs w:val="24"/>
                <w:lang w:val="ro-RO"/>
              </w:rPr>
              <w:t>Ministerul Dezvoltării Economice și Digitalizării</w:t>
            </w:r>
            <w:r w:rsidRPr="00693295">
              <w:rPr>
                <w:rFonts w:ascii="Times New Roman" w:eastAsia="Times New Roman" w:hAnsi="Times New Roman" w:cs="Times New Roman"/>
                <w:color w:val="000000"/>
                <w:sz w:val="24"/>
                <w:szCs w:val="24"/>
                <w:lang w:val="ro-RO"/>
              </w:rPr>
              <w:t>;</w:t>
            </w:r>
          </w:p>
          <w:p w14:paraId="299FFFC9"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lastRenderedPageBreak/>
              <w:t>Serviciul de Informații și Securitate</w:t>
            </w:r>
          </w:p>
          <w:p w14:paraId="7A248766"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Agenția pentru Securitate Cibernetică</w:t>
            </w:r>
          </w:p>
          <w:p w14:paraId="666B5BE6"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Serviciul Tehnologia Informației și Securitate Cibernetică</w:t>
            </w:r>
          </w:p>
          <w:p w14:paraId="3FB16C88"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Agenția de Guvernare Electronică</w:t>
            </w:r>
          </w:p>
          <w:p w14:paraId="149D7F6A"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sz w:val="24"/>
                <w:szCs w:val="24"/>
                <w:lang w:val="ro-RO"/>
              </w:rPr>
              <w:t>Cancelaria de Stat</w:t>
            </w:r>
          </w:p>
        </w:tc>
      </w:tr>
      <w:tr w:rsidR="00E7230B" w:rsidRPr="00693295" w14:paraId="4E922031" w14:textId="77777777">
        <w:trPr>
          <w:trHeight w:val="261"/>
        </w:trPr>
        <w:tc>
          <w:tcPr>
            <w:tcW w:w="3859" w:type="dxa"/>
            <w:vMerge/>
          </w:tcPr>
          <w:p w14:paraId="6D7CC66B"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5580" w:type="dxa"/>
            <w:tcBorders>
              <w:bottom w:val="single" w:sz="4" w:space="0" w:color="000000"/>
            </w:tcBorders>
          </w:tcPr>
          <w:p w14:paraId="66D4EE14" w14:textId="77777777" w:rsidR="00E7230B" w:rsidRPr="00693295" w:rsidRDefault="00000000">
            <w:pPr>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15.2: Portofelul de identitate digitală implementat în conformitate cu eIDAS 2.0 și arhitectura UE.</w:t>
            </w:r>
          </w:p>
        </w:tc>
        <w:tc>
          <w:tcPr>
            <w:tcW w:w="1890" w:type="dxa"/>
            <w:tcBorders>
              <w:bottom w:val="single" w:sz="4" w:space="0" w:color="000000"/>
            </w:tcBorders>
          </w:tcPr>
          <w:p w14:paraId="11BE752C"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2026</w:t>
            </w:r>
          </w:p>
        </w:tc>
        <w:tc>
          <w:tcPr>
            <w:tcW w:w="2988" w:type="dxa"/>
            <w:tcBorders>
              <w:bottom w:val="single" w:sz="4" w:space="0" w:color="000000"/>
            </w:tcBorders>
          </w:tcPr>
          <w:p w14:paraId="52A1CEC8"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b/>
                <w:color w:val="000000"/>
                <w:sz w:val="24"/>
                <w:szCs w:val="24"/>
                <w:lang w:val="ro-RO"/>
              </w:rPr>
              <w:t>Agenția de Guvernare Electronică</w:t>
            </w:r>
          </w:p>
          <w:p w14:paraId="2486B888"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Serviciul Tehnologia Informației și Securitate Cibernetică</w:t>
            </w:r>
          </w:p>
          <w:p w14:paraId="5F620622"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Agenția Servicii Publice</w:t>
            </w:r>
          </w:p>
        </w:tc>
      </w:tr>
      <w:tr w:rsidR="00E7230B" w:rsidRPr="00B2257A" w14:paraId="555BF06D" w14:textId="77777777">
        <w:trPr>
          <w:trHeight w:val="261"/>
        </w:trPr>
        <w:tc>
          <w:tcPr>
            <w:tcW w:w="3859" w:type="dxa"/>
            <w:tcBorders>
              <w:bottom w:val="single" w:sz="4" w:space="0" w:color="000000"/>
            </w:tcBorders>
          </w:tcPr>
          <w:p w14:paraId="56E9C979"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 xml:space="preserve">Cadrul național de interoperabilitate aliniat complet la Cadrul European de Interoperabilitate </w:t>
            </w:r>
          </w:p>
        </w:tc>
        <w:tc>
          <w:tcPr>
            <w:tcW w:w="5580" w:type="dxa"/>
            <w:tcBorders>
              <w:bottom w:val="single" w:sz="4" w:space="0" w:color="000000"/>
            </w:tcBorders>
          </w:tcPr>
          <w:p w14:paraId="61E30058" w14:textId="77777777" w:rsidR="00E7230B" w:rsidRPr="00693295" w:rsidRDefault="00000000">
            <w:pPr>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16.1: Regulamentul (UE) nr. 2024/903 de stabilire a unor măsuri pentru un nivel ridicat de interoperabilitate a sectorului public în întreaga Uniune (Regulamentul privind Europa interoperabilă) transpus.</w:t>
            </w:r>
          </w:p>
        </w:tc>
        <w:tc>
          <w:tcPr>
            <w:tcW w:w="1890" w:type="dxa"/>
            <w:tcBorders>
              <w:bottom w:val="single" w:sz="4" w:space="0" w:color="000000"/>
            </w:tcBorders>
          </w:tcPr>
          <w:p w14:paraId="5C91248E"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Octombrie 2026</w:t>
            </w:r>
          </w:p>
        </w:tc>
        <w:tc>
          <w:tcPr>
            <w:tcW w:w="2988" w:type="dxa"/>
            <w:tcBorders>
              <w:bottom w:val="single" w:sz="4" w:space="0" w:color="000000"/>
            </w:tcBorders>
          </w:tcPr>
          <w:p w14:paraId="47344DB4"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b/>
                <w:color w:val="000000"/>
                <w:sz w:val="24"/>
                <w:szCs w:val="24"/>
                <w:lang w:val="ro-RO"/>
              </w:rPr>
              <w:t>Ministerul Dezvoltării Economice și Digitalizării</w:t>
            </w:r>
            <w:r w:rsidRPr="00693295">
              <w:rPr>
                <w:rFonts w:ascii="Times New Roman" w:eastAsia="Times New Roman" w:hAnsi="Times New Roman" w:cs="Times New Roman"/>
                <w:color w:val="000000"/>
                <w:sz w:val="24"/>
                <w:szCs w:val="24"/>
                <w:lang w:val="ro-RO"/>
              </w:rPr>
              <w:t>;</w:t>
            </w:r>
          </w:p>
          <w:p w14:paraId="3C95BE5E"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Agenția de Guvernare Electronică</w:t>
            </w:r>
          </w:p>
          <w:p w14:paraId="57B4FD08"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sz w:val="24"/>
                <w:szCs w:val="24"/>
                <w:lang w:val="ro-RO"/>
              </w:rPr>
              <w:t>Cancelaria de Stat</w:t>
            </w:r>
          </w:p>
        </w:tc>
      </w:tr>
      <w:tr w:rsidR="00E7230B" w:rsidRPr="00693295" w14:paraId="5E6C2C78" w14:textId="77777777">
        <w:trPr>
          <w:trHeight w:val="261"/>
        </w:trPr>
        <w:tc>
          <w:tcPr>
            <w:tcW w:w="3859" w:type="dxa"/>
            <w:vMerge w:val="restart"/>
          </w:tcPr>
          <w:p w14:paraId="43235B3E"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Mobilitatea cetățenilor și a mediului de afaceri facilitată prin dezvoltarea și extinderea serviciilor electronice transfrontaliere</w:t>
            </w:r>
          </w:p>
        </w:tc>
        <w:tc>
          <w:tcPr>
            <w:tcW w:w="5580" w:type="dxa"/>
            <w:tcBorders>
              <w:bottom w:val="single" w:sz="4" w:space="0" w:color="000000"/>
            </w:tcBorders>
          </w:tcPr>
          <w:p w14:paraId="3E70249A" w14:textId="77777777" w:rsidR="00E7230B" w:rsidRPr="00693295" w:rsidRDefault="00000000">
            <w:pPr>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17.1: Cadrul național existent evaluat pentru aderarea la inițiativa UE a Portalului Digital Unic pentru a oferi acces la informații, la proceduri și la servicii de asistență și de soluționare a problemelor pentru utilizatori transfrontalieri. </w:t>
            </w:r>
          </w:p>
        </w:tc>
        <w:tc>
          <w:tcPr>
            <w:tcW w:w="1890" w:type="dxa"/>
            <w:tcBorders>
              <w:bottom w:val="single" w:sz="4" w:space="0" w:color="000000"/>
            </w:tcBorders>
          </w:tcPr>
          <w:p w14:paraId="6F3901EE"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Iunie 2025</w:t>
            </w:r>
          </w:p>
        </w:tc>
        <w:tc>
          <w:tcPr>
            <w:tcW w:w="2988" w:type="dxa"/>
            <w:tcBorders>
              <w:bottom w:val="single" w:sz="4" w:space="0" w:color="000000"/>
            </w:tcBorders>
          </w:tcPr>
          <w:p w14:paraId="790C0D6E"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Agenția de Guvernare Electronică</w:t>
            </w:r>
          </w:p>
        </w:tc>
      </w:tr>
      <w:tr w:rsidR="00E7230B" w:rsidRPr="00693295" w14:paraId="1FF75F0B" w14:textId="77777777">
        <w:trPr>
          <w:trHeight w:val="261"/>
        </w:trPr>
        <w:tc>
          <w:tcPr>
            <w:tcW w:w="3859" w:type="dxa"/>
            <w:vMerge/>
          </w:tcPr>
          <w:p w14:paraId="76F2ED01"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lang w:val="ro-RO"/>
              </w:rPr>
            </w:pPr>
          </w:p>
        </w:tc>
        <w:tc>
          <w:tcPr>
            <w:tcW w:w="5580" w:type="dxa"/>
            <w:tcBorders>
              <w:bottom w:val="single" w:sz="4" w:space="0" w:color="000000"/>
            </w:tcBorders>
          </w:tcPr>
          <w:p w14:paraId="607B3167" w14:textId="77777777" w:rsidR="00E7230B" w:rsidRPr="00693295" w:rsidRDefault="00000000">
            <w:pPr>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17.2: Aderarea la inițiativa UE a Portalului Digital Unic realizată, pentru a oferi acces la informații, la proceduri și la servicii de asistență și de soluționare a problemelor pentru utilizatori transfrontalieri.</w:t>
            </w:r>
          </w:p>
        </w:tc>
        <w:tc>
          <w:tcPr>
            <w:tcW w:w="1890" w:type="dxa"/>
            <w:tcBorders>
              <w:bottom w:val="single" w:sz="4" w:space="0" w:color="000000"/>
            </w:tcBorders>
          </w:tcPr>
          <w:p w14:paraId="712327F0"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Conform acordului/ deciziei UE</w:t>
            </w:r>
          </w:p>
        </w:tc>
        <w:tc>
          <w:tcPr>
            <w:tcW w:w="2988" w:type="dxa"/>
            <w:tcBorders>
              <w:bottom w:val="single" w:sz="4" w:space="0" w:color="000000"/>
            </w:tcBorders>
          </w:tcPr>
          <w:p w14:paraId="6CC01520"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Agenția de Guvernare Electronică</w:t>
            </w:r>
          </w:p>
        </w:tc>
      </w:tr>
      <w:tr w:rsidR="00E7230B" w:rsidRPr="00B2257A" w14:paraId="2DDCBE18" w14:textId="77777777">
        <w:trPr>
          <w:trHeight w:val="2484"/>
        </w:trPr>
        <w:tc>
          <w:tcPr>
            <w:tcW w:w="3859" w:type="dxa"/>
            <w:vMerge w:val="restart"/>
          </w:tcPr>
          <w:p w14:paraId="7005EA8E"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lastRenderedPageBreak/>
              <w:t>Ecosistemul de e-Guvernare al Republicii Moldova consolidat și registrele de stat modernizate pentru prestarea serviciilor publice electronice</w:t>
            </w:r>
          </w:p>
        </w:tc>
        <w:tc>
          <w:tcPr>
            <w:tcW w:w="5580" w:type="dxa"/>
          </w:tcPr>
          <w:p w14:paraId="2E044751" w14:textId="77777777" w:rsidR="00E7230B" w:rsidRPr="00693295" w:rsidRDefault="00000000">
            <w:pPr>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18.1: Platforma pentru susținerea democrației participative (”e-Democrație”) dezvoltată pe componentele de </w:t>
            </w:r>
            <w:r w:rsidRPr="00693295">
              <w:rPr>
                <w:rFonts w:ascii="Times New Roman" w:eastAsia="Times New Roman" w:hAnsi="Times New Roman" w:cs="Times New Roman"/>
                <w:i/>
                <w:color w:val="000000"/>
                <w:sz w:val="24"/>
                <w:szCs w:val="24"/>
                <w:lang w:val="ro-RO"/>
              </w:rPr>
              <w:t>e-Feedback</w:t>
            </w:r>
            <w:r w:rsidRPr="00693295">
              <w:rPr>
                <w:rFonts w:ascii="Times New Roman" w:eastAsia="Times New Roman" w:hAnsi="Times New Roman" w:cs="Times New Roman"/>
                <w:color w:val="000000"/>
                <w:sz w:val="24"/>
                <w:szCs w:val="24"/>
                <w:lang w:val="ro-RO"/>
              </w:rPr>
              <w:t xml:space="preserve"> (serviciu digital care permite transmiterea și prelucrarea mesajelor de feedback, oferite de cetățeni și companii în legătură cu serviciile publice și procesele administrative) și </w:t>
            </w:r>
            <w:r w:rsidRPr="00693295">
              <w:rPr>
                <w:rFonts w:ascii="Times New Roman" w:eastAsia="Times New Roman" w:hAnsi="Times New Roman" w:cs="Times New Roman"/>
                <w:i/>
                <w:color w:val="000000"/>
                <w:sz w:val="24"/>
                <w:szCs w:val="24"/>
                <w:lang w:val="ro-RO"/>
              </w:rPr>
              <w:t>e-Survey</w:t>
            </w:r>
            <w:r w:rsidRPr="00693295">
              <w:rPr>
                <w:rFonts w:ascii="Times New Roman" w:eastAsia="Times New Roman" w:hAnsi="Times New Roman" w:cs="Times New Roman"/>
                <w:color w:val="000000"/>
                <w:sz w:val="24"/>
                <w:szCs w:val="24"/>
                <w:lang w:val="ro-RO"/>
              </w:rPr>
              <w:t xml:space="preserve"> (serviciu digital care permite desfășurarea consultărilor publice sub formă de anchete ca parte a procesului de luare a deciziilor).</w:t>
            </w:r>
          </w:p>
        </w:tc>
        <w:tc>
          <w:tcPr>
            <w:tcW w:w="1890" w:type="dxa"/>
          </w:tcPr>
          <w:p w14:paraId="7530C078"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Octombrie 2025</w:t>
            </w:r>
          </w:p>
        </w:tc>
        <w:tc>
          <w:tcPr>
            <w:tcW w:w="2988" w:type="dxa"/>
          </w:tcPr>
          <w:p w14:paraId="6A54B7D3"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Agenția de Guvernare Electronică</w:t>
            </w:r>
          </w:p>
          <w:p w14:paraId="4F1CF9C9"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Cancelaria de Stat</w:t>
            </w:r>
          </w:p>
          <w:p w14:paraId="25A76F95" w14:textId="77777777" w:rsidR="00E7230B" w:rsidRPr="00693295" w:rsidRDefault="00E7230B">
            <w:pPr>
              <w:jc w:val="center"/>
              <w:rPr>
                <w:rFonts w:ascii="Times New Roman" w:eastAsia="Times New Roman" w:hAnsi="Times New Roman" w:cs="Times New Roman"/>
                <w:color w:val="000000"/>
                <w:sz w:val="24"/>
                <w:szCs w:val="24"/>
                <w:lang w:val="ro-RO"/>
              </w:rPr>
            </w:pPr>
          </w:p>
          <w:p w14:paraId="23707F9F" w14:textId="77777777" w:rsidR="00E7230B" w:rsidRPr="00693295" w:rsidRDefault="00E7230B">
            <w:pPr>
              <w:jc w:val="center"/>
              <w:rPr>
                <w:rFonts w:ascii="Times New Roman" w:eastAsia="Times New Roman" w:hAnsi="Times New Roman" w:cs="Times New Roman"/>
                <w:color w:val="000000"/>
                <w:sz w:val="24"/>
                <w:szCs w:val="24"/>
                <w:lang w:val="ro-RO"/>
              </w:rPr>
            </w:pPr>
          </w:p>
        </w:tc>
      </w:tr>
      <w:tr w:rsidR="00E7230B" w:rsidRPr="00B2257A" w14:paraId="66DD2122" w14:textId="77777777">
        <w:trPr>
          <w:trHeight w:val="261"/>
        </w:trPr>
        <w:tc>
          <w:tcPr>
            <w:tcW w:w="3859" w:type="dxa"/>
            <w:vMerge/>
          </w:tcPr>
          <w:p w14:paraId="08757590"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5580" w:type="dxa"/>
            <w:tcBorders>
              <w:bottom w:val="single" w:sz="4" w:space="0" w:color="000000"/>
            </w:tcBorders>
          </w:tcPr>
          <w:p w14:paraId="1D2BDCCC" w14:textId="77777777" w:rsidR="00E7230B" w:rsidRPr="00693295" w:rsidRDefault="00000000">
            <w:pPr>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18.2: Portalul administrației publice locale „e-APL” dezvoltat.</w:t>
            </w:r>
          </w:p>
        </w:tc>
        <w:tc>
          <w:tcPr>
            <w:tcW w:w="1890" w:type="dxa"/>
            <w:tcBorders>
              <w:bottom w:val="single" w:sz="4" w:space="0" w:color="000000"/>
            </w:tcBorders>
          </w:tcPr>
          <w:p w14:paraId="36C23C87"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Iunie 2026</w:t>
            </w:r>
          </w:p>
        </w:tc>
        <w:tc>
          <w:tcPr>
            <w:tcW w:w="2988" w:type="dxa"/>
            <w:tcBorders>
              <w:bottom w:val="single" w:sz="4" w:space="0" w:color="000000"/>
            </w:tcBorders>
          </w:tcPr>
          <w:p w14:paraId="5498C648"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Agenția de Guvernare Electronică</w:t>
            </w:r>
          </w:p>
          <w:p w14:paraId="03FB9DB0"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color w:val="000000"/>
                <w:sz w:val="24"/>
                <w:szCs w:val="24"/>
                <w:lang w:val="ro-RO"/>
              </w:rPr>
              <w:t>Cancelaria de Stat</w:t>
            </w:r>
          </w:p>
        </w:tc>
      </w:tr>
      <w:tr w:rsidR="00E7230B" w:rsidRPr="00693295" w14:paraId="2DB3C642" w14:textId="77777777">
        <w:trPr>
          <w:trHeight w:val="1204"/>
        </w:trPr>
        <w:tc>
          <w:tcPr>
            <w:tcW w:w="3859" w:type="dxa"/>
            <w:vMerge/>
          </w:tcPr>
          <w:p w14:paraId="4C4CF808"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lang w:val="ro-RO"/>
              </w:rPr>
            </w:pPr>
          </w:p>
        </w:tc>
        <w:tc>
          <w:tcPr>
            <w:tcW w:w="5580" w:type="dxa"/>
          </w:tcPr>
          <w:p w14:paraId="3FD42D36" w14:textId="77777777" w:rsidR="00E7230B" w:rsidRPr="00693295" w:rsidRDefault="00000000">
            <w:pPr>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18.3: Registrele de stat prioritare modernizate. </w:t>
            </w:r>
          </w:p>
        </w:tc>
        <w:tc>
          <w:tcPr>
            <w:tcW w:w="1890" w:type="dxa"/>
          </w:tcPr>
          <w:p w14:paraId="49D75672"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Noiembrie 2026</w:t>
            </w:r>
          </w:p>
        </w:tc>
        <w:tc>
          <w:tcPr>
            <w:tcW w:w="2988" w:type="dxa"/>
          </w:tcPr>
          <w:p w14:paraId="651C277B"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Agenția de Guvernare Electronică</w:t>
            </w:r>
          </w:p>
          <w:p w14:paraId="0423923F"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Agenția Servicii Publice</w:t>
            </w:r>
          </w:p>
          <w:p w14:paraId="63AE3853"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Ministerul Justiției</w:t>
            </w:r>
          </w:p>
        </w:tc>
      </w:tr>
      <w:tr w:rsidR="00E7230B" w:rsidRPr="00693295" w14:paraId="1F4CC807" w14:textId="77777777">
        <w:trPr>
          <w:trHeight w:val="532"/>
        </w:trPr>
        <w:tc>
          <w:tcPr>
            <w:tcW w:w="3859" w:type="dxa"/>
            <w:vMerge w:val="restart"/>
            <w:tcBorders>
              <w:top w:val="single" w:sz="4" w:space="0" w:color="000000"/>
            </w:tcBorders>
          </w:tcPr>
          <w:p w14:paraId="64C9A05A"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Mecanisme pentru asigurarea calității serviciilor publice dezvoltate</w:t>
            </w:r>
          </w:p>
        </w:tc>
        <w:tc>
          <w:tcPr>
            <w:tcW w:w="5580" w:type="dxa"/>
            <w:tcBorders>
              <w:top w:val="single" w:sz="4" w:space="0" w:color="000000"/>
            </w:tcBorders>
          </w:tcPr>
          <w:p w14:paraId="26197663" w14:textId="77777777" w:rsidR="00E7230B" w:rsidRPr="00693295" w:rsidRDefault="00000000">
            <w:pP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19.1: Serviciul guvernamental de suport clienți lansat.</w:t>
            </w:r>
          </w:p>
        </w:tc>
        <w:tc>
          <w:tcPr>
            <w:tcW w:w="1890" w:type="dxa"/>
            <w:tcBorders>
              <w:top w:val="single" w:sz="4" w:space="0" w:color="000000"/>
            </w:tcBorders>
          </w:tcPr>
          <w:p w14:paraId="39DF77B3"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2025</w:t>
            </w:r>
          </w:p>
        </w:tc>
        <w:tc>
          <w:tcPr>
            <w:tcW w:w="2988" w:type="dxa"/>
            <w:tcBorders>
              <w:top w:val="single" w:sz="4" w:space="0" w:color="000000"/>
            </w:tcBorders>
          </w:tcPr>
          <w:p w14:paraId="4CFFEFA9"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Agenția Servicii Publice</w:t>
            </w:r>
          </w:p>
          <w:p w14:paraId="1199F3E0"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Agenția de Guvernare Electronică</w:t>
            </w:r>
          </w:p>
          <w:p w14:paraId="5A2D84CE"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color w:val="000000"/>
                <w:sz w:val="24"/>
                <w:szCs w:val="24"/>
                <w:lang w:val="ro-RO"/>
              </w:rPr>
              <w:t>Serviciul Tehnologia Informației și Securitate Cibernetică</w:t>
            </w:r>
          </w:p>
        </w:tc>
      </w:tr>
      <w:tr w:rsidR="00E7230B" w:rsidRPr="00693295" w14:paraId="2A8D21F7" w14:textId="77777777">
        <w:trPr>
          <w:trHeight w:val="532"/>
        </w:trPr>
        <w:tc>
          <w:tcPr>
            <w:tcW w:w="3859" w:type="dxa"/>
            <w:vMerge/>
            <w:tcBorders>
              <w:top w:val="single" w:sz="4" w:space="0" w:color="000000"/>
            </w:tcBorders>
          </w:tcPr>
          <w:p w14:paraId="5FA26B50"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lang w:val="ro-RO"/>
              </w:rPr>
            </w:pPr>
          </w:p>
        </w:tc>
        <w:tc>
          <w:tcPr>
            <w:tcW w:w="5580" w:type="dxa"/>
            <w:tcBorders>
              <w:top w:val="single" w:sz="4" w:space="0" w:color="000000"/>
            </w:tcBorders>
          </w:tcPr>
          <w:p w14:paraId="74FBD3CC" w14:textId="77777777" w:rsidR="00E7230B" w:rsidRPr="00693295" w:rsidRDefault="00000000">
            <w:pP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19.2: Cadrul metodologic al managementului calității serviciilor publice dezvoltat (cuprinde o serie de metodologii, ce vor contribui la managementul calității serviciilor publice).</w:t>
            </w:r>
          </w:p>
        </w:tc>
        <w:tc>
          <w:tcPr>
            <w:tcW w:w="1890" w:type="dxa"/>
            <w:tcBorders>
              <w:top w:val="single" w:sz="4" w:space="0" w:color="000000"/>
            </w:tcBorders>
          </w:tcPr>
          <w:p w14:paraId="7BF91CFC"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August 2025</w:t>
            </w:r>
          </w:p>
        </w:tc>
        <w:tc>
          <w:tcPr>
            <w:tcW w:w="2988" w:type="dxa"/>
            <w:tcBorders>
              <w:top w:val="single" w:sz="4" w:space="0" w:color="000000"/>
            </w:tcBorders>
          </w:tcPr>
          <w:p w14:paraId="1ED9F4B2"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Agenția de Guvernare Electronică</w:t>
            </w:r>
          </w:p>
        </w:tc>
      </w:tr>
      <w:tr w:rsidR="00E7230B" w:rsidRPr="00B2257A" w14:paraId="592A0299" w14:textId="77777777">
        <w:trPr>
          <w:trHeight w:val="1096"/>
        </w:trPr>
        <w:tc>
          <w:tcPr>
            <w:tcW w:w="3859" w:type="dxa"/>
            <w:vMerge w:val="restart"/>
            <w:tcBorders>
              <w:top w:val="single" w:sz="4" w:space="0" w:color="000000"/>
            </w:tcBorders>
          </w:tcPr>
          <w:p w14:paraId="035CB748"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Ponderea serviciilor publice disponibile online și a accesării acestora în creștere continuă</w:t>
            </w:r>
          </w:p>
          <w:p w14:paraId="16F001A0" w14:textId="77777777" w:rsidR="00E7230B" w:rsidRPr="00693295" w:rsidRDefault="00E7230B">
            <w:pPr>
              <w:jc w:val="both"/>
              <w:rPr>
                <w:rFonts w:ascii="Times New Roman" w:eastAsia="Times New Roman" w:hAnsi="Times New Roman" w:cs="Times New Roman"/>
                <w:i/>
                <w:sz w:val="24"/>
                <w:szCs w:val="24"/>
                <w:lang w:val="ro-RO"/>
              </w:rPr>
            </w:pPr>
          </w:p>
        </w:tc>
        <w:tc>
          <w:tcPr>
            <w:tcW w:w="5580" w:type="dxa"/>
            <w:tcBorders>
              <w:top w:val="single" w:sz="4" w:space="0" w:color="000000"/>
            </w:tcBorders>
          </w:tcPr>
          <w:p w14:paraId="107B2102" w14:textId="77777777" w:rsidR="00E7230B" w:rsidRPr="00693295" w:rsidRDefault="00000000">
            <w:pP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20.1: Programul pentru implementarea Strategiei de Transformare Digitală a Republicii Moldova, pentru anii 2025-2027 elaborat și aprobat.</w:t>
            </w:r>
          </w:p>
        </w:tc>
        <w:tc>
          <w:tcPr>
            <w:tcW w:w="1890" w:type="dxa"/>
            <w:tcBorders>
              <w:top w:val="single" w:sz="4" w:space="0" w:color="000000"/>
            </w:tcBorders>
          </w:tcPr>
          <w:p w14:paraId="5EAE00F2"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highlight w:val="yellow"/>
                <w:lang w:val="ro-RO"/>
              </w:rPr>
              <w:t>Aprilie 2025</w:t>
            </w:r>
          </w:p>
        </w:tc>
        <w:tc>
          <w:tcPr>
            <w:tcW w:w="2988" w:type="dxa"/>
            <w:tcBorders>
              <w:top w:val="single" w:sz="4" w:space="0" w:color="000000"/>
            </w:tcBorders>
          </w:tcPr>
          <w:p w14:paraId="54673F18"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Dezvoltării Economice și Digitalizării</w:t>
            </w:r>
          </w:p>
          <w:p w14:paraId="17EC6D3D"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Agenția de Guvernare Electronică</w:t>
            </w:r>
          </w:p>
          <w:p w14:paraId="642777C1"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sz w:val="24"/>
                <w:szCs w:val="24"/>
                <w:lang w:val="ro-RO"/>
              </w:rPr>
              <w:t>Cancelaria de Stat</w:t>
            </w:r>
          </w:p>
        </w:tc>
      </w:tr>
      <w:tr w:rsidR="00E7230B" w:rsidRPr="00693295" w14:paraId="1493C6D7" w14:textId="77777777">
        <w:trPr>
          <w:trHeight w:val="261"/>
        </w:trPr>
        <w:tc>
          <w:tcPr>
            <w:tcW w:w="3859" w:type="dxa"/>
            <w:vMerge/>
            <w:tcBorders>
              <w:top w:val="single" w:sz="4" w:space="0" w:color="000000"/>
            </w:tcBorders>
          </w:tcPr>
          <w:p w14:paraId="3BB29F78"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lang w:val="ro-RO"/>
              </w:rPr>
            </w:pPr>
          </w:p>
        </w:tc>
        <w:tc>
          <w:tcPr>
            <w:tcW w:w="5580" w:type="dxa"/>
            <w:tcBorders>
              <w:top w:val="single" w:sz="4" w:space="0" w:color="000000"/>
              <w:bottom w:val="single" w:sz="4" w:space="0" w:color="000000"/>
            </w:tcBorders>
          </w:tcPr>
          <w:p w14:paraId="4E9C8A0C" w14:textId="77777777" w:rsidR="00E7230B" w:rsidRPr="00693295" w:rsidRDefault="00000000">
            <w:pP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20.2: Noi module ale serviciilor electronice pentru aplicația mobilă guvernamentală (EVO 2.0) dezvoltate.</w:t>
            </w:r>
          </w:p>
        </w:tc>
        <w:tc>
          <w:tcPr>
            <w:tcW w:w="1890" w:type="dxa"/>
            <w:tcBorders>
              <w:top w:val="single" w:sz="4" w:space="0" w:color="000000"/>
              <w:bottom w:val="single" w:sz="4" w:space="0" w:color="000000"/>
            </w:tcBorders>
          </w:tcPr>
          <w:p w14:paraId="6668C4D3"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August 2025</w:t>
            </w:r>
          </w:p>
        </w:tc>
        <w:tc>
          <w:tcPr>
            <w:tcW w:w="2988" w:type="dxa"/>
            <w:tcBorders>
              <w:top w:val="single" w:sz="4" w:space="0" w:color="000000"/>
              <w:bottom w:val="single" w:sz="4" w:space="0" w:color="000000"/>
            </w:tcBorders>
          </w:tcPr>
          <w:p w14:paraId="5C53C404"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Agenția de Guvernare Electronică</w:t>
            </w:r>
          </w:p>
        </w:tc>
      </w:tr>
      <w:tr w:rsidR="00E7230B" w:rsidRPr="00693295" w14:paraId="290EF10D" w14:textId="77777777">
        <w:trPr>
          <w:trHeight w:val="261"/>
        </w:trPr>
        <w:tc>
          <w:tcPr>
            <w:tcW w:w="3859" w:type="dxa"/>
            <w:vMerge/>
            <w:tcBorders>
              <w:top w:val="single" w:sz="4" w:space="0" w:color="000000"/>
            </w:tcBorders>
          </w:tcPr>
          <w:p w14:paraId="043FE37A"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lang w:val="ro-RO"/>
              </w:rPr>
            </w:pPr>
          </w:p>
        </w:tc>
        <w:tc>
          <w:tcPr>
            <w:tcW w:w="5580" w:type="dxa"/>
            <w:tcBorders>
              <w:top w:val="single" w:sz="4" w:space="0" w:color="000000"/>
              <w:bottom w:val="single" w:sz="4" w:space="0" w:color="000000"/>
            </w:tcBorders>
          </w:tcPr>
          <w:p w14:paraId="220669BB" w14:textId="77777777" w:rsidR="00E7230B" w:rsidRPr="00693295" w:rsidRDefault="00000000">
            <w:pP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20.3: Setul unificat de principii comune a UI/UX Design dezvoltat.</w:t>
            </w:r>
          </w:p>
        </w:tc>
        <w:tc>
          <w:tcPr>
            <w:tcW w:w="1890" w:type="dxa"/>
            <w:tcBorders>
              <w:top w:val="single" w:sz="4" w:space="0" w:color="000000"/>
              <w:bottom w:val="single" w:sz="4" w:space="0" w:color="000000"/>
            </w:tcBorders>
          </w:tcPr>
          <w:p w14:paraId="6B12FD6D"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Septembrie 2025</w:t>
            </w:r>
          </w:p>
        </w:tc>
        <w:tc>
          <w:tcPr>
            <w:tcW w:w="2988" w:type="dxa"/>
            <w:tcBorders>
              <w:top w:val="single" w:sz="4" w:space="0" w:color="000000"/>
              <w:bottom w:val="single" w:sz="4" w:space="0" w:color="000000"/>
            </w:tcBorders>
          </w:tcPr>
          <w:p w14:paraId="52913E46"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Agenția de Guvernare Electronică</w:t>
            </w:r>
          </w:p>
        </w:tc>
      </w:tr>
      <w:tr w:rsidR="00E7230B" w:rsidRPr="00B2257A" w14:paraId="204DDCC3" w14:textId="77777777">
        <w:trPr>
          <w:trHeight w:val="261"/>
        </w:trPr>
        <w:tc>
          <w:tcPr>
            <w:tcW w:w="3859" w:type="dxa"/>
            <w:vMerge/>
            <w:tcBorders>
              <w:top w:val="single" w:sz="4" w:space="0" w:color="000000"/>
            </w:tcBorders>
          </w:tcPr>
          <w:p w14:paraId="3D424F99"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lang w:val="ro-RO"/>
              </w:rPr>
            </w:pPr>
          </w:p>
        </w:tc>
        <w:tc>
          <w:tcPr>
            <w:tcW w:w="5580" w:type="dxa"/>
            <w:tcBorders>
              <w:top w:val="single" w:sz="4" w:space="0" w:color="000000"/>
              <w:bottom w:val="single" w:sz="4" w:space="0" w:color="000000"/>
            </w:tcBorders>
          </w:tcPr>
          <w:p w14:paraId="33F46C30" w14:textId="77777777" w:rsidR="00E7230B" w:rsidRPr="00693295" w:rsidRDefault="00000000">
            <w:pPr>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20.4: Cartea de identitate, care va include și certificatul de cheie publică, implementată și serviciul de înregistrare la domiciliu și/sau reședința temporară a cetățenilor Republicii Moldova modernizat.</w:t>
            </w:r>
          </w:p>
        </w:tc>
        <w:tc>
          <w:tcPr>
            <w:tcW w:w="1890" w:type="dxa"/>
            <w:tcBorders>
              <w:top w:val="single" w:sz="4" w:space="0" w:color="000000"/>
              <w:bottom w:val="single" w:sz="4" w:space="0" w:color="000000"/>
            </w:tcBorders>
          </w:tcPr>
          <w:p w14:paraId="42E72B7A" w14:textId="77777777" w:rsidR="00E7230B" w:rsidRPr="00693295" w:rsidRDefault="00000000">
            <w:pP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2025</w:t>
            </w:r>
          </w:p>
        </w:tc>
        <w:tc>
          <w:tcPr>
            <w:tcW w:w="2988" w:type="dxa"/>
            <w:tcBorders>
              <w:top w:val="single" w:sz="4" w:space="0" w:color="000000"/>
              <w:bottom w:val="single" w:sz="4" w:space="0" w:color="000000"/>
            </w:tcBorders>
          </w:tcPr>
          <w:p w14:paraId="397BD072"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Agenția Servicii Publice</w:t>
            </w:r>
          </w:p>
          <w:p w14:paraId="5DF8792F" w14:textId="77777777" w:rsidR="00E7230B" w:rsidRPr="00693295" w:rsidRDefault="00000000">
            <w:pPr>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color w:val="000000"/>
                <w:sz w:val="24"/>
                <w:szCs w:val="24"/>
                <w:lang w:val="ro-RO"/>
              </w:rPr>
              <w:t>Agenția de Guvernare Electronică</w:t>
            </w:r>
          </w:p>
        </w:tc>
      </w:tr>
      <w:tr w:rsidR="00E7230B" w:rsidRPr="00693295" w14:paraId="32E01F72" w14:textId="77777777">
        <w:trPr>
          <w:trHeight w:val="261"/>
        </w:trPr>
        <w:tc>
          <w:tcPr>
            <w:tcW w:w="14317" w:type="dxa"/>
            <w:gridSpan w:val="4"/>
            <w:shd w:val="clear" w:color="auto" w:fill="A8D08D"/>
          </w:tcPr>
          <w:p w14:paraId="661AF2C3" w14:textId="77777777" w:rsidR="00E7230B" w:rsidRPr="00693295" w:rsidRDefault="00000000">
            <w:pPr>
              <w:jc w:val="center"/>
              <w:rPr>
                <w:rFonts w:ascii="Times New Roman" w:eastAsia="Times New Roman" w:hAnsi="Times New Roman" w:cs="Times New Roman"/>
                <w:b/>
                <w:sz w:val="24"/>
                <w:szCs w:val="24"/>
                <w:lang w:val="ro-RO"/>
              </w:rPr>
            </w:pPr>
            <w:r w:rsidRPr="00693295">
              <w:rPr>
                <w:rFonts w:ascii="Times New Roman" w:eastAsia="Times New Roman" w:hAnsi="Times New Roman" w:cs="Times New Roman"/>
                <w:b/>
                <w:sz w:val="24"/>
                <w:szCs w:val="24"/>
                <w:lang w:val="ro-RO"/>
              </w:rPr>
              <w:t>Managementul finanțelor publice</w:t>
            </w:r>
          </w:p>
        </w:tc>
      </w:tr>
    </w:tbl>
    <w:tbl>
      <w:tblPr>
        <w:tblStyle w:val="a9"/>
        <w:tblW w:w="1429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9"/>
        <w:gridCol w:w="5580"/>
        <w:gridCol w:w="1890"/>
        <w:gridCol w:w="2970"/>
      </w:tblGrid>
      <w:tr w:rsidR="00E7230B" w:rsidRPr="00693295" w14:paraId="50698574" w14:textId="77777777">
        <w:trPr>
          <w:trHeight w:val="582"/>
        </w:trPr>
        <w:tc>
          <w:tcPr>
            <w:tcW w:w="3859" w:type="dxa"/>
            <w:vMerge w:val="restart"/>
            <w:tcBorders>
              <w:bottom w:val="single" w:sz="4" w:space="0" w:color="000000"/>
            </w:tcBorders>
          </w:tcPr>
          <w:p w14:paraId="5B2334E0" w14:textId="77777777" w:rsidR="00E7230B" w:rsidRPr="00693295" w:rsidRDefault="00000000">
            <w:pPr>
              <w:numPr>
                <w:ilvl w:val="0"/>
                <w:numId w:val="2"/>
              </w:numPr>
              <w:pBdr>
                <w:top w:val="nil"/>
                <w:left w:val="nil"/>
                <w:bottom w:val="nil"/>
                <w:right w:val="nil"/>
                <w:between w:val="nil"/>
              </w:pBdr>
              <w:ind w:right="-57"/>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Toate părțile interesate sunt implicate în procesul de reformă a managementului finanțelor publice</w:t>
            </w:r>
          </w:p>
          <w:p w14:paraId="70B054C2" w14:textId="77777777" w:rsidR="00E7230B" w:rsidRPr="00693295" w:rsidRDefault="00E7230B">
            <w:pPr>
              <w:pBdr>
                <w:top w:val="nil"/>
                <w:left w:val="nil"/>
                <w:bottom w:val="nil"/>
                <w:right w:val="nil"/>
                <w:between w:val="nil"/>
              </w:pBdr>
              <w:ind w:left="-57" w:right="-57" w:hanging="2"/>
              <w:jc w:val="both"/>
              <w:rPr>
                <w:rFonts w:ascii="Times New Roman" w:eastAsia="Times New Roman" w:hAnsi="Times New Roman" w:cs="Times New Roman"/>
                <w:i/>
                <w:color w:val="000000"/>
                <w:sz w:val="24"/>
                <w:szCs w:val="24"/>
                <w:lang w:val="ro-RO"/>
              </w:rPr>
            </w:pPr>
          </w:p>
        </w:tc>
        <w:tc>
          <w:tcPr>
            <w:tcW w:w="5580" w:type="dxa"/>
            <w:tcBorders>
              <w:bottom w:val="single" w:sz="4" w:space="0" w:color="000000"/>
            </w:tcBorders>
          </w:tcPr>
          <w:p w14:paraId="37B07915"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21.1: Grupul de lucru interinstituțional pentru monitorizarea implementării Strategiei de management al finanțelor publice 2023-2030 este instituit și funcțional.</w:t>
            </w:r>
          </w:p>
        </w:tc>
        <w:tc>
          <w:tcPr>
            <w:tcW w:w="1890" w:type="dxa"/>
            <w:tcBorders>
              <w:bottom w:val="single" w:sz="4" w:space="0" w:color="000000"/>
            </w:tcBorders>
          </w:tcPr>
          <w:p w14:paraId="0821F5F8"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highlight w:val="yellow"/>
                <w:lang w:val="ro-RO"/>
              </w:rPr>
              <w:t>Februarie 2025</w:t>
            </w:r>
          </w:p>
          <w:p w14:paraId="19E5EEAF"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25025CE8"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tc>
        <w:tc>
          <w:tcPr>
            <w:tcW w:w="2970" w:type="dxa"/>
            <w:tcBorders>
              <w:bottom w:val="single" w:sz="4" w:space="0" w:color="000000"/>
            </w:tcBorders>
          </w:tcPr>
          <w:p w14:paraId="66B305FF"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7CFA000B"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Ministerele </w:t>
            </w:r>
          </w:p>
          <w:p w14:paraId="1DE0A23B"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Cancelaria de Stat</w:t>
            </w:r>
          </w:p>
          <w:p w14:paraId="4DBC6B34"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Curtea de Conturi</w:t>
            </w:r>
          </w:p>
        </w:tc>
      </w:tr>
      <w:tr w:rsidR="00E7230B" w:rsidRPr="00693295" w14:paraId="2F80AAC9" w14:textId="77777777">
        <w:trPr>
          <w:trHeight w:val="261"/>
        </w:trPr>
        <w:tc>
          <w:tcPr>
            <w:tcW w:w="3859" w:type="dxa"/>
            <w:vMerge/>
            <w:tcBorders>
              <w:bottom w:val="single" w:sz="4" w:space="0" w:color="000000"/>
            </w:tcBorders>
          </w:tcPr>
          <w:p w14:paraId="7B318BA1"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5580" w:type="dxa"/>
            <w:tcBorders>
              <w:bottom w:val="single" w:sz="4" w:space="0" w:color="000000"/>
            </w:tcBorders>
          </w:tcPr>
          <w:p w14:paraId="36C68D2F"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21.2: Se organizează reuniuni anuale referitor la dialogul privind gestionarea finanțelor publice, cu participarea reprezentanților Comisiei Europene.</w:t>
            </w:r>
          </w:p>
        </w:tc>
        <w:tc>
          <w:tcPr>
            <w:tcW w:w="1890" w:type="dxa"/>
            <w:tcBorders>
              <w:bottom w:val="single" w:sz="4" w:space="0" w:color="000000"/>
            </w:tcBorders>
          </w:tcPr>
          <w:p w14:paraId="7A231AEA"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Iulie 2025</w:t>
            </w:r>
          </w:p>
          <w:p w14:paraId="2FCC70DB"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Iulie 2026</w:t>
            </w:r>
          </w:p>
          <w:p w14:paraId="5112401F"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Iulie 2027</w:t>
            </w:r>
          </w:p>
        </w:tc>
        <w:tc>
          <w:tcPr>
            <w:tcW w:w="2970" w:type="dxa"/>
            <w:tcBorders>
              <w:bottom w:val="single" w:sz="4" w:space="0" w:color="000000"/>
            </w:tcBorders>
          </w:tcPr>
          <w:p w14:paraId="4432D8CD"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6DB40DC2"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tc>
      </w:tr>
    </w:tbl>
    <w:tbl>
      <w:tblPr>
        <w:tblStyle w:val="aa"/>
        <w:tblW w:w="1429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9"/>
        <w:gridCol w:w="5580"/>
        <w:gridCol w:w="1890"/>
        <w:gridCol w:w="2970"/>
      </w:tblGrid>
      <w:tr w:rsidR="00E7230B" w:rsidRPr="00693295" w14:paraId="54582140" w14:textId="77777777">
        <w:trPr>
          <w:trHeight w:val="3049"/>
        </w:trPr>
        <w:tc>
          <w:tcPr>
            <w:tcW w:w="3859" w:type="dxa"/>
            <w:vMerge w:val="restart"/>
          </w:tcPr>
          <w:p w14:paraId="7624BCA7" w14:textId="77777777" w:rsidR="00E7230B" w:rsidRPr="00693295" w:rsidRDefault="00000000">
            <w:pPr>
              <w:numPr>
                <w:ilvl w:val="0"/>
                <w:numId w:val="2"/>
              </w:numPr>
              <w:pBdr>
                <w:top w:val="nil"/>
                <w:left w:val="nil"/>
                <w:bottom w:val="nil"/>
                <w:right w:val="nil"/>
                <w:between w:val="nil"/>
              </w:pBdr>
              <w:ind w:right="-57"/>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Este asigurată disciplina bugetar- fiscală</w:t>
            </w:r>
          </w:p>
        </w:tc>
        <w:tc>
          <w:tcPr>
            <w:tcW w:w="5580" w:type="dxa"/>
            <w:tcBorders>
              <w:bottom w:val="single" w:sz="4" w:space="0" w:color="000000"/>
            </w:tcBorders>
            <w:shd w:val="clear" w:color="auto" w:fill="auto"/>
          </w:tcPr>
          <w:p w14:paraId="7A66587D"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22.1: Cadrul de reglementare existent este revizuit pentru a modifica calendarul bugetar și acțiunile sale, astfel încât să se elimine obstacolele care îngreunează procesul bugetar și nu permit respectarea calendarului bugetar:</w:t>
            </w:r>
          </w:p>
          <w:p w14:paraId="435D9D22"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22.1.1: Termenele și acțiunile din calendarul bugetar existent sunt analizate pentru a identifica obstacolele în respectarea acestuia;</w:t>
            </w:r>
          </w:p>
          <w:p w14:paraId="79620694"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22.1.2: Propunerile de modificare a acțiunilor/termenelor din calendarul bugetar sunt elaborate;</w:t>
            </w:r>
          </w:p>
          <w:p w14:paraId="40A344D1"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22.1.3: Cadrul normativ existent, care reglementează calendarul bugetar, este revizuit și modificat.</w:t>
            </w:r>
          </w:p>
        </w:tc>
        <w:tc>
          <w:tcPr>
            <w:tcW w:w="1890" w:type="dxa"/>
            <w:tcBorders>
              <w:bottom w:val="single" w:sz="4" w:space="0" w:color="000000"/>
            </w:tcBorders>
            <w:shd w:val="clear" w:color="auto" w:fill="auto"/>
          </w:tcPr>
          <w:p w14:paraId="5293D2E0"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0C0DCA1F"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080FCC93"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6127D78D" w14:textId="77777777" w:rsidR="00E7230B"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5085263F" w14:textId="77777777" w:rsidR="00A16C2F" w:rsidRPr="00693295" w:rsidRDefault="00A16C2F">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1F19198D"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2025</w:t>
            </w:r>
          </w:p>
          <w:p w14:paraId="20F607D2" w14:textId="77777777" w:rsidR="00E7230B" w:rsidRPr="00693295" w:rsidRDefault="00E7230B">
            <w:pPr>
              <w:pBdr>
                <w:top w:val="nil"/>
                <w:left w:val="nil"/>
                <w:bottom w:val="nil"/>
                <w:right w:val="nil"/>
                <w:between w:val="nil"/>
              </w:pBdr>
              <w:ind w:right="-57"/>
              <w:jc w:val="center"/>
              <w:rPr>
                <w:rFonts w:ascii="Times New Roman" w:eastAsia="Times New Roman" w:hAnsi="Times New Roman" w:cs="Times New Roman"/>
                <w:color w:val="000000"/>
                <w:sz w:val="24"/>
                <w:szCs w:val="24"/>
                <w:lang w:val="ro-RO"/>
              </w:rPr>
            </w:pPr>
          </w:p>
          <w:p w14:paraId="1996D5B6"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Mai 2026</w:t>
            </w:r>
          </w:p>
          <w:p w14:paraId="4A917977" w14:textId="77777777" w:rsidR="00E7230B" w:rsidRPr="00693295" w:rsidRDefault="00E7230B">
            <w:pPr>
              <w:pBdr>
                <w:top w:val="nil"/>
                <w:left w:val="nil"/>
                <w:bottom w:val="nil"/>
                <w:right w:val="nil"/>
                <w:between w:val="nil"/>
              </w:pBdr>
              <w:ind w:right="-57"/>
              <w:jc w:val="center"/>
              <w:rPr>
                <w:rFonts w:ascii="Times New Roman" w:eastAsia="Times New Roman" w:hAnsi="Times New Roman" w:cs="Times New Roman"/>
                <w:color w:val="000000"/>
                <w:sz w:val="24"/>
                <w:szCs w:val="24"/>
                <w:lang w:val="ro-RO"/>
              </w:rPr>
            </w:pPr>
          </w:p>
          <w:p w14:paraId="49ED959C"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2026</w:t>
            </w:r>
          </w:p>
          <w:p w14:paraId="3A91512C" w14:textId="77777777" w:rsidR="00E7230B" w:rsidRPr="00693295" w:rsidRDefault="00E7230B">
            <w:pPr>
              <w:pBdr>
                <w:top w:val="nil"/>
                <w:left w:val="nil"/>
                <w:bottom w:val="nil"/>
                <w:right w:val="nil"/>
                <w:between w:val="nil"/>
              </w:pBdr>
              <w:ind w:right="-57"/>
              <w:jc w:val="center"/>
              <w:rPr>
                <w:rFonts w:ascii="Times New Roman" w:eastAsia="Times New Roman" w:hAnsi="Times New Roman" w:cs="Times New Roman"/>
                <w:color w:val="000000"/>
                <w:sz w:val="24"/>
                <w:szCs w:val="24"/>
                <w:lang w:val="ro-RO"/>
              </w:rPr>
            </w:pPr>
          </w:p>
        </w:tc>
        <w:tc>
          <w:tcPr>
            <w:tcW w:w="2970" w:type="dxa"/>
            <w:tcBorders>
              <w:bottom w:val="single" w:sz="4" w:space="0" w:color="000000"/>
            </w:tcBorders>
          </w:tcPr>
          <w:p w14:paraId="73E3D41B"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064D08D2"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tc>
      </w:tr>
      <w:tr w:rsidR="00E7230B" w:rsidRPr="00693295" w14:paraId="0048DEA6" w14:textId="77777777">
        <w:trPr>
          <w:trHeight w:val="261"/>
        </w:trPr>
        <w:tc>
          <w:tcPr>
            <w:tcW w:w="3859" w:type="dxa"/>
            <w:vMerge/>
          </w:tcPr>
          <w:p w14:paraId="54008098"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5580" w:type="dxa"/>
            <w:tcBorders>
              <w:bottom w:val="single" w:sz="4" w:space="0" w:color="000000"/>
            </w:tcBorders>
            <w:shd w:val="clear" w:color="auto" w:fill="auto"/>
          </w:tcPr>
          <w:p w14:paraId="32523A16"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22.2: Reducerea compartimentului bugetului de stat “Acțiuni Generale” prin reflectarea transferurilor către Fondurile de Asigurare Obligatorii de Asistență Medicală la bugetul Ministerului Sănătății și transferurilor către Bugetul Asigurărilor Sociale de Stat la Ministerul Muncii </w:t>
            </w:r>
            <w:r w:rsidRPr="00693295">
              <w:rPr>
                <w:rFonts w:ascii="Times New Roman" w:eastAsia="Times New Roman" w:hAnsi="Times New Roman" w:cs="Times New Roman"/>
                <w:sz w:val="24"/>
                <w:szCs w:val="24"/>
                <w:lang w:val="ro-RO"/>
              </w:rPr>
              <w:t>și</w:t>
            </w:r>
            <w:r w:rsidRPr="00693295">
              <w:rPr>
                <w:rFonts w:ascii="Times New Roman" w:eastAsia="Times New Roman" w:hAnsi="Times New Roman" w:cs="Times New Roman"/>
                <w:color w:val="000000"/>
                <w:sz w:val="24"/>
                <w:szCs w:val="24"/>
                <w:lang w:val="ro-RO"/>
              </w:rPr>
              <w:t xml:space="preserve"> Protecției Sociale în proiectul bugetului de stat pentru anul 2026.</w:t>
            </w:r>
          </w:p>
        </w:tc>
        <w:tc>
          <w:tcPr>
            <w:tcW w:w="1890" w:type="dxa"/>
            <w:tcBorders>
              <w:bottom w:val="single" w:sz="4" w:space="0" w:color="000000"/>
            </w:tcBorders>
            <w:shd w:val="clear" w:color="auto" w:fill="auto"/>
          </w:tcPr>
          <w:p w14:paraId="178B22EE"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2025</w:t>
            </w:r>
          </w:p>
          <w:p w14:paraId="4FC7BC22"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tc>
        <w:tc>
          <w:tcPr>
            <w:tcW w:w="2970" w:type="dxa"/>
            <w:tcBorders>
              <w:bottom w:val="single" w:sz="4" w:space="0" w:color="000000"/>
            </w:tcBorders>
          </w:tcPr>
          <w:p w14:paraId="3C893C9E"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77E7522F"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p>
        </w:tc>
      </w:tr>
      <w:tr w:rsidR="00E7230B" w:rsidRPr="00693295" w14:paraId="06D95493" w14:textId="77777777">
        <w:trPr>
          <w:trHeight w:val="261"/>
        </w:trPr>
        <w:tc>
          <w:tcPr>
            <w:tcW w:w="3859" w:type="dxa"/>
            <w:vMerge/>
          </w:tcPr>
          <w:p w14:paraId="0692264E"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lang w:val="ro-RO"/>
              </w:rPr>
            </w:pPr>
          </w:p>
        </w:tc>
        <w:tc>
          <w:tcPr>
            <w:tcW w:w="5580" w:type="dxa"/>
            <w:tcBorders>
              <w:bottom w:val="single" w:sz="4" w:space="0" w:color="000000"/>
            </w:tcBorders>
            <w:shd w:val="clear" w:color="auto" w:fill="auto"/>
          </w:tcPr>
          <w:p w14:paraId="2FD420F5"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22.3: Capacitatea de a elabora prognoze macroeconomice și fiscale (inclusiv soldul bugetar ajustat ciclic) este consolidată:</w:t>
            </w:r>
          </w:p>
          <w:p w14:paraId="780115B4"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22.3.1: Capacitatea de a produce previziuni macroeconomice și fiscale este dezvoltată; </w:t>
            </w:r>
          </w:p>
          <w:p w14:paraId="5CAA84FA"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lastRenderedPageBreak/>
              <w:t>22.3.2: Regula fiscală este revizuită pentru alinierea la Cadrul fiscal european.</w:t>
            </w:r>
          </w:p>
        </w:tc>
        <w:tc>
          <w:tcPr>
            <w:tcW w:w="1890" w:type="dxa"/>
            <w:tcBorders>
              <w:bottom w:val="single" w:sz="4" w:space="0" w:color="000000"/>
            </w:tcBorders>
            <w:shd w:val="clear" w:color="auto" w:fill="auto"/>
          </w:tcPr>
          <w:p w14:paraId="14BC4051"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14FC2092"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277A3CE9"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177F6F25"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2026</w:t>
            </w:r>
          </w:p>
          <w:p w14:paraId="0ED79046"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7EC678E2"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lastRenderedPageBreak/>
              <w:t>Decembrie 2026</w:t>
            </w:r>
          </w:p>
          <w:p w14:paraId="1F1883CB" w14:textId="77777777" w:rsidR="00E7230B" w:rsidRPr="00693295" w:rsidRDefault="00E7230B">
            <w:pPr>
              <w:jc w:val="center"/>
              <w:rPr>
                <w:lang w:val="ro-RO"/>
              </w:rPr>
            </w:pPr>
          </w:p>
        </w:tc>
        <w:tc>
          <w:tcPr>
            <w:tcW w:w="2970" w:type="dxa"/>
            <w:tcBorders>
              <w:bottom w:val="single" w:sz="4" w:space="0" w:color="000000"/>
            </w:tcBorders>
          </w:tcPr>
          <w:p w14:paraId="0A84C8CF"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23185A4F"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784D4982"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Dezvoltării Economice și Digitalizării</w:t>
            </w:r>
          </w:p>
          <w:p w14:paraId="480A0500"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Ministerul Finanțelor</w:t>
            </w:r>
          </w:p>
          <w:p w14:paraId="436EA5BE"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tc>
      </w:tr>
      <w:tr w:rsidR="00E7230B" w:rsidRPr="00693295" w14:paraId="73129B45" w14:textId="77777777">
        <w:trPr>
          <w:trHeight w:val="261"/>
        </w:trPr>
        <w:tc>
          <w:tcPr>
            <w:tcW w:w="3859" w:type="dxa"/>
            <w:vMerge/>
          </w:tcPr>
          <w:p w14:paraId="5A8E4A1E"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5580" w:type="dxa"/>
            <w:tcBorders>
              <w:bottom w:val="single" w:sz="4" w:space="0" w:color="000000"/>
            </w:tcBorders>
            <w:shd w:val="clear" w:color="auto" w:fill="auto"/>
          </w:tcPr>
          <w:p w14:paraId="1FBE3C03"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22.4:  Cadru normativ pentru instituirea unei instituții fiscale independente aprobat.</w:t>
            </w:r>
          </w:p>
        </w:tc>
        <w:tc>
          <w:tcPr>
            <w:tcW w:w="1890" w:type="dxa"/>
            <w:tcBorders>
              <w:bottom w:val="single" w:sz="4" w:space="0" w:color="000000"/>
            </w:tcBorders>
            <w:shd w:val="clear" w:color="auto" w:fill="auto"/>
          </w:tcPr>
          <w:p w14:paraId="60111422"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2027</w:t>
            </w:r>
          </w:p>
        </w:tc>
        <w:tc>
          <w:tcPr>
            <w:tcW w:w="2970" w:type="dxa"/>
            <w:tcBorders>
              <w:bottom w:val="single" w:sz="4" w:space="0" w:color="000000"/>
            </w:tcBorders>
          </w:tcPr>
          <w:p w14:paraId="0A3E3C6A"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10A05CBE"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p>
        </w:tc>
      </w:tr>
      <w:tr w:rsidR="00E7230B" w:rsidRPr="00693295" w14:paraId="2631C88C" w14:textId="77777777">
        <w:trPr>
          <w:trHeight w:val="261"/>
        </w:trPr>
        <w:tc>
          <w:tcPr>
            <w:tcW w:w="3859" w:type="dxa"/>
            <w:vMerge w:val="restart"/>
          </w:tcPr>
          <w:p w14:paraId="2BDB9363" w14:textId="77777777" w:rsidR="00E7230B" w:rsidRPr="00693295" w:rsidRDefault="00000000">
            <w:pPr>
              <w:numPr>
                <w:ilvl w:val="0"/>
                <w:numId w:val="2"/>
              </w:numPr>
              <w:pBdr>
                <w:top w:val="nil"/>
                <w:left w:val="nil"/>
                <w:bottom w:val="nil"/>
                <w:right w:val="nil"/>
                <w:between w:val="nil"/>
              </w:pBdr>
              <w:ind w:right="-57"/>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Este asigurată transparența procedurilor de aprobare, executare și raportare a bugetului</w:t>
            </w:r>
          </w:p>
        </w:tc>
        <w:tc>
          <w:tcPr>
            <w:tcW w:w="5580" w:type="dxa"/>
            <w:shd w:val="clear" w:color="auto" w:fill="auto"/>
          </w:tcPr>
          <w:p w14:paraId="21B21768"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23.1: Rapoartele sunt prezentate în formatul prevăzut de Manualul de Statistică al Finanțelor Guvernamentale (GFSM 2014).</w:t>
            </w:r>
          </w:p>
          <w:p w14:paraId="4838AD79"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23.1.1: Grupul de lucru interinstituțional pentru reclasificarea sectorului public este creat, în conformitate cu recomandările FMI;</w:t>
            </w:r>
          </w:p>
          <w:p w14:paraId="4163D9BE"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23.1.2: Proiectul inițial al listei entităților din cadrul administrației publice/sectorului public este elaborat;</w:t>
            </w:r>
          </w:p>
          <w:p w14:paraId="2EA51F3F"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23.1.3: Conturile bugetare din rapoartele transmise Departamentului European al FMI pentru anii 2023/2024 sunt reflectate în formatul prevăzut de GFSM 2014;</w:t>
            </w:r>
          </w:p>
          <w:p w14:paraId="0FAC89D5"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23.1.4: Datele extinse privind administrația publică (inclusiv unitățile extrabugetare) pentru 2023 și 2024 sunt raportate Departamentului de Statistică al FMI. </w:t>
            </w:r>
          </w:p>
        </w:tc>
        <w:tc>
          <w:tcPr>
            <w:tcW w:w="1890" w:type="dxa"/>
            <w:shd w:val="clear" w:color="auto" w:fill="auto"/>
          </w:tcPr>
          <w:p w14:paraId="693070F7"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026AA39A"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501305B0" w14:textId="77777777" w:rsidR="00E7230B"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04CE1A5E" w14:textId="77777777" w:rsidR="00A16C2F" w:rsidRPr="00693295" w:rsidRDefault="00A16C2F">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71D64211"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Ianuarie 2025</w:t>
            </w:r>
          </w:p>
          <w:p w14:paraId="43B16FAD"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09161019" w14:textId="77777777" w:rsidR="00E7230B" w:rsidRPr="00693295" w:rsidRDefault="00E7230B">
            <w:pPr>
              <w:pBdr>
                <w:top w:val="nil"/>
                <w:left w:val="nil"/>
                <w:bottom w:val="nil"/>
                <w:right w:val="nil"/>
                <w:between w:val="nil"/>
              </w:pBdr>
              <w:ind w:right="-57"/>
              <w:jc w:val="center"/>
              <w:rPr>
                <w:rFonts w:ascii="Times New Roman" w:eastAsia="Times New Roman" w:hAnsi="Times New Roman" w:cs="Times New Roman"/>
                <w:color w:val="000000"/>
                <w:sz w:val="24"/>
                <w:szCs w:val="24"/>
                <w:lang w:val="ro-RO"/>
              </w:rPr>
            </w:pPr>
          </w:p>
          <w:p w14:paraId="2E74572A"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Ianuarie 2025</w:t>
            </w:r>
          </w:p>
          <w:p w14:paraId="4040B60F" w14:textId="77777777" w:rsidR="00E7230B" w:rsidRPr="00693295" w:rsidRDefault="00E7230B">
            <w:pPr>
              <w:pBdr>
                <w:top w:val="nil"/>
                <w:left w:val="nil"/>
                <w:bottom w:val="nil"/>
                <w:right w:val="nil"/>
                <w:between w:val="nil"/>
              </w:pBdr>
              <w:ind w:right="-57"/>
              <w:jc w:val="center"/>
              <w:rPr>
                <w:rFonts w:ascii="Times New Roman" w:eastAsia="Times New Roman" w:hAnsi="Times New Roman" w:cs="Times New Roman"/>
                <w:color w:val="000000"/>
                <w:sz w:val="24"/>
                <w:szCs w:val="24"/>
                <w:lang w:val="ro-RO"/>
              </w:rPr>
            </w:pPr>
          </w:p>
          <w:p w14:paraId="0D952216"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highlight w:val="yellow"/>
                <w:lang w:val="ro-RO"/>
              </w:rPr>
              <w:t>Aprilie 2025</w:t>
            </w:r>
          </w:p>
          <w:p w14:paraId="2D496828"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742D88EA"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11EA76AA"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Octombrie 2025</w:t>
            </w:r>
          </w:p>
        </w:tc>
        <w:tc>
          <w:tcPr>
            <w:tcW w:w="2970" w:type="dxa"/>
          </w:tcPr>
          <w:p w14:paraId="6AD722C2"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5A5D65DC"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Biroul Național de Statistică</w:t>
            </w:r>
          </w:p>
          <w:p w14:paraId="4C198CA7"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Banca Națională a Moldovei</w:t>
            </w:r>
          </w:p>
          <w:p w14:paraId="0B35B372"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tc>
      </w:tr>
      <w:tr w:rsidR="00E7230B" w:rsidRPr="00693295" w14:paraId="46B572A5" w14:textId="77777777">
        <w:trPr>
          <w:trHeight w:val="261"/>
        </w:trPr>
        <w:tc>
          <w:tcPr>
            <w:tcW w:w="3859" w:type="dxa"/>
            <w:vMerge/>
          </w:tcPr>
          <w:p w14:paraId="5EE77C2C"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5580" w:type="dxa"/>
            <w:shd w:val="clear" w:color="auto" w:fill="auto"/>
          </w:tcPr>
          <w:p w14:paraId="7193919A"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23.2: Rapoartele financiare elaborate în conformitate cu standardele naționale sunt aliniate la cerințele internaționale:</w:t>
            </w:r>
          </w:p>
          <w:p w14:paraId="4545B72F"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23.2.1: Primul set de standarde naționale de contabilitate din sectorul public este elaborat pe baza IPSAS în conformitate cu Prima Fază a Planului de Acțiuni aprobat prin Decretul nr. 159 al Ministerului Finanțelor modificat pe 28.11.2024; </w:t>
            </w:r>
          </w:p>
          <w:p w14:paraId="1E9151D4"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23.2.2: Cadrul normativ, şi anume legile şi regulamentele   privind contabilitatea şi raportarea financiară, aplicat pentru unificarea normelor de tranziție la standardele naționale elaborate pe baza standardelor internaționale este modificat;</w:t>
            </w:r>
          </w:p>
          <w:p w14:paraId="47FCFDFE"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23.2.3: Autoritățile/instituțiile sunt instruite cu privire la aplicarea standardelor la elaborarea rapoartelor financiare;</w:t>
            </w:r>
          </w:p>
          <w:p w14:paraId="4FA8DA28"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lastRenderedPageBreak/>
              <w:t>23.2.4: Sunt elaborate formularele pentru situațiile financiare și notele informative.</w:t>
            </w:r>
          </w:p>
        </w:tc>
        <w:tc>
          <w:tcPr>
            <w:tcW w:w="1890" w:type="dxa"/>
            <w:shd w:val="clear" w:color="auto" w:fill="auto"/>
          </w:tcPr>
          <w:p w14:paraId="1BC6050E"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16BC995E"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5C54763A" w14:textId="77777777" w:rsidR="00E7230B"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2F48690F" w14:textId="77777777" w:rsidR="00A16C2F" w:rsidRPr="00693295" w:rsidRDefault="00A16C2F">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07F34410" w14:textId="77777777" w:rsidR="00E7230B" w:rsidRPr="00693295" w:rsidRDefault="00000000">
            <w:pPr>
              <w:pBdr>
                <w:top w:val="nil"/>
                <w:left w:val="nil"/>
                <w:bottom w:val="nil"/>
                <w:right w:val="nil"/>
                <w:between w:val="nil"/>
              </w:pBdr>
              <w:ind w:left="-57"/>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Martie 2027</w:t>
            </w:r>
          </w:p>
          <w:p w14:paraId="1A86C499" w14:textId="77777777" w:rsidR="00E7230B" w:rsidRPr="00693295" w:rsidRDefault="00E7230B">
            <w:pPr>
              <w:pBdr>
                <w:top w:val="nil"/>
                <w:left w:val="nil"/>
                <w:bottom w:val="nil"/>
                <w:right w:val="nil"/>
                <w:between w:val="nil"/>
              </w:pBdr>
              <w:ind w:left="-57"/>
              <w:jc w:val="center"/>
              <w:rPr>
                <w:rFonts w:ascii="Times New Roman" w:eastAsia="Times New Roman" w:hAnsi="Times New Roman" w:cs="Times New Roman"/>
                <w:color w:val="000000"/>
                <w:sz w:val="24"/>
                <w:szCs w:val="24"/>
                <w:lang w:val="ro-RO"/>
              </w:rPr>
            </w:pPr>
          </w:p>
          <w:p w14:paraId="3F30F08F" w14:textId="77777777" w:rsidR="00A16C2F" w:rsidRDefault="00A16C2F" w:rsidP="00A16C2F">
            <w:pPr>
              <w:pBdr>
                <w:top w:val="nil"/>
                <w:left w:val="nil"/>
                <w:bottom w:val="nil"/>
                <w:right w:val="nil"/>
                <w:between w:val="nil"/>
              </w:pBdr>
              <w:rPr>
                <w:rFonts w:ascii="Times New Roman" w:eastAsia="Times New Roman" w:hAnsi="Times New Roman" w:cs="Times New Roman"/>
                <w:color w:val="000000"/>
                <w:sz w:val="24"/>
                <w:szCs w:val="24"/>
                <w:lang w:val="ro-RO"/>
              </w:rPr>
            </w:pPr>
          </w:p>
          <w:p w14:paraId="538962A8" w14:textId="77777777" w:rsidR="00A16C2F" w:rsidRDefault="00A16C2F" w:rsidP="00A16C2F">
            <w:pPr>
              <w:pBdr>
                <w:top w:val="nil"/>
                <w:left w:val="nil"/>
                <w:bottom w:val="nil"/>
                <w:right w:val="nil"/>
                <w:between w:val="nil"/>
              </w:pBdr>
              <w:rPr>
                <w:rFonts w:ascii="Times New Roman" w:eastAsia="Times New Roman" w:hAnsi="Times New Roman" w:cs="Times New Roman"/>
                <w:color w:val="000000"/>
                <w:sz w:val="24"/>
                <w:szCs w:val="24"/>
                <w:lang w:val="ro-RO"/>
              </w:rPr>
            </w:pPr>
          </w:p>
          <w:p w14:paraId="589AB686" w14:textId="77777777" w:rsidR="00A16C2F" w:rsidRPr="00693295" w:rsidRDefault="00A16C2F" w:rsidP="00A16C2F">
            <w:pPr>
              <w:pBdr>
                <w:top w:val="nil"/>
                <w:left w:val="nil"/>
                <w:bottom w:val="nil"/>
                <w:right w:val="nil"/>
                <w:between w:val="nil"/>
              </w:pBdr>
              <w:rPr>
                <w:rFonts w:ascii="Times New Roman" w:eastAsia="Times New Roman" w:hAnsi="Times New Roman" w:cs="Times New Roman"/>
                <w:color w:val="000000"/>
                <w:sz w:val="24"/>
                <w:szCs w:val="24"/>
                <w:lang w:val="ro-RO"/>
              </w:rPr>
            </w:pPr>
          </w:p>
          <w:p w14:paraId="4259174F" w14:textId="77777777" w:rsidR="00E7230B" w:rsidRPr="00693295" w:rsidRDefault="00E7230B">
            <w:pPr>
              <w:pBdr>
                <w:top w:val="nil"/>
                <w:left w:val="nil"/>
                <w:bottom w:val="nil"/>
                <w:right w:val="nil"/>
                <w:between w:val="nil"/>
              </w:pBdr>
              <w:ind w:right="-57"/>
              <w:jc w:val="center"/>
              <w:rPr>
                <w:rFonts w:ascii="Times New Roman" w:eastAsia="Times New Roman" w:hAnsi="Times New Roman" w:cs="Times New Roman"/>
                <w:color w:val="000000"/>
                <w:sz w:val="24"/>
                <w:szCs w:val="24"/>
                <w:lang w:val="ro-RO"/>
              </w:rPr>
            </w:pPr>
          </w:p>
          <w:p w14:paraId="6EE0095D" w14:textId="77777777" w:rsidR="00E7230B" w:rsidRPr="00693295" w:rsidRDefault="00000000">
            <w:pPr>
              <w:pBdr>
                <w:top w:val="nil"/>
                <w:left w:val="nil"/>
                <w:bottom w:val="nil"/>
                <w:right w:val="nil"/>
                <w:between w:val="nil"/>
              </w:pBdr>
              <w:ind w:left="-57"/>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Martie 2027</w:t>
            </w:r>
          </w:p>
          <w:p w14:paraId="23D4228F"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1C3E7F79"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24AD0F4A" w14:textId="77777777" w:rsidR="00E7230B" w:rsidRPr="00693295" w:rsidRDefault="00E7230B">
            <w:pPr>
              <w:pBdr>
                <w:top w:val="nil"/>
                <w:left w:val="nil"/>
                <w:bottom w:val="nil"/>
                <w:right w:val="nil"/>
                <w:between w:val="nil"/>
              </w:pBdr>
              <w:ind w:left="-57"/>
              <w:jc w:val="center"/>
              <w:rPr>
                <w:rFonts w:ascii="Times New Roman" w:eastAsia="Times New Roman" w:hAnsi="Times New Roman" w:cs="Times New Roman"/>
                <w:color w:val="000000"/>
                <w:sz w:val="24"/>
                <w:szCs w:val="24"/>
                <w:lang w:val="ro-RO"/>
              </w:rPr>
            </w:pPr>
          </w:p>
          <w:p w14:paraId="1E30448E" w14:textId="77777777" w:rsidR="00E7230B" w:rsidRPr="00693295" w:rsidRDefault="00000000">
            <w:pPr>
              <w:pBdr>
                <w:top w:val="nil"/>
                <w:left w:val="nil"/>
                <w:bottom w:val="nil"/>
                <w:right w:val="nil"/>
                <w:between w:val="nil"/>
              </w:pBdr>
              <w:ind w:left="-57"/>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Septembrie 2027</w:t>
            </w:r>
          </w:p>
          <w:p w14:paraId="3CC2B7AE"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150D5B9D" w14:textId="77777777" w:rsidR="00E7230B" w:rsidRPr="00693295" w:rsidRDefault="00E7230B">
            <w:pPr>
              <w:pBdr>
                <w:top w:val="nil"/>
                <w:left w:val="nil"/>
                <w:bottom w:val="nil"/>
                <w:right w:val="nil"/>
                <w:between w:val="nil"/>
              </w:pBdr>
              <w:ind w:left="-57"/>
              <w:jc w:val="center"/>
              <w:rPr>
                <w:rFonts w:ascii="Times New Roman" w:eastAsia="Times New Roman" w:hAnsi="Times New Roman" w:cs="Times New Roman"/>
                <w:color w:val="000000"/>
                <w:sz w:val="24"/>
                <w:szCs w:val="24"/>
                <w:lang w:val="ro-RO"/>
              </w:rPr>
            </w:pPr>
          </w:p>
          <w:p w14:paraId="3C8061DD" w14:textId="77777777" w:rsidR="00E7230B" w:rsidRPr="00693295" w:rsidRDefault="00000000">
            <w:pPr>
              <w:pBdr>
                <w:top w:val="nil"/>
                <w:left w:val="nil"/>
                <w:bottom w:val="nil"/>
                <w:right w:val="nil"/>
                <w:between w:val="nil"/>
              </w:pBdr>
              <w:ind w:left="-57"/>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lastRenderedPageBreak/>
              <w:t>Decembrie 2027</w:t>
            </w:r>
          </w:p>
          <w:p w14:paraId="24372E3C"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tc>
        <w:tc>
          <w:tcPr>
            <w:tcW w:w="2970" w:type="dxa"/>
          </w:tcPr>
          <w:p w14:paraId="73F56A31"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lastRenderedPageBreak/>
              <w:t>Ministerul Finanțelor</w:t>
            </w:r>
          </w:p>
          <w:p w14:paraId="28F7D50F"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tc>
      </w:tr>
      <w:tr w:rsidR="00E7230B" w:rsidRPr="00693295" w14:paraId="21445A15" w14:textId="77777777">
        <w:trPr>
          <w:trHeight w:val="629"/>
        </w:trPr>
        <w:tc>
          <w:tcPr>
            <w:tcW w:w="3859" w:type="dxa"/>
            <w:vMerge w:val="restart"/>
          </w:tcPr>
          <w:p w14:paraId="39FC07BF" w14:textId="77777777" w:rsidR="00E7230B" w:rsidRPr="00693295" w:rsidRDefault="00000000">
            <w:pPr>
              <w:numPr>
                <w:ilvl w:val="0"/>
                <w:numId w:val="2"/>
              </w:numPr>
              <w:pBdr>
                <w:top w:val="nil"/>
                <w:left w:val="nil"/>
                <w:bottom w:val="nil"/>
                <w:right w:val="nil"/>
                <w:between w:val="nil"/>
              </w:pBdr>
              <w:ind w:right="-57"/>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Este asigurată stabilitatea bugetară pe termen mediu</w:t>
            </w:r>
          </w:p>
        </w:tc>
        <w:tc>
          <w:tcPr>
            <w:tcW w:w="5580" w:type="dxa"/>
          </w:tcPr>
          <w:p w14:paraId="14C20221"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24.1: Cadrul de reglementare pentru instituționalizarea procesului de raționalizare a cheltuielilor ca parte a procesului bugetar este pregătit, adoptat și implementat.</w:t>
            </w:r>
          </w:p>
          <w:p w14:paraId="71D87A5C"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24.1.1: Legea privind finanțele publice și responsabilitatea bugetar-fiscală modificată, pentru a instituționaliza procesul de raționalizare a cheltuielilor;</w:t>
            </w:r>
          </w:p>
          <w:p w14:paraId="18DB1B7A"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24.1.2: Metodologia de reglementare a procesului de raționalizare a cheltuielilor elaborată și aprobată.</w:t>
            </w:r>
          </w:p>
        </w:tc>
        <w:tc>
          <w:tcPr>
            <w:tcW w:w="1890" w:type="dxa"/>
          </w:tcPr>
          <w:p w14:paraId="28B9DB22"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7D186996"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2C978F36" w14:textId="77777777" w:rsidR="00E7230B" w:rsidRPr="00693295" w:rsidRDefault="00E7230B" w:rsidP="00A16C2F">
            <w:pPr>
              <w:pBdr>
                <w:top w:val="nil"/>
                <w:left w:val="nil"/>
                <w:bottom w:val="nil"/>
                <w:right w:val="nil"/>
                <w:between w:val="nil"/>
              </w:pBdr>
              <w:ind w:right="-57"/>
              <w:rPr>
                <w:rFonts w:ascii="Times New Roman" w:eastAsia="Times New Roman" w:hAnsi="Times New Roman" w:cs="Times New Roman"/>
                <w:color w:val="000000"/>
                <w:sz w:val="24"/>
                <w:szCs w:val="24"/>
                <w:lang w:val="ro-RO"/>
              </w:rPr>
            </w:pPr>
          </w:p>
          <w:p w14:paraId="4D5DDDDD"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Octombrie 2025</w:t>
            </w:r>
          </w:p>
          <w:p w14:paraId="2515398F"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3A4DE75C" w14:textId="77777777" w:rsidR="00E7230B" w:rsidRPr="00693295" w:rsidRDefault="00E7230B">
            <w:pPr>
              <w:pBdr>
                <w:top w:val="nil"/>
                <w:left w:val="nil"/>
                <w:bottom w:val="nil"/>
                <w:right w:val="nil"/>
                <w:between w:val="nil"/>
              </w:pBdr>
              <w:ind w:right="-57"/>
              <w:jc w:val="center"/>
              <w:rPr>
                <w:rFonts w:ascii="Times New Roman" w:eastAsia="Times New Roman" w:hAnsi="Times New Roman" w:cs="Times New Roman"/>
                <w:color w:val="000000"/>
                <w:sz w:val="24"/>
                <w:szCs w:val="24"/>
                <w:lang w:val="ro-RO"/>
              </w:rPr>
            </w:pPr>
          </w:p>
          <w:p w14:paraId="59B1880A"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2026</w:t>
            </w:r>
          </w:p>
        </w:tc>
        <w:tc>
          <w:tcPr>
            <w:tcW w:w="2970" w:type="dxa"/>
          </w:tcPr>
          <w:p w14:paraId="0ABCDCC0"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0A6D618F"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tc>
      </w:tr>
      <w:tr w:rsidR="00E7230B" w:rsidRPr="00693295" w14:paraId="4357BFF0" w14:textId="77777777">
        <w:trPr>
          <w:trHeight w:val="261"/>
        </w:trPr>
        <w:tc>
          <w:tcPr>
            <w:tcW w:w="3859" w:type="dxa"/>
            <w:vMerge/>
          </w:tcPr>
          <w:p w14:paraId="564094C5"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5580" w:type="dxa"/>
          </w:tcPr>
          <w:p w14:paraId="06982BCD"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24.2: Cadrul normativ este revizuit în vederea optimizării/reducerii numărului de unități-cheie de cheltuieli (îmbunătățirea clasificării organizatorice bugetare).</w:t>
            </w:r>
          </w:p>
          <w:p w14:paraId="16D50FF9"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24.2.1: Cadrul existent care reglementează crearea și funcționarea unităților de cheltuieli directe este analizat și este determinat domeniul de intervenție;</w:t>
            </w:r>
          </w:p>
          <w:p w14:paraId="06D2754A"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24.2.2: Întreaga structură a unităților de cheltuieli este revizuită și cadrul normativ este modificat.</w:t>
            </w:r>
          </w:p>
        </w:tc>
        <w:tc>
          <w:tcPr>
            <w:tcW w:w="1890" w:type="dxa"/>
          </w:tcPr>
          <w:p w14:paraId="52EA4357"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002647F0"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57A261CE"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0B8F0EB5"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0A33E2B7"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2026</w:t>
            </w:r>
          </w:p>
          <w:p w14:paraId="038D395C"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p w14:paraId="5BDE3EB5" w14:textId="77777777" w:rsidR="00E7230B" w:rsidRPr="00693295" w:rsidRDefault="00E7230B">
            <w:pPr>
              <w:pBdr>
                <w:top w:val="nil"/>
                <w:left w:val="nil"/>
                <w:bottom w:val="nil"/>
                <w:right w:val="nil"/>
                <w:between w:val="nil"/>
              </w:pBdr>
              <w:ind w:right="-57"/>
              <w:jc w:val="center"/>
              <w:rPr>
                <w:rFonts w:ascii="Times New Roman" w:eastAsia="Times New Roman" w:hAnsi="Times New Roman" w:cs="Times New Roman"/>
                <w:color w:val="000000"/>
                <w:sz w:val="24"/>
                <w:szCs w:val="24"/>
                <w:lang w:val="ro-RO"/>
              </w:rPr>
            </w:pPr>
          </w:p>
          <w:p w14:paraId="7818A01C"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2027</w:t>
            </w:r>
          </w:p>
          <w:p w14:paraId="63C343C3"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tc>
        <w:tc>
          <w:tcPr>
            <w:tcW w:w="2970" w:type="dxa"/>
          </w:tcPr>
          <w:p w14:paraId="550B77C4"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33FE7192"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tc>
      </w:tr>
      <w:tr w:rsidR="00E7230B" w:rsidRPr="00693295" w14:paraId="7EA72A5B" w14:textId="77777777">
        <w:trPr>
          <w:trHeight w:val="261"/>
        </w:trPr>
        <w:tc>
          <w:tcPr>
            <w:tcW w:w="3859" w:type="dxa"/>
            <w:vMerge w:val="restart"/>
          </w:tcPr>
          <w:p w14:paraId="186B221F" w14:textId="77777777" w:rsidR="00E7230B" w:rsidRPr="00693295" w:rsidRDefault="00000000">
            <w:pPr>
              <w:numPr>
                <w:ilvl w:val="0"/>
                <w:numId w:val="2"/>
              </w:numPr>
              <w:pBdr>
                <w:top w:val="nil"/>
                <w:left w:val="nil"/>
                <w:bottom w:val="nil"/>
                <w:right w:val="nil"/>
                <w:between w:val="nil"/>
              </w:pBdr>
              <w:ind w:right="-57"/>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Datoria de stat este menținută în limite sustenabile, care nu va depăși 43% din PIB</w:t>
            </w:r>
          </w:p>
        </w:tc>
        <w:tc>
          <w:tcPr>
            <w:tcW w:w="5580" w:type="dxa"/>
          </w:tcPr>
          <w:p w14:paraId="6108C11F" w14:textId="77777777" w:rsidR="00E7230B" w:rsidRPr="00693295" w:rsidRDefault="00000000">
            <w:pP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25.1:  Programul „Managementul datoriei de stat pe termen mediu” aprobat conform prevederilor legislației naționale.</w:t>
            </w:r>
          </w:p>
        </w:tc>
        <w:tc>
          <w:tcPr>
            <w:tcW w:w="1890" w:type="dxa"/>
          </w:tcPr>
          <w:p w14:paraId="27E5B581"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2025</w:t>
            </w:r>
          </w:p>
          <w:p w14:paraId="3270D747"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2026</w:t>
            </w:r>
          </w:p>
          <w:p w14:paraId="2DFF8839"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2027</w:t>
            </w:r>
          </w:p>
        </w:tc>
        <w:tc>
          <w:tcPr>
            <w:tcW w:w="2970" w:type="dxa"/>
          </w:tcPr>
          <w:p w14:paraId="3F19CCD9"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5BD46803"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tc>
      </w:tr>
      <w:tr w:rsidR="00E7230B" w:rsidRPr="00693295" w14:paraId="2E4D5B99" w14:textId="77777777">
        <w:trPr>
          <w:trHeight w:val="898"/>
        </w:trPr>
        <w:tc>
          <w:tcPr>
            <w:tcW w:w="3859" w:type="dxa"/>
            <w:vMerge/>
          </w:tcPr>
          <w:p w14:paraId="6E10DB25"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5580" w:type="dxa"/>
          </w:tcPr>
          <w:p w14:paraId="17B3FE79" w14:textId="77777777" w:rsidR="00E7230B" w:rsidRPr="00693295" w:rsidRDefault="00000000">
            <w:pP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25.2: Indicatorii de risc și sustenabilitate aferenți datoriei de stat sunt monitorizați.</w:t>
            </w:r>
          </w:p>
        </w:tc>
        <w:tc>
          <w:tcPr>
            <w:tcW w:w="1890" w:type="dxa"/>
          </w:tcPr>
          <w:p w14:paraId="6F362E50"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highlight w:val="yellow"/>
                <w:lang w:val="ro-RO"/>
              </w:rPr>
              <w:t>Aprilie 2025</w:t>
            </w:r>
          </w:p>
          <w:p w14:paraId="0C9BA269"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Aprilie 2026</w:t>
            </w:r>
          </w:p>
          <w:p w14:paraId="49B2469F"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Aprilie 2027</w:t>
            </w:r>
          </w:p>
        </w:tc>
        <w:tc>
          <w:tcPr>
            <w:tcW w:w="2970" w:type="dxa"/>
          </w:tcPr>
          <w:p w14:paraId="574C2F9B"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20CB3217" w14:textId="77777777" w:rsidR="00E7230B" w:rsidRPr="00693295" w:rsidRDefault="00E7230B">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p>
        </w:tc>
      </w:tr>
      <w:tr w:rsidR="00E7230B" w:rsidRPr="00693295" w14:paraId="4A104B68" w14:textId="77777777">
        <w:trPr>
          <w:trHeight w:val="373"/>
        </w:trPr>
        <w:tc>
          <w:tcPr>
            <w:tcW w:w="3859" w:type="dxa"/>
          </w:tcPr>
          <w:p w14:paraId="68BFBBBF"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Proiectele de investiții publice sunt sustenabile</w:t>
            </w:r>
          </w:p>
        </w:tc>
        <w:tc>
          <w:tcPr>
            <w:tcW w:w="5580" w:type="dxa"/>
          </w:tcPr>
          <w:p w14:paraId="1E926CF3" w14:textId="77777777" w:rsidR="00E7230B" w:rsidRPr="00693295" w:rsidRDefault="00000000">
            <w:pP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26.1: Noile proiecte de investiții capitale trebuie să îndeplinească criteriile de eligibilitate stabilite prin Hotărârea Guvernului nr. 684/2022 și să fie inserate în</w:t>
            </w:r>
            <w:r w:rsidRPr="00693295">
              <w:rPr>
                <w:lang w:val="ro-RO"/>
              </w:rPr>
              <w:t xml:space="preserve"> </w:t>
            </w:r>
            <w:r w:rsidRPr="00693295">
              <w:rPr>
                <w:rFonts w:ascii="Times New Roman" w:eastAsia="Times New Roman" w:hAnsi="Times New Roman" w:cs="Times New Roman"/>
                <w:color w:val="000000"/>
                <w:sz w:val="24"/>
                <w:szCs w:val="24"/>
                <w:lang w:val="ro-RO"/>
              </w:rPr>
              <w:t xml:space="preserve">lista centralizată de proiecte </w:t>
            </w:r>
            <w:r w:rsidRPr="00693295">
              <w:rPr>
                <w:rFonts w:ascii="Times New Roman" w:eastAsia="Times New Roman" w:hAnsi="Times New Roman" w:cs="Times New Roman"/>
                <w:sz w:val="24"/>
                <w:szCs w:val="24"/>
                <w:lang w:val="ro-RO"/>
              </w:rPr>
              <w:t>înainte</w:t>
            </w:r>
            <w:r w:rsidRPr="00693295">
              <w:rPr>
                <w:rFonts w:ascii="Times New Roman" w:eastAsia="Times New Roman" w:hAnsi="Times New Roman" w:cs="Times New Roman"/>
                <w:color w:val="000000"/>
                <w:sz w:val="24"/>
                <w:szCs w:val="24"/>
                <w:lang w:val="ro-RO"/>
              </w:rPr>
              <w:t xml:space="preserve"> ca acestea să fie incluse în Cadrul bugetar pe termen mediu/Bugetul de stat: </w:t>
            </w:r>
          </w:p>
          <w:p w14:paraId="726A6298" w14:textId="77777777" w:rsidR="00E7230B" w:rsidRPr="00693295" w:rsidRDefault="00000000">
            <w:pPr>
              <w:ind w:left="-57" w:right="-57" w:hanging="2"/>
              <w:jc w:val="both"/>
              <w:rPr>
                <w:lang w:val="ro-RO"/>
              </w:rPr>
            </w:pPr>
            <w:r w:rsidRPr="00693295">
              <w:rPr>
                <w:rFonts w:ascii="Times New Roman" w:eastAsia="Times New Roman" w:hAnsi="Times New Roman" w:cs="Times New Roman"/>
                <w:color w:val="000000"/>
                <w:sz w:val="24"/>
                <w:szCs w:val="24"/>
                <w:lang w:val="ro-RO"/>
              </w:rPr>
              <w:t>26.1.1: Proiectele incluse în Cadrul bugetar pe termen mediu/Bugetul de stat sunt prioritizate pe baza alinierii la obiectivele strategice, impactul potențial și viabilitatea financiară.</w:t>
            </w:r>
          </w:p>
        </w:tc>
        <w:tc>
          <w:tcPr>
            <w:tcW w:w="1890" w:type="dxa"/>
          </w:tcPr>
          <w:p w14:paraId="76554386"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p w14:paraId="400C5182"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p w14:paraId="339FBC5F"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p w14:paraId="120A61AE"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p w14:paraId="33520988"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p w14:paraId="6D447E85" w14:textId="77777777" w:rsidR="00E7230B" w:rsidRPr="00693295" w:rsidRDefault="00E7230B">
            <w:pPr>
              <w:pBdr>
                <w:top w:val="nil"/>
                <w:left w:val="nil"/>
                <w:bottom w:val="nil"/>
                <w:right w:val="nil"/>
                <w:between w:val="nil"/>
              </w:pBdr>
              <w:rPr>
                <w:rFonts w:ascii="Times New Roman" w:eastAsia="Times New Roman" w:hAnsi="Times New Roman" w:cs="Times New Roman"/>
                <w:color w:val="000000"/>
                <w:sz w:val="24"/>
                <w:szCs w:val="24"/>
                <w:lang w:val="ro-RO"/>
              </w:rPr>
            </w:pPr>
          </w:p>
          <w:p w14:paraId="77B6A588"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p w14:paraId="34F93DEE"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Iunie 2025</w:t>
            </w:r>
          </w:p>
        </w:tc>
        <w:tc>
          <w:tcPr>
            <w:tcW w:w="2970" w:type="dxa"/>
          </w:tcPr>
          <w:p w14:paraId="58C9A01D"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tc>
      </w:tr>
      <w:tr w:rsidR="00E7230B" w:rsidRPr="00693295" w14:paraId="3170179A" w14:textId="77777777">
        <w:trPr>
          <w:trHeight w:val="261"/>
        </w:trPr>
        <w:tc>
          <w:tcPr>
            <w:tcW w:w="3859" w:type="dxa"/>
            <w:vMerge w:val="restart"/>
          </w:tcPr>
          <w:p w14:paraId="6E29AA92" w14:textId="77777777" w:rsidR="00E7230B" w:rsidRPr="00693295" w:rsidRDefault="00000000">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lastRenderedPageBreak/>
              <w:t>Riscurile fiscale sunt monitorizate și sunt puse în aplicare măsuri de atenuare relevante</w:t>
            </w:r>
          </w:p>
        </w:tc>
        <w:tc>
          <w:tcPr>
            <w:tcW w:w="5580" w:type="dxa"/>
          </w:tcPr>
          <w:p w14:paraId="4F81A26B"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27.1: Instrucțiunea internă privind elaborarea Notei analitice cu privire la rezultatele monitorizării financiare a activității economico-financiare a întreprinderilor cu capital integral sau majoritar de stat și a Notei de risc, asociate întreprinderilor de stat și întreprinderilor cu capital integral sau majoritar de stat, este pregătită și implementată, precum și sunt instituite măsuri de atenuare a riscurilor.</w:t>
            </w:r>
          </w:p>
        </w:tc>
        <w:tc>
          <w:tcPr>
            <w:tcW w:w="1890" w:type="dxa"/>
          </w:tcPr>
          <w:p w14:paraId="3B40B49E"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2025</w:t>
            </w:r>
          </w:p>
          <w:p w14:paraId="3C5DF1C2"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p w14:paraId="7B106994"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color w:val="000000"/>
                <w:sz w:val="24"/>
                <w:szCs w:val="24"/>
                <w:lang w:val="ro-RO"/>
              </w:rPr>
            </w:pPr>
          </w:p>
        </w:tc>
        <w:tc>
          <w:tcPr>
            <w:tcW w:w="2970" w:type="dxa"/>
          </w:tcPr>
          <w:p w14:paraId="3FAF4542"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4200BD6F"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b/>
                <w:color w:val="000000"/>
                <w:sz w:val="24"/>
                <w:szCs w:val="24"/>
                <w:lang w:val="ro-RO"/>
              </w:rPr>
            </w:pPr>
          </w:p>
        </w:tc>
      </w:tr>
      <w:tr w:rsidR="00E7230B" w:rsidRPr="00693295" w14:paraId="5F1EED64" w14:textId="77777777">
        <w:trPr>
          <w:trHeight w:val="261"/>
        </w:trPr>
        <w:tc>
          <w:tcPr>
            <w:tcW w:w="3859" w:type="dxa"/>
            <w:vMerge/>
          </w:tcPr>
          <w:p w14:paraId="34464557"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lang w:val="ro-RO"/>
              </w:rPr>
            </w:pPr>
          </w:p>
        </w:tc>
        <w:tc>
          <w:tcPr>
            <w:tcW w:w="5580" w:type="dxa"/>
          </w:tcPr>
          <w:p w14:paraId="06DEDEA5"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27.2: Instrumentul ”</w:t>
            </w:r>
            <w:r w:rsidRPr="00693295">
              <w:rPr>
                <w:rFonts w:ascii="Times New Roman" w:eastAsia="Times New Roman" w:hAnsi="Times New Roman" w:cs="Times New Roman"/>
                <w:i/>
                <w:color w:val="000000"/>
                <w:sz w:val="24"/>
                <w:szCs w:val="24"/>
                <w:lang w:val="ro-RO"/>
              </w:rPr>
              <w:t>State-owned enterprises</w:t>
            </w:r>
            <w:r w:rsidRPr="00693295">
              <w:rPr>
                <w:rFonts w:ascii="Times New Roman" w:eastAsia="Times New Roman" w:hAnsi="Times New Roman" w:cs="Times New Roman"/>
                <w:color w:val="000000"/>
                <w:sz w:val="24"/>
                <w:szCs w:val="24"/>
                <w:lang w:val="ro-RO"/>
              </w:rPr>
              <w:t xml:space="preserve"> (SOE) – </w:t>
            </w:r>
            <w:r w:rsidRPr="00693295">
              <w:rPr>
                <w:rFonts w:ascii="Times New Roman" w:eastAsia="Times New Roman" w:hAnsi="Times New Roman" w:cs="Times New Roman"/>
                <w:i/>
                <w:color w:val="000000"/>
                <w:sz w:val="24"/>
                <w:szCs w:val="24"/>
                <w:lang w:val="ro-RO"/>
              </w:rPr>
              <w:t>Stress testing</w:t>
            </w:r>
            <w:r w:rsidRPr="00693295">
              <w:rPr>
                <w:rFonts w:ascii="Times New Roman" w:eastAsia="Times New Roman" w:hAnsi="Times New Roman" w:cs="Times New Roman"/>
                <w:color w:val="000000"/>
                <w:sz w:val="24"/>
                <w:szCs w:val="24"/>
                <w:lang w:val="ro-RO"/>
              </w:rPr>
              <w:t xml:space="preserve">”, necesar pentru estimarea impactului riscurilor fiscale ale întreprinderilor de stat, este adaptat și implementat. </w:t>
            </w:r>
          </w:p>
        </w:tc>
        <w:tc>
          <w:tcPr>
            <w:tcW w:w="1890" w:type="dxa"/>
          </w:tcPr>
          <w:p w14:paraId="2F1010B9"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2026</w:t>
            </w:r>
          </w:p>
        </w:tc>
        <w:tc>
          <w:tcPr>
            <w:tcW w:w="2970" w:type="dxa"/>
          </w:tcPr>
          <w:p w14:paraId="165E4634"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39B7E6D3" w14:textId="77777777" w:rsidR="00E7230B" w:rsidRPr="00693295" w:rsidRDefault="00E7230B">
            <w:pPr>
              <w:pBdr>
                <w:top w:val="nil"/>
                <w:left w:val="nil"/>
                <w:bottom w:val="nil"/>
                <w:right w:val="nil"/>
                <w:between w:val="nil"/>
              </w:pBdr>
              <w:jc w:val="center"/>
              <w:rPr>
                <w:rFonts w:ascii="Times New Roman" w:eastAsia="Times New Roman" w:hAnsi="Times New Roman" w:cs="Times New Roman"/>
                <w:b/>
                <w:color w:val="000000"/>
                <w:sz w:val="24"/>
                <w:szCs w:val="24"/>
                <w:lang w:val="ro-RO"/>
              </w:rPr>
            </w:pPr>
          </w:p>
        </w:tc>
      </w:tr>
      <w:tr w:rsidR="00E7230B" w:rsidRPr="00693295" w14:paraId="50B600B2" w14:textId="77777777">
        <w:trPr>
          <w:trHeight w:val="261"/>
        </w:trPr>
        <w:tc>
          <w:tcPr>
            <w:tcW w:w="3859" w:type="dxa"/>
            <w:vMerge w:val="restart"/>
          </w:tcPr>
          <w:p w14:paraId="4085ECC5" w14:textId="77777777" w:rsidR="00E7230B" w:rsidRPr="00693295" w:rsidRDefault="00000000">
            <w:pPr>
              <w:numPr>
                <w:ilvl w:val="0"/>
                <w:numId w:val="2"/>
              </w:numPr>
              <w:pBdr>
                <w:top w:val="nil"/>
                <w:left w:val="nil"/>
                <w:bottom w:val="nil"/>
                <w:right w:val="nil"/>
                <w:between w:val="nil"/>
              </w:pBd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Sistemul de Control Financiar Public Intern, inclusiv controlul intern și auditul intern, este consolidat</w:t>
            </w:r>
          </w:p>
        </w:tc>
        <w:tc>
          <w:tcPr>
            <w:tcW w:w="5580" w:type="dxa"/>
          </w:tcPr>
          <w:p w14:paraId="6CD91A6E"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 xml:space="preserve">28.1: </w:t>
            </w:r>
            <w:r w:rsidRPr="00693295">
              <w:rPr>
                <w:rFonts w:ascii="Times New Roman" w:eastAsia="Times New Roman" w:hAnsi="Times New Roman" w:cs="Times New Roman"/>
                <w:sz w:val="24"/>
                <w:szCs w:val="24"/>
                <w:lang w:val="ro-RO"/>
              </w:rPr>
              <w:t>Instrucțiunile</w:t>
            </w:r>
            <w:r w:rsidRPr="00693295">
              <w:rPr>
                <w:rFonts w:ascii="Times New Roman" w:eastAsia="Times New Roman" w:hAnsi="Times New Roman" w:cs="Times New Roman"/>
                <w:color w:val="000000"/>
                <w:sz w:val="24"/>
                <w:szCs w:val="24"/>
                <w:lang w:val="ro-RO"/>
              </w:rPr>
              <w:t xml:space="preserve"> privind gestionarea riscurilor pentru conducători (inclusiv riscurile de fraudă și anticorupție) sunt revizuite și implementate. Instrumentul de management al riscului este integrat în sistemul IT de monitorizare și raportare a performanței Guvernului central (E-monitorizare).</w:t>
            </w:r>
          </w:p>
        </w:tc>
        <w:tc>
          <w:tcPr>
            <w:tcW w:w="1890" w:type="dxa"/>
          </w:tcPr>
          <w:p w14:paraId="5FD7D822"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2026</w:t>
            </w:r>
          </w:p>
        </w:tc>
        <w:tc>
          <w:tcPr>
            <w:tcW w:w="2970" w:type="dxa"/>
          </w:tcPr>
          <w:p w14:paraId="768B7906"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p w14:paraId="5FAED1DD"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Cancelaria de Stat</w:t>
            </w:r>
          </w:p>
        </w:tc>
      </w:tr>
      <w:tr w:rsidR="00E7230B" w:rsidRPr="00693295" w14:paraId="070B2B18" w14:textId="77777777">
        <w:trPr>
          <w:trHeight w:val="261"/>
        </w:trPr>
        <w:tc>
          <w:tcPr>
            <w:tcW w:w="3859" w:type="dxa"/>
            <w:vMerge/>
          </w:tcPr>
          <w:p w14:paraId="71459EB4"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lang w:val="ro-RO"/>
              </w:rPr>
            </w:pPr>
          </w:p>
        </w:tc>
        <w:tc>
          <w:tcPr>
            <w:tcW w:w="5580" w:type="dxa"/>
          </w:tcPr>
          <w:p w14:paraId="16E64AC4"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28.2: Mandatul Consiliului controlului financiar public intern (Consiliul CFPI) este consolidat printr-o supraveghere sporită a independenței activității de audit intern.</w:t>
            </w:r>
          </w:p>
        </w:tc>
        <w:tc>
          <w:tcPr>
            <w:tcW w:w="1890" w:type="dxa"/>
          </w:tcPr>
          <w:p w14:paraId="1BCEFFEC"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Iunie 2027</w:t>
            </w:r>
          </w:p>
        </w:tc>
        <w:tc>
          <w:tcPr>
            <w:tcW w:w="2970" w:type="dxa"/>
          </w:tcPr>
          <w:p w14:paraId="6F3CB57B"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tc>
      </w:tr>
      <w:tr w:rsidR="00E7230B" w:rsidRPr="00693295" w14:paraId="363C1B84" w14:textId="77777777">
        <w:trPr>
          <w:trHeight w:val="261"/>
        </w:trPr>
        <w:tc>
          <w:tcPr>
            <w:tcW w:w="3859" w:type="dxa"/>
            <w:vMerge/>
          </w:tcPr>
          <w:p w14:paraId="5280F17D" w14:textId="77777777" w:rsidR="00E7230B" w:rsidRPr="00693295" w:rsidRDefault="00E7230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lang w:val="ro-RO"/>
              </w:rPr>
            </w:pPr>
          </w:p>
        </w:tc>
        <w:tc>
          <w:tcPr>
            <w:tcW w:w="5580" w:type="dxa"/>
          </w:tcPr>
          <w:p w14:paraId="37BD23F9" w14:textId="77777777" w:rsidR="00E7230B" w:rsidRPr="00693295" w:rsidRDefault="00000000">
            <w:pPr>
              <w:pBdr>
                <w:top w:val="nil"/>
                <w:left w:val="nil"/>
                <w:bottom w:val="nil"/>
                <w:right w:val="nil"/>
                <w:between w:val="nil"/>
              </w:pBdr>
              <w:ind w:left="-57" w:right="-57" w:hanging="2"/>
              <w:jc w:val="both"/>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28.3: Standardele Naţionale de Audit Intern sunt revizuite pentru a fi aliniate la noile Standarde Globale de Audit Intern actualizate.</w:t>
            </w:r>
          </w:p>
        </w:tc>
        <w:tc>
          <w:tcPr>
            <w:tcW w:w="1890" w:type="dxa"/>
          </w:tcPr>
          <w:p w14:paraId="6E19DFF2" w14:textId="77777777" w:rsidR="00E7230B" w:rsidRPr="00693295"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693295">
              <w:rPr>
                <w:rFonts w:ascii="Times New Roman" w:eastAsia="Times New Roman" w:hAnsi="Times New Roman" w:cs="Times New Roman"/>
                <w:color w:val="000000"/>
                <w:sz w:val="24"/>
                <w:szCs w:val="24"/>
                <w:lang w:val="ro-RO"/>
              </w:rPr>
              <w:t>Decembrie 2026</w:t>
            </w:r>
          </w:p>
        </w:tc>
        <w:tc>
          <w:tcPr>
            <w:tcW w:w="2970" w:type="dxa"/>
          </w:tcPr>
          <w:p w14:paraId="71B1349B" w14:textId="77777777" w:rsidR="00E7230B" w:rsidRPr="00693295" w:rsidRDefault="00000000">
            <w:pPr>
              <w:pBdr>
                <w:top w:val="nil"/>
                <w:left w:val="nil"/>
                <w:bottom w:val="nil"/>
                <w:right w:val="nil"/>
                <w:between w:val="nil"/>
              </w:pBdr>
              <w:ind w:left="-57" w:right="-57" w:hanging="2"/>
              <w:jc w:val="center"/>
              <w:rPr>
                <w:rFonts w:ascii="Times New Roman" w:eastAsia="Times New Roman" w:hAnsi="Times New Roman" w:cs="Times New Roman"/>
                <w:b/>
                <w:color w:val="000000"/>
                <w:sz w:val="24"/>
                <w:szCs w:val="24"/>
                <w:lang w:val="ro-RO"/>
              </w:rPr>
            </w:pPr>
            <w:r w:rsidRPr="00693295">
              <w:rPr>
                <w:rFonts w:ascii="Times New Roman" w:eastAsia="Times New Roman" w:hAnsi="Times New Roman" w:cs="Times New Roman"/>
                <w:b/>
                <w:color w:val="000000"/>
                <w:sz w:val="24"/>
                <w:szCs w:val="24"/>
                <w:lang w:val="ro-RO"/>
              </w:rPr>
              <w:t>Ministerul Finanțelor</w:t>
            </w:r>
          </w:p>
        </w:tc>
      </w:tr>
    </w:tbl>
    <w:p w14:paraId="3AF85E83" w14:textId="77777777" w:rsidR="00E7230B" w:rsidRDefault="00E7230B">
      <w:pPr>
        <w:spacing w:before="240"/>
        <w:rPr>
          <w:rFonts w:ascii="Times New Roman" w:eastAsia="Times New Roman" w:hAnsi="Times New Roman" w:cs="Times New Roman"/>
          <w:b/>
          <w:sz w:val="24"/>
          <w:szCs w:val="24"/>
        </w:rPr>
      </w:pPr>
    </w:p>
    <w:sectPr w:rsidR="00E7230B">
      <w:headerReference w:type="even" r:id="rId9"/>
      <w:footerReference w:type="default" r:id="rId10"/>
      <w:headerReference w:type="first" r:id="rId11"/>
      <w:pgSz w:w="15840" w:h="12240" w:orient="landscape"/>
      <w:pgMar w:top="1135" w:right="1440" w:bottom="1134"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32608" w14:textId="77777777" w:rsidR="00B73C47" w:rsidRDefault="00B73C47">
      <w:r>
        <w:separator/>
      </w:r>
    </w:p>
  </w:endnote>
  <w:endnote w:type="continuationSeparator" w:id="0">
    <w:p w14:paraId="17B5AE71" w14:textId="77777777" w:rsidR="00B73C47" w:rsidRDefault="00B73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FFAF504-7851-435C-AED7-6065E31EBD53}"/>
  </w:font>
  <w:font w:name="Calibri">
    <w:panose1 w:val="020F0502020204030204"/>
    <w:charset w:val="00"/>
    <w:family w:val="swiss"/>
    <w:pitch w:val="variable"/>
    <w:sig w:usb0="E4002EFF" w:usb1="C000247B" w:usb2="00000009" w:usb3="00000000" w:csb0="000001FF" w:csb1="00000000"/>
    <w:embedRegular r:id="rId2" w:fontKey="{C25EBE33-9288-4F5C-BF5E-D9C5E373D741}"/>
    <w:embedBold r:id="rId3" w:fontKey="{843C9884-9FB4-4D43-9E4E-57BDEFD51418}"/>
    <w:embedItalic r:id="rId4" w:fontKey="{47F3911C-F82A-4A75-AAC9-FA0A8B5AAA44}"/>
  </w:font>
  <w:font w:name="$Caslon">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5" w:fontKey="{63AE220C-B025-49CE-B478-8927A55422A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55EFF253-DD3A-4858-9814-668E17DF87AD}"/>
  </w:font>
  <w:font w:name="Georgia">
    <w:panose1 w:val="02040502050405020303"/>
    <w:charset w:val="00"/>
    <w:family w:val="roman"/>
    <w:pitch w:val="variable"/>
    <w:sig w:usb0="00000287" w:usb1="00000000" w:usb2="00000000" w:usb3="00000000" w:csb0="0000009F" w:csb1="00000000"/>
    <w:embedRegular r:id="rId7" w:fontKey="{08495348-E1A1-4508-BAE6-FA4F531CCE26}"/>
    <w:embedItalic r:id="rId8" w:fontKey="{A469ADCF-EF6E-446D-9DB6-A33DEC85E10B}"/>
  </w:font>
  <w:font w:name="Calibri Light">
    <w:panose1 w:val="020F0302020204030204"/>
    <w:charset w:val="00"/>
    <w:family w:val="swiss"/>
    <w:pitch w:val="variable"/>
    <w:sig w:usb0="E4002EFF" w:usb1="C000247B" w:usb2="00000009" w:usb3="00000000" w:csb0="000001FF" w:csb1="00000000"/>
    <w:embedRegular r:id="rId9" w:fontKey="{4FECBFAD-8A52-459E-834D-896A488422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0369" w14:textId="77777777" w:rsidR="00E7230B" w:rsidRDefault="00000000">
    <w:pPr>
      <w:pBdr>
        <w:top w:val="nil"/>
        <w:left w:val="nil"/>
        <w:bottom w:val="nil"/>
        <w:right w:val="nil"/>
        <w:between w:val="nil"/>
      </w:pBdr>
      <w:tabs>
        <w:tab w:val="center" w:pos="4513"/>
        <w:tab w:val="right" w:pos="902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693295">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93D27" w14:textId="77777777" w:rsidR="00B73C47" w:rsidRDefault="00B73C47">
      <w:r>
        <w:separator/>
      </w:r>
    </w:p>
  </w:footnote>
  <w:footnote w:type="continuationSeparator" w:id="0">
    <w:p w14:paraId="377549DA" w14:textId="77777777" w:rsidR="00B73C47" w:rsidRDefault="00B73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335D" w14:textId="77777777" w:rsidR="00E7230B"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9264" behindDoc="0" locked="0" layoutInCell="1" hidden="0" allowOverlap="1" wp14:anchorId="0F6534D6" wp14:editId="38A8A0D4">
              <wp:simplePos x="0" y="0"/>
              <wp:positionH relativeFrom="page">
                <wp:align>right</wp:align>
              </wp:positionH>
              <wp:positionV relativeFrom="page">
                <wp:align>top</wp:align>
              </wp:positionV>
              <wp:extent cx="574675" cy="354965"/>
              <wp:effectExtent l="0" t="0" r="0" b="0"/>
              <wp:wrapNone/>
              <wp:docPr id="792612388" name="Rectangle 792612388" descr="Public "/>
              <wp:cNvGraphicFramePr/>
              <a:graphic xmlns:a="http://schemas.openxmlformats.org/drawingml/2006/main">
                <a:graphicData uri="http://schemas.microsoft.com/office/word/2010/wordprocessingShape">
                  <wps:wsp>
                    <wps:cNvSpPr/>
                    <wps:spPr>
                      <a:xfrm>
                        <a:off x="5063425" y="3607280"/>
                        <a:ext cx="565150" cy="345440"/>
                      </a:xfrm>
                      <a:prstGeom prst="rect">
                        <a:avLst/>
                      </a:prstGeom>
                      <a:noFill/>
                      <a:ln>
                        <a:noFill/>
                      </a:ln>
                    </wps:spPr>
                    <wps:txbx>
                      <w:txbxContent>
                        <w:p w14:paraId="5D7132FC" w14:textId="77777777" w:rsidR="00E7230B" w:rsidRDefault="00000000">
                          <w:pPr>
                            <w:textDirection w:val="btLr"/>
                          </w:pPr>
                          <w:r>
                            <w:rPr>
                              <w:color w:val="000000"/>
                              <w:sz w:val="20"/>
                            </w:rPr>
                            <w:t xml:space="preserve">Public </w:t>
                          </w:r>
                        </w:p>
                      </w:txbxContent>
                    </wps:txbx>
                    <wps:bodyPr spcFirstLastPara="1" wrap="square" lIns="0" tIns="190500" rIns="254000" bIns="0" anchor="t" anchorCtr="0">
                      <a:noAutofit/>
                    </wps:bodyPr>
                  </wps:wsp>
                </a:graphicData>
              </a:graphic>
            </wp:anchor>
          </w:drawing>
        </mc:Choice>
        <mc:Fallback xmlns:w16sdtfl="http://schemas.microsoft.com/office/word/2024/wordml/sdtformatlock" xmlns:w16du="http://schemas.microsoft.com/office/word/2023/wordml/word16du">
          <w:pict>
            <v:rect id="Rectangle 792612388" o:spid="_x0000_s1026" alt="Public " style="position:absolute;margin-left:-5.95pt;margin-top:0;width:45.25pt;height:27.95pt;z-index:251659264;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" filled="f" stroked="f">
              <v:textbox inset="0,15pt,20pt,0">
                <w:txbxContent>
                  <w:p w14:paraId="03EB7F42" w14:textId="77777777" w:rsidR="00E7230B" w:rsidRDefault="00000000">
                    <w:pPr>
                      <w:textDirection w:val="btLr"/>
                    </w:pPr>
                    <w:r>
                      <w:rPr>
                        <w:color w:val="000000"/>
                        <w:sz w:val="20"/>
                      </w:rPr>
                      <w:t xml:space="preserve">Public </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8376" w14:textId="77777777" w:rsidR="00E7230B"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8240" behindDoc="0" locked="0" layoutInCell="1" hidden="0" allowOverlap="1" wp14:anchorId="382EA980" wp14:editId="71296E16">
              <wp:simplePos x="0" y="0"/>
              <wp:positionH relativeFrom="page">
                <wp:align>right</wp:align>
              </wp:positionH>
              <wp:positionV relativeFrom="page">
                <wp:align>top</wp:align>
              </wp:positionV>
              <wp:extent cx="574675" cy="354965"/>
              <wp:effectExtent l="0" t="0" r="0" b="0"/>
              <wp:wrapNone/>
              <wp:docPr id="792612389" name="Rectangle 792612389" descr="Public "/>
              <wp:cNvGraphicFramePr/>
              <a:graphic xmlns:a="http://schemas.openxmlformats.org/drawingml/2006/main">
                <a:graphicData uri="http://schemas.microsoft.com/office/word/2010/wordprocessingShape">
                  <wps:wsp>
                    <wps:cNvSpPr/>
                    <wps:spPr>
                      <a:xfrm>
                        <a:off x="5063425" y="3607280"/>
                        <a:ext cx="565150" cy="345440"/>
                      </a:xfrm>
                      <a:prstGeom prst="rect">
                        <a:avLst/>
                      </a:prstGeom>
                      <a:noFill/>
                      <a:ln>
                        <a:noFill/>
                      </a:ln>
                    </wps:spPr>
                    <wps:txbx>
                      <w:txbxContent>
                        <w:p w14:paraId="3D187854" w14:textId="77777777" w:rsidR="00E7230B" w:rsidRDefault="00000000">
                          <w:pPr>
                            <w:textDirection w:val="btLr"/>
                          </w:pPr>
                          <w:r>
                            <w:rPr>
                              <w:color w:val="000000"/>
                              <w:sz w:val="20"/>
                            </w:rPr>
                            <w:t xml:space="preserve">Public </w:t>
                          </w:r>
                        </w:p>
                      </w:txbxContent>
                    </wps:txbx>
                    <wps:bodyPr spcFirstLastPara="1" wrap="square" lIns="0" tIns="190500" rIns="254000" bIns="0" anchor="t" anchorCtr="0">
                      <a:noAutofit/>
                    </wps:bodyPr>
                  </wps:wsp>
                </a:graphicData>
              </a:graphic>
            </wp:anchor>
          </w:drawing>
        </mc:Choice>
        <mc:Fallback xmlns:w16sdtfl="http://schemas.microsoft.com/office/word/2024/wordml/sdtformatlock" xmlns:w16du="http://schemas.microsoft.com/office/word/2023/wordml/word16du">
          <w:pict>
            <v:rect id="Rectangle 792612389" o:spid="_x0000_s1027" alt="Public " style="position:absolute;margin-left:-5.95pt;margin-top:0;width:45.25pt;height:27.95pt;z-index:251658240;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" filled="f" stroked="f">
              <v:textbox inset="0,15pt,20pt,0">
                <w:txbxContent>
                  <w:p w14:paraId="18EAA560" w14:textId="77777777" w:rsidR="00E7230B" w:rsidRDefault="00000000">
                    <w:pPr>
                      <w:textDirection w:val="btLr"/>
                    </w:pPr>
                    <w:r>
                      <w:rPr>
                        <w:color w:val="000000"/>
                        <w:sz w:val="20"/>
                      </w:rPr>
                      <w:t xml:space="preserve">Public </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31D7"/>
    <w:multiLevelType w:val="multilevel"/>
    <w:tmpl w:val="A4889C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3C0E42"/>
    <w:multiLevelType w:val="multilevel"/>
    <w:tmpl w:val="7E4239BA"/>
    <w:lvl w:ilvl="0">
      <w:start w:val="1"/>
      <w:numFmt w:val="bullet"/>
      <w:lvlText w:val="–"/>
      <w:lvlJc w:val="left"/>
      <w:pPr>
        <w:ind w:left="1181" w:hanging="360"/>
      </w:pPr>
      <w:rPr>
        <w:rFonts w:ascii="Times New Roman" w:eastAsia="Times New Roman" w:hAnsi="Times New Roman" w:cs="Times New Roman"/>
      </w:rPr>
    </w:lvl>
    <w:lvl w:ilvl="1">
      <w:start w:val="1"/>
      <w:numFmt w:val="bullet"/>
      <w:lvlText w:val="o"/>
      <w:lvlJc w:val="left"/>
      <w:pPr>
        <w:ind w:left="1901" w:hanging="360"/>
      </w:pPr>
      <w:rPr>
        <w:rFonts w:ascii="Courier New" w:eastAsia="Courier New" w:hAnsi="Courier New" w:cs="Courier New"/>
      </w:rPr>
    </w:lvl>
    <w:lvl w:ilvl="2">
      <w:start w:val="1"/>
      <w:numFmt w:val="bullet"/>
      <w:lvlText w:val="▪"/>
      <w:lvlJc w:val="left"/>
      <w:pPr>
        <w:ind w:left="2621" w:hanging="360"/>
      </w:pPr>
      <w:rPr>
        <w:rFonts w:ascii="Noto Sans Symbols" w:eastAsia="Noto Sans Symbols" w:hAnsi="Noto Sans Symbols" w:cs="Noto Sans Symbols"/>
      </w:rPr>
    </w:lvl>
    <w:lvl w:ilvl="3">
      <w:start w:val="1"/>
      <w:numFmt w:val="bullet"/>
      <w:lvlText w:val="●"/>
      <w:lvlJc w:val="left"/>
      <w:pPr>
        <w:ind w:left="3341" w:hanging="360"/>
      </w:pPr>
      <w:rPr>
        <w:rFonts w:ascii="Noto Sans Symbols" w:eastAsia="Noto Sans Symbols" w:hAnsi="Noto Sans Symbols" w:cs="Noto Sans Symbols"/>
      </w:rPr>
    </w:lvl>
    <w:lvl w:ilvl="4">
      <w:start w:val="1"/>
      <w:numFmt w:val="bullet"/>
      <w:lvlText w:val="o"/>
      <w:lvlJc w:val="left"/>
      <w:pPr>
        <w:ind w:left="4061" w:hanging="360"/>
      </w:pPr>
      <w:rPr>
        <w:rFonts w:ascii="Courier New" w:eastAsia="Courier New" w:hAnsi="Courier New" w:cs="Courier New"/>
      </w:rPr>
    </w:lvl>
    <w:lvl w:ilvl="5">
      <w:start w:val="1"/>
      <w:numFmt w:val="bullet"/>
      <w:lvlText w:val="▪"/>
      <w:lvlJc w:val="left"/>
      <w:pPr>
        <w:ind w:left="4781" w:hanging="360"/>
      </w:pPr>
      <w:rPr>
        <w:rFonts w:ascii="Noto Sans Symbols" w:eastAsia="Noto Sans Symbols" w:hAnsi="Noto Sans Symbols" w:cs="Noto Sans Symbols"/>
      </w:rPr>
    </w:lvl>
    <w:lvl w:ilvl="6">
      <w:start w:val="1"/>
      <w:numFmt w:val="bullet"/>
      <w:lvlText w:val="●"/>
      <w:lvlJc w:val="left"/>
      <w:pPr>
        <w:ind w:left="5501" w:hanging="360"/>
      </w:pPr>
      <w:rPr>
        <w:rFonts w:ascii="Noto Sans Symbols" w:eastAsia="Noto Sans Symbols" w:hAnsi="Noto Sans Symbols" w:cs="Noto Sans Symbols"/>
      </w:rPr>
    </w:lvl>
    <w:lvl w:ilvl="7">
      <w:start w:val="1"/>
      <w:numFmt w:val="bullet"/>
      <w:lvlText w:val="o"/>
      <w:lvlJc w:val="left"/>
      <w:pPr>
        <w:ind w:left="6221" w:hanging="360"/>
      </w:pPr>
      <w:rPr>
        <w:rFonts w:ascii="Courier New" w:eastAsia="Courier New" w:hAnsi="Courier New" w:cs="Courier New"/>
      </w:rPr>
    </w:lvl>
    <w:lvl w:ilvl="8">
      <w:start w:val="1"/>
      <w:numFmt w:val="bullet"/>
      <w:lvlText w:val="▪"/>
      <w:lvlJc w:val="left"/>
      <w:pPr>
        <w:ind w:left="6941" w:hanging="360"/>
      </w:pPr>
      <w:rPr>
        <w:rFonts w:ascii="Noto Sans Symbols" w:eastAsia="Noto Sans Symbols" w:hAnsi="Noto Sans Symbols" w:cs="Noto Sans Symbols"/>
      </w:rPr>
    </w:lvl>
  </w:abstractNum>
  <w:num w:numId="1" w16cid:durableId="1936473890">
    <w:abstractNumId w:val="1"/>
  </w:num>
  <w:num w:numId="2" w16cid:durableId="1983734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30B"/>
    <w:rsid w:val="00693295"/>
    <w:rsid w:val="00A16C2F"/>
    <w:rsid w:val="00B2257A"/>
    <w:rsid w:val="00B73C47"/>
    <w:rsid w:val="00E7230B"/>
    <w:rsid w:val="00F5753D"/>
    <w:rsid w:val="00FA7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0BFC5"/>
  <w15:docId w15:val="{049D8AE9-E8C7-4443-9381-15518C3B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C24"/>
    <w:rPr>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410A40"/>
    <w:pPr>
      <w:keepNext/>
      <w:ind w:firstLine="709"/>
      <w:jc w:val="center"/>
      <w:outlineLvl w:val="3"/>
    </w:pPr>
    <w:rPr>
      <w:rFonts w:ascii="$Caslon" w:eastAsia="Times New Roman" w:hAnsi="$Caslon" w:cs="Times New Roman"/>
      <w:b/>
      <w:sz w:val="26"/>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rsid w:val="00694E5B"/>
    <w:pPr>
      <w:ind w:left="720"/>
    </w:pPr>
  </w:style>
  <w:style w:type="paragraph" w:styleId="Revision">
    <w:name w:val="Revision"/>
    <w:hidden/>
    <w:uiPriority w:val="99"/>
    <w:semiHidden/>
    <w:rsid w:val="00CB31CC"/>
    <w:rPr>
      <w:lang w:val="en-US"/>
    </w:rPr>
  </w:style>
  <w:style w:type="character" w:styleId="CommentReference">
    <w:name w:val="annotation reference"/>
    <w:basedOn w:val="DefaultParagraphFont"/>
    <w:uiPriority w:val="99"/>
    <w:semiHidden/>
    <w:unhideWhenUsed/>
    <w:rsid w:val="00DB1556"/>
    <w:rPr>
      <w:sz w:val="16"/>
      <w:szCs w:val="16"/>
    </w:rPr>
  </w:style>
  <w:style w:type="paragraph" w:styleId="CommentText">
    <w:name w:val="annotation text"/>
    <w:basedOn w:val="Normal"/>
    <w:link w:val="CommentTextChar"/>
    <w:uiPriority w:val="99"/>
    <w:unhideWhenUsed/>
    <w:rsid w:val="00DB1556"/>
    <w:rPr>
      <w:sz w:val="20"/>
      <w:szCs w:val="20"/>
    </w:rPr>
  </w:style>
  <w:style w:type="character" w:customStyle="1" w:styleId="CommentTextChar">
    <w:name w:val="Comment Text Char"/>
    <w:basedOn w:val="DefaultParagraphFont"/>
    <w:link w:val="CommentText"/>
    <w:uiPriority w:val="99"/>
    <w:rsid w:val="00DB1556"/>
    <w:rPr>
      <w:sz w:val="20"/>
      <w:szCs w:val="20"/>
      <w:lang w:val="en-US"/>
    </w:rPr>
  </w:style>
  <w:style w:type="paragraph" w:styleId="CommentSubject">
    <w:name w:val="annotation subject"/>
    <w:basedOn w:val="CommentText"/>
    <w:next w:val="CommentText"/>
    <w:link w:val="CommentSubjectChar"/>
    <w:uiPriority w:val="99"/>
    <w:semiHidden/>
    <w:unhideWhenUsed/>
    <w:rsid w:val="00DB1556"/>
    <w:rPr>
      <w:b/>
      <w:bCs/>
    </w:rPr>
  </w:style>
  <w:style w:type="character" w:customStyle="1" w:styleId="CommentSubjectChar">
    <w:name w:val="Comment Subject Char"/>
    <w:basedOn w:val="CommentTextChar"/>
    <w:link w:val="CommentSubject"/>
    <w:uiPriority w:val="99"/>
    <w:semiHidden/>
    <w:rsid w:val="00DB1556"/>
    <w:rPr>
      <w:b/>
      <w:bCs/>
      <w:sz w:val="20"/>
      <w:szCs w:val="20"/>
      <w:lang w:val="en-US"/>
    </w:rPr>
  </w:style>
  <w:style w:type="table" w:styleId="TableGrid">
    <w:name w:val="Table Grid"/>
    <w:basedOn w:val="TableNormal"/>
    <w:uiPriority w:val="39"/>
    <w:rsid w:val="004B3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7F67"/>
    <w:rPr>
      <w:color w:val="0563C1" w:themeColor="hyperlink"/>
      <w:u w:val="single"/>
    </w:rPr>
  </w:style>
  <w:style w:type="character" w:customStyle="1" w:styleId="1">
    <w:name w:val="Неразрешенное упоминание1"/>
    <w:basedOn w:val="DefaultParagraphFont"/>
    <w:uiPriority w:val="99"/>
    <w:semiHidden/>
    <w:unhideWhenUsed/>
    <w:rsid w:val="00907F67"/>
    <w:rPr>
      <w:color w:val="605E5C"/>
      <w:shd w:val="clear" w:color="auto" w:fill="E1DFDD"/>
    </w:rPr>
  </w:style>
  <w:style w:type="paragraph" w:styleId="Header">
    <w:name w:val="header"/>
    <w:basedOn w:val="Normal"/>
    <w:link w:val="HeaderChar"/>
    <w:uiPriority w:val="99"/>
    <w:unhideWhenUsed/>
    <w:rsid w:val="00244606"/>
    <w:pPr>
      <w:tabs>
        <w:tab w:val="center" w:pos="4513"/>
        <w:tab w:val="right" w:pos="9026"/>
      </w:tabs>
    </w:pPr>
  </w:style>
  <w:style w:type="character" w:customStyle="1" w:styleId="HeaderChar">
    <w:name w:val="Header Char"/>
    <w:basedOn w:val="DefaultParagraphFont"/>
    <w:link w:val="Header"/>
    <w:uiPriority w:val="99"/>
    <w:rsid w:val="00244606"/>
    <w:rPr>
      <w:lang w:val="en-US"/>
    </w:rPr>
  </w:style>
  <w:style w:type="paragraph" w:styleId="Footer">
    <w:name w:val="footer"/>
    <w:basedOn w:val="Normal"/>
    <w:link w:val="FooterChar"/>
    <w:uiPriority w:val="99"/>
    <w:unhideWhenUsed/>
    <w:rsid w:val="00244606"/>
    <w:pPr>
      <w:tabs>
        <w:tab w:val="center" w:pos="4513"/>
        <w:tab w:val="right" w:pos="9026"/>
      </w:tabs>
    </w:pPr>
  </w:style>
  <w:style w:type="character" w:customStyle="1" w:styleId="FooterChar">
    <w:name w:val="Footer Char"/>
    <w:basedOn w:val="DefaultParagraphFont"/>
    <w:link w:val="Footer"/>
    <w:uiPriority w:val="99"/>
    <w:rsid w:val="00244606"/>
    <w:rPr>
      <w:lang w:val="en-US"/>
    </w:rPr>
  </w:style>
  <w:style w:type="paragraph" w:styleId="FootnoteText">
    <w:name w:val="footnote text"/>
    <w:basedOn w:val="Normal"/>
    <w:link w:val="FootnoteTextChar"/>
    <w:uiPriority w:val="99"/>
    <w:semiHidden/>
    <w:unhideWhenUsed/>
    <w:rsid w:val="008548F8"/>
    <w:rPr>
      <w:sz w:val="20"/>
      <w:szCs w:val="20"/>
    </w:rPr>
  </w:style>
  <w:style w:type="character" w:customStyle="1" w:styleId="FootnoteTextChar">
    <w:name w:val="Footnote Text Char"/>
    <w:basedOn w:val="DefaultParagraphFont"/>
    <w:link w:val="FootnoteText"/>
    <w:uiPriority w:val="99"/>
    <w:semiHidden/>
    <w:rsid w:val="008548F8"/>
    <w:rPr>
      <w:sz w:val="20"/>
      <w:szCs w:val="20"/>
      <w:lang w:val="en-US"/>
    </w:rPr>
  </w:style>
  <w:style w:type="character" w:styleId="FootnoteReference">
    <w:name w:val="footnote reference"/>
    <w:basedOn w:val="DefaultParagraphFont"/>
    <w:uiPriority w:val="99"/>
    <w:semiHidden/>
    <w:unhideWhenUsed/>
    <w:rsid w:val="008548F8"/>
    <w:rPr>
      <w:vertAlign w:val="superscript"/>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uiPriority w:val="34"/>
    <w:qFormat/>
    <w:locked/>
    <w:rsid w:val="004117CF"/>
    <w:rPr>
      <w:lang w:val="en-US"/>
    </w:rPr>
  </w:style>
  <w:style w:type="paragraph" w:customStyle="1" w:styleId="Default">
    <w:name w:val="Default"/>
    <w:rsid w:val="00E815F2"/>
    <w:pPr>
      <w:autoSpaceDE w:val="0"/>
      <w:autoSpaceDN w:val="0"/>
      <w:adjustRightInd w:val="0"/>
    </w:pPr>
    <w:rPr>
      <w:rFonts w:ascii="Arial Narrow" w:hAnsi="Arial Narrow" w:cs="Arial Narrow"/>
      <w:color w:val="000000"/>
      <w:sz w:val="24"/>
      <w:szCs w:val="24"/>
      <w:lang w:val="en-US"/>
    </w:rPr>
  </w:style>
  <w:style w:type="table" w:customStyle="1" w:styleId="TableGrid1">
    <w:name w:val="Table Grid1"/>
    <w:basedOn w:val="TableNormal"/>
    <w:next w:val="TableGrid"/>
    <w:uiPriority w:val="39"/>
    <w:rsid w:val="00D85A4A"/>
    <w:rPr>
      <w:szCs w:val="20"/>
      <w:lang w:val="ro"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1">
    <w:name w:val="P68B1DB1-Normal1"/>
    <w:basedOn w:val="Normal"/>
    <w:rsid w:val="00D85A4A"/>
    <w:rPr>
      <w:rFonts w:ascii="Times New Roman" w:hAnsi="Times New Roman" w:cs="Times New Roman"/>
      <w:b/>
      <w:sz w:val="24"/>
      <w:szCs w:val="20"/>
      <w:lang w:val="ro" w:eastAsia="en-GB"/>
    </w:rPr>
  </w:style>
  <w:style w:type="paragraph" w:customStyle="1" w:styleId="P68B1DB1-Normal2">
    <w:name w:val="P68B1DB1-Normal2"/>
    <w:basedOn w:val="Normal"/>
    <w:rsid w:val="00D85A4A"/>
    <w:rPr>
      <w:rFonts w:ascii="Times New Roman" w:hAnsi="Times New Roman" w:cs="Times New Roman"/>
      <w:sz w:val="24"/>
      <w:szCs w:val="20"/>
      <w:lang w:val="ro" w:eastAsia="en-GB"/>
    </w:rPr>
  </w:style>
  <w:style w:type="paragraph" w:customStyle="1" w:styleId="P68B1DB1-Normal3">
    <w:name w:val="P68B1DB1-Normal3"/>
    <w:basedOn w:val="Normal"/>
    <w:rsid w:val="00D85A4A"/>
    <w:rPr>
      <w:rFonts w:ascii="Times New Roman" w:hAnsi="Times New Roman" w:cs="Times New Roman"/>
      <w:color w:val="000000"/>
      <w:sz w:val="24"/>
      <w:szCs w:val="20"/>
      <w:lang w:val="ro" w:eastAsia="en-GB"/>
    </w:rPr>
  </w:style>
  <w:style w:type="paragraph" w:customStyle="1" w:styleId="P68B1DB1-Normal4">
    <w:name w:val="P68B1DB1-Normal4"/>
    <w:basedOn w:val="Normal"/>
    <w:rsid w:val="00D85A4A"/>
    <w:rPr>
      <w:rFonts w:ascii="Times New Roman" w:eastAsia="Times New Roman" w:hAnsi="Times New Roman" w:cs="Times New Roman"/>
      <w:color w:val="000000"/>
      <w:sz w:val="24"/>
      <w:szCs w:val="20"/>
      <w:lang w:val="ro" w:eastAsia="en-GB"/>
    </w:rPr>
  </w:style>
  <w:style w:type="paragraph" w:customStyle="1" w:styleId="P68B1DB1-Normal5">
    <w:name w:val="P68B1DB1-Normal5"/>
    <w:basedOn w:val="Normal"/>
    <w:rsid w:val="00D85A4A"/>
    <w:rPr>
      <w:rFonts w:ascii="Times New Roman" w:eastAsia="Times New Roman" w:hAnsi="Times New Roman" w:cs="Times New Roman"/>
      <w:color w:val="1F1F1F"/>
      <w:sz w:val="24"/>
      <w:szCs w:val="20"/>
      <w:lang w:val="ro" w:eastAsia="en-GB"/>
    </w:rPr>
  </w:style>
  <w:style w:type="paragraph" w:customStyle="1" w:styleId="P68B1DB1-Normal6">
    <w:name w:val="P68B1DB1-Normal6"/>
    <w:basedOn w:val="Normal"/>
    <w:rsid w:val="00D85A4A"/>
    <w:rPr>
      <w:rFonts w:ascii="Times New Roman" w:eastAsia="Times New Roman" w:hAnsi="Times New Roman" w:cs="Times New Roman"/>
      <w:sz w:val="24"/>
      <w:szCs w:val="20"/>
      <w:lang w:val="ro" w:eastAsia="en-GB"/>
    </w:rPr>
  </w:style>
  <w:style w:type="table" w:customStyle="1" w:styleId="TableGrid2">
    <w:name w:val="Table Grid2"/>
    <w:basedOn w:val="TableNormal"/>
    <w:next w:val="TableGrid"/>
    <w:uiPriority w:val="39"/>
    <w:rsid w:val="008B0FDF"/>
    <w:rPr>
      <w:szCs w:val="20"/>
      <w:lang w:val="ro"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8">
    <w:name w:val="P68B1DB1-Normal8"/>
    <w:basedOn w:val="Normal"/>
    <w:rsid w:val="008B0FDF"/>
    <w:rPr>
      <w:sz w:val="24"/>
      <w:szCs w:val="20"/>
      <w:lang w:val="ro" w:eastAsia="en-GB"/>
    </w:rPr>
  </w:style>
  <w:style w:type="table" w:customStyle="1" w:styleId="TableGrid3">
    <w:name w:val="Table Grid3"/>
    <w:basedOn w:val="TableNormal"/>
    <w:next w:val="TableGrid"/>
    <w:uiPriority w:val="39"/>
    <w:rsid w:val="008E79B9"/>
    <w:rPr>
      <w:szCs w:val="20"/>
      <w:lang w:val="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a5">
    <w:name w:val="P68B1DB1-a5"/>
    <w:basedOn w:val="Normal"/>
    <w:rsid w:val="008E79B9"/>
    <w:rPr>
      <w:rFonts w:ascii="Times New Roman" w:hAnsi="Times New Roman" w:cs="Times New Roman"/>
      <w:color w:val="000000"/>
      <w:szCs w:val="20"/>
      <w:lang w:val="ro"/>
    </w:rPr>
  </w:style>
  <w:style w:type="paragraph" w:customStyle="1" w:styleId="P68B1DB1-a6">
    <w:name w:val="P68B1DB1-a6"/>
    <w:basedOn w:val="Normal"/>
    <w:rsid w:val="008E79B9"/>
    <w:rPr>
      <w:rFonts w:ascii="Times New Roman" w:hAnsi="Times New Roman" w:cs="Times New Roman"/>
      <w:szCs w:val="20"/>
      <w:lang w:val="ro"/>
    </w:rPr>
  </w:style>
  <w:style w:type="table" w:customStyle="1" w:styleId="TableGrid4">
    <w:name w:val="Table Grid4"/>
    <w:basedOn w:val="TableNormal"/>
    <w:next w:val="TableGrid"/>
    <w:uiPriority w:val="39"/>
    <w:rsid w:val="008E79B9"/>
    <w:rPr>
      <w:szCs w:val="20"/>
      <w:lang w:val="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a1">
    <w:name w:val="P68B1DB1-a1"/>
    <w:basedOn w:val="Normal"/>
    <w:rsid w:val="008E79B9"/>
    <w:rPr>
      <w:rFonts w:ascii="Times New Roman" w:hAnsi="Times New Roman" w:cs="Times New Roman"/>
      <w:b/>
      <w:szCs w:val="20"/>
      <w:lang w:val="ro"/>
    </w:rPr>
  </w:style>
  <w:style w:type="paragraph" w:styleId="NoSpacing">
    <w:name w:val="No Spacing"/>
    <w:uiPriority w:val="1"/>
    <w:qFormat/>
    <w:rsid w:val="00C7286F"/>
    <w:rPr>
      <w:lang w:val="en-US"/>
    </w:rPr>
  </w:style>
  <w:style w:type="table" w:customStyle="1" w:styleId="TableGrid5">
    <w:name w:val="Table Grid5"/>
    <w:basedOn w:val="TableNormal"/>
    <w:next w:val="TableGrid"/>
    <w:uiPriority w:val="39"/>
    <w:rsid w:val="00E13429"/>
    <w:rPr>
      <w:szCs w:val="20"/>
      <w:lang w:val="ro"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13429"/>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timestamplabel">
    <w:name w:val="c-timestamp__label"/>
    <w:basedOn w:val="DefaultParagraphFont"/>
    <w:rsid w:val="002402AF"/>
  </w:style>
  <w:style w:type="character" w:customStyle="1" w:styleId="offscreen">
    <w:name w:val="offscreen"/>
    <w:basedOn w:val="DefaultParagraphFont"/>
    <w:rsid w:val="002402AF"/>
  </w:style>
  <w:style w:type="paragraph" w:customStyle="1" w:styleId="P68B1DB1-P68B1DB1-a65">
    <w:name w:val="P68B1DB1-P68B1DB1-a65"/>
    <w:basedOn w:val="P68B1DB1-a6"/>
    <w:rsid w:val="004D643F"/>
    <w:rPr>
      <w:i/>
      <w:sz w:val="24"/>
      <w:lang w:val="en"/>
    </w:rPr>
  </w:style>
  <w:style w:type="paragraph" w:customStyle="1" w:styleId="P68B1DB1-P68B1DB1-a56">
    <w:name w:val="P68B1DB1-P68B1DB1-a56"/>
    <w:basedOn w:val="P68B1DB1-a5"/>
    <w:rsid w:val="004D643F"/>
    <w:rPr>
      <w:sz w:val="24"/>
      <w:lang w:val="en"/>
    </w:rPr>
  </w:style>
  <w:style w:type="paragraph" w:customStyle="1" w:styleId="P68B1DB1-P68B1DB1-a67">
    <w:name w:val="P68B1DB1-P68B1DB1-a67"/>
    <w:basedOn w:val="P68B1DB1-a6"/>
    <w:rsid w:val="004D643F"/>
    <w:rPr>
      <w:sz w:val="24"/>
      <w:lang w:val="en"/>
    </w:rPr>
  </w:style>
  <w:style w:type="paragraph" w:customStyle="1" w:styleId="P68B1DB1-P68B1DB1-a68">
    <w:name w:val="P68B1DB1-P68B1DB1-a68"/>
    <w:basedOn w:val="P68B1DB1-a6"/>
    <w:rsid w:val="004D643F"/>
    <w:rPr>
      <w:b/>
      <w:sz w:val="24"/>
      <w:lang w:val="en"/>
    </w:rPr>
  </w:style>
  <w:style w:type="character" w:customStyle="1" w:styleId="Heading4Char">
    <w:name w:val="Heading 4 Char"/>
    <w:basedOn w:val="DefaultParagraphFont"/>
    <w:link w:val="Heading4"/>
    <w:rsid w:val="00410A40"/>
    <w:rPr>
      <w:rFonts w:ascii="$Caslon" w:eastAsia="Times New Roman" w:hAnsi="$Caslon" w:cs="Times New Roman"/>
      <w:b/>
      <w:kern w:val="0"/>
      <w:sz w:val="26"/>
      <w:szCs w:val="20"/>
      <w:lang w:val="en-US"/>
    </w:rPr>
  </w:style>
  <w:style w:type="table" w:styleId="PlainTable3">
    <w:name w:val="Plain Table 3"/>
    <w:basedOn w:val="TableNormal"/>
    <w:uiPriority w:val="99"/>
    <w:rsid w:val="00E54217"/>
    <w:rPr>
      <w:szCs w:val="20"/>
      <w:lang w:val="ro" w:eastAsia="ru-MD"/>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paragraph" w:customStyle="1" w:styleId="P68B1DB1-P68B1DB1-Normal32">
    <w:name w:val="P68B1DB1-P68B1DB1-Normal32"/>
    <w:basedOn w:val="P68B1DB1-Normal3"/>
    <w:rsid w:val="00E54217"/>
    <w:rPr>
      <w:rFonts w:eastAsia="Times New Roman"/>
      <w:lang w:eastAsia="ru-MD"/>
    </w:rPr>
  </w:style>
  <w:style w:type="table" w:styleId="GridTable3">
    <w:name w:val="Grid Table 3"/>
    <w:basedOn w:val="TableNormal"/>
    <w:uiPriority w:val="99"/>
    <w:rsid w:val="00DA6266"/>
    <w:rPr>
      <w:szCs w:val="20"/>
      <w:lang w:val="ro" w:eastAsia="ru-MD"/>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paragraph" w:customStyle="1" w:styleId="P68B1DB1-P68B1DB1-P68B1DB1-a566">
    <w:name w:val="P68B1DB1-P68B1DB1-P68B1DB1-a566"/>
    <w:basedOn w:val="P68B1DB1-P68B1DB1-a56"/>
    <w:rsid w:val="00DA6266"/>
    <w:rPr>
      <w:rFonts w:eastAsia="Times New Roman"/>
      <w:lang w:val="ro" w:eastAsia="ru-MD"/>
    </w:rPr>
  </w:style>
  <w:style w:type="paragraph" w:customStyle="1" w:styleId="P68B1DB1-af07">
    <w:name w:val="P68B1DB1-af07"/>
    <w:basedOn w:val="ListParagraph"/>
    <w:rsid w:val="00DA6266"/>
    <w:rPr>
      <w:rFonts w:ascii="Times New Roman" w:eastAsia="Times New Roman" w:hAnsi="Times New Roman" w:cs="Times New Roman"/>
      <w:sz w:val="24"/>
      <w:szCs w:val="20"/>
      <w:lang w:val="ro" w:eastAsia="ru-MD"/>
    </w:rPr>
  </w:style>
  <w:style w:type="table" w:styleId="GridTable3-Accent1">
    <w:name w:val="Grid Table 3 Accent 1"/>
    <w:basedOn w:val="TableNormal"/>
    <w:uiPriority w:val="99"/>
    <w:rsid w:val="00DA6266"/>
    <w:rPr>
      <w:szCs w:val="20"/>
      <w:lang w:val="ro" w:eastAsia="ru-MD"/>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paragraph" w:customStyle="1" w:styleId="P68B1DB1-P68B1DB1-P68B1DB1-a679">
    <w:name w:val="P68B1DB1-P68B1DB1-P68B1DB1-a679"/>
    <w:basedOn w:val="P68B1DB1-P68B1DB1-a67"/>
    <w:rsid w:val="00DA6266"/>
    <w:rPr>
      <w:rFonts w:eastAsia="Times New Roman"/>
      <w:lang w:val="ro" w:eastAsia="ru-MD"/>
    </w:rPr>
  </w:style>
  <w:style w:type="paragraph" w:customStyle="1" w:styleId="P68B1DB1-a11">
    <w:name w:val="P68B1DB1-a11"/>
    <w:basedOn w:val="Normal"/>
    <w:rsid w:val="00DA6266"/>
    <w:rPr>
      <w:rFonts w:ascii="Times New Roman" w:eastAsia="Times New Roman" w:hAnsi="Times New Roman" w:cs="Times New Roman"/>
      <w:sz w:val="24"/>
      <w:szCs w:val="20"/>
      <w:lang w:val="ro" w:eastAsia="ru-MD"/>
    </w:rPr>
  </w:style>
  <w:style w:type="paragraph" w:styleId="BalloonText">
    <w:name w:val="Balloon Text"/>
    <w:basedOn w:val="Normal"/>
    <w:link w:val="BalloonTextChar"/>
    <w:uiPriority w:val="99"/>
    <w:semiHidden/>
    <w:unhideWhenUsed/>
    <w:rsid w:val="00AC29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97E"/>
    <w:rPr>
      <w:rFonts w:ascii="Segoe UI" w:hAnsi="Segoe UI" w:cs="Segoe UI"/>
      <w:sz w:val="18"/>
      <w:szCs w:val="18"/>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articip.gov.m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sZO5DKxJW7Zuou+W3rXiYakfCg==">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5990</Words>
  <Characters>34148</Characters>
  <Application>Microsoft Office Word</Application>
  <DocSecurity>0</DocSecurity>
  <Lines>284</Lines>
  <Paragraphs>80</Paragraphs>
  <ScaleCrop>false</ScaleCrop>
  <Company/>
  <LinksUpToDate>false</LinksUpToDate>
  <CharactersWithSpaces>40058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LIMANTAS Manfredas (NEAR)</dc:creator>
  <cp:lastModifiedBy>Olesea Luchian</cp:lastModifiedBy>
  <cp:revision>4</cp:revision>
  <dcterms:created xsi:type="dcterms:W3CDTF">2025-04-30T05:17:00Z</dcterms:created>
  <dcterms:modified xsi:type="dcterms:W3CDTF">2025-04-30T06:45:00Z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2024-06-13T12:32:52Z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07300c95-7406-42df-8f25-52d97497c42a</vt:lpwstr>
  </property>
  <property fmtid="{D5CDD505-2E9C-101B-9397-08002B2CF9AE}" pid="8" name="MSIP_Label_6bd9ddd1-4d20-43f6-abfa-fc3c07406f94_ContentBits">
    <vt:lpwstr>0</vt:lpwstr>
  </property>
  <property fmtid="{D5CDD505-2E9C-101B-9397-08002B2CF9AE}" pid="9" name="ClassificationContentMarkingHeaderShapeIds">
    <vt:lpwstr>1bb45fd7,2f3e4e23,3fe89303</vt:lpwstr>
  </property>
  <property fmtid="{D5CDD505-2E9C-101B-9397-08002B2CF9AE}" pid="10" name="ClassificationContentMarkingHeaderFontProps">
    <vt:lpwstr>#000000,10,Calibri</vt:lpwstr>
  </property>
  <property fmtid="{D5CDD505-2E9C-101B-9397-08002B2CF9AE}" pid="11" name="ClassificationContentMarkingHeaderText">
    <vt:lpwstr>Public</vt:lpwstr>
  </property>
  <property fmtid="{D5CDD505-2E9C-101B-9397-08002B2CF9AE}" pid="12" name="MSIP_Label_bdbc7d5b-1c3c-48bd-a0de-b79251cc4da2_Enabled">
    <vt:lpwstr>true</vt:lpwstr>
  </property>
  <property fmtid="{D5CDD505-2E9C-101B-9397-08002B2CF9AE}" pid="13" name="MSIP_Label_bdbc7d5b-1c3c-48bd-a0de-b79251cc4da2_SetDate">
    <vt:lpwstr>2024-10-18T05:38:55Z</vt:lpwstr>
  </property>
  <property fmtid="{D5CDD505-2E9C-101B-9397-08002B2CF9AE}" pid="14" name="MSIP_Label_bdbc7d5b-1c3c-48bd-a0de-b79251cc4da2_Method">
    <vt:lpwstr>Privileged</vt:lpwstr>
  </property>
  <property fmtid="{D5CDD505-2E9C-101B-9397-08002B2CF9AE}" pid="15" name="MSIP_Label_bdbc7d5b-1c3c-48bd-a0de-b79251cc4da2_Name">
    <vt:lpwstr>Public</vt:lpwstr>
  </property>
  <property fmtid="{D5CDD505-2E9C-101B-9397-08002B2CF9AE}" pid="16" name="MSIP_Label_bdbc7d5b-1c3c-48bd-a0de-b79251cc4da2_SiteId">
    <vt:lpwstr>8dfc8767-116b-4268-83c5-fbc859346d38</vt:lpwstr>
  </property>
  <property fmtid="{D5CDD505-2E9C-101B-9397-08002B2CF9AE}" pid="17" name="MSIP_Label_bdbc7d5b-1c3c-48bd-a0de-b79251cc4da2_ActionId">
    <vt:lpwstr>be3112dc-ccc3-4d08-b7e1-3e47752a5aee</vt:lpwstr>
  </property>
  <property fmtid="{D5CDD505-2E9C-101B-9397-08002B2CF9AE}" pid="18" name="MSIP_Label_bdbc7d5b-1c3c-48bd-a0de-b79251cc4da2_ContentBits">
    <vt:lpwstr>1</vt:lpwstr>
  </property>
</Properties>
</file>