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5D52F">
      <w:pPr>
        <w:spacing w:after="0" w:line="240" w:lineRule="auto"/>
        <w:ind w:firstLine="426"/>
        <w:jc w:val="center"/>
        <w:rPr>
          <w:rFonts w:ascii="Times New Roman" w:hAnsi="Times New Roman" w:eastAsia="Times New Roman" w:cs="Times New Roman"/>
          <w:b/>
          <w:sz w:val="28"/>
          <w:szCs w:val="20"/>
          <w:lang w:val="ro-RO" w:eastAsia="ru-RU"/>
        </w:rPr>
      </w:pPr>
      <w:bookmarkStart w:id="29" w:name="_GoBack"/>
      <w:bookmarkEnd w:id="29"/>
      <w:r>
        <w:rPr>
          <w:rFonts w:ascii="Times New Roman" w:hAnsi="Times New Roman" w:eastAsia="Times New Roman" w:cs="Times New Roman"/>
          <w:b/>
          <w:sz w:val="28"/>
          <w:szCs w:val="20"/>
        </w:rPr>
        <w:drawing>
          <wp:inline distT="0" distB="0" distL="0" distR="0">
            <wp:extent cx="691515"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1515" cy="755650"/>
                    </a:xfrm>
                    <a:prstGeom prst="rect">
                      <a:avLst/>
                    </a:prstGeom>
                    <a:noFill/>
                    <a:ln>
                      <a:noFill/>
                    </a:ln>
                  </pic:spPr>
                </pic:pic>
              </a:graphicData>
            </a:graphic>
          </wp:inline>
        </w:drawing>
      </w:r>
    </w:p>
    <w:p w14:paraId="5CF025EB">
      <w:pPr>
        <w:spacing w:after="0" w:line="240" w:lineRule="auto"/>
        <w:ind w:firstLine="426"/>
        <w:jc w:val="center"/>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G U V E R N U L  R E P U B L I C I I  M O L D O V A</w:t>
      </w:r>
    </w:p>
    <w:p w14:paraId="03EB8AE8">
      <w:pPr>
        <w:spacing w:after="0" w:line="240" w:lineRule="auto"/>
        <w:ind w:firstLine="426"/>
        <w:jc w:val="center"/>
        <w:rPr>
          <w:rFonts w:ascii="Times New Roman" w:hAnsi="Times New Roman" w:eastAsia="Times New Roman" w:cs="Times New Roman"/>
          <w:b/>
          <w:sz w:val="28"/>
          <w:szCs w:val="20"/>
          <w:lang w:val="ro-RO" w:eastAsia="ru-RU"/>
        </w:rPr>
      </w:pPr>
    </w:p>
    <w:p w14:paraId="7E3C9449">
      <w:pPr>
        <w:spacing w:after="0" w:line="240" w:lineRule="auto"/>
        <w:ind w:firstLine="426"/>
        <w:jc w:val="center"/>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 xml:space="preserve">H O T Ă R Î R E Nr.______ </w:t>
      </w:r>
    </w:p>
    <w:p w14:paraId="7511A296">
      <w:pPr>
        <w:spacing w:after="0" w:line="240" w:lineRule="auto"/>
        <w:ind w:firstLine="426"/>
        <w:jc w:val="center"/>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din </w:t>
      </w:r>
      <w:r>
        <w:rPr>
          <w:rFonts w:ascii="Times New Roman" w:hAnsi="Times New Roman" w:eastAsia="Times New Roman" w:cs="Times New Roman"/>
          <w:b/>
          <w:sz w:val="28"/>
          <w:szCs w:val="20"/>
          <w:u w:val="single"/>
          <w:lang w:val="ro-RO" w:eastAsia="ru-RU"/>
        </w:rPr>
        <w:t>_____________</w:t>
      </w:r>
      <w:r>
        <w:rPr>
          <w:rFonts w:ascii="Times New Roman" w:hAnsi="Times New Roman" w:eastAsia="Times New Roman" w:cs="Times New Roman"/>
          <w:b/>
          <w:sz w:val="28"/>
          <w:szCs w:val="20"/>
          <w:lang w:val="ro-RO" w:eastAsia="ru-RU"/>
        </w:rPr>
        <w:t xml:space="preserve"> 2024</w:t>
      </w:r>
    </w:p>
    <w:p w14:paraId="40974E40">
      <w:pPr>
        <w:spacing w:after="0" w:line="240" w:lineRule="auto"/>
        <w:ind w:firstLine="426"/>
        <w:jc w:val="center"/>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Chișinău</w:t>
      </w:r>
    </w:p>
    <w:p w14:paraId="07A1CD89">
      <w:pPr>
        <w:spacing w:after="0" w:line="240" w:lineRule="auto"/>
        <w:ind w:firstLine="426"/>
        <w:jc w:val="center"/>
        <w:rPr>
          <w:rFonts w:ascii="Times New Roman" w:hAnsi="Times New Roman" w:eastAsia="Times New Roman" w:cs="Times New Roman"/>
          <w:b/>
          <w:sz w:val="28"/>
          <w:szCs w:val="20"/>
          <w:lang w:val="ro-RO" w:eastAsia="ru-RU"/>
        </w:rPr>
      </w:pPr>
    </w:p>
    <w:p w14:paraId="3E4D0809">
      <w:pPr>
        <w:spacing w:after="0" w:line="240" w:lineRule="auto"/>
        <w:ind w:firstLine="426"/>
        <w:jc w:val="center"/>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 xml:space="preserve">cu privire la modificarea unor hotărâri ale Guvernului </w:t>
      </w:r>
    </w:p>
    <w:p w14:paraId="1F9AA041">
      <w:pPr>
        <w:spacing w:after="0" w:line="240" w:lineRule="auto"/>
        <w:ind w:firstLine="426"/>
        <w:jc w:val="center"/>
        <w:rPr>
          <w:rFonts w:ascii="Times New Roman" w:hAnsi="Times New Roman" w:eastAsia="Times New Roman" w:cs="Times New Roman"/>
          <w:bCs/>
          <w:i/>
          <w:iCs/>
          <w:sz w:val="28"/>
          <w:szCs w:val="20"/>
          <w:lang w:val="ro-RO" w:eastAsia="ru-RU"/>
        </w:rPr>
      </w:pPr>
      <w:r>
        <w:rPr>
          <w:rFonts w:ascii="Times New Roman" w:hAnsi="Times New Roman" w:eastAsia="Times New Roman" w:cs="Times New Roman"/>
          <w:bCs/>
          <w:i/>
          <w:iCs/>
          <w:sz w:val="28"/>
          <w:szCs w:val="20"/>
          <w:lang w:val="ro-RO" w:eastAsia="ru-RU"/>
        </w:rPr>
        <w:t>(ajustarea legislației în domeniul transporturilor rutiere)</w:t>
      </w:r>
    </w:p>
    <w:p w14:paraId="2778087D">
      <w:pPr>
        <w:spacing w:after="0" w:line="240" w:lineRule="auto"/>
        <w:ind w:firstLine="426"/>
        <w:jc w:val="center"/>
        <w:rPr>
          <w:rFonts w:ascii="Times New Roman" w:hAnsi="Times New Roman" w:eastAsia="Times New Roman" w:cs="Times New Roman"/>
          <w:bCs/>
          <w:i/>
          <w:iCs/>
          <w:sz w:val="28"/>
          <w:szCs w:val="20"/>
          <w:lang w:val="ro-RO" w:eastAsia="ru-RU"/>
        </w:rPr>
      </w:pPr>
    </w:p>
    <w:p w14:paraId="696E579E">
      <w:pPr>
        <w:spacing w:after="0" w:line="240" w:lineRule="auto"/>
        <w:ind w:firstLine="426"/>
        <w:jc w:val="both"/>
        <w:rPr>
          <w:rFonts w:ascii="Times New Roman" w:hAnsi="Times New Roman" w:eastAsia="Times New Roman" w:cs="Times New Roman"/>
          <w:sz w:val="28"/>
          <w:szCs w:val="20"/>
          <w:lang w:val="ro-RO" w:eastAsia="ru-RU"/>
        </w:rPr>
      </w:pPr>
      <w:r>
        <w:rPr>
          <w:rFonts w:ascii="Times New Roman" w:hAnsi="Times New Roman" w:eastAsia="Times New Roman" w:cs="Times New Roman"/>
          <w:sz w:val="28"/>
          <w:szCs w:val="20"/>
          <w:lang w:val="ro-RO" w:eastAsia="ru-RU"/>
        </w:rPr>
        <w:t xml:space="preserve">În temeiul art. IV alin. (4) din Legea nr. 423/2023 pentru modificarea unor acte normative </w:t>
      </w:r>
      <w:r>
        <w:rPr>
          <w:rFonts w:ascii="Times New Roman" w:hAnsi="Times New Roman" w:eastAsia="Times New Roman" w:cs="Times New Roman"/>
          <w:i/>
          <w:iCs/>
          <w:sz w:val="28"/>
          <w:szCs w:val="20"/>
          <w:lang w:val="ro-RO" w:eastAsia="ru-RU"/>
        </w:rPr>
        <w:t>(ajustarea legislației în domeniul transporturilor rutiere)</w:t>
      </w:r>
      <w:r>
        <w:rPr>
          <w:rFonts w:ascii="Times New Roman" w:hAnsi="Times New Roman" w:eastAsia="Times New Roman" w:cs="Times New Roman"/>
          <w:sz w:val="28"/>
          <w:szCs w:val="20"/>
          <w:lang w:val="ro-RO" w:eastAsia="ru-RU"/>
        </w:rPr>
        <w:t xml:space="preserve"> </w:t>
      </w:r>
      <w:r>
        <w:rPr>
          <w:rFonts w:ascii="Times New Roman" w:hAnsi="Times New Roman" w:eastAsia="Times New Roman" w:cs="Times New Roman"/>
          <w:i/>
          <w:sz w:val="28"/>
          <w:szCs w:val="20"/>
          <w:lang w:val="ro-RO" w:eastAsia="ru-RU"/>
        </w:rPr>
        <w:t>(Monitorul Oficial</w:t>
      </w:r>
      <w:r>
        <w:rPr>
          <w:lang w:val="ro-RO"/>
        </w:rPr>
        <w:t xml:space="preserve"> </w:t>
      </w:r>
      <w:r>
        <w:rPr>
          <w:rFonts w:ascii="Times New Roman" w:hAnsi="Times New Roman" w:eastAsia="Times New Roman" w:cs="Times New Roman"/>
          <w:i/>
          <w:sz w:val="28"/>
          <w:szCs w:val="20"/>
          <w:lang w:val="ro-RO" w:eastAsia="ru-RU"/>
        </w:rPr>
        <w:t>al Republicii Moldova, 2024, nr.55-57, art. 77)</w:t>
      </w:r>
      <w:r>
        <w:rPr>
          <w:rFonts w:ascii="Times New Roman" w:hAnsi="Times New Roman" w:eastAsia="Times New Roman" w:cs="Times New Roman"/>
          <w:sz w:val="28"/>
          <w:szCs w:val="20"/>
          <w:lang w:val="ro-RO" w:eastAsia="ru-RU"/>
        </w:rPr>
        <w:t>, Guvernul</w:t>
      </w:r>
    </w:p>
    <w:p w14:paraId="33991F0F">
      <w:pPr>
        <w:spacing w:after="0" w:line="240" w:lineRule="auto"/>
        <w:ind w:firstLine="426"/>
        <w:jc w:val="both"/>
        <w:rPr>
          <w:rFonts w:ascii="Times New Roman" w:hAnsi="Times New Roman" w:eastAsia="Times New Roman" w:cs="Times New Roman"/>
          <w:sz w:val="28"/>
          <w:szCs w:val="20"/>
          <w:lang w:val="ro-RO" w:eastAsia="ru-RU"/>
        </w:rPr>
      </w:pPr>
    </w:p>
    <w:p w14:paraId="3752A341">
      <w:pPr>
        <w:spacing w:after="0" w:line="240" w:lineRule="auto"/>
        <w:ind w:firstLine="426"/>
        <w:jc w:val="both"/>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HOTĂRĂŞTE:</w:t>
      </w:r>
    </w:p>
    <w:p w14:paraId="784DB6C6">
      <w:pPr>
        <w:spacing w:after="0" w:line="240" w:lineRule="auto"/>
        <w:ind w:firstLine="426"/>
        <w:jc w:val="both"/>
        <w:rPr>
          <w:rFonts w:ascii="Times New Roman" w:hAnsi="Times New Roman" w:eastAsia="Times New Roman" w:cs="Times New Roman"/>
          <w:sz w:val="28"/>
          <w:szCs w:val="20"/>
          <w:lang w:val="ro-RO" w:eastAsia="ru-RU"/>
        </w:rPr>
      </w:pPr>
    </w:p>
    <w:p w14:paraId="3F12CCBE">
      <w:pPr>
        <w:pStyle w:val="13"/>
        <w:ind w:firstLine="426"/>
        <w:rPr>
          <w:i/>
        </w:rPr>
      </w:pPr>
      <w:r>
        <w:rPr>
          <w:b/>
        </w:rPr>
        <w:t>1.</w:t>
      </w:r>
      <w:r>
        <w:t xml:space="preserve"> </w:t>
      </w:r>
      <w:bookmarkStart w:id="0" w:name="_Hlk175153054"/>
      <w:r>
        <w:rPr>
          <w:bCs/>
        </w:rPr>
        <w:t>Regulamentul transporturilor auto de călători şi bagaje, aprobat prin Hotărârea Guvernului nr. 854/2006</w:t>
      </w:r>
      <w:r>
        <w:t xml:space="preserve"> </w:t>
      </w:r>
      <w:r>
        <w:rPr>
          <w:i/>
        </w:rPr>
        <w:t>(Monitorul Oficial al Republicii Moldova, 2006, nr. 124-125, art. 910)</w:t>
      </w:r>
      <w:r>
        <w:t>, cu modificările ulterioare, se modifică după cum urmează:</w:t>
      </w:r>
    </w:p>
    <w:p w14:paraId="4F4565F2">
      <w:pPr>
        <w:tabs>
          <w:tab w:val="left" w:pos="0"/>
        </w:tabs>
        <w:spacing w:after="0" w:line="240" w:lineRule="auto"/>
        <w:ind w:firstLine="426"/>
        <w:jc w:val="both"/>
        <w:rPr>
          <w:rFonts w:ascii="Times New Roman" w:hAnsi="Times New Roman" w:eastAsia="Times New Roman" w:cs="Times New Roman"/>
          <w:sz w:val="28"/>
          <w:szCs w:val="20"/>
          <w:lang w:val="ro-RO" w:eastAsia="ru-RU"/>
        </w:rPr>
      </w:pPr>
      <w:r>
        <w:rPr>
          <w:rFonts w:ascii="Times New Roman" w:hAnsi="Times New Roman" w:eastAsia="Times New Roman" w:cs="Times New Roman"/>
          <w:sz w:val="28"/>
          <w:szCs w:val="20"/>
          <w:lang w:val="ro-RO" w:eastAsia="ru-RU"/>
        </w:rPr>
        <w:t xml:space="preserve">1.1  la pct. 6 se exclud cuvintele </w:t>
      </w:r>
      <w:r>
        <w:rPr>
          <w:rFonts w:ascii="Times New Roman" w:hAnsi="Times New Roman" w:eastAsia="Times New Roman" w:cs="Times New Roman"/>
          <w:i/>
          <w:iCs/>
          <w:sz w:val="28"/>
          <w:szCs w:val="20"/>
          <w:lang w:val="ro-RO" w:eastAsia="ru-RU"/>
        </w:rPr>
        <w:t>,,(prevăzut în anexa nr.2 la prezentul Regulament)”</w:t>
      </w:r>
      <w:r>
        <w:rPr>
          <w:rFonts w:ascii="Times New Roman" w:hAnsi="Times New Roman" w:eastAsia="Times New Roman" w:cs="Times New Roman"/>
          <w:sz w:val="28"/>
          <w:szCs w:val="20"/>
          <w:lang w:val="ro-RO" w:eastAsia="ru-RU"/>
        </w:rPr>
        <w:t>.</w:t>
      </w:r>
    </w:p>
    <w:p w14:paraId="3464D559">
      <w:pPr>
        <w:tabs>
          <w:tab w:val="left" w:pos="0"/>
        </w:tabs>
        <w:spacing w:after="0" w:line="240" w:lineRule="auto"/>
        <w:ind w:firstLine="426"/>
        <w:jc w:val="both"/>
        <w:rPr>
          <w:rFonts w:ascii="Times New Roman" w:hAnsi="Times New Roman" w:eastAsia="Times New Roman" w:cs="Times New Roman"/>
          <w:sz w:val="28"/>
          <w:szCs w:val="20"/>
          <w:lang w:val="ro-RO" w:eastAsia="ru-RU"/>
        </w:rPr>
      </w:pPr>
      <w:r>
        <w:rPr>
          <w:rFonts w:ascii="Times New Roman" w:hAnsi="Times New Roman" w:eastAsia="Times New Roman" w:cs="Times New Roman"/>
          <w:sz w:val="28"/>
          <w:szCs w:val="20"/>
          <w:lang w:val="ro-RO" w:eastAsia="ru-RU"/>
        </w:rPr>
        <w:t>1.2 Anexa nr. 2 se abrogă.</w:t>
      </w:r>
    </w:p>
    <w:p w14:paraId="1B598868">
      <w:pPr>
        <w:tabs>
          <w:tab w:val="left" w:pos="0"/>
        </w:tabs>
        <w:spacing w:after="0" w:line="240" w:lineRule="auto"/>
        <w:ind w:firstLine="426"/>
        <w:jc w:val="both"/>
        <w:rPr>
          <w:rFonts w:ascii="Times New Roman" w:hAnsi="Times New Roman" w:eastAsia="Times New Roman" w:cs="Times New Roman"/>
          <w:sz w:val="28"/>
          <w:szCs w:val="20"/>
          <w:lang w:val="ro-RO" w:eastAsia="ru-RU"/>
        </w:rPr>
      </w:pPr>
      <w:r>
        <w:rPr>
          <w:rFonts w:ascii="Times New Roman" w:hAnsi="Times New Roman" w:eastAsia="Times New Roman" w:cs="Times New Roman"/>
          <w:sz w:val="28"/>
          <w:szCs w:val="20"/>
          <w:lang w:val="ro-RO" w:eastAsia="ru-RU"/>
        </w:rPr>
        <w:t>1.3 Anexa nr. 3 va avea următorul cuprins:</w:t>
      </w:r>
    </w:p>
    <w:p w14:paraId="54D2C5C9">
      <w:pPr>
        <w:tabs>
          <w:tab w:val="left" w:pos="0"/>
        </w:tabs>
        <w:spacing w:after="0" w:line="240" w:lineRule="auto"/>
        <w:ind w:firstLine="426"/>
        <w:jc w:val="right"/>
        <w:rPr>
          <w:rFonts w:ascii="Times New Roman" w:hAnsi="Times New Roman" w:eastAsia="Times New Roman" w:cs="Times New Roman"/>
          <w:i/>
          <w:iCs/>
          <w:sz w:val="24"/>
          <w:szCs w:val="18"/>
          <w:lang w:val="ro-RO" w:eastAsia="ru-RU"/>
        </w:rPr>
      </w:pPr>
      <w:r>
        <w:rPr>
          <w:rFonts w:ascii="Times New Roman" w:hAnsi="Times New Roman" w:eastAsia="Times New Roman" w:cs="Times New Roman"/>
          <w:i/>
          <w:iCs/>
          <w:sz w:val="28"/>
          <w:szCs w:val="20"/>
          <w:lang w:val="ro-RO" w:eastAsia="ru-RU"/>
        </w:rPr>
        <w:t>,,</w:t>
      </w:r>
      <w:r>
        <w:rPr>
          <w:rFonts w:ascii="Times New Roman" w:hAnsi="Times New Roman" w:eastAsia="Times New Roman" w:cs="Times New Roman"/>
          <w:i/>
          <w:iCs/>
          <w:sz w:val="24"/>
          <w:szCs w:val="18"/>
          <w:lang w:val="ro-RO" w:eastAsia="ru-RU"/>
        </w:rPr>
        <w:t>Anexa nr.3</w:t>
      </w:r>
    </w:p>
    <w:p w14:paraId="34FA9F37">
      <w:pPr>
        <w:tabs>
          <w:tab w:val="left" w:pos="0"/>
        </w:tabs>
        <w:spacing w:after="0" w:line="240" w:lineRule="auto"/>
        <w:ind w:firstLine="426"/>
        <w:jc w:val="right"/>
        <w:rPr>
          <w:rFonts w:ascii="Times New Roman" w:hAnsi="Times New Roman" w:eastAsia="Times New Roman" w:cs="Times New Roman"/>
          <w:i/>
          <w:iCs/>
          <w:sz w:val="24"/>
          <w:szCs w:val="18"/>
          <w:lang w:val="ro-RO" w:eastAsia="ru-RU"/>
        </w:rPr>
      </w:pPr>
      <w:r>
        <w:rPr>
          <w:rFonts w:ascii="Times New Roman" w:hAnsi="Times New Roman" w:eastAsia="Times New Roman" w:cs="Times New Roman"/>
          <w:i/>
          <w:iCs/>
          <w:sz w:val="24"/>
          <w:szCs w:val="18"/>
          <w:lang w:val="ro-RO" w:eastAsia="ru-RU"/>
        </w:rPr>
        <w:t>la Regulamentul transporturilor</w:t>
      </w:r>
    </w:p>
    <w:p w14:paraId="0DBAC9BD">
      <w:pPr>
        <w:tabs>
          <w:tab w:val="left" w:pos="0"/>
        </w:tabs>
        <w:spacing w:after="0" w:line="240" w:lineRule="auto"/>
        <w:ind w:firstLine="426"/>
        <w:jc w:val="right"/>
        <w:rPr>
          <w:rFonts w:ascii="Times New Roman" w:hAnsi="Times New Roman" w:eastAsia="Times New Roman" w:cs="Times New Roman"/>
          <w:i/>
          <w:iCs/>
          <w:sz w:val="24"/>
          <w:szCs w:val="18"/>
          <w:lang w:val="ro-RO" w:eastAsia="ru-RU"/>
        </w:rPr>
      </w:pPr>
      <w:r>
        <w:rPr>
          <w:rFonts w:ascii="Times New Roman" w:hAnsi="Times New Roman" w:eastAsia="Times New Roman" w:cs="Times New Roman"/>
          <w:i/>
          <w:iCs/>
          <w:sz w:val="24"/>
          <w:szCs w:val="18"/>
          <w:lang w:val="ro-RO" w:eastAsia="ru-RU"/>
        </w:rPr>
        <w:t>auto de călători şi bagaje</w:t>
      </w:r>
    </w:p>
    <w:p w14:paraId="51DA1972">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 </w:t>
      </w:r>
    </w:p>
    <w:p w14:paraId="370F16B0">
      <w:pPr>
        <w:tabs>
          <w:tab w:val="left" w:pos="0"/>
        </w:tabs>
        <w:spacing w:after="0" w:line="240" w:lineRule="auto"/>
        <w:ind w:firstLine="426"/>
        <w:jc w:val="center"/>
        <w:rPr>
          <w:rFonts w:ascii="Times New Roman" w:hAnsi="Times New Roman" w:eastAsia="Times New Roman" w:cs="Times New Roman"/>
          <w:b/>
          <w:i/>
          <w:iCs/>
          <w:sz w:val="28"/>
          <w:szCs w:val="20"/>
          <w:lang w:val="ro-RO" w:eastAsia="ru-RU"/>
        </w:rPr>
      </w:pPr>
      <w:r>
        <w:rPr>
          <w:rFonts w:ascii="Times New Roman" w:hAnsi="Times New Roman" w:eastAsia="Times New Roman" w:cs="Times New Roman"/>
          <w:b/>
          <w:i/>
          <w:iCs/>
          <w:sz w:val="28"/>
          <w:szCs w:val="20"/>
          <w:lang w:val="ro-RO" w:eastAsia="ru-RU"/>
        </w:rPr>
        <w:t>REGULILE</w:t>
      </w:r>
    </w:p>
    <w:p w14:paraId="58E62378">
      <w:pPr>
        <w:tabs>
          <w:tab w:val="left" w:pos="0"/>
        </w:tabs>
        <w:spacing w:after="0" w:line="240" w:lineRule="auto"/>
        <w:ind w:firstLine="426"/>
        <w:jc w:val="center"/>
        <w:rPr>
          <w:rFonts w:ascii="Times New Roman" w:hAnsi="Times New Roman" w:eastAsia="Times New Roman" w:cs="Times New Roman"/>
          <w:b/>
          <w:i/>
          <w:iCs/>
          <w:sz w:val="28"/>
          <w:szCs w:val="20"/>
          <w:lang w:val="ro-RO" w:eastAsia="ru-RU"/>
        </w:rPr>
      </w:pPr>
      <w:r>
        <w:rPr>
          <w:rFonts w:ascii="Times New Roman" w:hAnsi="Times New Roman" w:eastAsia="Times New Roman" w:cs="Times New Roman"/>
          <w:b/>
          <w:i/>
          <w:iCs/>
          <w:sz w:val="28"/>
          <w:szCs w:val="20"/>
          <w:lang w:val="ro-RO" w:eastAsia="ru-RU"/>
        </w:rPr>
        <w:t xml:space="preserve">de atribuire prin concurs a serviciilor regulate de transport rutier </w:t>
      </w:r>
    </w:p>
    <w:p w14:paraId="0FEBA204">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 </w:t>
      </w:r>
    </w:p>
    <w:p w14:paraId="5DB32AC0">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I. DISPOZIŢII GENERALE</w:t>
      </w:r>
    </w:p>
    <w:p w14:paraId="3D7BE38A">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 Prezentele reguli stabilesc modul de organizare şi desfășurare a concursului pentru atribuirea serviciilor regulate de transport rutier către operatorii de transport rutier.</w:t>
      </w:r>
    </w:p>
    <w:p w14:paraId="54D4EC2A">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2. Scopul concursului constă în sporirea nivelului serviciilor de transport auto de călători pe rutele regulate şi asigurarea siguranței rutiere prin selectarea operatorilor de transport în condiții de transparență.</w:t>
      </w:r>
    </w:p>
    <w:p w14:paraId="0774E898">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3. Obiectul concursului este acordarea operatorilor de transport rutier a dreptului de deservire a serviciului regulat sau grupului de servicii regulate expuse la concurs.</w:t>
      </w:r>
    </w:p>
    <w:p w14:paraId="2B0BC0D3">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 </w:t>
      </w:r>
    </w:p>
    <w:p w14:paraId="5EA13575">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p>
    <w:p w14:paraId="3CD6D3FA">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p>
    <w:p w14:paraId="7CF11B91">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II. ORGANIZAREA CONCURSULUI</w:t>
      </w:r>
    </w:p>
    <w:p w14:paraId="48BB7D5D">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4. Concursul pentru atribuirea dreptului de deservire a serviciilor regulate este organizat de către Comisia de concurs instituită în conformitate cu prevederile art. 38 alin. (3) al Codului Transporturilor Rutiere nr. 150/2014 (denumită în continuare Comisia).</w:t>
      </w:r>
    </w:p>
    <w:p w14:paraId="5BC54402">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5. Autoritatea competentă (Agenția Națională Transport Auto - pentru serviciile interraionale, consiliul raional – pentru serviciile raionale, consiliul local/municipal – pentru serviciile în trafic local/municipal) de organizarea concursului publică pe pagina web oficială și Monitorul Oficial al Republicii Moldova comunicatul informativ cu privire la concurs cu minimum 30 de zile înainte de desfășurarea lui.</w:t>
      </w:r>
    </w:p>
    <w:p w14:paraId="39CED7CB">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 Comunicatul informativ include:</w:t>
      </w:r>
    </w:p>
    <w:p w14:paraId="4F396322">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6.1. data şi locul desfășurării concursului;</w:t>
      </w:r>
    </w:p>
    <w:p w14:paraId="679CE7C4">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6.2. informația privind serviciile regulate expuse la concurs (grafice de circulație, regim de deservire, capacitate minimă de îmbarcare a autobuzului/autocarului, schema rutei);</w:t>
      </w:r>
    </w:p>
    <w:p w14:paraId="097430EF">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6.3. condiţiile de participare la concurs;</w:t>
      </w:r>
    </w:p>
    <w:p w14:paraId="4985F56C">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6.4. termenul şi locul prezentării documentelor pentru înscrierea la concurs;</w:t>
      </w:r>
    </w:p>
    <w:p w14:paraId="33251DB5">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6.5. datele de contact a persoanei responsabile de organizarea concursului.</w:t>
      </w:r>
    </w:p>
    <w:p w14:paraId="31F16AB1">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7. La concurs sânt admise întreprinderile înregistrate în modul stabilit în Republica Moldova care desfășoară activitatea de operator de transport rutier  și sunt incluse în Registrul operatorilor de transport rutier, dețin parcul necesar de vehicule pentru deservirea serviciului regulat sau grupului de servicii regulate şi care au depus setul de documente în conformitate cu punctul 8.</w:t>
      </w:r>
    </w:p>
    <w:p w14:paraId="1596DC26">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8. Pentru a participa la concurs, operatorul de transport, în conformitate cu prevederile art. 38 alin. (8) din Codul transporturilor rutiere, va depune la autoritatea competentă, cu cel puţin 7 zile înainte de data desfășurării concursului, o cerere, care va fi însoțită de setul de acte specificat în comunicatul informativ. Modelul cererii se aprobă de organul central de specialitate din domeniul transporturilor.</w:t>
      </w:r>
    </w:p>
    <w:p w14:paraId="57885B18">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9. Cererea la care se anexează setul de acte se prezintă în plic sigilat la care se va anexa cererea de participare la concurs. În cazul expunerii la concurs a mai multor servicii regulate, pentru fiecare serviciu regulat sau grup de servicii se depune un set de acte separat.</w:t>
      </w:r>
    </w:p>
    <w:p w14:paraId="251B97E3">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10. Deschiderea și examinarea ofertelor va avea loc conform datelor specificate în comunicatul informativ în prezența membrilor comisiei.</w:t>
      </w:r>
    </w:p>
    <w:p w14:paraId="2E9EB615">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11. La concurs nu sânt admiși operatorii de transport:</w:t>
      </w:r>
    </w:p>
    <w:p w14:paraId="19BC1C92">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11.1. care în ultimul an de activitate au comis încălcări, în urma cărora le-a fost retrasă autorizația pentru deservirea serviciilor regulate;</w:t>
      </w:r>
    </w:p>
    <w:p w14:paraId="60A0D7D1">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11.2. în actele cărora au fost depistate date eronate privind criteriile de atribuire.</w:t>
      </w:r>
    </w:p>
    <w:p w14:paraId="15845168">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12. Punctajul se acordă pentru fiecare participant la concurs în funcție de criteriile prezentate în anexă.</w:t>
      </w:r>
    </w:p>
    <w:p w14:paraId="1033CC84">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 </w:t>
      </w:r>
    </w:p>
    <w:p w14:paraId="2E398D3D">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III. DETERMINAREA CÎŞTIGĂTORULUI CONCURSULUI</w:t>
      </w:r>
    </w:p>
    <w:p w14:paraId="70EC3A38">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13. În cazul în care pentru deservirea serviciului regulat sau grupului de servicii regulate scoase la concurs a fost depusă o singură cerere, respectând cerințele punctului 7, solicitantului i se atribuie serviciul regulat sau grupul de servicii regulate solicitat.</w:t>
      </w:r>
    </w:p>
    <w:p w14:paraId="3182671D">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14. În cazul în care s-au depus două sau mai multe cereri, Comisia analizează materialele prezentate şi determină câștigătorul în conformitate cu punctul 15 al prezentelor reguli.</w:t>
      </w:r>
    </w:p>
    <w:p w14:paraId="72BA853F">
      <w:pPr>
        <w:tabs>
          <w:tab w:val="left" w:pos="0"/>
        </w:tabs>
        <w:spacing w:after="0" w:line="240" w:lineRule="auto"/>
        <w:ind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15. Punctajul se acordă conform criteriilor stabilite în anexă. Este declarat câștigător solicitantul care a acumulat cel mai mare număr de puncte. În caz de egalitate la punctajul acordat, câștigător este desemnat operatorul de transport care a acumulat punctaj maxim la criteriul ,,Sustenabilitatea tipurilor de propulsiei a autovehiculelor”, iar în lipsa acestuia la criteriul ,,Vechimea medie a parcului de autovehicule care va fi antrenat la deservirea serviciului regulat”, iar în cazul în care în continuare se menține egalitatea de puncte, câștigător se va considera operatorul de transport care a depus primul cererea.</w:t>
      </w:r>
    </w:p>
    <w:p w14:paraId="7896A730">
      <w:pPr>
        <w:spacing w:after="0" w:line="240" w:lineRule="auto"/>
        <w:ind w:firstLine="426"/>
        <w:jc w:val="right"/>
        <w:rPr>
          <w:rFonts w:ascii="Times New Roman" w:hAnsi="Times New Roman" w:eastAsia="Times New Roman" w:cs="Times New Roman"/>
          <w:sz w:val="24"/>
          <w:szCs w:val="24"/>
          <w:lang w:val="ro-RO" w:eastAsia="ru-RU"/>
        </w:rPr>
      </w:pPr>
    </w:p>
    <w:p w14:paraId="05916E09">
      <w:pPr>
        <w:tabs>
          <w:tab w:val="left" w:pos="0"/>
        </w:tabs>
        <w:spacing w:after="0" w:line="240" w:lineRule="auto"/>
        <w:ind w:firstLine="426"/>
        <w:jc w:val="right"/>
        <w:rPr>
          <w:rFonts w:ascii="Times New Roman" w:hAnsi="Times New Roman" w:eastAsia="Times New Roman" w:cs="Times New Roman"/>
          <w:i/>
          <w:iCs/>
          <w:sz w:val="24"/>
          <w:szCs w:val="24"/>
          <w:lang w:val="ro-RO" w:eastAsia="ru-RU"/>
        </w:rPr>
      </w:pPr>
      <w:r>
        <w:rPr>
          <w:rFonts w:ascii="Times New Roman" w:hAnsi="Times New Roman" w:eastAsia="Times New Roman" w:cs="Times New Roman"/>
          <w:i/>
          <w:iCs/>
          <w:sz w:val="24"/>
          <w:szCs w:val="24"/>
          <w:lang w:val="ro-RO" w:eastAsia="ru-RU"/>
        </w:rPr>
        <w:t>Anexă</w:t>
      </w:r>
    </w:p>
    <w:p w14:paraId="37370AD7">
      <w:pPr>
        <w:tabs>
          <w:tab w:val="left" w:pos="0"/>
        </w:tabs>
        <w:spacing w:after="0" w:line="240" w:lineRule="auto"/>
        <w:ind w:firstLine="426"/>
        <w:jc w:val="right"/>
        <w:rPr>
          <w:rFonts w:ascii="Times New Roman" w:hAnsi="Times New Roman" w:eastAsia="Times New Roman" w:cs="Times New Roman"/>
          <w:i/>
          <w:iCs/>
          <w:sz w:val="24"/>
          <w:szCs w:val="24"/>
          <w:lang w:val="ro-RO" w:eastAsia="ru-RU"/>
        </w:rPr>
      </w:pPr>
      <w:r>
        <w:rPr>
          <w:rFonts w:ascii="Times New Roman" w:hAnsi="Times New Roman" w:eastAsia="Times New Roman" w:cs="Times New Roman"/>
          <w:i/>
          <w:iCs/>
          <w:sz w:val="24"/>
          <w:szCs w:val="24"/>
          <w:lang w:val="ro-RO" w:eastAsia="ru-RU"/>
        </w:rPr>
        <w:t>la Regulile de atribuire prin concurs</w:t>
      </w:r>
    </w:p>
    <w:p w14:paraId="55A79D17">
      <w:pPr>
        <w:tabs>
          <w:tab w:val="left" w:pos="0"/>
        </w:tabs>
        <w:spacing w:after="0" w:line="240" w:lineRule="auto"/>
        <w:ind w:firstLine="426"/>
        <w:jc w:val="right"/>
        <w:rPr>
          <w:rFonts w:ascii="Times New Roman" w:hAnsi="Times New Roman" w:eastAsia="Times New Roman" w:cs="Times New Roman"/>
          <w:i/>
          <w:iCs/>
          <w:sz w:val="24"/>
          <w:szCs w:val="24"/>
          <w:lang w:val="ro-RO" w:eastAsia="ru-RU"/>
        </w:rPr>
      </w:pPr>
      <w:r>
        <w:rPr>
          <w:rFonts w:ascii="Times New Roman" w:hAnsi="Times New Roman" w:eastAsia="Times New Roman" w:cs="Times New Roman"/>
          <w:i/>
          <w:iCs/>
          <w:sz w:val="24"/>
          <w:szCs w:val="24"/>
          <w:lang w:val="ro-RO" w:eastAsia="ru-RU"/>
        </w:rPr>
        <w:t xml:space="preserve"> a dreptului de deservire a serviciilor</w:t>
      </w:r>
    </w:p>
    <w:p w14:paraId="1A426408">
      <w:pPr>
        <w:tabs>
          <w:tab w:val="left" w:pos="0"/>
        </w:tabs>
        <w:spacing w:after="0" w:line="240" w:lineRule="auto"/>
        <w:ind w:firstLine="426"/>
        <w:jc w:val="right"/>
        <w:rPr>
          <w:rFonts w:ascii="Times New Roman" w:hAnsi="Times New Roman" w:eastAsia="Times New Roman" w:cs="Times New Roman"/>
          <w:i/>
          <w:iCs/>
          <w:sz w:val="24"/>
          <w:szCs w:val="24"/>
          <w:lang w:val="ro-RO" w:eastAsia="ru-RU"/>
        </w:rPr>
      </w:pPr>
      <w:r>
        <w:rPr>
          <w:rFonts w:ascii="Times New Roman" w:hAnsi="Times New Roman" w:eastAsia="Times New Roman" w:cs="Times New Roman"/>
          <w:i/>
          <w:iCs/>
          <w:sz w:val="24"/>
          <w:szCs w:val="24"/>
          <w:lang w:val="ro-RO" w:eastAsia="ru-RU"/>
        </w:rPr>
        <w:t xml:space="preserve"> regulate în trafic național</w:t>
      </w:r>
    </w:p>
    <w:p w14:paraId="4193417C">
      <w:pPr>
        <w:tabs>
          <w:tab w:val="left" w:pos="0"/>
        </w:tabs>
        <w:spacing w:after="0" w:line="240" w:lineRule="auto"/>
        <w:ind w:firstLine="426"/>
        <w:jc w:val="right"/>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4"/>
          <w:szCs w:val="24"/>
          <w:lang w:val="ro-RO" w:eastAsia="ru-RU"/>
        </w:rPr>
        <w:t xml:space="preserve"> </w:t>
      </w:r>
    </w:p>
    <w:p w14:paraId="4943FDBA">
      <w:pPr>
        <w:tabs>
          <w:tab w:val="left" w:pos="0"/>
        </w:tabs>
        <w:spacing w:after="0" w:line="240" w:lineRule="auto"/>
        <w:ind w:firstLine="426"/>
        <w:jc w:val="center"/>
        <w:rPr>
          <w:rFonts w:ascii="Times New Roman" w:hAnsi="Times New Roman" w:eastAsia="Times New Roman" w:cs="Times New Roman"/>
          <w:b/>
          <w:bCs/>
          <w:i/>
          <w:iCs/>
          <w:sz w:val="28"/>
          <w:szCs w:val="28"/>
          <w:lang w:val="ro-RO" w:eastAsia="ru-RU"/>
        </w:rPr>
      </w:pPr>
      <w:r>
        <w:rPr>
          <w:rFonts w:ascii="Times New Roman" w:hAnsi="Times New Roman" w:eastAsia="Times New Roman" w:cs="Times New Roman"/>
          <w:b/>
          <w:bCs/>
          <w:i/>
          <w:iCs/>
          <w:sz w:val="28"/>
          <w:szCs w:val="28"/>
          <w:lang w:val="ro-RO" w:eastAsia="ru-RU"/>
        </w:rPr>
        <w:t>CRITERII</w:t>
      </w:r>
    </w:p>
    <w:p w14:paraId="50699B71">
      <w:pPr>
        <w:tabs>
          <w:tab w:val="left" w:pos="0"/>
        </w:tabs>
        <w:spacing w:after="0" w:line="240" w:lineRule="auto"/>
        <w:ind w:firstLine="426"/>
        <w:jc w:val="center"/>
        <w:rPr>
          <w:rFonts w:ascii="Times New Roman" w:hAnsi="Times New Roman" w:eastAsia="Times New Roman" w:cs="Times New Roman"/>
          <w:b/>
          <w:bCs/>
          <w:i/>
          <w:iCs/>
          <w:sz w:val="28"/>
          <w:szCs w:val="28"/>
          <w:lang w:val="ro-RO" w:eastAsia="ru-RU"/>
        </w:rPr>
      </w:pPr>
      <w:r>
        <w:rPr>
          <w:rFonts w:ascii="Times New Roman" w:hAnsi="Times New Roman" w:eastAsia="Times New Roman" w:cs="Times New Roman"/>
          <w:b/>
          <w:bCs/>
          <w:i/>
          <w:iCs/>
          <w:sz w:val="28"/>
          <w:szCs w:val="28"/>
          <w:lang w:val="ro-RO" w:eastAsia="ru-RU"/>
        </w:rPr>
        <w:t>de evaluare și punctajul care se acordă participantului la concursul pentru atribuirea autorizațiilor pentru prestarea serviciul regulat de transport rutier de persoane în trafic local, municipal, raional sau interraional</w:t>
      </w:r>
    </w:p>
    <w:p w14:paraId="7E7D13D7">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p>
    <w:p w14:paraId="1F6F1E7C">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 Evaluarea cererilor se efectuează cu acordarea punctajului se face conform următoarelor criterii:</w:t>
      </w:r>
    </w:p>
    <w:p w14:paraId="04F14CCC">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1.1. Vechimea medie a parcului de autovehicule care va fi antrenat la deservirea serviciului regulat expus la concurs:</w:t>
      </w:r>
    </w:p>
    <w:p w14:paraId="381BE81B">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pînă la 4 ani</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+ 25</w:t>
      </w:r>
    </w:p>
    <w:p w14:paraId="21A41DEA">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între 4 şi 6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+ 20</w:t>
      </w:r>
    </w:p>
    <w:p w14:paraId="301C6623">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între 7 şi 8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+ 15</w:t>
      </w:r>
    </w:p>
    <w:p w14:paraId="4C87152C">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între 9 şi 11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+ 13</w:t>
      </w:r>
    </w:p>
    <w:p w14:paraId="75440542">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între 12 şi 14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+ 10</w:t>
      </w:r>
    </w:p>
    <w:p w14:paraId="4D8AB1BB">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între 15 şi 17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+ 5</w:t>
      </w:r>
    </w:p>
    <w:p w14:paraId="5CD13D68">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mai mare de 18 ani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0</w:t>
      </w:r>
    </w:p>
    <w:p w14:paraId="622D9CE4">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1.2. Structura parcului de autovehicule care va fi antrenat la deservirea serviciului regulat expus la concurs:</w:t>
      </w:r>
      <w:r>
        <w:rPr>
          <w:rFonts w:ascii="Times New Roman" w:hAnsi="Times New Roman" w:eastAsia="Times New Roman" w:cs="Times New Roman"/>
          <w:i/>
          <w:iCs/>
          <w:sz w:val="28"/>
          <w:szCs w:val="28"/>
          <w:lang w:val="ro-RO" w:eastAsia="ru-RU"/>
        </w:rPr>
        <w:tab/>
      </w:r>
    </w:p>
    <w:p w14:paraId="0AE8B611">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+ 3 puncte pentru fiecare autovehicul destinat transportului de persoane deținut în proprietate sau leasing financiar.</w:t>
      </w:r>
    </w:p>
    <w:p w14:paraId="1C9D587C">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1.3. Sustenabilitatea tipurilor de propulsie a autovehiculelor care vor fi antrenate la deservirea serviciului regulat expus la concurs:</w:t>
      </w:r>
    </w:p>
    <w:p w14:paraId="5B584A43">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+ 15 puncte pentru fiecare unitate de transport din parcul rulant, care utilizează propulsie electrică, hybrid, cu hidrogen, pe gaz natural, pe biogaz, pe biodiesel sau pe etanol.</w:t>
      </w:r>
    </w:p>
    <w:p w14:paraId="6525D58A">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1.4. Accesibilitatea autovehiculelor:</w:t>
      </w:r>
    </w:p>
    <w:p w14:paraId="777DE9DE">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+ 10 puncte pentru fiecare unitate de transport accesibilă pentru persoanele cu dizabilități și a persoanelor cu mobilitate redusă care va fi antrenată la deservirea serviciului regulat expus la concurs.</w:t>
      </w:r>
    </w:p>
    <w:p w14:paraId="196BD296">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1.5. Suspendări pe parcursul ultimelor 6 luni de funcționare a curselor atribuite pentru deservire (cu excepția curselor suspendate din cauza stării drumului, condițiilor climaterice, constatate în modul stabilit):</w:t>
      </w:r>
    </w:p>
    <w:p w14:paraId="587A8F6B">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5-10 %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- 20</w:t>
      </w:r>
    </w:p>
    <w:p w14:paraId="70DCEE49">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1-4 %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- 10</w:t>
      </w:r>
    </w:p>
    <w:p w14:paraId="66AE4E5E">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1.6. Încălcări depistate pe parcursul ultimului an:</w:t>
      </w:r>
    </w:p>
    <w:p w14:paraId="4801630F">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1.6.1. în activitatea întreprinderii (încălcări, constatate în modul stabilit, ale regulilor de transportare a persoanelor şi bagajelor, Codului fiscal, Codului Contravențional, cu excepția încălcărilor la deservirea rutelor regulate):</w:t>
      </w:r>
    </w:p>
    <w:p w14:paraId="78421A67">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peste 3 încălcări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- 10</w:t>
      </w:r>
    </w:p>
    <w:p w14:paraId="1AFBC719">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de la 1 pînă la 3 încălcări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- 5</w:t>
      </w:r>
    </w:p>
    <w:p w14:paraId="4811D04A">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1.6.2. la deservirea rutelor regulate:</w:t>
      </w:r>
    </w:p>
    <w:p w14:paraId="6E708849">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peste 3 încălcări la cursă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- 10</w:t>
      </w:r>
    </w:p>
    <w:p w14:paraId="6E295DD1">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de la 1 pînă la 3 încălcări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- 5</w:t>
      </w:r>
    </w:p>
    <w:p w14:paraId="4400FA29">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1.7. Sistem de management al calității conform standardelor internaționale ISO:</w:t>
      </w:r>
    </w:p>
    <w:p w14:paraId="7489CBA3">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xml:space="preserve">dispune </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+ 15</w:t>
      </w:r>
    </w:p>
    <w:p w14:paraId="655616C3">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nu dispune</w:t>
      </w:r>
      <w:r>
        <w:rPr>
          <w:rFonts w:ascii="Times New Roman" w:hAnsi="Times New Roman" w:eastAsia="Times New Roman" w:cs="Times New Roman"/>
          <w:i/>
          <w:iCs/>
          <w:sz w:val="28"/>
          <w:szCs w:val="28"/>
          <w:lang w:val="ro-RO" w:eastAsia="ru-RU"/>
        </w:rPr>
        <w:tab/>
      </w:r>
      <w:r>
        <w:rPr>
          <w:rFonts w:ascii="Times New Roman" w:hAnsi="Times New Roman" w:eastAsia="Times New Roman" w:cs="Times New Roman"/>
          <w:i/>
          <w:iCs/>
          <w:sz w:val="28"/>
          <w:szCs w:val="28"/>
          <w:lang w:val="ro-RO" w:eastAsia="ru-RU"/>
        </w:rPr>
        <w:t>+ 0</w:t>
      </w:r>
    </w:p>
    <w:p w14:paraId="32B41C12">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1.8. Defalcări la bugetul asigurărilor sociale de stat aferente șoferilor implicați în activitatea de transport rutier de persoane:</w:t>
      </w:r>
    </w:p>
    <w:p w14:paraId="42A5A13A">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+ 0,3 puncte pentru fiecare 1000 lei achitați</w:t>
      </w:r>
      <w:r>
        <w:rPr>
          <w:rFonts w:ascii="Times New Roman" w:hAnsi="Times New Roman" w:eastAsia="Times New Roman" w:cs="Times New Roman"/>
          <w:i/>
          <w:iCs/>
          <w:color w:val="FF0000"/>
          <w:sz w:val="28"/>
          <w:szCs w:val="28"/>
          <w:lang w:val="ro-RO" w:eastAsia="ru-RU"/>
        </w:rPr>
        <w:t xml:space="preserve"> </w:t>
      </w:r>
      <w:r>
        <w:rPr>
          <w:rFonts w:ascii="Times New Roman" w:hAnsi="Times New Roman" w:eastAsia="Times New Roman" w:cs="Times New Roman"/>
          <w:i/>
          <w:iCs/>
          <w:sz w:val="28"/>
          <w:szCs w:val="28"/>
          <w:lang w:val="ro-RO" w:eastAsia="ru-RU"/>
        </w:rPr>
        <w:t>către bugetul asigurărilor sociale de stat, raportat la numărul total de angajați în activitatea de transport rutier de persoane</w:t>
      </w:r>
    </w:p>
    <w:p w14:paraId="0B4AE7E0">
      <w:pPr>
        <w:tabs>
          <w:tab w:val="left" w:pos="0"/>
        </w:tabs>
        <w:spacing w:after="0"/>
        <w:ind w:firstLine="425"/>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2. Vechimea medie a parcului de autovehicule care va fi antrenat la deservirea serviciului regulat se determină pe baza datelor menționate în Registrul operatorilor de transport rutier sau certificatelor de înmatriculare a mijloacelor de transport necesare pentru deservirea rutei (curselor) solicitate. Punctajul reprezintă valoarea medie a punctajului acordat pentru fiecare unitate de transport necesară pentru deservirea serviciului regulat expus la concurs.</w:t>
      </w:r>
    </w:p>
    <w:p w14:paraId="53AE20B7">
      <w:pPr>
        <w:pStyle w:val="11"/>
        <w:tabs>
          <w:tab w:val="left" w:pos="0"/>
        </w:tabs>
        <w:ind w:firstLine="425"/>
        <w:jc w:val="both"/>
        <w:rPr>
          <w:i/>
          <w:iCs/>
          <w:sz w:val="28"/>
          <w:szCs w:val="28"/>
          <w:lang w:val="ro-RO" w:eastAsia="ru-RU"/>
        </w:rPr>
      </w:pPr>
      <w:r>
        <w:rPr>
          <w:i/>
          <w:iCs/>
          <w:sz w:val="28"/>
          <w:szCs w:val="28"/>
          <w:lang w:val="ro-RO" w:eastAsia="ru-RU"/>
        </w:rPr>
        <w:t>3. Sustenabilitatea tipurilor de propulsie a autovehiculelor care vor fi antrenate la deservirea serviciului regulat se determină pe baza datelor menționate în Registrul operatorilor de transport rutier sau certificatelor de înmatriculare a mijloacelor de transport necesare pentru deservirea rutei (curselor) solicitate. Pentru autovehiculele alimentate cu biogaz, biodiesel sau cu etanol se vor prezenta documentele care confirmă procurarea cantității necesare de biocombustibil pentru ultimele 6 luni.</w:t>
      </w:r>
    </w:p>
    <w:p w14:paraId="5A29E9FD">
      <w:pPr>
        <w:tabs>
          <w:tab w:val="left" w:pos="0"/>
        </w:tabs>
        <w:spacing w:after="0" w:line="240" w:lineRule="auto"/>
        <w:ind w:firstLine="425"/>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b/>
          <w:bCs/>
          <w:i/>
          <w:iCs/>
          <w:sz w:val="28"/>
          <w:szCs w:val="28"/>
          <w:lang w:val="ro-RO" w:eastAsia="ru-RU"/>
        </w:rPr>
        <w:t>4.</w:t>
      </w:r>
      <w:r>
        <w:rPr>
          <w:rFonts w:ascii="Times New Roman" w:hAnsi="Times New Roman" w:eastAsia="Times New Roman" w:cs="Times New Roman"/>
          <w:i/>
          <w:iCs/>
          <w:sz w:val="28"/>
          <w:szCs w:val="28"/>
          <w:lang w:val="ro-RO" w:eastAsia="ru-RU"/>
        </w:rPr>
        <w:t xml:space="preserve"> Accesibilitatea autovehiculelor se determină pe baza documentației tehnice a autovehiculelor sau, cel puțin fotografiilor a mijloacelor de transport care vor fi utilizate pentru deservirea rutei (curselor) solicitate.</w:t>
      </w:r>
    </w:p>
    <w:p w14:paraId="15028320">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b/>
          <w:bCs/>
          <w:i/>
          <w:iCs/>
          <w:sz w:val="28"/>
          <w:szCs w:val="28"/>
          <w:lang w:val="ro-RO" w:eastAsia="ru-RU"/>
        </w:rPr>
        <w:t xml:space="preserve">5. </w:t>
      </w:r>
      <w:r>
        <w:rPr>
          <w:rFonts w:ascii="Times New Roman" w:hAnsi="Times New Roman" w:eastAsia="Times New Roman" w:cs="Times New Roman"/>
          <w:i/>
          <w:iCs/>
          <w:sz w:val="28"/>
          <w:szCs w:val="28"/>
          <w:lang w:val="ro-RO" w:eastAsia="ru-RU"/>
        </w:rPr>
        <w:t xml:space="preserve">În cazul în care operatorul de transport a efectuat transport rutier prin servicii regulate și servicii ocazionale, la desemnarea câștigătorului se ia în calcul punctajul maxim obținut la una din categorii. </w:t>
      </w:r>
    </w:p>
    <w:p w14:paraId="1C6D31E7">
      <w:pPr>
        <w:tabs>
          <w:tab w:val="left" w:pos="0"/>
        </w:tabs>
        <w:spacing w:after="0" w:line="240" w:lineRule="auto"/>
        <w:ind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6. La evaluarea încălcărilor depistate pe parcursul ultimului an, la stabilirea punctajului final se vor suma încălcările pentru fiecare criteriu. Încălcările admise la deservirea serviciilor regulate nu se vor exclude din totalul încălcărilor ce țin de activitatea întreprinderii.</w:t>
      </w:r>
    </w:p>
    <w:p w14:paraId="11086560">
      <w:pPr>
        <w:tabs>
          <w:tab w:val="left" w:pos="0"/>
          <w:tab w:val="left" w:pos="851"/>
        </w:tabs>
        <w:spacing w:after="0" w:line="240" w:lineRule="auto"/>
        <w:ind w:firstLine="426"/>
        <w:jc w:val="both"/>
        <w:rPr>
          <w:rFonts w:ascii="Times New Roman" w:hAnsi="Times New Roman" w:eastAsia="Times New Roman" w:cs="Times New Roman"/>
          <w:sz w:val="28"/>
          <w:szCs w:val="20"/>
          <w:lang w:val="ro-RO" w:eastAsia="ru-RU"/>
        </w:rPr>
      </w:pPr>
    </w:p>
    <w:p w14:paraId="21E57EFE">
      <w:pPr>
        <w:tabs>
          <w:tab w:val="left" w:pos="0"/>
          <w:tab w:val="left" w:pos="851"/>
        </w:tabs>
        <w:spacing w:after="0" w:line="240" w:lineRule="auto"/>
        <w:ind w:firstLine="426"/>
        <w:jc w:val="both"/>
        <w:rPr>
          <w:lang w:val="ro-RO"/>
        </w:rPr>
      </w:pPr>
      <w:r>
        <w:rPr>
          <w:rFonts w:ascii="Times New Roman" w:hAnsi="Times New Roman" w:eastAsia="Times New Roman" w:cs="Times New Roman"/>
          <w:b/>
          <w:sz w:val="28"/>
          <w:szCs w:val="20"/>
          <w:lang w:val="ro-RO" w:eastAsia="ru-RU"/>
        </w:rPr>
        <w:t>2.</w:t>
      </w:r>
      <w:r>
        <w:rPr>
          <w:rFonts w:ascii="Times New Roman" w:hAnsi="Times New Roman" w:eastAsia="Times New Roman" w:cs="Times New Roman"/>
          <w:bCs/>
          <w:sz w:val="28"/>
          <w:szCs w:val="20"/>
          <w:lang w:val="ro-RO" w:eastAsia="ru-RU"/>
        </w:rPr>
        <w:t xml:space="preserve"> Regulamentul privind eliberarea şi utilizarea autorizațiilor de transporturi rutiere, aprobat prin Hotărârea Guvernului nr. 257/2017</w:t>
      </w:r>
      <w:r>
        <w:rPr>
          <w:rFonts w:ascii="Times New Roman" w:hAnsi="Times New Roman" w:eastAsia="Times New Roman" w:cs="Times New Roman"/>
          <w:sz w:val="28"/>
          <w:szCs w:val="20"/>
          <w:lang w:val="ro-RO" w:eastAsia="ru-RU"/>
        </w:rPr>
        <w:t xml:space="preserve"> </w:t>
      </w:r>
      <w:r>
        <w:rPr>
          <w:rFonts w:ascii="Times New Roman" w:hAnsi="Times New Roman" w:eastAsia="Times New Roman" w:cs="Times New Roman"/>
          <w:i/>
          <w:sz w:val="28"/>
          <w:szCs w:val="20"/>
          <w:lang w:val="ro-RO" w:eastAsia="ru-RU"/>
        </w:rPr>
        <w:t>(Monitorul Oficial al Republicii Moldova, 2017, nr. 149-154, art. 363)</w:t>
      </w:r>
      <w:r>
        <w:rPr>
          <w:rFonts w:ascii="Times New Roman" w:hAnsi="Times New Roman" w:eastAsia="Times New Roman" w:cs="Times New Roman"/>
          <w:sz w:val="28"/>
          <w:szCs w:val="20"/>
          <w:lang w:val="ro-RO" w:eastAsia="ru-RU"/>
        </w:rPr>
        <w:t>, cu modificările ulterioare</w:t>
      </w:r>
      <w:bookmarkEnd w:id="0"/>
      <w:r>
        <w:rPr>
          <w:rFonts w:ascii="Times New Roman" w:hAnsi="Times New Roman" w:eastAsia="Times New Roman" w:cs="Times New Roman"/>
          <w:sz w:val="28"/>
          <w:szCs w:val="20"/>
          <w:lang w:val="ro-RO" w:eastAsia="ru-RU"/>
        </w:rPr>
        <w:t>, se modifică după cum urmează:</w:t>
      </w:r>
      <w:bookmarkStart w:id="1" w:name="bookmark3"/>
      <w:bookmarkEnd w:id="1"/>
      <w:bookmarkStart w:id="2" w:name="bookmark4"/>
      <w:bookmarkEnd w:id="2"/>
      <w:bookmarkStart w:id="3" w:name="bookmark2"/>
      <w:bookmarkEnd w:id="3"/>
      <w:bookmarkStart w:id="4" w:name="bookmark6"/>
      <w:bookmarkEnd w:id="4"/>
      <w:bookmarkStart w:id="5" w:name="bookmark5"/>
      <w:bookmarkEnd w:id="5"/>
    </w:p>
    <w:p w14:paraId="6374CC27">
      <w:pPr>
        <w:tabs>
          <w:tab w:val="left" w:pos="0"/>
          <w:tab w:val="left" w:pos="851"/>
        </w:tabs>
        <w:spacing w:after="0" w:line="240" w:lineRule="auto"/>
        <w:ind w:firstLine="426"/>
        <w:jc w:val="both"/>
        <w:rPr>
          <w:szCs w:val="28"/>
          <w:lang w:val="ro-RO"/>
        </w:rPr>
      </w:pPr>
      <w:r>
        <w:rPr>
          <w:rFonts w:ascii="Times New Roman" w:hAnsi="Times New Roman" w:cs="Times New Roman"/>
          <w:sz w:val="28"/>
          <w:szCs w:val="28"/>
          <w:lang w:val="ro-RO"/>
        </w:rPr>
        <w:t>2.1 se completează cu pct. 10</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cu următorul cuprins:</w:t>
      </w:r>
    </w:p>
    <w:p w14:paraId="37CB4999">
      <w:pPr>
        <w:pStyle w:val="13"/>
        <w:widowControl w:val="0"/>
        <w:tabs>
          <w:tab w:val="left" w:pos="0"/>
          <w:tab w:val="left" w:pos="851"/>
          <w:tab w:val="left" w:pos="1159"/>
        </w:tabs>
        <w:ind w:firstLine="426"/>
        <w:rPr>
          <w:iCs/>
        </w:rPr>
      </w:pPr>
      <w:r>
        <w:rPr>
          <w:i/>
          <w:iCs/>
        </w:rPr>
        <w:t>,,10</w:t>
      </w:r>
      <w:r>
        <w:rPr>
          <w:i/>
          <w:iCs/>
          <w:vertAlign w:val="superscript"/>
        </w:rPr>
        <w:t>1</w:t>
      </w:r>
      <w:r>
        <w:rPr>
          <w:i/>
          <w:iCs/>
        </w:rPr>
        <w:t xml:space="preserve"> În cazul în care operatorul de transport rutier care solicită eliberarea actelor permisive și/sau modificări în Registrele Agenției prin sistemul informațional ,,e-Autorizație transport” și nu întrunește una din condițiile prevăzute de art. 16 din Codul transporturilor rutiere nr. 150/2014, cererea depusă va fi remisă spre reexaminare până la înlăturarea și/sau conformarea la toate condițiile stabilite de lege.”. </w:t>
      </w:r>
    </w:p>
    <w:p w14:paraId="36DE4487">
      <w:pPr>
        <w:pStyle w:val="13"/>
        <w:widowControl w:val="0"/>
        <w:tabs>
          <w:tab w:val="left" w:pos="0"/>
          <w:tab w:val="left" w:pos="851"/>
          <w:tab w:val="left" w:pos="1159"/>
        </w:tabs>
        <w:ind w:firstLine="426"/>
      </w:pPr>
      <w:r>
        <w:t>2.2 se completează cu pct. 13</w:t>
      </w:r>
      <w:r>
        <w:rPr>
          <w:vertAlign w:val="superscript"/>
        </w:rPr>
        <w:t>1</w:t>
      </w:r>
      <w:r>
        <w:t>și 13</w:t>
      </w:r>
      <w:r>
        <w:rPr>
          <w:vertAlign w:val="superscript"/>
        </w:rPr>
        <w:t>2</w:t>
      </w:r>
      <w:r>
        <w:t>, cu următorul cuprins:</w:t>
      </w:r>
    </w:p>
    <w:p w14:paraId="07F7B7A7">
      <w:pPr>
        <w:pStyle w:val="13"/>
        <w:tabs>
          <w:tab w:val="left" w:pos="0"/>
          <w:tab w:val="left" w:pos="851"/>
        </w:tabs>
        <w:ind w:firstLine="426"/>
        <w:rPr>
          <w:i/>
          <w:iCs/>
        </w:rPr>
      </w:pPr>
      <w:r>
        <w:rPr>
          <w:i/>
          <w:iCs/>
        </w:rPr>
        <w:t>,,13</w:t>
      </w:r>
      <w:r>
        <w:rPr>
          <w:i/>
          <w:iCs/>
          <w:szCs w:val="28"/>
          <w:vertAlign w:val="superscript"/>
        </w:rPr>
        <w:t>1</w:t>
      </w:r>
      <w:r>
        <w:rPr>
          <w:i/>
          <w:iCs/>
        </w:rPr>
        <w:t>. În vederea utilizării eficiente a autorizațiilor de transport rutier internațional de mărfuri, în situația în care, conform datelor analitice, se constată că stocul de autorizații nu va fi epuizat până la sfârșitul anului, începând cu data de 1 decembrie, dar nu mai târziu de 15 decembrie, prin ordinul conducătorului Agenției, autorizațiile se trec dintr-o categorie în alta fără a ține cont de criteriile de încadrare. Datele analitice și proiectul ordinului se supun consultărilor publice și se remit spre avizare organului central de specialitate și asociațiilor profesionale de profil reprezentative cu cel puțin 10 zile înainte de emiterea ordinului.</w:t>
      </w:r>
    </w:p>
    <w:p w14:paraId="1AABD8BB">
      <w:pPr>
        <w:pStyle w:val="13"/>
        <w:tabs>
          <w:tab w:val="left" w:pos="0"/>
          <w:tab w:val="left" w:pos="851"/>
        </w:tabs>
        <w:ind w:firstLine="426"/>
      </w:pPr>
      <w:r>
        <w:rPr>
          <w:i/>
          <w:iCs/>
        </w:rPr>
        <w:t>13</w:t>
      </w:r>
      <w:r>
        <w:rPr>
          <w:i/>
          <w:iCs/>
          <w:vertAlign w:val="superscript"/>
        </w:rPr>
        <w:t>2</w:t>
      </w:r>
      <w:r>
        <w:rPr>
          <w:i/>
          <w:iCs/>
        </w:rPr>
        <w:t>. Autorizațiile unitare de transport rutier internațional de mărfuri se eliberează cu sau fără indicarea denumirii operatorului de transport rutier. Lista autorizațiilor eliberate fără indicarea denumirii operatorului de transport rutier se aprobă prin ordinul conducătorului Agenției, după consultarea asociațiilor profesionale de profil reprezentative.”</w:t>
      </w:r>
      <w:r>
        <w:t>.</w:t>
      </w:r>
    </w:p>
    <w:p w14:paraId="195FFCE0">
      <w:pPr>
        <w:pStyle w:val="13"/>
        <w:tabs>
          <w:tab w:val="left" w:pos="0"/>
          <w:tab w:val="left" w:pos="851"/>
        </w:tabs>
        <w:ind w:firstLine="426"/>
      </w:pPr>
      <w:bookmarkStart w:id="6" w:name="bookmark7"/>
      <w:bookmarkEnd w:id="6"/>
      <w:r>
        <w:t xml:space="preserve">2.3 la pct. 30, cuvintele </w:t>
      </w:r>
      <w:r>
        <w:rPr>
          <w:i/>
          <w:iCs/>
        </w:rPr>
        <w:t>,,Autorizațiile unitare şi multiple de transport rutier de mărfuri se repartizează”</w:t>
      </w:r>
      <w:r>
        <w:t xml:space="preserve"> se substituie cu</w:t>
      </w:r>
      <w:r>
        <w:rPr>
          <w:iCs/>
        </w:rPr>
        <w:t xml:space="preserve"> </w:t>
      </w:r>
      <w:r>
        <w:rPr>
          <w:i/>
          <w:iCs/>
        </w:rPr>
        <w:t>,,Pentru parcul eligibil real antrenat, autorizațiile unitare şi multiple de transport rutier de mărfuri, la solicitare, sunt eliberate”</w:t>
      </w:r>
      <w:r>
        <w:t>.</w:t>
      </w:r>
      <w:bookmarkStart w:id="7" w:name="bookmark8"/>
      <w:bookmarkEnd w:id="7"/>
    </w:p>
    <w:p w14:paraId="6E1375C8">
      <w:pPr>
        <w:pStyle w:val="13"/>
        <w:tabs>
          <w:tab w:val="left" w:pos="0"/>
          <w:tab w:val="left" w:pos="851"/>
        </w:tabs>
        <w:ind w:firstLine="426"/>
        <w:rPr>
          <w:i/>
          <w:iCs/>
        </w:rPr>
      </w:pPr>
      <w:r>
        <w:t>2.4 la punctul 30</w:t>
      </w:r>
      <w:r>
        <w:rPr>
          <w:vertAlign w:val="superscript"/>
        </w:rPr>
        <w:t>1</w:t>
      </w:r>
      <w:r>
        <w:t xml:space="preserve">, cuvintele </w:t>
      </w:r>
      <w:r>
        <w:rPr>
          <w:i/>
          <w:iCs/>
        </w:rPr>
        <w:t>„Pentru operatorii de transport rutier care solicită autorizații pentru destinații noi, acestea se repartizează”</w:t>
      </w:r>
      <w:r>
        <w:t xml:space="preserve"> se substituie cu </w:t>
      </w:r>
      <w:r>
        <w:rPr>
          <w:i/>
          <w:iCs/>
        </w:rPr>
        <w:t>„Pentru parcul eligibil neinclus în parcul eligibil real antrenat, autorizațiile unitare şi multiple de transport rutier de mărfuri, la solicitare, sunt eliberate”</w:t>
      </w:r>
      <w:r>
        <w:t>.</w:t>
      </w:r>
    </w:p>
    <w:p w14:paraId="2702A2CB">
      <w:pPr>
        <w:pStyle w:val="13"/>
        <w:widowControl w:val="0"/>
        <w:numPr>
          <w:ilvl w:val="1"/>
          <w:numId w:val="1"/>
        </w:numPr>
        <w:tabs>
          <w:tab w:val="left" w:pos="0"/>
          <w:tab w:val="left" w:pos="851"/>
          <w:tab w:val="left" w:pos="973"/>
        </w:tabs>
        <w:ind w:left="0" w:firstLine="426"/>
      </w:pPr>
      <w:r>
        <w:t>la pct. 46</w:t>
      </w:r>
      <w:r>
        <w:rPr>
          <w:vertAlign w:val="superscript"/>
        </w:rPr>
        <w:t>1</w:t>
      </w:r>
      <w:r>
        <w:t xml:space="preserve"> textul </w:t>
      </w:r>
      <w:r>
        <w:rPr>
          <w:i/>
          <w:iCs/>
        </w:rPr>
        <w:t>,,3 zile”</w:t>
      </w:r>
      <w:r>
        <w:t xml:space="preserve"> se substituie cu </w:t>
      </w:r>
      <w:r>
        <w:rPr>
          <w:i/>
          <w:iCs/>
        </w:rPr>
        <w:t>,,5 zile”</w:t>
      </w:r>
      <w:r>
        <w:t>;</w:t>
      </w:r>
    </w:p>
    <w:p w14:paraId="4280F057">
      <w:pPr>
        <w:pStyle w:val="13"/>
        <w:widowControl w:val="0"/>
        <w:numPr>
          <w:ilvl w:val="1"/>
          <w:numId w:val="1"/>
        </w:numPr>
        <w:tabs>
          <w:tab w:val="left" w:pos="0"/>
          <w:tab w:val="left" w:pos="851"/>
          <w:tab w:val="left" w:pos="973"/>
        </w:tabs>
        <w:ind w:left="0" w:firstLine="426"/>
        <w:rPr>
          <w:i/>
          <w:iCs/>
        </w:rPr>
      </w:pPr>
      <w:bookmarkStart w:id="8" w:name="bookmark9"/>
      <w:bookmarkEnd w:id="8"/>
      <w:r>
        <w:t xml:space="preserve">pct. 52 va avea următorul cuprins: </w:t>
      </w:r>
    </w:p>
    <w:p w14:paraId="2B2C09A2">
      <w:pPr>
        <w:pStyle w:val="13"/>
        <w:widowControl w:val="0"/>
        <w:tabs>
          <w:tab w:val="left" w:pos="0"/>
          <w:tab w:val="left" w:pos="851"/>
          <w:tab w:val="left" w:pos="973"/>
        </w:tabs>
        <w:ind w:firstLine="426"/>
        <w:rPr>
          <w:i/>
          <w:iCs/>
        </w:rPr>
      </w:pPr>
      <w:r>
        <w:rPr>
          <w:i/>
          <w:iCs/>
        </w:rPr>
        <w:t>,,52. În cazul declarării repetate în decursul unui an calendaristic a pierderii, sustragerii sau a distrugerii autorizațiilor de transport rutier internațional de mărfuri, unitare și/sau multiple, parcul eligibil al operatorului de transport rutier, calculat la repartizare, se diminuează, pentru următoarele 12 luni din momentul constatării, cu 10% din numărul vehiculelor rutiere, pentru tipul dat de autorizații.”;</w:t>
      </w:r>
    </w:p>
    <w:p w14:paraId="20D79874">
      <w:pPr>
        <w:pStyle w:val="13"/>
        <w:widowControl w:val="0"/>
        <w:numPr>
          <w:ilvl w:val="1"/>
          <w:numId w:val="1"/>
        </w:numPr>
        <w:tabs>
          <w:tab w:val="left" w:pos="0"/>
          <w:tab w:val="left" w:pos="851"/>
        </w:tabs>
        <w:spacing w:line="276" w:lineRule="auto"/>
        <w:ind w:left="0" w:firstLine="426"/>
      </w:pPr>
      <w:r>
        <w:t xml:space="preserve">se completează cu </w:t>
      </w:r>
      <w:r>
        <w:rPr>
          <w:color w:val="000000"/>
        </w:rPr>
        <w:t>pct. 52</w:t>
      </w:r>
      <w:r>
        <w:rPr>
          <w:color w:val="000000"/>
          <w:vertAlign w:val="superscript"/>
        </w:rPr>
        <w:t>1</w:t>
      </w:r>
      <w:r>
        <w:rPr>
          <w:color w:val="000000"/>
        </w:rPr>
        <w:t>-52</w:t>
      </w:r>
      <w:r>
        <w:rPr>
          <w:color w:val="000000"/>
          <w:vertAlign w:val="superscript"/>
        </w:rPr>
        <w:t>3</w:t>
      </w:r>
      <w:r>
        <w:rPr>
          <w:color w:val="000000"/>
        </w:rPr>
        <w:t>, cu următorul cuprins:</w:t>
      </w:r>
    </w:p>
    <w:p w14:paraId="537A550E">
      <w:pPr>
        <w:pStyle w:val="13"/>
        <w:tabs>
          <w:tab w:val="left" w:pos="0"/>
          <w:tab w:val="left" w:pos="851"/>
        </w:tabs>
        <w:ind w:firstLine="426"/>
        <w:rPr>
          <w:i/>
          <w:iCs/>
        </w:rPr>
      </w:pPr>
      <w:r>
        <w:rPr>
          <w:i/>
          <w:iCs/>
        </w:rPr>
        <w:t>,,52</w:t>
      </w:r>
      <w:r>
        <w:rPr>
          <w:i/>
          <w:iCs/>
          <w:vertAlign w:val="superscript"/>
        </w:rPr>
        <w:t>1</w:t>
      </w:r>
      <w:r>
        <w:rPr>
          <w:i/>
          <w:iCs/>
        </w:rPr>
        <w:t>. În cazul utilizării autorizațiilor de transport rutier internațional de mărfuri, unitare și/sau multiple, false, declarate pierdute, sustrase, distruse sau a celor deteriorate și/sau modificate, parcul eligibil al operatorului de transport rutier, calculat la repartizare, se diminuează, pentru următoarele 12 luni din momentul constatării, cu 10% din numărul vehiculelor rutiere, pentru tipul dat de autorizații, cu suspendarea pe un termen de o lună din sistemul informațional „e-Autorizație transport”.</w:t>
      </w:r>
    </w:p>
    <w:p w14:paraId="392E4080">
      <w:pPr>
        <w:pStyle w:val="13"/>
        <w:tabs>
          <w:tab w:val="left" w:pos="0"/>
          <w:tab w:val="left" w:pos="851"/>
        </w:tabs>
        <w:ind w:firstLine="426"/>
        <w:rPr>
          <w:i/>
          <w:iCs/>
        </w:rPr>
      </w:pPr>
      <w:r>
        <w:rPr>
          <w:i/>
          <w:iCs/>
        </w:rPr>
        <w:t>52</w:t>
      </w:r>
      <w:r>
        <w:rPr>
          <w:i/>
          <w:iCs/>
          <w:vertAlign w:val="superscript"/>
        </w:rPr>
        <w:t>2</w:t>
      </w:r>
      <w:r>
        <w:rPr>
          <w:i/>
          <w:iCs/>
        </w:rPr>
        <w:t>.  În cazul nerestituirii repetate în decursul unui an calendaristic a autorizațiilor de transport rutier internațional de mărfuri, unitare și/sau multiple, în termenul stabilit sau în cazul utilizării acestora cu depășirea termenului stabilit, parcul eligibil al operatorului de transport rutier, calculat la repartizare, se diminuează cu 5% până la sfârșitul anului calendaristic, din momentul constatării, pentru tipul dat de autorizații.</w:t>
      </w:r>
    </w:p>
    <w:p w14:paraId="71013E1E">
      <w:pPr>
        <w:pStyle w:val="13"/>
        <w:tabs>
          <w:tab w:val="left" w:pos="0"/>
          <w:tab w:val="left" w:pos="851"/>
        </w:tabs>
        <w:ind w:firstLine="426"/>
      </w:pPr>
      <w:bookmarkStart w:id="9" w:name="bookmark10"/>
      <w:bookmarkEnd w:id="9"/>
      <w:r>
        <w:rPr>
          <w:i/>
          <w:iCs/>
        </w:rPr>
        <w:t>52</w:t>
      </w:r>
      <w:r>
        <w:rPr>
          <w:i/>
          <w:iCs/>
          <w:vertAlign w:val="superscript"/>
        </w:rPr>
        <w:t>3</w:t>
      </w:r>
      <w:r>
        <w:rPr>
          <w:i/>
          <w:iCs/>
        </w:rPr>
        <w:t>.Pentru încălcările prevăzute la pct. 52-52</w:t>
      </w:r>
      <w:r>
        <w:rPr>
          <w:i/>
          <w:iCs/>
          <w:vertAlign w:val="superscript"/>
        </w:rPr>
        <w:t>2</w:t>
      </w:r>
      <w:r>
        <w:rPr>
          <w:i/>
          <w:iCs/>
        </w:rPr>
        <w:t>, diminuarea parcului eligibil al operatorului de transport rutier, calculat la repartizare, se aplică în limita a cel mult 30% din numărul vehiculelor rutiere.”</w:t>
      </w:r>
      <w:r>
        <w:t>;</w:t>
      </w:r>
    </w:p>
    <w:p w14:paraId="5C3B5A0A">
      <w:pPr>
        <w:pStyle w:val="13"/>
        <w:widowControl w:val="0"/>
        <w:numPr>
          <w:ilvl w:val="1"/>
          <w:numId w:val="1"/>
        </w:numPr>
        <w:tabs>
          <w:tab w:val="left" w:pos="0"/>
          <w:tab w:val="left" w:pos="851"/>
        </w:tabs>
        <w:ind w:left="0" w:firstLine="426"/>
      </w:pPr>
      <w:bookmarkStart w:id="10" w:name="bookmark11"/>
      <w:bookmarkEnd w:id="10"/>
      <w:r>
        <w:t xml:space="preserve">pct. 65 va avea următorul cuprins: </w:t>
      </w:r>
    </w:p>
    <w:p w14:paraId="6D50C76F">
      <w:pPr>
        <w:pStyle w:val="13"/>
        <w:widowControl w:val="0"/>
        <w:tabs>
          <w:tab w:val="left" w:pos="0"/>
          <w:tab w:val="left" w:pos="851"/>
        </w:tabs>
        <w:ind w:firstLine="426"/>
        <w:rPr>
          <w:i/>
          <w:iCs/>
        </w:rPr>
      </w:pPr>
      <w:r>
        <w:rPr>
          <w:i/>
          <w:iCs/>
        </w:rPr>
        <w:t>”65. Comisia CEMT se constituie anual, până în ultima zi lucrătoare a decadei a doua a lunii septembrie, prin ordinul conducătorului organului central de specialitate, și are următoarele atribuții:</w:t>
      </w:r>
    </w:p>
    <w:p w14:paraId="4EFFD061">
      <w:pPr>
        <w:pStyle w:val="13"/>
        <w:widowControl w:val="0"/>
        <w:numPr>
          <w:ilvl w:val="0"/>
          <w:numId w:val="2"/>
        </w:numPr>
        <w:tabs>
          <w:tab w:val="left" w:pos="0"/>
          <w:tab w:val="left" w:pos="851"/>
        </w:tabs>
        <w:ind w:firstLine="426"/>
        <w:rPr>
          <w:i/>
          <w:iCs/>
        </w:rPr>
      </w:pPr>
      <w:bookmarkStart w:id="11" w:name="bookmark12"/>
      <w:bookmarkEnd w:id="11"/>
      <w:r>
        <w:rPr>
          <w:i/>
          <w:iCs/>
        </w:rPr>
        <w:t>validează lista operatorilor de transport rutier care îndeplinesc condițiile necesare acordării de autorizații CEMT;</w:t>
      </w:r>
    </w:p>
    <w:p w14:paraId="46E9F82C">
      <w:pPr>
        <w:pStyle w:val="13"/>
        <w:widowControl w:val="0"/>
        <w:numPr>
          <w:ilvl w:val="0"/>
          <w:numId w:val="2"/>
        </w:numPr>
        <w:tabs>
          <w:tab w:val="left" w:pos="0"/>
          <w:tab w:val="left" w:pos="851"/>
        </w:tabs>
        <w:ind w:firstLine="426"/>
        <w:rPr>
          <w:i/>
          <w:iCs/>
        </w:rPr>
      </w:pPr>
      <w:bookmarkStart w:id="12" w:name="bookmark13"/>
      <w:bookmarkEnd w:id="12"/>
      <w:r>
        <w:rPr>
          <w:i/>
          <w:iCs/>
        </w:rPr>
        <w:t>examinează contestațiile depuse de operatorii de transport rutier referitoare la îndeplinirea condițiilor de admitere la repartizarea autorizațiilor CEMT;</w:t>
      </w:r>
    </w:p>
    <w:p w14:paraId="18E28F25">
      <w:pPr>
        <w:pStyle w:val="13"/>
        <w:widowControl w:val="0"/>
        <w:numPr>
          <w:ilvl w:val="0"/>
          <w:numId w:val="2"/>
        </w:numPr>
        <w:tabs>
          <w:tab w:val="left" w:pos="0"/>
          <w:tab w:val="left" w:pos="851"/>
        </w:tabs>
        <w:ind w:firstLine="426"/>
        <w:rPr>
          <w:i/>
          <w:iCs/>
        </w:rPr>
      </w:pPr>
      <w:bookmarkStart w:id="13" w:name="bookmark14"/>
      <w:bookmarkEnd w:id="13"/>
      <w:r>
        <w:rPr>
          <w:i/>
          <w:iCs/>
        </w:rPr>
        <w:t>validează repartizarea electronică a autorizațiilor CEMT;</w:t>
      </w:r>
    </w:p>
    <w:p w14:paraId="469A4C24">
      <w:pPr>
        <w:pStyle w:val="13"/>
        <w:widowControl w:val="0"/>
        <w:numPr>
          <w:ilvl w:val="0"/>
          <w:numId w:val="2"/>
        </w:numPr>
        <w:tabs>
          <w:tab w:val="left" w:pos="0"/>
          <w:tab w:val="left" w:pos="851"/>
        </w:tabs>
        <w:ind w:firstLine="426"/>
        <w:rPr>
          <w:i/>
          <w:iCs/>
        </w:rPr>
      </w:pPr>
      <w:bookmarkStart w:id="14" w:name="bookmark15"/>
      <w:bookmarkEnd w:id="14"/>
      <w:r>
        <w:rPr>
          <w:i/>
          <w:iCs/>
        </w:rPr>
        <w:t>aprobă condițiile de utilizare eficientă a autorizațiilor CEMT;</w:t>
      </w:r>
    </w:p>
    <w:p w14:paraId="2867E8C8">
      <w:pPr>
        <w:pStyle w:val="13"/>
        <w:widowControl w:val="0"/>
        <w:numPr>
          <w:ilvl w:val="0"/>
          <w:numId w:val="2"/>
        </w:numPr>
        <w:tabs>
          <w:tab w:val="left" w:pos="0"/>
          <w:tab w:val="left" w:pos="851"/>
        </w:tabs>
        <w:ind w:firstLine="426"/>
        <w:rPr>
          <w:i/>
          <w:iCs/>
        </w:rPr>
      </w:pPr>
      <w:bookmarkStart w:id="15" w:name="bookmark16"/>
      <w:bookmarkEnd w:id="15"/>
      <w:r>
        <w:rPr>
          <w:i/>
          <w:iCs/>
        </w:rPr>
        <w:t>aprobă condițiile de acces al operatorilor de transport rutier la repartizarea autorizațiilor CEMT nerestricționate;</w:t>
      </w:r>
    </w:p>
    <w:p w14:paraId="355A031E">
      <w:pPr>
        <w:pStyle w:val="13"/>
        <w:widowControl w:val="0"/>
        <w:numPr>
          <w:ilvl w:val="0"/>
          <w:numId w:val="2"/>
        </w:numPr>
        <w:tabs>
          <w:tab w:val="left" w:pos="0"/>
          <w:tab w:val="left" w:pos="851"/>
        </w:tabs>
        <w:ind w:firstLine="426"/>
        <w:rPr>
          <w:i/>
          <w:iCs/>
        </w:rPr>
      </w:pPr>
      <w:bookmarkStart w:id="16" w:name="bookmark17"/>
      <w:bookmarkEnd w:id="16"/>
      <w:r>
        <w:rPr>
          <w:i/>
          <w:iCs/>
        </w:rPr>
        <w:t>decide asupra retragerii autorizațiilor CEMT;</w:t>
      </w:r>
    </w:p>
    <w:p w14:paraId="59367428">
      <w:pPr>
        <w:pStyle w:val="13"/>
        <w:widowControl w:val="0"/>
        <w:numPr>
          <w:ilvl w:val="0"/>
          <w:numId w:val="2"/>
        </w:numPr>
        <w:tabs>
          <w:tab w:val="left" w:pos="0"/>
          <w:tab w:val="left" w:pos="851"/>
        </w:tabs>
        <w:ind w:firstLine="426"/>
        <w:rPr>
          <w:i/>
          <w:iCs/>
        </w:rPr>
      </w:pPr>
      <w:bookmarkStart w:id="17" w:name="bookmark18"/>
      <w:bookmarkEnd w:id="17"/>
      <w:r>
        <w:rPr>
          <w:i/>
          <w:iCs/>
        </w:rPr>
        <w:t>în cazul în care, pe parcursul anului în curs, intervin situații excepționale din cauza cărora transporturile spre anumite state sunt limitate și care pot influența utilizarea autorizațiilor CEMT, decide, justificat, asupra aspectelor ce țin de acordarea și utilizarea autorizațiilor CEMT pentru anul în curs.”;</w:t>
      </w:r>
    </w:p>
    <w:p w14:paraId="2C91F424">
      <w:pPr>
        <w:pStyle w:val="13"/>
        <w:widowControl w:val="0"/>
        <w:numPr>
          <w:ilvl w:val="1"/>
          <w:numId w:val="1"/>
        </w:numPr>
        <w:tabs>
          <w:tab w:val="left" w:pos="0"/>
          <w:tab w:val="left" w:pos="851"/>
        </w:tabs>
        <w:ind w:left="0" w:firstLine="426"/>
      </w:pPr>
      <w:bookmarkStart w:id="18" w:name="bookmark20"/>
      <w:bookmarkEnd w:id="18"/>
      <w:bookmarkStart w:id="19" w:name="bookmark19"/>
      <w:bookmarkEnd w:id="19"/>
      <w:r>
        <w:t>pct. 82 va avea următorul cuprins:</w:t>
      </w:r>
    </w:p>
    <w:p w14:paraId="0B4E38D2">
      <w:pPr>
        <w:pStyle w:val="13"/>
        <w:widowControl w:val="0"/>
        <w:tabs>
          <w:tab w:val="left" w:pos="0"/>
          <w:tab w:val="left" w:pos="851"/>
        </w:tabs>
        <w:ind w:firstLine="426"/>
      </w:pPr>
      <w:r>
        <w:rPr>
          <w:i/>
          <w:iCs/>
        </w:rPr>
        <w:t>”82. Autorizațiile CEMT nerestricționate se repartizează operatorilor de transport rutier care au o activitate neîntreruptă în domeniul transporturilor rutiere internaționale de mărfuri în ultimii doi ani și întrunesc condițiile de acces aprobate de Comisia CEMT cu cel puțin 3 luni înaintea termenului de depunere a cererilor pentru participare la repartizarea autorizațiilor specificat la art.31</w:t>
      </w:r>
      <w:r>
        <w:rPr>
          <w:i/>
          <w:iCs/>
          <w:vertAlign w:val="superscript"/>
        </w:rPr>
        <w:t>32</w:t>
      </w:r>
      <w:r>
        <w:rPr>
          <w:i/>
          <w:iCs/>
        </w:rPr>
        <w:t xml:space="preserve"> alin. (1) din Codul transporturilor rutiere nr. 150/2014.”</w:t>
      </w:r>
      <w:r>
        <w:t>;</w:t>
      </w:r>
    </w:p>
    <w:p w14:paraId="50ECAD4A">
      <w:pPr>
        <w:pStyle w:val="13"/>
        <w:widowControl w:val="0"/>
        <w:numPr>
          <w:ilvl w:val="1"/>
          <w:numId w:val="1"/>
        </w:numPr>
        <w:tabs>
          <w:tab w:val="left" w:pos="0"/>
          <w:tab w:val="left" w:pos="851"/>
        </w:tabs>
        <w:ind w:left="0" w:firstLine="426"/>
      </w:pPr>
      <w:bookmarkStart w:id="20" w:name="bookmark21"/>
      <w:bookmarkEnd w:id="20"/>
      <w:r>
        <w:t>se completează cu pct. 84</w:t>
      </w:r>
      <w:r>
        <w:rPr>
          <w:vertAlign w:val="superscript"/>
        </w:rPr>
        <w:t>1</w:t>
      </w:r>
      <w:r>
        <w:t xml:space="preserve"> și 84</w:t>
      </w:r>
      <w:r>
        <w:rPr>
          <w:vertAlign w:val="superscript"/>
        </w:rPr>
        <w:t>2</w:t>
      </w:r>
      <w:r>
        <w:t xml:space="preserve"> cu următorul cuprins:</w:t>
      </w:r>
    </w:p>
    <w:p w14:paraId="52E68E41">
      <w:pPr>
        <w:pStyle w:val="13"/>
        <w:widowControl w:val="0"/>
        <w:tabs>
          <w:tab w:val="left" w:pos="0"/>
          <w:tab w:val="left" w:pos="851"/>
        </w:tabs>
        <w:ind w:firstLine="426"/>
        <w:rPr>
          <w:i/>
          <w:iCs/>
        </w:rPr>
      </w:pPr>
      <w:r>
        <w:rPr>
          <w:i/>
          <w:iCs/>
        </w:rPr>
        <w:t>,,84</w:t>
      </w:r>
      <w:r>
        <w:rPr>
          <w:i/>
          <w:iCs/>
          <w:vertAlign w:val="superscript"/>
        </w:rPr>
        <w:t>1</w:t>
      </w:r>
      <w:r>
        <w:rPr>
          <w:i/>
          <w:iCs/>
          <w:szCs w:val="28"/>
        </w:rPr>
        <w:t xml:space="preserve">. </w:t>
      </w:r>
      <w:r>
        <w:rPr>
          <w:i/>
          <w:iCs/>
          <w:sz w:val="18"/>
          <w:szCs w:val="18"/>
        </w:rPr>
        <w:t xml:space="preserve"> </w:t>
      </w:r>
      <w:r>
        <w:rPr>
          <w:i/>
          <w:iCs/>
        </w:rPr>
        <w:t>În cazul neridicării autorizațiilor CEMT repartizate, operatorul de transport rutier se sancționează conform prevederilor art. 31</w:t>
      </w:r>
      <w:r>
        <w:rPr>
          <w:i/>
          <w:iCs/>
          <w:szCs w:val="28"/>
          <w:vertAlign w:val="superscript"/>
        </w:rPr>
        <w:t>36</w:t>
      </w:r>
      <w:r>
        <w:rPr>
          <w:i/>
          <w:iCs/>
          <w:sz w:val="18"/>
          <w:szCs w:val="18"/>
        </w:rPr>
        <w:t xml:space="preserve"> </w:t>
      </w:r>
      <w:r>
        <w:rPr>
          <w:i/>
          <w:iCs/>
        </w:rPr>
        <w:t>alin. (1</w:t>
      </w:r>
      <w:r>
        <w:rPr>
          <w:i/>
          <w:iCs/>
          <w:vertAlign w:val="superscript"/>
        </w:rPr>
        <w:t>1</w:t>
      </w:r>
      <w:r>
        <w:rPr>
          <w:i/>
          <w:iCs/>
        </w:rPr>
        <w:t>) din Codul transporturilor rutiere nr.150/2014. Sancțiunile nu se aplică în cazul în care autorizațiile neridicate prevăd restricții nesolicitate de operatorul de transport rutier;</w:t>
      </w:r>
    </w:p>
    <w:p w14:paraId="71EC35C4">
      <w:pPr>
        <w:pStyle w:val="13"/>
        <w:tabs>
          <w:tab w:val="left" w:pos="0"/>
          <w:tab w:val="left" w:pos="851"/>
        </w:tabs>
        <w:ind w:firstLine="426"/>
      </w:pPr>
      <w:r>
        <w:rPr>
          <w:i/>
          <w:iCs/>
        </w:rPr>
        <w:t>84</w:t>
      </w:r>
      <w:r>
        <w:rPr>
          <w:i/>
          <w:iCs/>
          <w:vertAlign w:val="superscript"/>
        </w:rPr>
        <w:t>2</w:t>
      </w:r>
      <w:r>
        <w:rPr>
          <w:i/>
          <w:iCs/>
        </w:rPr>
        <w:t>. În cazul neridicării autorizațiilor CEMT repartizate, parcul eligibil al operatorului de transport rutier, calculat la repartizare, se reduce, pentru anul în curs și pentru anul viitor, proporțional numărului autorizațiilor neridicate.”</w:t>
      </w:r>
      <w:r>
        <w:t>;</w:t>
      </w:r>
    </w:p>
    <w:p w14:paraId="2ECB1466">
      <w:pPr>
        <w:pStyle w:val="13"/>
        <w:widowControl w:val="0"/>
        <w:numPr>
          <w:ilvl w:val="1"/>
          <w:numId w:val="1"/>
        </w:numPr>
        <w:tabs>
          <w:tab w:val="left" w:pos="0"/>
          <w:tab w:val="left" w:pos="851"/>
        </w:tabs>
        <w:ind w:left="0" w:firstLine="426"/>
      </w:pPr>
      <w:bookmarkStart w:id="21" w:name="bookmark22"/>
      <w:bookmarkEnd w:id="21"/>
      <w:r>
        <w:t>pct. 88</w:t>
      </w:r>
      <w:r>
        <w:rPr>
          <w:vertAlign w:val="superscript"/>
        </w:rPr>
        <w:t>1</w:t>
      </w:r>
      <w:r>
        <w:t xml:space="preserve"> va avea următorul cuprins: </w:t>
      </w:r>
    </w:p>
    <w:p w14:paraId="0DD79E76">
      <w:pPr>
        <w:pStyle w:val="13"/>
        <w:widowControl w:val="0"/>
        <w:tabs>
          <w:tab w:val="left" w:pos="0"/>
          <w:tab w:val="left" w:pos="851"/>
        </w:tabs>
        <w:ind w:firstLine="426"/>
      </w:pPr>
      <w:r>
        <w:rPr>
          <w:i/>
          <w:iCs/>
        </w:rPr>
        <w:t>,,88</w:t>
      </w:r>
      <w:r>
        <w:rPr>
          <w:i/>
          <w:iCs/>
          <w:vertAlign w:val="superscript"/>
        </w:rPr>
        <w:t>1</w:t>
      </w:r>
      <w:r>
        <w:rPr>
          <w:i/>
          <w:iCs/>
        </w:rPr>
        <w:t>. În caz de pierdere, sustragere sau deteriorare a autorizației CEMT, operatorul de transport rutier prezintă, în termen de 5 zile lucrătoare de la data constatării pierderii, sustragerii sau deteriorării, la sediul Agenției, dovezi concludente în acest sens, iar autorizația respectivă este înlocuită cu o autorizație din contingentul celor de rezervă pentru perioada rămasă, cu achitarea costului acesteia. Actele care demonstrează pierderea, sustragerea sau deteriorarea autorizației CEMT, eliberate de organele competente ale altor state, se prezintă după traducerea acestora în limba română de către un traducător autorizat.</w:t>
      </w:r>
      <w:r>
        <w:t>”;</w:t>
      </w:r>
    </w:p>
    <w:p w14:paraId="60067242">
      <w:pPr>
        <w:pStyle w:val="13"/>
        <w:widowControl w:val="0"/>
        <w:numPr>
          <w:ilvl w:val="1"/>
          <w:numId w:val="1"/>
        </w:numPr>
        <w:tabs>
          <w:tab w:val="left" w:pos="0"/>
          <w:tab w:val="left" w:pos="851"/>
        </w:tabs>
        <w:ind w:left="0" w:firstLine="426"/>
      </w:pPr>
      <w:bookmarkStart w:id="22" w:name="bookmark24"/>
      <w:bookmarkEnd w:id="22"/>
      <w:bookmarkStart w:id="23" w:name="bookmark23"/>
      <w:bookmarkEnd w:id="23"/>
      <w:r>
        <w:t>la pct. 133:</w:t>
      </w:r>
    </w:p>
    <w:p w14:paraId="2C304902">
      <w:pPr>
        <w:pStyle w:val="13"/>
        <w:widowControl w:val="0"/>
        <w:numPr>
          <w:ilvl w:val="0"/>
          <w:numId w:val="3"/>
        </w:numPr>
        <w:tabs>
          <w:tab w:val="left" w:pos="0"/>
          <w:tab w:val="left" w:pos="851"/>
        </w:tabs>
        <w:ind w:left="0" w:firstLine="426"/>
      </w:pPr>
      <w:r>
        <w:t xml:space="preserve">textul </w:t>
      </w:r>
      <w:r>
        <w:rPr>
          <w:i/>
          <w:iCs/>
        </w:rPr>
        <w:t>,,15 zile”</w:t>
      </w:r>
      <w:r>
        <w:t xml:space="preserve"> se substituie cu </w:t>
      </w:r>
      <w:r>
        <w:rPr>
          <w:i/>
          <w:iCs/>
        </w:rPr>
        <w:t>,,5 zile”</w:t>
      </w:r>
      <w:r>
        <w:t>;</w:t>
      </w:r>
    </w:p>
    <w:p w14:paraId="3EF2E240">
      <w:pPr>
        <w:pStyle w:val="13"/>
        <w:widowControl w:val="0"/>
        <w:numPr>
          <w:ilvl w:val="0"/>
          <w:numId w:val="3"/>
        </w:numPr>
        <w:tabs>
          <w:tab w:val="left" w:pos="0"/>
          <w:tab w:val="left" w:pos="851"/>
        </w:tabs>
        <w:ind w:left="0" w:firstLine="426"/>
      </w:pPr>
      <w:r>
        <w:t xml:space="preserve">se completează cu un enunț cu următorul cuprins </w:t>
      </w:r>
      <w:r>
        <w:rPr>
          <w:i/>
          <w:iCs/>
        </w:rPr>
        <w:t>,,Carnetul nou va fi eliberat doar după restituirea în original a celui existent deținut de operator. ”</w:t>
      </w:r>
      <w:r>
        <w:t>;</w:t>
      </w:r>
    </w:p>
    <w:p w14:paraId="56ADE0FE">
      <w:pPr>
        <w:pStyle w:val="13"/>
        <w:numPr>
          <w:ilvl w:val="1"/>
          <w:numId w:val="1"/>
        </w:numPr>
        <w:tabs>
          <w:tab w:val="left" w:pos="0"/>
          <w:tab w:val="left" w:pos="851"/>
        </w:tabs>
        <w:ind w:left="0" w:firstLine="426"/>
      </w:pPr>
      <w:r>
        <w:t xml:space="preserve">la pct. 158 se exclud cuvintele </w:t>
      </w:r>
      <w:r>
        <w:rPr>
          <w:i/>
          <w:iCs/>
        </w:rPr>
        <w:t>,,în trafic național”</w:t>
      </w:r>
      <w:r>
        <w:t>;</w:t>
      </w:r>
    </w:p>
    <w:p w14:paraId="04F6A521">
      <w:pPr>
        <w:pStyle w:val="13"/>
        <w:numPr>
          <w:ilvl w:val="1"/>
          <w:numId w:val="1"/>
        </w:numPr>
        <w:tabs>
          <w:tab w:val="left" w:pos="0"/>
          <w:tab w:val="left" w:pos="851"/>
        </w:tabs>
        <w:ind w:left="0" w:firstLine="426"/>
      </w:pPr>
      <w:r>
        <w:t>pct. 159 va avea următorul cuprins:</w:t>
      </w:r>
    </w:p>
    <w:p w14:paraId="15ECA5B9">
      <w:pPr>
        <w:pStyle w:val="13"/>
        <w:tabs>
          <w:tab w:val="left" w:pos="0"/>
          <w:tab w:val="left" w:pos="851"/>
        </w:tabs>
        <w:ind w:firstLine="426"/>
        <w:rPr>
          <w:i/>
          <w:iCs/>
        </w:rPr>
      </w:pPr>
      <w:r>
        <w:rPr>
          <w:i/>
          <w:iCs/>
        </w:rPr>
        <w:t>,,159. Termenul de valabilitate a autorizației de transport rutier de persoane prin servicii regulate în trafic local, municipal, raional şi interraional este de 8 ani. În cazul în care acest lucru este justificat de condițiile de operare a serviciului regulat, autorizația poate fi prelungită cu cel mult jumătate din termenul inițial. Condițiile care justifică prelungirea autorizației sunt stabilite în Anexa la prezenta Hotărâre.”</w:t>
      </w:r>
      <w:r>
        <w:t>;</w:t>
      </w:r>
    </w:p>
    <w:p w14:paraId="354117F4">
      <w:pPr>
        <w:pStyle w:val="13"/>
        <w:numPr>
          <w:ilvl w:val="1"/>
          <w:numId w:val="1"/>
        </w:numPr>
        <w:tabs>
          <w:tab w:val="left" w:pos="0"/>
          <w:tab w:val="left" w:pos="851"/>
        </w:tabs>
        <w:ind w:left="0" w:firstLine="426"/>
      </w:pPr>
      <w:r>
        <w:t>se completează cu punctele 159</w:t>
      </w:r>
      <w:r>
        <w:rPr>
          <w:vertAlign w:val="superscript"/>
        </w:rPr>
        <w:t>1</w:t>
      </w:r>
      <w:r>
        <w:t>-159</w:t>
      </w:r>
      <w:r>
        <w:rPr>
          <w:vertAlign w:val="superscript"/>
        </w:rPr>
        <w:t>6</w:t>
      </w:r>
      <w:r>
        <w:t xml:space="preserve"> cu următorul cuprins:</w:t>
      </w:r>
    </w:p>
    <w:p w14:paraId="5B1DD0D1">
      <w:pPr>
        <w:pStyle w:val="13"/>
        <w:tabs>
          <w:tab w:val="left" w:pos="0"/>
          <w:tab w:val="left" w:pos="851"/>
        </w:tabs>
        <w:ind w:firstLine="426"/>
        <w:rPr>
          <w:i/>
          <w:iCs/>
        </w:rPr>
      </w:pPr>
      <w:r>
        <w:rPr>
          <w:i/>
          <w:iCs/>
        </w:rPr>
        <w:t>”</w:t>
      </w:r>
      <w:bookmarkStart w:id="24" w:name="_Hlk182211651"/>
      <w:r>
        <w:rPr>
          <w:i/>
          <w:iCs/>
        </w:rPr>
        <w:t>159</w:t>
      </w:r>
      <w:r>
        <w:rPr>
          <w:i/>
          <w:iCs/>
          <w:vertAlign w:val="superscript"/>
        </w:rPr>
        <w:t>1</w:t>
      </w:r>
      <w:r>
        <w:rPr>
          <w:i/>
          <w:iCs/>
        </w:rPr>
        <w:t>.</w:t>
      </w:r>
      <w:bookmarkEnd w:id="24"/>
      <w:r>
        <w:rPr>
          <w:i/>
          <w:iCs/>
        </w:rPr>
        <w:t xml:space="preserve"> Pentru prelungirea autorizației, titularul sau reprezentantul legal al titularului autorizației depune o cerere, în scopul prelungirii autorizației, la autoritatea competentă (Agenția Națională Transport Auto - pentru serviciile interraionale, consiliul raional – pentru serviciile raionale, consiliul local/municipal – pentru serviciile în trafic local/municipal), cu 12 luni înainte de data expirării acesteia, dar nu mai târziu de 9 luni;</w:t>
      </w:r>
    </w:p>
    <w:p w14:paraId="22D2B22B">
      <w:pPr>
        <w:pStyle w:val="13"/>
        <w:tabs>
          <w:tab w:val="left" w:pos="0"/>
          <w:tab w:val="left" w:pos="851"/>
        </w:tabs>
        <w:ind w:firstLine="426"/>
        <w:rPr>
          <w:i/>
          <w:iCs/>
        </w:rPr>
      </w:pPr>
      <w:r>
        <w:rPr>
          <w:i/>
          <w:iCs/>
        </w:rPr>
        <w:t>159</w:t>
      </w:r>
      <w:r>
        <w:rPr>
          <w:i/>
          <w:iCs/>
          <w:vertAlign w:val="superscript"/>
        </w:rPr>
        <w:t>2</w:t>
      </w:r>
      <w:r>
        <w:rPr>
          <w:i/>
          <w:iCs/>
        </w:rPr>
        <w:t xml:space="preserve">. Cererea se depune în conformitate cu prevederile art. 38 alin. (9) din Codul  transporturilor rutiere nr. 150/2014. </w:t>
      </w:r>
    </w:p>
    <w:p w14:paraId="0809DD30">
      <w:pPr>
        <w:pStyle w:val="13"/>
        <w:tabs>
          <w:tab w:val="left" w:pos="0"/>
          <w:tab w:val="left" w:pos="851"/>
        </w:tabs>
        <w:ind w:firstLine="426"/>
      </w:pPr>
      <w:r>
        <w:rPr>
          <w:i/>
          <w:iCs/>
        </w:rPr>
        <w:t>159</w:t>
      </w:r>
      <w:r>
        <w:rPr>
          <w:i/>
          <w:iCs/>
          <w:vertAlign w:val="superscript"/>
        </w:rPr>
        <w:t xml:space="preserve">3. </w:t>
      </w:r>
      <w:r>
        <w:rPr>
          <w:i/>
          <w:iCs/>
        </w:rPr>
        <w:t>Autoritatea competentă în termen de 30 de zile examinează cererea în vederea verificării respectării criteriilor de prelungire a autorizației, în conformitate cu Anexa la prezentul Regulament.</w:t>
      </w:r>
    </w:p>
    <w:p w14:paraId="71CFB548">
      <w:pPr>
        <w:pStyle w:val="13"/>
        <w:tabs>
          <w:tab w:val="left" w:pos="0"/>
          <w:tab w:val="left" w:pos="851"/>
        </w:tabs>
        <w:ind w:firstLine="426"/>
        <w:rPr>
          <w:i/>
          <w:iCs/>
        </w:rPr>
      </w:pPr>
      <w:r>
        <w:rPr>
          <w:i/>
          <w:iCs/>
        </w:rPr>
        <w:t>159</w:t>
      </w:r>
      <w:r>
        <w:rPr>
          <w:i/>
          <w:iCs/>
          <w:vertAlign w:val="superscript"/>
        </w:rPr>
        <w:t>4</w:t>
      </w:r>
      <w:r>
        <w:rPr>
          <w:i/>
          <w:iCs/>
        </w:rPr>
        <w:t>. Rezultatele evaluării, însoțite de constatările care demonstrează concluzia pentru fiecare cerință, se comunică titularului autorizației prin poșta electronică oficială a operatorului de transport rutier, menționată în Registrul operatorilor de transport rutier al Agenției, și se publică pe site-ul oficial al autorității competente în termen de maxim 5 zile lucrătoare de la finalizarea evaluării.</w:t>
      </w:r>
    </w:p>
    <w:p w14:paraId="268B2285">
      <w:pPr>
        <w:pStyle w:val="13"/>
        <w:tabs>
          <w:tab w:val="left" w:pos="0"/>
          <w:tab w:val="left" w:pos="851"/>
        </w:tabs>
        <w:ind w:firstLine="426"/>
        <w:rPr>
          <w:i/>
          <w:iCs/>
        </w:rPr>
      </w:pPr>
      <w:r>
        <w:rPr>
          <w:i/>
          <w:iCs/>
        </w:rPr>
        <w:t>159</w:t>
      </w:r>
      <w:r>
        <w:rPr>
          <w:i/>
          <w:iCs/>
          <w:vertAlign w:val="superscript"/>
        </w:rPr>
        <w:t>5</w:t>
      </w:r>
      <w:r>
        <w:rPr>
          <w:i/>
          <w:iCs/>
        </w:rPr>
        <w:t>. În cazul în care titularul autorizației îndeplinește cerințele minime, concomitent cu transmiterea rezultatelor evaluării se vor transmite și noile autorizații de transport rutier. Valabilitatea noilor autorizații decurge din data expirării autorizațiilor anterioare.</w:t>
      </w:r>
    </w:p>
    <w:p w14:paraId="486A7A5A">
      <w:pPr>
        <w:pStyle w:val="13"/>
        <w:tabs>
          <w:tab w:val="left" w:pos="0"/>
          <w:tab w:val="left" w:pos="851"/>
        </w:tabs>
        <w:ind w:firstLine="426"/>
        <w:rPr>
          <w:i/>
          <w:iCs/>
        </w:rPr>
      </w:pPr>
      <w:r>
        <w:rPr>
          <w:i/>
          <w:iCs/>
        </w:rPr>
        <w:t>159</w:t>
      </w:r>
      <w:r>
        <w:rPr>
          <w:i/>
          <w:iCs/>
          <w:vertAlign w:val="superscript"/>
        </w:rPr>
        <w:t>6</w:t>
      </w:r>
      <w:r>
        <w:rPr>
          <w:i/>
          <w:iCs/>
        </w:rPr>
        <w:t>. În cazul în care titularul autorizației nu îndeplinește cerințe minime sau nu înaintează solicitarea pentru prelungirea autorizației, autoritatea competentă publică un anunț privind concursul de atribuire a serviciului regulat de transport rutier de persoane în trafic raional, interraional, și, după caz, în trafic local sau municipal, conform prevederilor Codului transporturilor rutiere nr. 150/2014 și altor acte normative.  În cazul în care un operator nu a reușit să își prelungească autorizația din orice motiv, acest lucru nu îl împiedică să participe în concursul organizat pentru atribuirea serviciului respectiv.”;</w:t>
      </w:r>
    </w:p>
    <w:p w14:paraId="06DE8C37">
      <w:pPr>
        <w:pStyle w:val="13"/>
        <w:widowControl w:val="0"/>
        <w:numPr>
          <w:ilvl w:val="1"/>
          <w:numId w:val="1"/>
        </w:numPr>
        <w:tabs>
          <w:tab w:val="left" w:pos="0"/>
          <w:tab w:val="left" w:pos="851"/>
        </w:tabs>
        <w:ind w:left="0" w:firstLine="426"/>
      </w:pPr>
      <w:bookmarkStart w:id="25" w:name="bookmark25"/>
      <w:bookmarkEnd w:id="25"/>
      <w:r>
        <w:t>pct. 163 se abrogă;</w:t>
      </w:r>
    </w:p>
    <w:p w14:paraId="3E9D9E17">
      <w:pPr>
        <w:pStyle w:val="13"/>
        <w:widowControl w:val="0"/>
        <w:numPr>
          <w:ilvl w:val="1"/>
          <w:numId w:val="1"/>
        </w:numPr>
        <w:tabs>
          <w:tab w:val="left" w:pos="0"/>
          <w:tab w:val="left" w:pos="851"/>
        </w:tabs>
        <w:spacing w:line="257" w:lineRule="auto"/>
        <w:ind w:left="0" w:firstLine="426"/>
      </w:pPr>
      <w:bookmarkStart w:id="26" w:name="bookmark26"/>
      <w:bookmarkEnd w:id="26"/>
      <w:r>
        <w:t xml:space="preserve">la pct. 176, cuvintele </w:t>
      </w:r>
      <w:r>
        <w:rPr>
          <w:i/>
          <w:iCs/>
        </w:rPr>
        <w:t>,,Autorizațiile unitare şi de tip pendular de transport rutier de persoane se repartizează”</w:t>
      </w:r>
      <w:r>
        <w:t xml:space="preserve"> se substituie cu </w:t>
      </w:r>
      <w:r>
        <w:rPr>
          <w:i/>
          <w:iCs/>
        </w:rPr>
        <w:t>,,Pentru parcul eligibil real antrenat autorizațiile unitare şi de tip pendular de transport rutier de persoane, la solicitare, sunt eliberate”</w:t>
      </w:r>
      <w:r>
        <w:t>;</w:t>
      </w:r>
    </w:p>
    <w:p w14:paraId="37FB047C">
      <w:pPr>
        <w:pStyle w:val="13"/>
        <w:widowControl w:val="0"/>
        <w:numPr>
          <w:ilvl w:val="1"/>
          <w:numId w:val="1"/>
        </w:numPr>
        <w:tabs>
          <w:tab w:val="left" w:pos="0"/>
          <w:tab w:val="left" w:pos="851"/>
        </w:tabs>
        <w:spacing w:line="257" w:lineRule="auto"/>
        <w:ind w:left="0" w:firstLine="426"/>
      </w:pPr>
      <w:r>
        <w:t xml:space="preserve">la pct. 177, cuvintele </w:t>
      </w:r>
      <w:r>
        <w:rPr>
          <w:i/>
          <w:iCs/>
        </w:rPr>
        <w:t>,,Pentru operatorii de transport rutier care solicită autorizații pentru destinații noi, acestea se repartizează”</w:t>
      </w:r>
      <w:r>
        <w:t xml:space="preserve"> se substituie cu ,,</w:t>
      </w:r>
      <w:r>
        <w:rPr>
          <w:i/>
          <w:iCs/>
        </w:rPr>
        <w:t>Pentru parcul eligibil, dar neinclus în parcul eligibil real antrenat, autorizațiile unitare şi de tip pendular de transport rutier de persoane, la solicitare, sunt eliberate</w:t>
      </w:r>
      <w:r>
        <w:t>”;</w:t>
      </w:r>
    </w:p>
    <w:p w14:paraId="6D933CEC">
      <w:pPr>
        <w:pStyle w:val="28"/>
        <w:numPr>
          <w:ilvl w:val="1"/>
          <w:numId w:val="1"/>
        </w:numPr>
        <w:tabs>
          <w:tab w:val="left" w:pos="0"/>
          <w:tab w:val="left" w:pos="851"/>
        </w:tabs>
        <w:spacing w:after="0"/>
        <w:ind w:left="0" w:firstLine="426"/>
        <w:jc w:val="both"/>
        <w:rPr>
          <w:rFonts w:ascii="Times New Roman" w:hAnsi="Times New Roman" w:eastAsia="Times New Roman" w:cs="Times New Roman"/>
          <w:sz w:val="28"/>
          <w:szCs w:val="20"/>
          <w:lang w:val="ro-RO" w:eastAsia="ru-RU"/>
        </w:rPr>
      </w:pPr>
      <w:bookmarkStart w:id="27" w:name="bookmark27"/>
      <w:bookmarkEnd w:id="27"/>
      <w:r>
        <w:rPr>
          <w:rFonts w:ascii="Times New Roman" w:hAnsi="Times New Roman" w:eastAsia="Times New Roman" w:cs="Times New Roman"/>
          <w:sz w:val="28"/>
          <w:szCs w:val="20"/>
          <w:lang w:val="ro-RO" w:eastAsia="ru-RU"/>
        </w:rPr>
        <w:t>la pct. 181, cuvintele ,,</w:t>
      </w:r>
      <w:r>
        <w:rPr>
          <w:lang w:val="pt-BR"/>
        </w:rPr>
        <w:t xml:space="preserve"> </w:t>
      </w:r>
      <w:r>
        <w:rPr>
          <w:rFonts w:ascii="Times New Roman" w:hAnsi="Times New Roman" w:eastAsia="Times New Roman" w:cs="Times New Roman"/>
          <w:i/>
          <w:iCs/>
          <w:sz w:val="28"/>
          <w:szCs w:val="20"/>
          <w:lang w:val="ro-RO" w:eastAsia="ru-RU"/>
        </w:rPr>
        <w:t>Se interzice restituirea autorizațiilor neutilizate în termenul de valabilitate al acestora</w:t>
      </w:r>
      <w:r>
        <w:rPr>
          <w:rFonts w:ascii="Times New Roman" w:hAnsi="Times New Roman" w:eastAsia="Times New Roman" w:cs="Times New Roman"/>
          <w:sz w:val="28"/>
          <w:szCs w:val="20"/>
          <w:lang w:val="ro-RO" w:eastAsia="ru-RU"/>
        </w:rPr>
        <w:t>” se substituie cu ,,</w:t>
      </w:r>
      <w:r>
        <w:rPr>
          <w:lang w:val="pt-BR"/>
        </w:rPr>
        <w:t xml:space="preserve"> </w:t>
      </w:r>
      <w:r>
        <w:rPr>
          <w:rFonts w:ascii="Times New Roman" w:hAnsi="Times New Roman" w:eastAsia="Times New Roman" w:cs="Times New Roman"/>
          <w:i/>
          <w:iCs/>
          <w:sz w:val="28"/>
          <w:szCs w:val="20"/>
          <w:lang w:val="ro-RO" w:eastAsia="ru-RU"/>
        </w:rPr>
        <w:t>Se interzice restituirea autorizațiilor neutilizate pe parcursul anului pentru care au fost eliberate</w:t>
      </w:r>
      <w:r>
        <w:rPr>
          <w:rFonts w:ascii="Times New Roman" w:hAnsi="Times New Roman" w:eastAsia="Times New Roman" w:cs="Times New Roman"/>
          <w:sz w:val="28"/>
          <w:szCs w:val="20"/>
          <w:lang w:val="ro-RO" w:eastAsia="ru-RU"/>
        </w:rPr>
        <w:t>”;</w:t>
      </w:r>
    </w:p>
    <w:p w14:paraId="5B0A86AC">
      <w:pPr>
        <w:pStyle w:val="28"/>
        <w:numPr>
          <w:ilvl w:val="1"/>
          <w:numId w:val="1"/>
        </w:numPr>
        <w:tabs>
          <w:tab w:val="left" w:pos="0"/>
          <w:tab w:val="left" w:pos="851"/>
        </w:tabs>
        <w:spacing w:after="0"/>
        <w:ind w:left="0" w:firstLine="426"/>
        <w:jc w:val="both"/>
        <w:rPr>
          <w:rFonts w:ascii="Times New Roman" w:hAnsi="Times New Roman" w:eastAsia="Times New Roman" w:cs="Times New Roman"/>
          <w:sz w:val="28"/>
          <w:szCs w:val="20"/>
          <w:lang w:val="ro-RO" w:eastAsia="ru-RU"/>
        </w:rPr>
      </w:pPr>
      <w:r>
        <w:rPr>
          <w:rFonts w:ascii="Times New Roman" w:hAnsi="Times New Roman" w:eastAsia="Times New Roman" w:cs="Times New Roman"/>
          <w:sz w:val="28"/>
          <w:szCs w:val="20"/>
          <w:lang w:val="ro-RO" w:eastAsia="ru-RU"/>
        </w:rPr>
        <w:t xml:space="preserve">se completează cu o Anexă cu următorul cuprins: </w:t>
      </w:r>
    </w:p>
    <w:p w14:paraId="1EF46ADF">
      <w:pPr>
        <w:spacing w:after="0"/>
        <w:ind w:firstLine="426"/>
        <w:jc w:val="right"/>
        <w:rPr>
          <w:rFonts w:ascii="Times New Roman" w:hAnsi="Times New Roman" w:eastAsia="Times New Roman" w:cs="Times New Roman"/>
          <w:i/>
          <w:iCs/>
          <w:sz w:val="24"/>
          <w:szCs w:val="24"/>
          <w:lang w:val="ro-RO" w:eastAsia="ru-RU"/>
        </w:rPr>
      </w:pPr>
      <w:bookmarkStart w:id="28" w:name="_Hlk170391222"/>
      <w:r>
        <w:rPr>
          <w:rFonts w:ascii="Times New Roman" w:hAnsi="Times New Roman" w:eastAsia="Times New Roman" w:cs="Times New Roman"/>
          <w:i/>
          <w:iCs/>
          <w:sz w:val="28"/>
          <w:szCs w:val="20"/>
          <w:lang w:val="ro-RO" w:eastAsia="ru-RU"/>
        </w:rPr>
        <w:t>,,</w:t>
      </w:r>
      <w:r>
        <w:rPr>
          <w:rFonts w:ascii="Times New Roman" w:hAnsi="Times New Roman" w:eastAsia="Times New Roman" w:cs="Times New Roman"/>
          <w:i/>
          <w:iCs/>
          <w:sz w:val="24"/>
          <w:szCs w:val="24"/>
          <w:lang w:val="ro-RO" w:eastAsia="ru-RU"/>
        </w:rPr>
        <w:t>Anexă</w:t>
      </w:r>
    </w:p>
    <w:p w14:paraId="21B4BCBD">
      <w:pPr>
        <w:spacing w:after="0"/>
        <w:ind w:firstLine="426"/>
        <w:jc w:val="right"/>
        <w:rPr>
          <w:rFonts w:ascii="Times New Roman" w:hAnsi="Times New Roman" w:eastAsia="Times New Roman" w:cs="Times New Roman"/>
          <w:i/>
          <w:iCs/>
          <w:sz w:val="24"/>
          <w:szCs w:val="24"/>
          <w:lang w:val="ro-RO" w:eastAsia="ru-RU"/>
        </w:rPr>
      </w:pPr>
      <w:r>
        <w:rPr>
          <w:rFonts w:ascii="Times New Roman" w:hAnsi="Times New Roman" w:eastAsia="Times New Roman" w:cs="Times New Roman"/>
          <w:i/>
          <w:iCs/>
          <w:sz w:val="24"/>
          <w:szCs w:val="24"/>
          <w:lang w:val="ro-RO" w:eastAsia="ru-RU"/>
        </w:rPr>
        <w:t xml:space="preserve">la Regulamentul privind </w:t>
      </w:r>
      <w:r>
        <w:rPr>
          <w:rFonts w:ascii="Times New Roman" w:hAnsi="Times New Roman" w:eastAsia="Times New Roman" w:cs="Times New Roman"/>
          <w:i/>
          <w:iCs/>
          <w:sz w:val="24"/>
          <w:szCs w:val="24"/>
          <w:lang w:val="ro-RO" w:eastAsia="ru-RU"/>
        </w:rPr>
        <w:br w:type="textWrapping"/>
      </w:r>
      <w:r>
        <w:rPr>
          <w:rFonts w:ascii="Times New Roman" w:hAnsi="Times New Roman" w:eastAsia="Times New Roman" w:cs="Times New Roman"/>
          <w:i/>
          <w:iCs/>
          <w:sz w:val="24"/>
          <w:szCs w:val="24"/>
          <w:lang w:val="ro-RO" w:eastAsia="ru-RU"/>
        </w:rPr>
        <w:t xml:space="preserve">eliberarea și utilizarea autorizațiilor </w:t>
      </w:r>
      <w:r>
        <w:rPr>
          <w:rFonts w:ascii="Times New Roman" w:hAnsi="Times New Roman" w:eastAsia="Times New Roman" w:cs="Times New Roman"/>
          <w:i/>
          <w:iCs/>
          <w:sz w:val="24"/>
          <w:szCs w:val="24"/>
          <w:lang w:val="ro-RO" w:eastAsia="ru-RU"/>
        </w:rPr>
        <w:br w:type="textWrapping"/>
      </w:r>
      <w:r>
        <w:rPr>
          <w:rFonts w:ascii="Times New Roman" w:hAnsi="Times New Roman" w:eastAsia="Times New Roman" w:cs="Times New Roman"/>
          <w:i/>
          <w:iCs/>
          <w:sz w:val="24"/>
          <w:szCs w:val="24"/>
          <w:lang w:val="ro-RO" w:eastAsia="ru-RU"/>
        </w:rPr>
        <w:t>de transporturi rutiere</w:t>
      </w:r>
    </w:p>
    <w:p w14:paraId="2DB95C54">
      <w:pPr>
        <w:spacing w:after="0"/>
        <w:ind w:firstLine="426"/>
        <w:jc w:val="both"/>
        <w:rPr>
          <w:rFonts w:ascii="Times New Roman" w:hAnsi="Times New Roman" w:eastAsia="Times New Roman" w:cs="Times New Roman"/>
          <w:i/>
          <w:iCs/>
          <w:sz w:val="28"/>
          <w:szCs w:val="20"/>
          <w:lang w:val="ro-RO" w:eastAsia="ru-RU"/>
        </w:rPr>
      </w:pPr>
    </w:p>
    <w:p w14:paraId="3B17C8CD">
      <w:pPr>
        <w:spacing w:after="0"/>
        <w:ind w:firstLine="426"/>
        <w:jc w:val="center"/>
        <w:rPr>
          <w:rFonts w:ascii="Times New Roman" w:hAnsi="Times New Roman" w:eastAsia="Times New Roman" w:cs="Times New Roman"/>
          <w:b/>
          <w:i/>
          <w:iCs/>
          <w:sz w:val="28"/>
          <w:szCs w:val="20"/>
          <w:lang w:val="ro-RO" w:eastAsia="ru-RU"/>
        </w:rPr>
      </w:pPr>
      <w:r>
        <w:rPr>
          <w:rFonts w:ascii="Times New Roman" w:hAnsi="Times New Roman" w:eastAsia="Times New Roman" w:cs="Times New Roman"/>
          <w:b/>
          <w:i/>
          <w:iCs/>
          <w:sz w:val="28"/>
          <w:szCs w:val="20"/>
          <w:lang w:val="ro-RO" w:eastAsia="ru-RU"/>
        </w:rPr>
        <w:t xml:space="preserve">Condițiile pentru prelungirea autorizației de transport rutier de persoane </w:t>
      </w:r>
      <w:bookmarkEnd w:id="28"/>
      <w:r>
        <w:rPr>
          <w:rFonts w:ascii="Times New Roman" w:hAnsi="Times New Roman" w:eastAsia="Times New Roman" w:cs="Times New Roman"/>
          <w:b/>
          <w:i/>
          <w:iCs/>
          <w:sz w:val="28"/>
          <w:szCs w:val="20"/>
          <w:lang w:val="ro-RO" w:eastAsia="ru-RU"/>
        </w:rPr>
        <w:t>prin servicii regulate în trafic local, municipal, raional și interraional</w:t>
      </w:r>
    </w:p>
    <w:p w14:paraId="7B356E7A">
      <w:pPr>
        <w:spacing w:after="0"/>
        <w:ind w:firstLine="426"/>
        <w:jc w:val="both"/>
        <w:rPr>
          <w:rFonts w:ascii="Times New Roman" w:hAnsi="Times New Roman" w:eastAsia="Times New Roman" w:cs="Times New Roman"/>
          <w:i/>
          <w:iCs/>
          <w:sz w:val="28"/>
          <w:szCs w:val="20"/>
          <w:lang w:val="ro-RO" w:eastAsia="ru-RU"/>
        </w:rPr>
      </w:pPr>
    </w:p>
    <w:p w14:paraId="575094E5">
      <w:pPr>
        <w:pStyle w:val="28"/>
        <w:spacing w:after="0"/>
        <w:ind w:left="0" w:firstLine="426"/>
        <w:jc w:val="both"/>
        <w:rPr>
          <w:rFonts w:ascii="Times New Roman" w:hAnsi="Times New Roman" w:eastAsia="Times New Roman" w:cs="Times New Roman"/>
          <w:i/>
          <w:iCs/>
          <w:sz w:val="28"/>
          <w:szCs w:val="20"/>
          <w:lang w:val="ro-RO" w:eastAsia="ru-RU"/>
        </w:rPr>
      </w:pPr>
      <w:r>
        <w:rPr>
          <w:rFonts w:ascii="Times New Roman" w:hAnsi="Times New Roman" w:eastAsia="Times New Roman" w:cs="Times New Roman"/>
          <w:i/>
          <w:iCs/>
          <w:sz w:val="28"/>
          <w:szCs w:val="20"/>
          <w:lang w:val="ro-RO" w:eastAsia="ru-RU"/>
        </w:rPr>
        <w:t>Autorizația de transport rutier de persoane se prelungește cu condiția îndeplinirii cumulative a următoarelor cerințe:</w:t>
      </w:r>
    </w:p>
    <w:p w14:paraId="6C7C5DDB">
      <w:pPr>
        <w:pStyle w:val="28"/>
        <w:ind w:left="0" w:firstLine="426"/>
        <w:jc w:val="both"/>
        <w:rPr>
          <w:rFonts w:ascii="Times New Roman" w:hAnsi="Times New Roman" w:cs="Times New Roman"/>
          <w:i/>
          <w:iCs/>
          <w:sz w:val="28"/>
          <w:szCs w:val="28"/>
          <w:lang w:val="ro-RO" w:eastAsia="ru-RU"/>
        </w:rPr>
      </w:pPr>
      <w:r>
        <w:rPr>
          <w:rFonts w:ascii="Times New Roman" w:hAnsi="Times New Roman" w:eastAsia="Times New Roman" w:cs="Times New Roman"/>
          <w:i/>
          <w:iCs/>
          <w:sz w:val="28"/>
          <w:szCs w:val="28"/>
          <w:lang w:val="ro-RO" w:eastAsia="ru-RU"/>
        </w:rPr>
        <w:t>1. Operatorul de transport rutier, este înregistrat în Registrul operatorilor de transport rutier (ROTR) și îndeplinește toate condițiile de înregistrare pentru întreprinderea care desfășoară activitatea de operator de transport rutier, conform art. 16 a Codului transporturilor rutiere, la momentul depunerii cererii.</w:t>
      </w:r>
    </w:p>
    <w:p w14:paraId="26F8CD3B">
      <w:pPr>
        <w:pStyle w:val="28"/>
        <w:ind w:left="0"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2. În privința operatorului de transport rutier, la momentul depunerii cererii în scopul prelungirii autorizației curente, nu este inițiată procedura de retragere a autorizației conform prevederilor art. 38 alin. (21) din Codul Transporturilor Rutiere nr. 150/2014.</w:t>
      </w:r>
    </w:p>
    <w:p w14:paraId="0C63360E">
      <w:pPr>
        <w:pStyle w:val="28"/>
        <w:spacing w:after="0"/>
        <w:ind w:left="0"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3. Operatorul de transport rutier deține suficiente vehicule rutiere şi poate asigura capacitatea de îmbarcare necesară efectuării rutelor/curselor pentru care a depus solicitări.</w:t>
      </w:r>
    </w:p>
    <w:p w14:paraId="375AC3BE">
      <w:pPr>
        <w:pStyle w:val="28"/>
        <w:spacing w:after="0"/>
        <w:ind w:left="0" w:firstLine="426"/>
        <w:jc w:val="both"/>
        <w:rPr>
          <w:rFonts w:ascii="Times New Roman" w:hAnsi="Times New Roman" w:eastAsia="Times New Roman" w:cs="Times New Roman"/>
          <w:i/>
          <w:iCs/>
          <w:sz w:val="28"/>
          <w:szCs w:val="28"/>
          <w:lang w:val="ro-RO" w:eastAsia="ru-RU"/>
        </w:rPr>
      </w:pPr>
      <w:r>
        <w:rPr>
          <w:rFonts w:ascii="Times New Roman" w:hAnsi="Times New Roman" w:eastAsia="Times New Roman" w:cs="Times New Roman"/>
          <w:i/>
          <w:iCs/>
          <w:sz w:val="28"/>
          <w:szCs w:val="28"/>
          <w:lang w:val="ro-RO" w:eastAsia="ru-RU"/>
        </w:rPr>
        <w:t>4. Vehiculele rutiere utilizate pentru efectuarea rutelor/curselor ce fac obiectul autorizației corespund cel puţin normelor Euro 1.</w:t>
      </w:r>
    </w:p>
    <w:p w14:paraId="301EEE66">
      <w:pPr>
        <w:pStyle w:val="13"/>
        <w:tabs>
          <w:tab w:val="left" w:pos="0"/>
          <w:tab w:val="left" w:pos="851"/>
        </w:tabs>
        <w:ind w:firstLine="426"/>
      </w:pPr>
      <w:r>
        <w:t xml:space="preserve">3. Autorizațiile a cărui termen de valabilitate a fost extins în conformitate cu prevederile art. IV alin. (3) al Legii nr. 423/2023 pentru modificarea unor acte normative </w:t>
      </w:r>
      <w:r>
        <w:rPr>
          <w:i/>
          <w:iCs/>
        </w:rPr>
        <w:t>(ajustarea legislației în domeniul transporturilor rutiere)</w:t>
      </w:r>
      <w:r>
        <w:t xml:space="preserve"> sau care expiră în termen de 12 luni de la intrarea în vigoare a prezentei hotărâri, se consideră prelungite de drept pe un termen de 4 ani, care începe să curgă din data publicării prezentei hotărâri, sau de la data expirării lor. </w:t>
      </w:r>
    </w:p>
    <w:p w14:paraId="2B4CDC4C">
      <w:pPr>
        <w:tabs>
          <w:tab w:val="left" w:pos="851"/>
        </w:tabs>
        <w:spacing w:after="0" w:line="240" w:lineRule="auto"/>
        <w:ind w:firstLine="426"/>
        <w:jc w:val="both"/>
        <w:rPr>
          <w:rFonts w:ascii="Times New Roman" w:hAnsi="Times New Roman" w:eastAsia="Times New Roman" w:cs="Times New Roman"/>
          <w:sz w:val="28"/>
          <w:szCs w:val="20"/>
          <w:lang w:val="ro-RO" w:eastAsia="ru-RU"/>
        </w:rPr>
      </w:pPr>
      <w:r>
        <w:t>4</w:t>
      </w:r>
      <w:r>
        <w:rPr>
          <w:rFonts w:ascii="Times New Roman" w:hAnsi="Times New Roman" w:eastAsia="Times New Roman" w:cs="Times New Roman"/>
          <w:sz w:val="28"/>
          <w:szCs w:val="20"/>
          <w:lang w:val="ro-RO"/>
        </w:rPr>
        <w:t xml:space="preserve">. Prezenta hotărâre intră în vigoare la data publicării în Monitorul Oficial al Republicii Moldova. </w:t>
      </w:r>
    </w:p>
    <w:p w14:paraId="146155D0">
      <w:pPr>
        <w:tabs>
          <w:tab w:val="left" w:pos="851"/>
        </w:tabs>
        <w:spacing w:after="0" w:line="240" w:lineRule="auto"/>
        <w:ind w:firstLine="426"/>
        <w:jc w:val="both"/>
        <w:rPr>
          <w:rFonts w:ascii="Times New Roman" w:hAnsi="Times New Roman" w:eastAsia="Times New Roman" w:cs="Times New Roman"/>
          <w:sz w:val="28"/>
          <w:szCs w:val="20"/>
          <w:lang w:val="ro-RO"/>
        </w:rPr>
      </w:pPr>
    </w:p>
    <w:p w14:paraId="006BA38A">
      <w:pPr>
        <w:tabs>
          <w:tab w:val="left" w:pos="851"/>
        </w:tabs>
        <w:spacing w:after="0" w:line="240" w:lineRule="auto"/>
        <w:ind w:firstLine="426"/>
        <w:jc w:val="both"/>
        <w:rPr>
          <w:rFonts w:ascii="Times New Roman" w:hAnsi="Times New Roman" w:eastAsia="Times New Roman" w:cs="Times New Roman"/>
          <w:sz w:val="28"/>
          <w:szCs w:val="20"/>
          <w:lang w:val="ro-RO" w:eastAsia="ru-RU"/>
        </w:rPr>
      </w:pPr>
    </w:p>
    <w:p w14:paraId="50FBBE57">
      <w:pPr>
        <w:spacing w:after="0" w:line="240" w:lineRule="auto"/>
        <w:ind w:firstLine="426"/>
        <w:jc w:val="both"/>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Prim-ministru</w:t>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 xml:space="preserve">                                 Dorin RECEAN</w:t>
      </w:r>
    </w:p>
    <w:p w14:paraId="64C1DE34">
      <w:pPr>
        <w:spacing w:after="0" w:line="240" w:lineRule="auto"/>
        <w:ind w:firstLine="426"/>
        <w:jc w:val="both"/>
        <w:rPr>
          <w:rFonts w:ascii="Times New Roman" w:hAnsi="Times New Roman" w:eastAsia="Times New Roman" w:cs="Times New Roman"/>
          <w:b/>
          <w:sz w:val="28"/>
          <w:szCs w:val="20"/>
          <w:lang w:val="ro-RO" w:eastAsia="ru-RU"/>
        </w:rPr>
      </w:pPr>
    </w:p>
    <w:p w14:paraId="7C765F7B">
      <w:pPr>
        <w:spacing w:after="0" w:line="240" w:lineRule="auto"/>
        <w:ind w:firstLine="426"/>
        <w:jc w:val="both"/>
        <w:rPr>
          <w:rFonts w:ascii="Times New Roman" w:hAnsi="Times New Roman" w:eastAsia="Times New Roman" w:cs="Times New Roman"/>
          <w:b/>
          <w:sz w:val="28"/>
          <w:szCs w:val="20"/>
          <w:lang w:val="ro-RO" w:eastAsia="ru-RU"/>
        </w:rPr>
      </w:pPr>
    </w:p>
    <w:p w14:paraId="6439F5C8">
      <w:pPr>
        <w:spacing w:after="0" w:line="240" w:lineRule="auto"/>
        <w:ind w:firstLine="426"/>
        <w:jc w:val="both"/>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Contrasemnează:</w:t>
      </w:r>
    </w:p>
    <w:p w14:paraId="1E96DC7D">
      <w:pPr>
        <w:spacing w:after="0" w:line="240" w:lineRule="auto"/>
        <w:ind w:firstLine="426"/>
        <w:jc w:val="both"/>
        <w:rPr>
          <w:rFonts w:ascii="Times New Roman" w:hAnsi="Times New Roman" w:eastAsia="Times New Roman" w:cs="Times New Roman"/>
          <w:b/>
          <w:sz w:val="28"/>
          <w:szCs w:val="20"/>
          <w:lang w:val="ro-RO" w:eastAsia="ru-RU"/>
        </w:rPr>
      </w:pPr>
    </w:p>
    <w:p w14:paraId="1C95714B">
      <w:pPr>
        <w:spacing w:after="0" w:line="240" w:lineRule="auto"/>
        <w:ind w:firstLine="426"/>
        <w:jc w:val="both"/>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 xml:space="preserve">Viceprim-ministru, ministrul infrastructurii </w:t>
      </w:r>
    </w:p>
    <w:p w14:paraId="2C280178">
      <w:pPr>
        <w:spacing w:after="0" w:line="240" w:lineRule="auto"/>
        <w:ind w:firstLine="426"/>
        <w:jc w:val="both"/>
        <w:rPr>
          <w:rFonts w:ascii="Times New Roman" w:hAnsi="Times New Roman" w:eastAsia="Times New Roman" w:cs="Times New Roman"/>
          <w:b/>
          <w:sz w:val="28"/>
          <w:szCs w:val="20"/>
          <w:lang w:val="ro-RO" w:eastAsia="ru-RU"/>
        </w:rPr>
      </w:pPr>
      <w:r>
        <w:rPr>
          <w:rFonts w:ascii="Times New Roman" w:hAnsi="Times New Roman" w:eastAsia="Times New Roman" w:cs="Times New Roman"/>
          <w:b/>
          <w:sz w:val="28"/>
          <w:szCs w:val="20"/>
          <w:lang w:val="ro-RO" w:eastAsia="ru-RU"/>
        </w:rPr>
        <w:t>și dezvoltării regionale</w:t>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ab/>
      </w:r>
      <w:r>
        <w:rPr>
          <w:rFonts w:ascii="Times New Roman" w:hAnsi="Times New Roman" w:eastAsia="Times New Roman" w:cs="Times New Roman"/>
          <w:b/>
          <w:sz w:val="28"/>
          <w:szCs w:val="20"/>
          <w:lang w:val="ro-RO" w:eastAsia="ru-RU"/>
        </w:rPr>
        <w:t xml:space="preserve">                                  Vladimir BOLEA</w:t>
      </w:r>
    </w:p>
    <w:p w14:paraId="0ED7E050">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0AC51DF4">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471AD8A8">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6BF675A7">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690C7297">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1D94EC7D">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754144E2">
      <w:pPr>
        <w:shd w:val="clear" w:color="auto" w:fill="FFFFFF"/>
        <w:spacing w:after="0" w:line="317" w:lineRule="exact"/>
        <w:ind w:firstLine="426"/>
        <w:jc w:val="center"/>
        <w:rPr>
          <w:rFonts w:ascii="Times New Roman" w:hAnsi="Times New Roman" w:eastAsia="Times New Roman" w:cs="Times New Roman"/>
          <w:b/>
          <w:spacing w:val="-1"/>
          <w:sz w:val="28"/>
          <w:szCs w:val="20"/>
          <w:lang w:val="ro-RO" w:eastAsia="ru-RU"/>
        </w:rPr>
      </w:pPr>
    </w:p>
    <w:p w14:paraId="3296899A">
      <w:pPr>
        <w:shd w:val="clear" w:color="auto" w:fill="FFFFFF"/>
        <w:spacing w:after="0" w:line="317" w:lineRule="exact"/>
        <w:ind w:firstLine="426"/>
        <w:rPr>
          <w:rFonts w:ascii="Times New Roman" w:hAnsi="Times New Roman" w:eastAsia="Times New Roman" w:cs="Times New Roman"/>
          <w:b/>
          <w:spacing w:val="-1"/>
          <w:sz w:val="28"/>
          <w:szCs w:val="20"/>
          <w:lang w:val="ro-RO" w:eastAsia="ru-RU"/>
        </w:rPr>
      </w:pPr>
    </w:p>
    <w:sectPr>
      <w:headerReference r:id="rId6" w:type="first"/>
      <w:headerReference r:id="rId5" w:type="default"/>
      <w:footerReference r:id="rId7" w:type="default"/>
      <w:pgSz w:w="11906" w:h="16838"/>
      <w:pgMar w:top="1134" w:right="850" w:bottom="1134" w:left="1418" w:header="0" w:footer="34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Bright">
    <w:panose1 w:val="0204060205050502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480455"/>
      <w:docPartObj>
        <w:docPartGallery w:val="autotext"/>
      </w:docPartObj>
    </w:sdtPr>
    <w:sdtContent>
      <w:p w14:paraId="522228FE">
        <w:pPr>
          <w:pStyle w:val="14"/>
          <w:jc w:val="center"/>
        </w:pPr>
        <w:r>
          <w:rPr>
            <w:rFonts w:ascii="Times New Roman" w:hAnsi="Times New Roman" w:cs="Times New Roman"/>
            <w:b/>
            <w:sz w:val="24"/>
          </w:rPr>
          <w:fldChar w:fldCharType="begin"/>
        </w:r>
        <w:r>
          <w:rPr>
            <w:rFonts w:ascii="Times New Roman" w:hAnsi="Times New Roman" w:cs="Times New Roman"/>
            <w:b/>
            <w:sz w:val="24"/>
          </w:rPr>
          <w:instrText xml:space="preserve"> PAGE   \* MERGEFORMAT </w:instrText>
        </w:r>
        <w:r>
          <w:rPr>
            <w:rFonts w:ascii="Times New Roman" w:hAnsi="Times New Roman" w:cs="Times New Roman"/>
            <w:b/>
            <w:sz w:val="24"/>
          </w:rPr>
          <w:fldChar w:fldCharType="separate"/>
        </w:r>
        <w:r>
          <w:rPr>
            <w:rFonts w:ascii="Times New Roman" w:hAnsi="Times New Roman" w:cs="Times New Roman"/>
            <w:b/>
            <w:sz w:val="24"/>
          </w:rPr>
          <w:t>10</w:t>
        </w:r>
        <w:r>
          <w:rPr>
            <w:rFonts w:ascii="Times New Roman" w:hAnsi="Times New Roman" w:cs="Times New Roman"/>
            <w:b/>
            <w:sz w:val="24"/>
          </w:rPr>
          <w:fldChar w:fldCharType="end"/>
        </w:r>
      </w:p>
    </w:sdtContent>
  </w:sdt>
  <w:p w14:paraId="038B7590">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DB1D">
    <w:pPr>
      <w:pStyle w:val="12"/>
      <w:jc w:val="right"/>
      <w:rPr>
        <w:rFonts w:ascii="Lucida Bright" w:hAnsi="Lucida Bright"/>
        <w:b/>
        <w:i/>
        <w:sz w:val="20"/>
        <w:lang w:val="ro-RO"/>
      </w:rPr>
    </w:pPr>
  </w:p>
  <w:p w14:paraId="2C7CBDAC">
    <w:pPr>
      <w:pStyle w:val="12"/>
      <w:jc w:val="right"/>
      <w:rPr>
        <w:rFonts w:ascii="Lucida Bright" w:hAnsi="Lucida Bright"/>
        <w:b/>
        <w:i/>
        <w:sz w:val="20"/>
        <w:lang w:val="ro-RO"/>
      </w:rPr>
    </w:pPr>
    <w:r>
      <w:rPr>
        <w:rFonts w:ascii="Lucida Bright" w:hAnsi="Lucida Bright"/>
        <w:b/>
        <w:i/>
        <w:sz w:val="20"/>
        <w:lang w:val="ro-RO"/>
      </w:rPr>
      <w:t>Proiect</w:t>
    </w:r>
  </w:p>
  <w:p w14:paraId="7BC812A1">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C3AC">
    <w:pPr>
      <w:pStyle w:val="12"/>
      <w:jc w:val="right"/>
      <w:rPr>
        <w:rFonts w:ascii="Lucida Bright" w:hAnsi="Lucida Bright"/>
        <w:b/>
        <w:i/>
        <w:sz w:val="20"/>
        <w:lang w:val="ro-RO"/>
      </w:rPr>
    </w:pPr>
  </w:p>
  <w:p w14:paraId="1F520568">
    <w:pPr>
      <w:pStyle w:val="12"/>
      <w:jc w:val="right"/>
      <w:rPr>
        <w:rFonts w:ascii="Lucida Bright" w:hAnsi="Lucida Bright"/>
        <w:b/>
        <w:i/>
        <w:sz w:val="20"/>
        <w:lang w:val="ro-RO"/>
      </w:rPr>
    </w:pPr>
    <w:r>
      <w:rPr>
        <w:rFonts w:ascii="Lucida Bright" w:hAnsi="Lucida Bright"/>
        <w:b/>
        <w:i/>
        <w:sz w:val="20"/>
        <w:lang w:val="ro-RO"/>
      </w:rPr>
      <w:t>Proiect</w:t>
    </w:r>
  </w:p>
  <w:p w14:paraId="2FF4C23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12407"/>
    <w:multiLevelType w:val="multilevel"/>
    <w:tmpl w:val="49312407"/>
    <w:lvl w:ilvl="0" w:tentative="0">
      <w:start w:val="1"/>
      <w:numFmt w:val="lowerLetter"/>
      <w:lvlText w:val="%1)"/>
      <w:lvlJc w:val="left"/>
      <w:rPr>
        <w:rFonts w:ascii="Times New Roman" w:hAnsi="Times New Roman" w:eastAsia="Times New Roman" w:cs="Times New Roman"/>
        <w:b w:val="0"/>
        <w:bCs w:val="0"/>
        <w:i/>
        <w:iCs/>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7DF7AAC"/>
    <w:multiLevelType w:val="multilevel"/>
    <w:tmpl w:val="77DF7AAC"/>
    <w:lvl w:ilvl="0" w:tentative="0">
      <w:start w:val="2"/>
      <w:numFmt w:val="decimal"/>
      <w:lvlText w:val="%1"/>
      <w:lvlJc w:val="left"/>
      <w:pPr>
        <w:ind w:left="375" w:hanging="375"/>
      </w:pPr>
      <w:rPr>
        <w:rFonts w:hint="default"/>
      </w:rPr>
    </w:lvl>
    <w:lvl w:ilvl="1" w:tentative="0">
      <w:start w:val="5"/>
      <w:numFmt w:val="decimal"/>
      <w:lvlText w:val="%1.%2"/>
      <w:lvlJc w:val="left"/>
      <w:pPr>
        <w:ind w:left="375" w:hanging="375"/>
      </w:pPr>
      <w:rPr>
        <w:rFonts w:hint="default"/>
        <w:i w:val="0"/>
        <w:i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7F4C65EB"/>
    <w:multiLevelType w:val="multilevel"/>
    <w:tmpl w:val="7F4C65EB"/>
    <w:lvl w:ilvl="0" w:tentative="0">
      <w:start w:val="1"/>
      <w:numFmt w:val="bullet"/>
      <w:lvlText w:val="-"/>
      <w:lvlJc w:val="left"/>
      <w:pPr>
        <w:ind w:left="1069" w:hanging="360"/>
      </w:pPr>
      <w:rPr>
        <w:rFonts w:hint="default" w:ascii="Times New Roman" w:hAnsi="Times New Roman" w:eastAsia="Times New Roman"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6F"/>
    <w:rsid w:val="000007D6"/>
    <w:rsid w:val="00003F14"/>
    <w:rsid w:val="0000626D"/>
    <w:rsid w:val="00006F78"/>
    <w:rsid w:val="000071CF"/>
    <w:rsid w:val="0000774F"/>
    <w:rsid w:val="000102AA"/>
    <w:rsid w:val="0001202B"/>
    <w:rsid w:val="00012064"/>
    <w:rsid w:val="00012BE4"/>
    <w:rsid w:val="0001313D"/>
    <w:rsid w:val="0001425B"/>
    <w:rsid w:val="000167E0"/>
    <w:rsid w:val="00022F5A"/>
    <w:rsid w:val="00023154"/>
    <w:rsid w:val="0002335F"/>
    <w:rsid w:val="000265AD"/>
    <w:rsid w:val="00026D7A"/>
    <w:rsid w:val="0003009F"/>
    <w:rsid w:val="0003120B"/>
    <w:rsid w:val="00031839"/>
    <w:rsid w:val="00032B27"/>
    <w:rsid w:val="00033579"/>
    <w:rsid w:val="000363D9"/>
    <w:rsid w:val="0003642D"/>
    <w:rsid w:val="0004012A"/>
    <w:rsid w:val="00040732"/>
    <w:rsid w:val="00044C42"/>
    <w:rsid w:val="00045948"/>
    <w:rsid w:val="000471A6"/>
    <w:rsid w:val="00050B05"/>
    <w:rsid w:val="00051C9D"/>
    <w:rsid w:val="000524B2"/>
    <w:rsid w:val="000537C8"/>
    <w:rsid w:val="00053D61"/>
    <w:rsid w:val="00054284"/>
    <w:rsid w:val="000546CB"/>
    <w:rsid w:val="000546FA"/>
    <w:rsid w:val="000559B5"/>
    <w:rsid w:val="00055A95"/>
    <w:rsid w:val="00056325"/>
    <w:rsid w:val="00062986"/>
    <w:rsid w:val="00062A75"/>
    <w:rsid w:val="0006360A"/>
    <w:rsid w:val="00063AA9"/>
    <w:rsid w:val="00064D74"/>
    <w:rsid w:val="00065016"/>
    <w:rsid w:val="00065CA2"/>
    <w:rsid w:val="00067C0B"/>
    <w:rsid w:val="00067C88"/>
    <w:rsid w:val="00067C9B"/>
    <w:rsid w:val="00067E1B"/>
    <w:rsid w:val="00070889"/>
    <w:rsid w:val="00070B92"/>
    <w:rsid w:val="00072FD3"/>
    <w:rsid w:val="00072FD4"/>
    <w:rsid w:val="000738BA"/>
    <w:rsid w:val="00073A0D"/>
    <w:rsid w:val="00074D4C"/>
    <w:rsid w:val="00075CB7"/>
    <w:rsid w:val="00076B27"/>
    <w:rsid w:val="000774EB"/>
    <w:rsid w:val="00077B2D"/>
    <w:rsid w:val="00077CE2"/>
    <w:rsid w:val="00080796"/>
    <w:rsid w:val="000834D0"/>
    <w:rsid w:val="000843DA"/>
    <w:rsid w:val="0008442E"/>
    <w:rsid w:val="000844D3"/>
    <w:rsid w:val="000846AF"/>
    <w:rsid w:val="000866CA"/>
    <w:rsid w:val="00086850"/>
    <w:rsid w:val="00086D71"/>
    <w:rsid w:val="000905BB"/>
    <w:rsid w:val="0009169E"/>
    <w:rsid w:val="000919C4"/>
    <w:rsid w:val="00092335"/>
    <w:rsid w:val="000924B5"/>
    <w:rsid w:val="000943B7"/>
    <w:rsid w:val="000A17FD"/>
    <w:rsid w:val="000A2486"/>
    <w:rsid w:val="000A263B"/>
    <w:rsid w:val="000A2A45"/>
    <w:rsid w:val="000A2C4C"/>
    <w:rsid w:val="000A44D1"/>
    <w:rsid w:val="000A550C"/>
    <w:rsid w:val="000B20BD"/>
    <w:rsid w:val="000B215A"/>
    <w:rsid w:val="000B6145"/>
    <w:rsid w:val="000B68BC"/>
    <w:rsid w:val="000B6B9D"/>
    <w:rsid w:val="000B748B"/>
    <w:rsid w:val="000B74B1"/>
    <w:rsid w:val="000C0F6F"/>
    <w:rsid w:val="000C24E5"/>
    <w:rsid w:val="000C3B4A"/>
    <w:rsid w:val="000C3ECD"/>
    <w:rsid w:val="000C597C"/>
    <w:rsid w:val="000C6377"/>
    <w:rsid w:val="000C742C"/>
    <w:rsid w:val="000D0130"/>
    <w:rsid w:val="000D0506"/>
    <w:rsid w:val="000D0D05"/>
    <w:rsid w:val="000D2164"/>
    <w:rsid w:val="000D41BF"/>
    <w:rsid w:val="000D6405"/>
    <w:rsid w:val="000E1673"/>
    <w:rsid w:val="000E3749"/>
    <w:rsid w:val="000E4AFC"/>
    <w:rsid w:val="000E54E6"/>
    <w:rsid w:val="000F05DE"/>
    <w:rsid w:val="000F1044"/>
    <w:rsid w:val="000F2E6A"/>
    <w:rsid w:val="000F51E6"/>
    <w:rsid w:val="000F6621"/>
    <w:rsid w:val="000F7762"/>
    <w:rsid w:val="000F79A5"/>
    <w:rsid w:val="00101D48"/>
    <w:rsid w:val="00102861"/>
    <w:rsid w:val="001037AD"/>
    <w:rsid w:val="00107E39"/>
    <w:rsid w:val="001123D6"/>
    <w:rsid w:val="00112BA0"/>
    <w:rsid w:val="00113476"/>
    <w:rsid w:val="00113D8D"/>
    <w:rsid w:val="00114078"/>
    <w:rsid w:val="0011558F"/>
    <w:rsid w:val="0011663F"/>
    <w:rsid w:val="0011689F"/>
    <w:rsid w:val="00116AC3"/>
    <w:rsid w:val="00117B1D"/>
    <w:rsid w:val="00117DF9"/>
    <w:rsid w:val="00120A7B"/>
    <w:rsid w:val="00121443"/>
    <w:rsid w:val="0012159E"/>
    <w:rsid w:val="00122432"/>
    <w:rsid w:val="00122701"/>
    <w:rsid w:val="00122D40"/>
    <w:rsid w:val="00123C5B"/>
    <w:rsid w:val="001244AE"/>
    <w:rsid w:val="00124986"/>
    <w:rsid w:val="00126880"/>
    <w:rsid w:val="00130418"/>
    <w:rsid w:val="0013087D"/>
    <w:rsid w:val="00131081"/>
    <w:rsid w:val="00132DCB"/>
    <w:rsid w:val="0013424F"/>
    <w:rsid w:val="00134748"/>
    <w:rsid w:val="00134F46"/>
    <w:rsid w:val="001354AA"/>
    <w:rsid w:val="00135F3B"/>
    <w:rsid w:val="00136CE0"/>
    <w:rsid w:val="001374CF"/>
    <w:rsid w:val="00137E9B"/>
    <w:rsid w:val="00140171"/>
    <w:rsid w:val="0014338B"/>
    <w:rsid w:val="001434DB"/>
    <w:rsid w:val="00144EB6"/>
    <w:rsid w:val="00145884"/>
    <w:rsid w:val="00147BC9"/>
    <w:rsid w:val="00147D0C"/>
    <w:rsid w:val="00151683"/>
    <w:rsid w:val="001549CA"/>
    <w:rsid w:val="0015681C"/>
    <w:rsid w:val="0015732C"/>
    <w:rsid w:val="001577FC"/>
    <w:rsid w:val="00161043"/>
    <w:rsid w:val="00165C5A"/>
    <w:rsid w:val="00166C80"/>
    <w:rsid w:val="001673AA"/>
    <w:rsid w:val="001702B2"/>
    <w:rsid w:val="00174BA4"/>
    <w:rsid w:val="0017694C"/>
    <w:rsid w:val="00176B43"/>
    <w:rsid w:val="00177AC0"/>
    <w:rsid w:val="00181CCE"/>
    <w:rsid w:val="001852CB"/>
    <w:rsid w:val="00185FAB"/>
    <w:rsid w:val="00186289"/>
    <w:rsid w:val="0018635B"/>
    <w:rsid w:val="0019163B"/>
    <w:rsid w:val="001925EA"/>
    <w:rsid w:val="00193740"/>
    <w:rsid w:val="00194633"/>
    <w:rsid w:val="001A1275"/>
    <w:rsid w:val="001A141C"/>
    <w:rsid w:val="001A203E"/>
    <w:rsid w:val="001A3F43"/>
    <w:rsid w:val="001A41E2"/>
    <w:rsid w:val="001A567D"/>
    <w:rsid w:val="001A56F8"/>
    <w:rsid w:val="001A6537"/>
    <w:rsid w:val="001A77FA"/>
    <w:rsid w:val="001B01D0"/>
    <w:rsid w:val="001B0D4E"/>
    <w:rsid w:val="001B1354"/>
    <w:rsid w:val="001B2C3F"/>
    <w:rsid w:val="001B48C7"/>
    <w:rsid w:val="001B5A46"/>
    <w:rsid w:val="001B6FC6"/>
    <w:rsid w:val="001C05EA"/>
    <w:rsid w:val="001C1FF6"/>
    <w:rsid w:val="001C681B"/>
    <w:rsid w:val="001D054C"/>
    <w:rsid w:val="001D18B9"/>
    <w:rsid w:val="001D1C31"/>
    <w:rsid w:val="001D2872"/>
    <w:rsid w:val="001D29FD"/>
    <w:rsid w:val="001D4823"/>
    <w:rsid w:val="001D4E37"/>
    <w:rsid w:val="001D67CB"/>
    <w:rsid w:val="001D6FA1"/>
    <w:rsid w:val="001E2C16"/>
    <w:rsid w:val="001E34FD"/>
    <w:rsid w:val="001E3902"/>
    <w:rsid w:val="001E3CC1"/>
    <w:rsid w:val="001E4719"/>
    <w:rsid w:val="001E55CF"/>
    <w:rsid w:val="001E66F0"/>
    <w:rsid w:val="001E6740"/>
    <w:rsid w:val="001E6F76"/>
    <w:rsid w:val="001F1B40"/>
    <w:rsid w:val="001F23A3"/>
    <w:rsid w:val="001F2A42"/>
    <w:rsid w:val="001F3352"/>
    <w:rsid w:val="001F39C9"/>
    <w:rsid w:val="001F6C39"/>
    <w:rsid w:val="00202E19"/>
    <w:rsid w:val="002033B9"/>
    <w:rsid w:val="00203B28"/>
    <w:rsid w:val="00204541"/>
    <w:rsid w:val="002058AE"/>
    <w:rsid w:val="00206BC1"/>
    <w:rsid w:val="00212F5A"/>
    <w:rsid w:val="002134DE"/>
    <w:rsid w:val="00213C65"/>
    <w:rsid w:val="00214FA3"/>
    <w:rsid w:val="00217036"/>
    <w:rsid w:val="002173F5"/>
    <w:rsid w:val="00220C10"/>
    <w:rsid w:val="00220CA0"/>
    <w:rsid w:val="00221DE1"/>
    <w:rsid w:val="00222B14"/>
    <w:rsid w:val="002236F9"/>
    <w:rsid w:val="002273CD"/>
    <w:rsid w:val="002305DA"/>
    <w:rsid w:val="00231A84"/>
    <w:rsid w:val="00232F49"/>
    <w:rsid w:val="00233BCC"/>
    <w:rsid w:val="00233E9C"/>
    <w:rsid w:val="00234059"/>
    <w:rsid w:val="00236D12"/>
    <w:rsid w:val="00237453"/>
    <w:rsid w:val="00245317"/>
    <w:rsid w:val="002455E0"/>
    <w:rsid w:val="00246335"/>
    <w:rsid w:val="002479B9"/>
    <w:rsid w:val="00250973"/>
    <w:rsid w:val="00250D5B"/>
    <w:rsid w:val="00252EC8"/>
    <w:rsid w:val="00252F5F"/>
    <w:rsid w:val="00253247"/>
    <w:rsid w:val="002532B4"/>
    <w:rsid w:val="00253FE3"/>
    <w:rsid w:val="002541B8"/>
    <w:rsid w:val="00255382"/>
    <w:rsid w:val="00256CA0"/>
    <w:rsid w:val="0026118C"/>
    <w:rsid w:val="0026324C"/>
    <w:rsid w:val="002633EA"/>
    <w:rsid w:val="002640EE"/>
    <w:rsid w:val="00267A81"/>
    <w:rsid w:val="00267CC9"/>
    <w:rsid w:val="00267E10"/>
    <w:rsid w:val="00273C92"/>
    <w:rsid w:val="0027404E"/>
    <w:rsid w:val="00274D67"/>
    <w:rsid w:val="00274ED0"/>
    <w:rsid w:val="0027521E"/>
    <w:rsid w:val="00276FD3"/>
    <w:rsid w:val="00277C15"/>
    <w:rsid w:val="0028033C"/>
    <w:rsid w:val="0028131E"/>
    <w:rsid w:val="002814CC"/>
    <w:rsid w:val="00283FEF"/>
    <w:rsid w:val="00284F3D"/>
    <w:rsid w:val="00285CAD"/>
    <w:rsid w:val="00286769"/>
    <w:rsid w:val="00286F8E"/>
    <w:rsid w:val="0029013C"/>
    <w:rsid w:val="002903D7"/>
    <w:rsid w:val="0029442D"/>
    <w:rsid w:val="00297407"/>
    <w:rsid w:val="00297DF0"/>
    <w:rsid w:val="002A05DB"/>
    <w:rsid w:val="002A13F0"/>
    <w:rsid w:val="002A2541"/>
    <w:rsid w:val="002A28E5"/>
    <w:rsid w:val="002A75C3"/>
    <w:rsid w:val="002A7D72"/>
    <w:rsid w:val="002B2588"/>
    <w:rsid w:val="002B41E2"/>
    <w:rsid w:val="002B49E4"/>
    <w:rsid w:val="002B4D9C"/>
    <w:rsid w:val="002B56D1"/>
    <w:rsid w:val="002B581A"/>
    <w:rsid w:val="002B5C2F"/>
    <w:rsid w:val="002B5C63"/>
    <w:rsid w:val="002C2352"/>
    <w:rsid w:val="002D43E0"/>
    <w:rsid w:val="002D61E1"/>
    <w:rsid w:val="002D7F43"/>
    <w:rsid w:val="002E01C6"/>
    <w:rsid w:val="002E0BD8"/>
    <w:rsid w:val="002E176D"/>
    <w:rsid w:val="002E35D4"/>
    <w:rsid w:val="002E418F"/>
    <w:rsid w:val="002E4C3E"/>
    <w:rsid w:val="002E5404"/>
    <w:rsid w:val="002E546D"/>
    <w:rsid w:val="002E76D5"/>
    <w:rsid w:val="002F0D76"/>
    <w:rsid w:val="002F1768"/>
    <w:rsid w:val="002F3460"/>
    <w:rsid w:val="002F5DC4"/>
    <w:rsid w:val="002F65FD"/>
    <w:rsid w:val="002F71C6"/>
    <w:rsid w:val="002F73F6"/>
    <w:rsid w:val="00301836"/>
    <w:rsid w:val="00303A60"/>
    <w:rsid w:val="00304ECC"/>
    <w:rsid w:val="0030508C"/>
    <w:rsid w:val="0030550D"/>
    <w:rsid w:val="00307756"/>
    <w:rsid w:val="00307792"/>
    <w:rsid w:val="00310829"/>
    <w:rsid w:val="00310B11"/>
    <w:rsid w:val="00310B47"/>
    <w:rsid w:val="003114E2"/>
    <w:rsid w:val="00312340"/>
    <w:rsid w:val="00312C49"/>
    <w:rsid w:val="00313A34"/>
    <w:rsid w:val="00313D9F"/>
    <w:rsid w:val="0031603B"/>
    <w:rsid w:val="0031680A"/>
    <w:rsid w:val="0031704C"/>
    <w:rsid w:val="0031724C"/>
    <w:rsid w:val="003172DC"/>
    <w:rsid w:val="003172F1"/>
    <w:rsid w:val="0031757A"/>
    <w:rsid w:val="003206E2"/>
    <w:rsid w:val="003211EA"/>
    <w:rsid w:val="00322CFB"/>
    <w:rsid w:val="00325960"/>
    <w:rsid w:val="00327D7E"/>
    <w:rsid w:val="00330ABE"/>
    <w:rsid w:val="00330DE6"/>
    <w:rsid w:val="00331D3A"/>
    <w:rsid w:val="00333875"/>
    <w:rsid w:val="00333974"/>
    <w:rsid w:val="00333C3F"/>
    <w:rsid w:val="003363CA"/>
    <w:rsid w:val="00337971"/>
    <w:rsid w:val="00346348"/>
    <w:rsid w:val="00346AAA"/>
    <w:rsid w:val="00347AF6"/>
    <w:rsid w:val="00357638"/>
    <w:rsid w:val="003603E7"/>
    <w:rsid w:val="00360C32"/>
    <w:rsid w:val="0036313E"/>
    <w:rsid w:val="00366998"/>
    <w:rsid w:val="003712EA"/>
    <w:rsid w:val="0037142D"/>
    <w:rsid w:val="003715EC"/>
    <w:rsid w:val="003726DB"/>
    <w:rsid w:val="00375756"/>
    <w:rsid w:val="00376382"/>
    <w:rsid w:val="003772C7"/>
    <w:rsid w:val="00377B5D"/>
    <w:rsid w:val="0038118C"/>
    <w:rsid w:val="00383788"/>
    <w:rsid w:val="00383A70"/>
    <w:rsid w:val="00383BD9"/>
    <w:rsid w:val="00384B9A"/>
    <w:rsid w:val="00385E21"/>
    <w:rsid w:val="003865FA"/>
    <w:rsid w:val="00386BCF"/>
    <w:rsid w:val="00387938"/>
    <w:rsid w:val="00390FE6"/>
    <w:rsid w:val="003910DA"/>
    <w:rsid w:val="00391646"/>
    <w:rsid w:val="00391891"/>
    <w:rsid w:val="00392BEC"/>
    <w:rsid w:val="003940F4"/>
    <w:rsid w:val="00394363"/>
    <w:rsid w:val="00394D38"/>
    <w:rsid w:val="00395240"/>
    <w:rsid w:val="0039745A"/>
    <w:rsid w:val="00397A4E"/>
    <w:rsid w:val="003A1607"/>
    <w:rsid w:val="003A1F64"/>
    <w:rsid w:val="003A4342"/>
    <w:rsid w:val="003A46C1"/>
    <w:rsid w:val="003A6E85"/>
    <w:rsid w:val="003B2005"/>
    <w:rsid w:val="003B5013"/>
    <w:rsid w:val="003C0F76"/>
    <w:rsid w:val="003C1168"/>
    <w:rsid w:val="003C4B92"/>
    <w:rsid w:val="003D2500"/>
    <w:rsid w:val="003D3A8B"/>
    <w:rsid w:val="003D55B5"/>
    <w:rsid w:val="003D5DEB"/>
    <w:rsid w:val="003D6EEA"/>
    <w:rsid w:val="003D72FD"/>
    <w:rsid w:val="003D75E8"/>
    <w:rsid w:val="003D796C"/>
    <w:rsid w:val="003E052E"/>
    <w:rsid w:val="003E26F6"/>
    <w:rsid w:val="003E35FA"/>
    <w:rsid w:val="003E40ED"/>
    <w:rsid w:val="003E41E1"/>
    <w:rsid w:val="003E4EC7"/>
    <w:rsid w:val="003E5B07"/>
    <w:rsid w:val="003E6E08"/>
    <w:rsid w:val="003E7692"/>
    <w:rsid w:val="003E7DE8"/>
    <w:rsid w:val="003F0C51"/>
    <w:rsid w:val="003F130C"/>
    <w:rsid w:val="003F1642"/>
    <w:rsid w:val="003F5BEB"/>
    <w:rsid w:val="003F6ED8"/>
    <w:rsid w:val="003F7292"/>
    <w:rsid w:val="003F77AF"/>
    <w:rsid w:val="00401BA9"/>
    <w:rsid w:val="00403217"/>
    <w:rsid w:val="00405702"/>
    <w:rsid w:val="00407AE7"/>
    <w:rsid w:val="00410F43"/>
    <w:rsid w:val="0041130D"/>
    <w:rsid w:val="00412252"/>
    <w:rsid w:val="00413138"/>
    <w:rsid w:val="004143B1"/>
    <w:rsid w:val="0041554B"/>
    <w:rsid w:val="00415D6A"/>
    <w:rsid w:val="0041731A"/>
    <w:rsid w:val="00420686"/>
    <w:rsid w:val="0042181A"/>
    <w:rsid w:val="004218BA"/>
    <w:rsid w:val="00430724"/>
    <w:rsid w:val="004320E4"/>
    <w:rsid w:val="00435BA0"/>
    <w:rsid w:val="00435FEA"/>
    <w:rsid w:val="00437338"/>
    <w:rsid w:val="00441A52"/>
    <w:rsid w:val="00441C03"/>
    <w:rsid w:val="00442205"/>
    <w:rsid w:val="00443B80"/>
    <w:rsid w:val="0044461C"/>
    <w:rsid w:val="0044701B"/>
    <w:rsid w:val="00447ED9"/>
    <w:rsid w:val="00451F72"/>
    <w:rsid w:val="00453C41"/>
    <w:rsid w:val="00453E03"/>
    <w:rsid w:val="00454792"/>
    <w:rsid w:val="00454AE1"/>
    <w:rsid w:val="00456C49"/>
    <w:rsid w:val="00461033"/>
    <w:rsid w:val="00463635"/>
    <w:rsid w:val="00465D3A"/>
    <w:rsid w:val="004661F0"/>
    <w:rsid w:val="00466488"/>
    <w:rsid w:val="00467967"/>
    <w:rsid w:val="00471B5B"/>
    <w:rsid w:val="00474C31"/>
    <w:rsid w:val="0047620D"/>
    <w:rsid w:val="00477804"/>
    <w:rsid w:val="00477F66"/>
    <w:rsid w:val="00477FF9"/>
    <w:rsid w:val="00481AC1"/>
    <w:rsid w:val="00482868"/>
    <w:rsid w:val="00483858"/>
    <w:rsid w:val="0048405C"/>
    <w:rsid w:val="00484EC2"/>
    <w:rsid w:val="0048509B"/>
    <w:rsid w:val="004865A9"/>
    <w:rsid w:val="004907AE"/>
    <w:rsid w:val="00490DC8"/>
    <w:rsid w:val="004919DD"/>
    <w:rsid w:val="004935E9"/>
    <w:rsid w:val="00493FBF"/>
    <w:rsid w:val="004951C2"/>
    <w:rsid w:val="004954B1"/>
    <w:rsid w:val="004976A2"/>
    <w:rsid w:val="004977BD"/>
    <w:rsid w:val="004A0585"/>
    <w:rsid w:val="004A0CF3"/>
    <w:rsid w:val="004A15DD"/>
    <w:rsid w:val="004A1910"/>
    <w:rsid w:val="004A208C"/>
    <w:rsid w:val="004A2520"/>
    <w:rsid w:val="004A549F"/>
    <w:rsid w:val="004A7176"/>
    <w:rsid w:val="004A761C"/>
    <w:rsid w:val="004A767B"/>
    <w:rsid w:val="004B181A"/>
    <w:rsid w:val="004B1DA6"/>
    <w:rsid w:val="004B2426"/>
    <w:rsid w:val="004B260F"/>
    <w:rsid w:val="004B355E"/>
    <w:rsid w:val="004B4A6C"/>
    <w:rsid w:val="004C0A7C"/>
    <w:rsid w:val="004C22F1"/>
    <w:rsid w:val="004C23C6"/>
    <w:rsid w:val="004C40A4"/>
    <w:rsid w:val="004C41A0"/>
    <w:rsid w:val="004C5829"/>
    <w:rsid w:val="004D0662"/>
    <w:rsid w:val="004D147C"/>
    <w:rsid w:val="004D4BED"/>
    <w:rsid w:val="004D4F0D"/>
    <w:rsid w:val="004D59DB"/>
    <w:rsid w:val="004D6374"/>
    <w:rsid w:val="004D72DA"/>
    <w:rsid w:val="004E0076"/>
    <w:rsid w:val="004E01F8"/>
    <w:rsid w:val="004E0C48"/>
    <w:rsid w:val="004E1BB1"/>
    <w:rsid w:val="004E1E2C"/>
    <w:rsid w:val="004E2197"/>
    <w:rsid w:val="004E3AB9"/>
    <w:rsid w:val="004E3F26"/>
    <w:rsid w:val="004E548D"/>
    <w:rsid w:val="004F1997"/>
    <w:rsid w:val="004F2E13"/>
    <w:rsid w:val="004F3083"/>
    <w:rsid w:val="004F4854"/>
    <w:rsid w:val="004F4E42"/>
    <w:rsid w:val="004F54C3"/>
    <w:rsid w:val="004F60AB"/>
    <w:rsid w:val="004F68EF"/>
    <w:rsid w:val="00500AC5"/>
    <w:rsid w:val="00503933"/>
    <w:rsid w:val="00504AD7"/>
    <w:rsid w:val="00505566"/>
    <w:rsid w:val="005068D4"/>
    <w:rsid w:val="005072F5"/>
    <w:rsid w:val="00507F26"/>
    <w:rsid w:val="00511CBD"/>
    <w:rsid w:val="005122AC"/>
    <w:rsid w:val="0051240E"/>
    <w:rsid w:val="005166BC"/>
    <w:rsid w:val="00516A35"/>
    <w:rsid w:val="00520BC9"/>
    <w:rsid w:val="005219D0"/>
    <w:rsid w:val="005241B9"/>
    <w:rsid w:val="00524AE9"/>
    <w:rsid w:val="00524BAC"/>
    <w:rsid w:val="00526151"/>
    <w:rsid w:val="005415BB"/>
    <w:rsid w:val="00541FB8"/>
    <w:rsid w:val="005420A0"/>
    <w:rsid w:val="00543DFA"/>
    <w:rsid w:val="0054558E"/>
    <w:rsid w:val="005460CF"/>
    <w:rsid w:val="0054637F"/>
    <w:rsid w:val="00547039"/>
    <w:rsid w:val="00547E3B"/>
    <w:rsid w:val="005529DD"/>
    <w:rsid w:val="00552B28"/>
    <w:rsid w:val="0055385B"/>
    <w:rsid w:val="005541E9"/>
    <w:rsid w:val="005567F0"/>
    <w:rsid w:val="00557CD1"/>
    <w:rsid w:val="0056046C"/>
    <w:rsid w:val="0056162E"/>
    <w:rsid w:val="00562D35"/>
    <w:rsid w:val="00563548"/>
    <w:rsid w:val="005635C1"/>
    <w:rsid w:val="00564172"/>
    <w:rsid w:val="005645F0"/>
    <w:rsid w:val="00564714"/>
    <w:rsid w:val="005652B2"/>
    <w:rsid w:val="00566424"/>
    <w:rsid w:val="0056670D"/>
    <w:rsid w:val="00570765"/>
    <w:rsid w:val="00573007"/>
    <w:rsid w:val="00573DC4"/>
    <w:rsid w:val="00576240"/>
    <w:rsid w:val="00577720"/>
    <w:rsid w:val="00581361"/>
    <w:rsid w:val="005835CB"/>
    <w:rsid w:val="00584BA6"/>
    <w:rsid w:val="00584F50"/>
    <w:rsid w:val="00585B59"/>
    <w:rsid w:val="00586100"/>
    <w:rsid w:val="00591933"/>
    <w:rsid w:val="00592C52"/>
    <w:rsid w:val="00593AC4"/>
    <w:rsid w:val="00595514"/>
    <w:rsid w:val="00597A9F"/>
    <w:rsid w:val="005A05B3"/>
    <w:rsid w:val="005A0EF7"/>
    <w:rsid w:val="005A234C"/>
    <w:rsid w:val="005A3194"/>
    <w:rsid w:val="005A3ADE"/>
    <w:rsid w:val="005A3F4E"/>
    <w:rsid w:val="005A5CC8"/>
    <w:rsid w:val="005B3434"/>
    <w:rsid w:val="005B6BDF"/>
    <w:rsid w:val="005B6FE5"/>
    <w:rsid w:val="005B7755"/>
    <w:rsid w:val="005C056B"/>
    <w:rsid w:val="005C157C"/>
    <w:rsid w:val="005C1B00"/>
    <w:rsid w:val="005C3022"/>
    <w:rsid w:val="005C3198"/>
    <w:rsid w:val="005C3CEE"/>
    <w:rsid w:val="005C5709"/>
    <w:rsid w:val="005C6E33"/>
    <w:rsid w:val="005D0254"/>
    <w:rsid w:val="005D0C1F"/>
    <w:rsid w:val="005D300B"/>
    <w:rsid w:val="005D3437"/>
    <w:rsid w:val="005D520E"/>
    <w:rsid w:val="005D54CD"/>
    <w:rsid w:val="005E02AF"/>
    <w:rsid w:val="005E0C90"/>
    <w:rsid w:val="005E1E6E"/>
    <w:rsid w:val="005E2D95"/>
    <w:rsid w:val="005E5B2C"/>
    <w:rsid w:val="005E6011"/>
    <w:rsid w:val="005E6FD6"/>
    <w:rsid w:val="005F1FB2"/>
    <w:rsid w:val="005F23C9"/>
    <w:rsid w:val="005F39BE"/>
    <w:rsid w:val="005F4231"/>
    <w:rsid w:val="005F450F"/>
    <w:rsid w:val="005F465F"/>
    <w:rsid w:val="005F5BCC"/>
    <w:rsid w:val="005F6301"/>
    <w:rsid w:val="005F6E04"/>
    <w:rsid w:val="005F791E"/>
    <w:rsid w:val="00601473"/>
    <w:rsid w:val="00601BF7"/>
    <w:rsid w:val="006034EF"/>
    <w:rsid w:val="00606168"/>
    <w:rsid w:val="006074F0"/>
    <w:rsid w:val="00610BB0"/>
    <w:rsid w:val="00610C1E"/>
    <w:rsid w:val="00611067"/>
    <w:rsid w:val="0061636C"/>
    <w:rsid w:val="006176DF"/>
    <w:rsid w:val="00617C6B"/>
    <w:rsid w:val="006201DD"/>
    <w:rsid w:val="00621A4A"/>
    <w:rsid w:val="0062249F"/>
    <w:rsid w:val="00626CEA"/>
    <w:rsid w:val="00627E82"/>
    <w:rsid w:val="00630E92"/>
    <w:rsid w:val="00631F96"/>
    <w:rsid w:val="0063325A"/>
    <w:rsid w:val="00633CCD"/>
    <w:rsid w:val="006343AD"/>
    <w:rsid w:val="006366C1"/>
    <w:rsid w:val="00640164"/>
    <w:rsid w:val="00641DA7"/>
    <w:rsid w:val="00642724"/>
    <w:rsid w:val="00643E3F"/>
    <w:rsid w:val="006443FC"/>
    <w:rsid w:val="00647F59"/>
    <w:rsid w:val="00650335"/>
    <w:rsid w:val="006505D7"/>
    <w:rsid w:val="006507A5"/>
    <w:rsid w:val="00650AB9"/>
    <w:rsid w:val="00651411"/>
    <w:rsid w:val="00652103"/>
    <w:rsid w:val="0065303C"/>
    <w:rsid w:val="00653233"/>
    <w:rsid w:val="00653D84"/>
    <w:rsid w:val="00655457"/>
    <w:rsid w:val="006603BA"/>
    <w:rsid w:val="00660FFE"/>
    <w:rsid w:val="006623B9"/>
    <w:rsid w:val="00665636"/>
    <w:rsid w:val="00665747"/>
    <w:rsid w:val="00667B2A"/>
    <w:rsid w:val="00670419"/>
    <w:rsid w:val="006715BB"/>
    <w:rsid w:val="0067280B"/>
    <w:rsid w:val="00673340"/>
    <w:rsid w:val="006748BD"/>
    <w:rsid w:val="00675767"/>
    <w:rsid w:val="00676C5C"/>
    <w:rsid w:val="006805EA"/>
    <w:rsid w:val="006864D8"/>
    <w:rsid w:val="006867C9"/>
    <w:rsid w:val="006867D9"/>
    <w:rsid w:val="00686ADB"/>
    <w:rsid w:val="00687EEA"/>
    <w:rsid w:val="00690AC2"/>
    <w:rsid w:val="00692014"/>
    <w:rsid w:val="00692411"/>
    <w:rsid w:val="0069264C"/>
    <w:rsid w:val="0069505A"/>
    <w:rsid w:val="006950E6"/>
    <w:rsid w:val="006A04B8"/>
    <w:rsid w:val="006A11A2"/>
    <w:rsid w:val="006A2AC5"/>
    <w:rsid w:val="006A3B12"/>
    <w:rsid w:val="006A40D7"/>
    <w:rsid w:val="006A6CF2"/>
    <w:rsid w:val="006B0447"/>
    <w:rsid w:val="006B1063"/>
    <w:rsid w:val="006B776C"/>
    <w:rsid w:val="006C046E"/>
    <w:rsid w:val="006C1429"/>
    <w:rsid w:val="006C15C4"/>
    <w:rsid w:val="006C51BF"/>
    <w:rsid w:val="006C644F"/>
    <w:rsid w:val="006C6686"/>
    <w:rsid w:val="006C7286"/>
    <w:rsid w:val="006C77BB"/>
    <w:rsid w:val="006D017E"/>
    <w:rsid w:val="006D154E"/>
    <w:rsid w:val="006D36DA"/>
    <w:rsid w:val="006D37A9"/>
    <w:rsid w:val="006D4586"/>
    <w:rsid w:val="006D558A"/>
    <w:rsid w:val="006D5AA2"/>
    <w:rsid w:val="006D61C1"/>
    <w:rsid w:val="006E0D49"/>
    <w:rsid w:val="006E1213"/>
    <w:rsid w:val="006E1599"/>
    <w:rsid w:val="006E1978"/>
    <w:rsid w:val="006E1F81"/>
    <w:rsid w:val="006E4B00"/>
    <w:rsid w:val="006E6091"/>
    <w:rsid w:val="006E7166"/>
    <w:rsid w:val="006E7B17"/>
    <w:rsid w:val="006E7D14"/>
    <w:rsid w:val="006F00C0"/>
    <w:rsid w:val="006F110A"/>
    <w:rsid w:val="006F1D53"/>
    <w:rsid w:val="006F21E9"/>
    <w:rsid w:val="006F32E9"/>
    <w:rsid w:val="006F44BE"/>
    <w:rsid w:val="006F4786"/>
    <w:rsid w:val="006F4817"/>
    <w:rsid w:val="006F6467"/>
    <w:rsid w:val="006F6A67"/>
    <w:rsid w:val="006F6BDF"/>
    <w:rsid w:val="00701306"/>
    <w:rsid w:val="00702569"/>
    <w:rsid w:val="00702779"/>
    <w:rsid w:val="00703155"/>
    <w:rsid w:val="0070535D"/>
    <w:rsid w:val="00705F74"/>
    <w:rsid w:val="00706738"/>
    <w:rsid w:val="007067B3"/>
    <w:rsid w:val="0071267D"/>
    <w:rsid w:val="00714192"/>
    <w:rsid w:val="00715873"/>
    <w:rsid w:val="007158A3"/>
    <w:rsid w:val="007162C9"/>
    <w:rsid w:val="00716C61"/>
    <w:rsid w:val="007170FC"/>
    <w:rsid w:val="00717E8A"/>
    <w:rsid w:val="007247BA"/>
    <w:rsid w:val="00726BCE"/>
    <w:rsid w:val="00730A50"/>
    <w:rsid w:val="00734791"/>
    <w:rsid w:val="00735427"/>
    <w:rsid w:val="00735815"/>
    <w:rsid w:val="00735D0B"/>
    <w:rsid w:val="007422E2"/>
    <w:rsid w:val="00742597"/>
    <w:rsid w:val="007425A5"/>
    <w:rsid w:val="00743203"/>
    <w:rsid w:val="00743C54"/>
    <w:rsid w:val="00744B75"/>
    <w:rsid w:val="0074661F"/>
    <w:rsid w:val="0074725B"/>
    <w:rsid w:val="00747AC2"/>
    <w:rsid w:val="0075099C"/>
    <w:rsid w:val="00751D48"/>
    <w:rsid w:val="00751D7A"/>
    <w:rsid w:val="0075209C"/>
    <w:rsid w:val="0075221A"/>
    <w:rsid w:val="007549C9"/>
    <w:rsid w:val="00754D65"/>
    <w:rsid w:val="007565FC"/>
    <w:rsid w:val="00756690"/>
    <w:rsid w:val="00756728"/>
    <w:rsid w:val="00762849"/>
    <w:rsid w:val="0076439F"/>
    <w:rsid w:val="007649DB"/>
    <w:rsid w:val="007654D3"/>
    <w:rsid w:val="007656F0"/>
    <w:rsid w:val="00765BF0"/>
    <w:rsid w:val="00765F19"/>
    <w:rsid w:val="0076612C"/>
    <w:rsid w:val="00767374"/>
    <w:rsid w:val="0076777C"/>
    <w:rsid w:val="00774359"/>
    <w:rsid w:val="0077461C"/>
    <w:rsid w:val="00775655"/>
    <w:rsid w:val="00775B32"/>
    <w:rsid w:val="00775DA3"/>
    <w:rsid w:val="00777967"/>
    <w:rsid w:val="00782444"/>
    <w:rsid w:val="007856DF"/>
    <w:rsid w:val="00786011"/>
    <w:rsid w:val="007860C3"/>
    <w:rsid w:val="00786C71"/>
    <w:rsid w:val="00792C3F"/>
    <w:rsid w:val="00792F3B"/>
    <w:rsid w:val="007935B6"/>
    <w:rsid w:val="00793B44"/>
    <w:rsid w:val="00795D89"/>
    <w:rsid w:val="00795FFA"/>
    <w:rsid w:val="00796F56"/>
    <w:rsid w:val="007976C3"/>
    <w:rsid w:val="007A0181"/>
    <w:rsid w:val="007A0AAB"/>
    <w:rsid w:val="007A0EAA"/>
    <w:rsid w:val="007A102B"/>
    <w:rsid w:val="007A131F"/>
    <w:rsid w:val="007A1492"/>
    <w:rsid w:val="007A4AC1"/>
    <w:rsid w:val="007A5057"/>
    <w:rsid w:val="007A543B"/>
    <w:rsid w:val="007A67AD"/>
    <w:rsid w:val="007A7AF3"/>
    <w:rsid w:val="007B047F"/>
    <w:rsid w:val="007B0943"/>
    <w:rsid w:val="007B3C6F"/>
    <w:rsid w:val="007B7203"/>
    <w:rsid w:val="007C1532"/>
    <w:rsid w:val="007C2539"/>
    <w:rsid w:val="007C2DDB"/>
    <w:rsid w:val="007C32AC"/>
    <w:rsid w:val="007D0D46"/>
    <w:rsid w:val="007D4032"/>
    <w:rsid w:val="007D4BB1"/>
    <w:rsid w:val="007D4BE4"/>
    <w:rsid w:val="007D6046"/>
    <w:rsid w:val="007D6631"/>
    <w:rsid w:val="007E26A0"/>
    <w:rsid w:val="007E2965"/>
    <w:rsid w:val="007E2A1A"/>
    <w:rsid w:val="007E2BD9"/>
    <w:rsid w:val="007E6BCE"/>
    <w:rsid w:val="007E6FC9"/>
    <w:rsid w:val="007F11E2"/>
    <w:rsid w:val="007F19C6"/>
    <w:rsid w:val="007F24A9"/>
    <w:rsid w:val="007F2D17"/>
    <w:rsid w:val="007F3E29"/>
    <w:rsid w:val="007F3F64"/>
    <w:rsid w:val="007F4E2A"/>
    <w:rsid w:val="007F5300"/>
    <w:rsid w:val="007F62FB"/>
    <w:rsid w:val="007F634B"/>
    <w:rsid w:val="007F76B9"/>
    <w:rsid w:val="007F795E"/>
    <w:rsid w:val="007F7F5F"/>
    <w:rsid w:val="00800ACE"/>
    <w:rsid w:val="00801C64"/>
    <w:rsid w:val="0080270B"/>
    <w:rsid w:val="00802C91"/>
    <w:rsid w:val="008033DE"/>
    <w:rsid w:val="0080373A"/>
    <w:rsid w:val="00803941"/>
    <w:rsid w:val="00803DFC"/>
    <w:rsid w:val="008041E3"/>
    <w:rsid w:val="00804D01"/>
    <w:rsid w:val="00810DD7"/>
    <w:rsid w:val="00810E48"/>
    <w:rsid w:val="0081220B"/>
    <w:rsid w:val="00812811"/>
    <w:rsid w:val="00812BE7"/>
    <w:rsid w:val="00813602"/>
    <w:rsid w:val="008151CE"/>
    <w:rsid w:val="00815216"/>
    <w:rsid w:val="00817038"/>
    <w:rsid w:val="00820192"/>
    <w:rsid w:val="00820605"/>
    <w:rsid w:val="0082193C"/>
    <w:rsid w:val="008222BC"/>
    <w:rsid w:val="00822724"/>
    <w:rsid w:val="00822C6A"/>
    <w:rsid w:val="00823220"/>
    <w:rsid w:val="00824282"/>
    <w:rsid w:val="00824562"/>
    <w:rsid w:val="0082531F"/>
    <w:rsid w:val="008258D9"/>
    <w:rsid w:val="0082670F"/>
    <w:rsid w:val="00830190"/>
    <w:rsid w:val="00830B42"/>
    <w:rsid w:val="008310DA"/>
    <w:rsid w:val="00834368"/>
    <w:rsid w:val="008352A7"/>
    <w:rsid w:val="008354AE"/>
    <w:rsid w:val="00835BF1"/>
    <w:rsid w:val="00836BC1"/>
    <w:rsid w:val="008374A2"/>
    <w:rsid w:val="00842372"/>
    <w:rsid w:val="008433B7"/>
    <w:rsid w:val="008443E3"/>
    <w:rsid w:val="008451DA"/>
    <w:rsid w:val="00845AAD"/>
    <w:rsid w:val="00846CE8"/>
    <w:rsid w:val="0084759F"/>
    <w:rsid w:val="00847C51"/>
    <w:rsid w:val="00847D5A"/>
    <w:rsid w:val="00847EAC"/>
    <w:rsid w:val="00851A86"/>
    <w:rsid w:val="00852A0D"/>
    <w:rsid w:val="00852EDB"/>
    <w:rsid w:val="008548FF"/>
    <w:rsid w:val="008556D7"/>
    <w:rsid w:val="00855A6F"/>
    <w:rsid w:val="00860D5C"/>
    <w:rsid w:val="00861F53"/>
    <w:rsid w:val="00862BB8"/>
    <w:rsid w:val="00863C3C"/>
    <w:rsid w:val="00864E84"/>
    <w:rsid w:val="00865543"/>
    <w:rsid w:val="00865801"/>
    <w:rsid w:val="00865862"/>
    <w:rsid w:val="0086602C"/>
    <w:rsid w:val="00866BD2"/>
    <w:rsid w:val="00867F53"/>
    <w:rsid w:val="0087324D"/>
    <w:rsid w:val="008733F8"/>
    <w:rsid w:val="00874675"/>
    <w:rsid w:val="0087535F"/>
    <w:rsid w:val="00875DD7"/>
    <w:rsid w:val="00876627"/>
    <w:rsid w:val="008804F6"/>
    <w:rsid w:val="0088403F"/>
    <w:rsid w:val="008841F5"/>
    <w:rsid w:val="00885481"/>
    <w:rsid w:val="00886B3C"/>
    <w:rsid w:val="00893609"/>
    <w:rsid w:val="0089377C"/>
    <w:rsid w:val="0089739E"/>
    <w:rsid w:val="0089771C"/>
    <w:rsid w:val="00897D9C"/>
    <w:rsid w:val="008A08B4"/>
    <w:rsid w:val="008A53EF"/>
    <w:rsid w:val="008A7BDC"/>
    <w:rsid w:val="008B0A9A"/>
    <w:rsid w:val="008B12CB"/>
    <w:rsid w:val="008B2E2A"/>
    <w:rsid w:val="008B307B"/>
    <w:rsid w:val="008B368F"/>
    <w:rsid w:val="008B437E"/>
    <w:rsid w:val="008C02A4"/>
    <w:rsid w:val="008C0A35"/>
    <w:rsid w:val="008C227C"/>
    <w:rsid w:val="008C2543"/>
    <w:rsid w:val="008C4AE7"/>
    <w:rsid w:val="008C5BE8"/>
    <w:rsid w:val="008C65BF"/>
    <w:rsid w:val="008C6B94"/>
    <w:rsid w:val="008C6E35"/>
    <w:rsid w:val="008D5821"/>
    <w:rsid w:val="008D6923"/>
    <w:rsid w:val="008E06C2"/>
    <w:rsid w:val="008E1440"/>
    <w:rsid w:val="008E50B3"/>
    <w:rsid w:val="008E53A2"/>
    <w:rsid w:val="008E674D"/>
    <w:rsid w:val="008E6F9F"/>
    <w:rsid w:val="008E7868"/>
    <w:rsid w:val="008F05A0"/>
    <w:rsid w:val="008F0D00"/>
    <w:rsid w:val="008F20BE"/>
    <w:rsid w:val="008F2A2B"/>
    <w:rsid w:val="008F2D3E"/>
    <w:rsid w:val="008F3953"/>
    <w:rsid w:val="008F5142"/>
    <w:rsid w:val="009009AD"/>
    <w:rsid w:val="00901D65"/>
    <w:rsid w:val="00901D7F"/>
    <w:rsid w:val="00901FA0"/>
    <w:rsid w:val="0090317E"/>
    <w:rsid w:val="0090407B"/>
    <w:rsid w:val="00905AB2"/>
    <w:rsid w:val="00907693"/>
    <w:rsid w:val="00907FD1"/>
    <w:rsid w:val="00910436"/>
    <w:rsid w:val="009142D5"/>
    <w:rsid w:val="009154F2"/>
    <w:rsid w:val="00915E7B"/>
    <w:rsid w:val="0091682A"/>
    <w:rsid w:val="00916C86"/>
    <w:rsid w:val="0091720B"/>
    <w:rsid w:val="00917278"/>
    <w:rsid w:val="00921D1A"/>
    <w:rsid w:val="00921F34"/>
    <w:rsid w:val="0092480D"/>
    <w:rsid w:val="00924998"/>
    <w:rsid w:val="009253A5"/>
    <w:rsid w:val="009268A5"/>
    <w:rsid w:val="00927681"/>
    <w:rsid w:val="0093013C"/>
    <w:rsid w:val="009309EC"/>
    <w:rsid w:val="0093130B"/>
    <w:rsid w:val="00935D44"/>
    <w:rsid w:val="00936903"/>
    <w:rsid w:val="00936DE6"/>
    <w:rsid w:val="0094013B"/>
    <w:rsid w:val="009402C9"/>
    <w:rsid w:val="00940DEB"/>
    <w:rsid w:val="009415A8"/>
    <w:rsid w:val="00943130"/>
    <w:rsid w:val="00944E0E"/>
    <w:rsid w:val="00946884"/>
    <w:rsid w:val="009501BF"/>
    <w:rsid w:val="00951098"/>
    <w:rsid w:val="009548A3"/>
    <w:rsid w:val="00955D11"/>
    <w:rsid w:val="00963088"/>
    <w:rsid w:val="00963DC9"/>
    <w:rsid w:val="00964E77"/>
    <w:rsid w:val="00965805"/>
    <w:rsid w:val="00967B26"/>
    <w:rsid w:val="00967B5D"/>
    <w:rsid w:val="00970A1E"/>
    <w:rsid w:val="009744C3"/>
    <w:rsid w:val="0097639F"/>
    <w:rsid w:val="00976A2D"/>
    <w:rsid w:val="009803C0"/>
    <w:rsid w:val="0098097C"/>
    <w:rsid w:val="00983312"/>
    <w:rsid w:val="009837CF"/>
    <w:rsid w:val="00984FA9"/>
    <w:rsid w:val="009862AD"/>
    <w:rsid w:val="009879F2"/>
    <w:rsid w:val="00987BBD"/>
    <w:rsid w:val="00990BEC"/>
    <w:rsid w:val="00991A75"/>
    <w:rsid w:val="00991F37"/>
    <w:rsid w:val="00992DF7"/>
    <w:rsid w:val="00993D9B"/>
    <w:rsid w:val="00994D22"/>
    <w:rsid w:val="00994DBB"/>
    <w:rsid w:val="00995B7F"/>
    <w:rsid w:val="00996EC9"/>
    <w:rsid w:val="00997689"/>
    <w:rsid w:val="009A0104"/>
    <w:rsid w:val="009A3603"/>
    <w:rsid w:val="009A361F"/>
    <w:rsid w:val="009A40AC"/>
    <w:rsid w:val="009A456D"/>
    <w:rsid w:val="009A4B6C"/>
    <w:rsid w:val="009A61F2"/>
    <w:rsid w:val="009A7183"/>
    <w:rsid w:val="009B2B4E"/>
    <w:rsid w:val="009B3E60"/>
    <w:rsid w:val="009B4A01"/>
    <w:rsid w:val="009B5137"/>
    <w:rsid w:val="009B6A43"/>
    <w:rsid w:val="009B74E0"/>
    <w:rsid w:val="009B7E01"/>
    <w:rsid w:val="009C0F9A"/>
    <w:rsid w:val="009C11A9"/>
    <w:rsid w:val="009C1430"/>
    <w:rsid w:val="009C1ABC"/>
    <w:rsid w:val="009C37D4"/>
    <w:rsid w:val="009C4060"/>
    <w:rsid w:val="009C5F24"/>
    <w:rsid w:val="009C64DD"/>
    <w:rsid w:val="009C6C5F"/>
    <w:rsid w:val="009C78CD"/>
    <w:rsid w:val="009C7964"/>
    <w:rsid w:val="009C7D90"/>
    <w:rsid w:val="009D08BB"/>
    <w:rsid w:val="009D10E9"/>
    <w:rsid w:val="009D6496"/>
    <w:rsid w:val="009D6510"/>
    <w:rsid w:val="009D77C5"/>
    <w:rsid w:val="009E14BF"/>
    <w:rsid w:val="009E1A54"/>
    <w:rsid w:val="009E2890"/>
    <w:rsid w:val="009E2EF8"/>
    <w:rsid w:val="009E6FF8"/>
    <w:rsid w:val="009F27CA"/>
    <w:rsid w:val="009F2A93"/>
    <w:rsid w:val="009F2C09"/>
    <w:rsid w:val="009F3429"/>
    <w:rsid w:val="009F6488"/>
    <w:rsid w:val="009F782E"/>
    <w:rsid w:val="00A00B5D"/>
    <w:rsid w:val="00A01833"/>
    <w:rsid w:val="00A029EE"/>
    <w:rsid w:val="00A05037"/>
    <w:rsid w:val="00A06A71"/>
    <w:rsid w:val="00A11D33"/>
    <w:rsid w:val="00A13200"/>
    <w:rsid w:val="00A14394"/>
    <w:rsid w:val="00A15B66"/>
    <w:rsid w:val="00A15BC4"/>
    <w:rsid w:val="00A166D2"/>
    <w:rsid w:val="00A16984"/>
    <w:rsid w:val="00A16AF5"/>
    <w:rsid w:val="00A211C7"/>
    <w:rsid w:val="00A2126C"/>
    <w:rsid w:val="00A216F4"/>
    <w:rsid w:val="00A22034"/>
    <w:rsid w:val="00A22FB6"/>
    <w:rsid w:val="00A239CE"/>
    <w:rsid w:val="00A23A3C"/>
    <w:rsid w:val="00A23ECC"/>
    <w:rsid w:val="00A25427"/>
    <w:rsid w:val="00A32771"/>
    <w:rsid w:val="00A331B4"/>
    <w:rsid w:val="00A353C0"/>
    <w:rsid w:val="00A35A3B"/>
    <w:rsid w:val="00A4037A"/>
    <w:rsid w:val="00A416FE"/>
    <w:rsid w:val="00A41717"/>
    <w:rsid w:val="00A41A13"/>
    <w:rsid w:val="00A4247A"/>
    <w:rsid w:val="00A43CE4"/>
    <w:rsid w:val="00A44164"/>
    <w:rsid w:val="00A45010"/>
    <w:rsid w:val="00A45463"/>
    <w:rsid w:val="00A455A4"/>
    <w:rsid w:val="00A47506"/>
    <w:rsid w:val="00A475E2"/>
    <w:rsid w:val="00A52CEE"/>
    <w:rsid w:val="00A5399A"/>
    <w:rsid w:val="00A55021"/>
    <w:rsid w:val="00A5648D"/>
    <w:rsid w:val="00A577A6"/>
    <w:rsid w:val="00A5782A"/>
    <w:rsid w:val="00A57C1F"/>
    <w:rsid w:val="00A62D40"/>
    <w:rsid w:val="00A64F9A"/>
    <w:rsid w:val="00A71821"/>
    <w:rsid w:val="00A71882"/>
    <w:rsid w:val="00A73E9E"/>
    <w:rsid w:val="00A80516"/>
    <w:rsid w:val="00A80943"/>
    <w:rsid w:val="00A80970"/>
    <w:rsid w:val="00A82452"/>
    <w:rsid w:val="00A8249B"/>
    <w:rsid w:val="00A82A08"/>
    <w:rsid w:val="00A835E7"/>
    <w:rsid w:val="00A851E3"/>
    <w:rsid w:val="00A86AEB"/>
    <w:rsid w:val="00A86E97"/>
    <w:rsid w:val="00A916F0"/>
    <w:rsid w:val="00A91F1E"/>
    <w:rsid w:val="00A9359E"/>
    <w:rsid w:val="00A93737"/>
    <w:rsid w:val="00A94F5C"/>
    <w:rsid w:val="00A95259"/>
    <w:rsid w:val="00A95E45"/>
    <w:rsid w:val="00A97512"/>
    <w:rsid w:val="00AA0216"/>
    <w:rsid w:val="00AA0259"/>
    <w:rsid w:val="00AA1A3F"/>
    <w:rsid w:val="00AA2206"/>
    <w:rsid w:val="00AA33B2"/>
    <w:rsid w:val="00AA717B"/>
    <w:rsid w:val="00AA7311"/>
    <w:rsid w:val="00AA7688"/>
    <w:rsid w:val="00AA7D60"/>
    <w:rsid w:val="00AB0611"/>
    <w:rsid w:val="00AB1424"/>
    <w:rsid w:val="00AB166F"/>
    <w:rsid w:val="00AB1979"/>
    <w:rsid w:val="00AB397A"/>
    <w:rsid w:val="00AB3C71"/>
    <w:rsid w:val="00AB46AF"/>
    <w:rsid w:val="00AB4A26"/>
    <w:rsid w:val="00AB4A58"/>
    <w:rsid w:val="00AB51C0"/>
    <w:rsid w:val="00AB6495"/>
    <w:rsid w:val="00AB6CE1"/>
    <w:rsid w:val="00AB7A1C"/>
    <w:rsid w:val="00AC0CAD"/>
    <w:rsid w:val="00AC0F01"/>
    <w:rsid w:val="00AC3950"/>
    <w:rsid w:val="00AC4173"/>
    <w:rsid w:val="00AC41BB"/>
    <w:rsid w:val="00AD03BA"/>
    <w:rsid w:val="00AD1AF0"/>
    <w:rsid w:val="00AD1C24"/>
    <w:rsid w:val="00AD344E"/>
    <w:rsid w:val="00AD3D5F"/>
    <w:rsid w:val="00AD4518"/>
    <w:rsid w:val="00AE2CF6"/>
    <w:rsid w:val="00AE48B3"/>
    <w:rsid w:val="00AE5ADF"/>
    <w:rsid w:val="00AF0D7E"/>
    <w:rsid w:val="00AF0F86"/>
    <w:rsid w:val="00AF1854"/>
    <w:rsid w:val="00AF25FD"/>
    <w:rsid w:val="00AF31F0"/>
    <w:rsid w:val="00AF33CE"/>
    <w:rsid w:val="00AF46BC"/>
    <w:rsid w:val="00AF589D"/>
    <w:rsid w:val="00AF5E2B"/>
    <w:rsid w:val="00AF68A7"/>
    <w:rsid w:val="00AF7DDC"/>
    <w:rsid w:val="00B00253"/>
    <w:rsid w:val="00B01BBB"/>
    <w:rsid w:val="00B02E0E"/>
    <w:rsid w:val="00B072B2"/>
    <w:rsid w:val="00B13D03"/>
    <w:rsid w:val="00B144AA"/>
    <w:rsid w:val="00B1661B"/>
    <w:rsid w:val="00B1771B"/>
    <w:rsid w:val="00B22565"/>
    <w:rsid w:val="00B22EA0"/>
    <w:rsid w:val="00B22FB3"/>
    <w:rsid w:val="00B25C05"/>
    <w:rsid w:val="00B25F5E"/>
    <w:rsid w:val="00B27BD1"/>
    <w:rsid w:val="00B32062"/>
    <w:rsid w:val="00B32E91"/>
    <w:rsid w:val="00B344A6"/>
    <w:rsid w:val="00B36762"/>
    <w:rsid w:val="00B40C0D"/>
    <w:rsid w:val="00B40C9A"/>
    <w:rsid w:val="00B4255C"/>
    <w:rsid w:val="00B42C86"/>
    <w:rsid w:val="00B4475B"/>
    <w:rsid w:val="00B45AE3"/>
    <w:rsid w:val="00B462E8"/>
    <w:rsid w:val="00B47F3F"/>
    <w:rsid w:val="00B57517"/>
    <w:rsid w:val="00B627FB"/>
    <w:rsid w:val="00B638BA"/>
    <w:rsid w:val="00B63D75"/>
    <w:rsid w:val="00B64507"/>
    <w:rsid w:val="00B652C7"/>
    <w:rsid w:val="00B678CF"/>
    <w:rsid w:val="00B71235"/>
    <w:rsid w:val="00B71841"/>
    <w:rsid w:val="00B723B5"/>
    <w:rsid w:val="00B74F4F"/>
    <w:rsid w:val="00B77C65"/>
    <w:rsid w:val="00B822C7"/>
    <w:rsid w:val="00B83473"/>
    <w:rsid w:val="00B84143"/>
    <w:rsid w:val="00B849C3"/>
    <w:rsid w:val="00B853F6"/>
    <w:rsid w:val="00B866F1"/>
    <w:rsid w:val="00B90619"/>
    <w:rsid w:val="00B91913"/>
    <w:rsid w:val="00B9627F"/>
    <w:rsid w:val="00B96B10"/>
    <w:rsid w:val="00B97A3A"/>
    <w:rsid w:val="00BA1439"/>
    <w:rsid w:val="00BA19CC"/>
    <w:rsid w:val="00BA214A"/>
    <w:rsid w:val="00BA2588"/>
    <w:rsid w:val="00BA2816"/>
    <w:rsid w:val="00BA3D7A"/>
    <w:rsid w:val="00BA4AC9"/>
    <w:rsid w:val="00BA7EDE"/>
    <w:rsid w:val="00BB0D98"/>
    <w:rsid w:val="00BB1287"/>
    <w:rsid w:val="00BB3FDC"/>
    <w:rsid w:val="00BB56C0"/>
    <w:rsid w:val="00BB6730"/>
    <w:rsid w:val="00BB6AB4"/>
    <w:rsid w:val="00BC19CD"/>
    <w:rsid w:val="00BC1B14"/>
    <w:rsid w:val="00BC3092"/>
    <w:rsid w:val="00BC4CCF"/>
    <w:rsid w:val="00BC5EA7"/>
    <w:rsid w:val="00BC6566"/>
    <w:rsid w:val="00BD2852"/>
    <w:rsid w:val="00BD40A4"/>
    <w:rsid w:val="00BD5694"/>
    <w:rsid w:val="00BD59BB"/>
    <w:rsid w:val="00BD71ED"/>
    <w:rsid w:val="00BD7220"/>
    <w:rsid w:val="00BE043D"/>
    <w:rsid w:val="00BE2648"/>
    <w:rsid w:val="00BE3590"/>
    <w:rsid w:val="00BE3F32"/>
    <w:rsid w:val="00BE5B14"/>
    <w:rsid w:val="00BE6D9F"/>
    <w:rsid w:val="00BE73BD"/>
    <w:rsid w:val="00BF0074"/>
    <w:rsid w:val="00BF3D8C"/>
    <w:rsid w:val="00BF7A59"/>
    <w:rsid w:val="00C02065"/>
    <w:rsid w:val="00C035F7"/>
    <w:rsid w:val="00C05352"/>
    <w:rsid w:val="00C05A3E"/>
    <w:rsid w:val="00C073E3"/>
    <w:rsid w:val="00C1159B"/>
    <w:rsid w:val="00C11F3F"/>
    <w:rsid w:val="00C12666"/>
    <w:rsid w:val="00C13BC7"/>
    <w:rsid w:val="00C14120"/>
    <w:rsid w:val="00C1483F"/>
    <w:rsid w:val="00C14CBC"/>
    <w:rsid w:val="00C15270"/>
    <w:rsid w:val="00C16BF3"/>
    <w:rsid w:val="00C21038"/>
    <w:rsid w:val="00C21CB7"/>
    <w:rsid w:val="00C22197"/>
    <w:rsid w:val="00C25F31"/>
    <w:rsid w:val="00C276AF"/>
    <w:rsid w:val="00C31F41"/>
    <w:rsid w:val="00C37438"/>
    <w:rsid w:val="00C379B2"/>
    <w:rsid w:val="00C408DE"/>
    <w:rsid w:val="00C40A34"/>
    <w:rsid w:val="00C40EDB"/>
    <w:rsid w:val="00C41A1A"/>
    <w:rsid w:val="00C41F2E"/>
    <w:rsid w:val="00C426E2"/>
    <w:rsid w:val="00C4316F"/>
    <w:rsid w:val="00C45A1F"/>
    <w:rsid w:val="00C46AD9"/>
    <w:rsid w:val="00C47619"/>
    <w:rsid w:val="00C52E82"/>
    <w:rsid w:val="00C538A6"/>
    <w:rsid w:val="00C53CE5"/>
    <w:rsid w:val="00C55065"/>
    <w:rsid w:val="00C62476"/>
    <w:rsid w:val="00C6621E"/>
    <w:rsid w:val="00C66283"/>
    <w:rsid w:val="00C66BCC"/>
    <w:rsid w:val="00C66DAB"/>
    <w:rsid w:val="00C67AC3"/>
    <w:rsid w:val="00C718C7"/>
    <w:rsid w:val="00C71CF9"/>
    <w:rsid w:val="00C71ECE"/>
    <w:rsid w:val="00C73C82"/>
    <w:rsid w:val="00C76CB4"/>
    <w:rsid w:val="00C777A3"/>
    <w:rsid w:val="00C829CB"/>
    <w:rsid w:val="00C82EE3"/>
    <w:rsid w:val="00C8314E"/>
    <w:rsid w:val="00C84CFC"/>
    <w:rsid w:val="00C84F01"/>
    <w:rsid w:val="00C867D7"/>
    <w:rsid w:val="00C86912"/>
    <w:rsid w:val="00C9044D"/>
    <w:rsid w:val="00C93BAE"/>
    <w:rsid w:val="00C94EA4"/>
    <w:rsid w:val="00CA08CB"/>
    <w:rsid w:val="00CA0BEC"/>
    <w:rsid w:val="00CA0F1D"/>
    <w:rsid w:val="00CA0F73"/>
    <w:rsid w:val="00CA3D26"/>
    <w:rsid w:val="00CB1BC8"/>
    <w:rsid w:val="00CB2D31"/>
    <w:rsid w:val="00CB5EF8"/>
    <w:rsid w:val="00CB670B"/>
    <w:rsid w:val="00CB750F"/>
    <w:rsid w:val="00CB7E6E"/>
    <w:rsid w:val="00CC17FB"/>
    <w:rsid w:val="00CC33FD"/>
    <w:rsid w:val="00CC5B7E"/>
    <w:rsid w:val="00CD14E5"/>
    <w:rsid w:val="00CD20E1"/>
    <w:rsid w:val="00CD357D"/>
    <w:rsid w:val="00CD3B24"/>
    <w:rsid w:val="00CE045E"/>
    <w:rsid w:val="00CE1770"/>
    <w:rsid w:val="00CE32AE"/>
    <w:rsid w:val="00CE4952"/>
    <w:rsid w:val="00CE5372"/>
    <w:rsid w:val="00CE6606"/>
    <w:rsid w:val="00CE6726"/>
    <w:rsid w:val="00CE6A2F"/>
    <w:rsid w:val="00CE72CF"/>
    <w:rsid w:val="00CF0205"/>
    <w:rsid w:val="00CF0597"/>
    <w:rsid w:val="00CF28A2"/>
    <w:rsid w:val="00CF65CF"/>
    <w:rsid w:val="00CF6CFE"/>
    <w:rsid w:val="00CF6E12"/>
    <w:rsid w:val="00CF7C1F"/>
    <w:rsid w:val="00CF7D28"/>
    <w:rsid w:val="00D00080"/>
    <w:rsid w:val="00D007F5"/>
    <w:rsid w:val="00D01F05"/>
    <w:rsid w:val="00D02175"/>
    <w:rsid w:val="00D03B36"/>
    <w:rsid w:val="00D05E3A"/>
    <w:rsid w:val="00D0634A"/>
    <w:rsid w:val="00D0690A"/>
    <w:rsid w:val="00D06B37"/>
    <w:rsid w:val="00D07BB4"/>
    <w:rsid w:val="00D07D53"/>
    <w:rsid w:val="00D10BD5"/>
    <w:rsid w:val="00D12135"/>
    <w:rsid w:val="00D12406"/>
    <w:rsid w:val="00D1505E"/>
    <w:rsid w:val="00D150CF"/>
    <w:rsid w:val="00D161D9"/>
    <w:rsid w:val="00D174B8"/>
    <w:rsid w:val="00D20174"/>
    <w:rsid w:val="00D2304C"/>
    <w:rsid w:val="00D23B7E"/>
    <w:rsid w:val="00D248F1"/>
    <w:rsid w:val="00D24C72"/>
    <w:rsid w:val="00D25453"/>
    <w:rsid w:val="00D26342"/>
    <w:rsid w:val="00D26413"/>
    <w:rsid w:val="00D27D00"/>
    <w:rsid w:val="00D32228"/>
    <w:rsid w:val="00D324DD"/>
    <w:rsid w:val="00D341C6"/>
    <w:rsid w:val="00D3501B"/>
    <w:rsid w:val="00D41886"/>
    <w:rsid w:val="00D44139"/>
    <w:rsid w:val="00D444D8"/>
    <w:rsid w:val="00D46209"/>
    <w:rsid w:val="00D469DA"/>
    <w:rsid w:val="00D47820"/>
    <w:rsid w:val="00D50277"/>
    <w:rsid w:val="00D51249"/>
    <w:rsid w:val="00D516DE"/>
    <w:rsid w:val="00D52E2E"/>
    <w:rsid w:val="00D52F8E"/>
    <w:rsid w:val="00D53566"/>
    <w:rsid w:val="00D535A2"/>
    <w:rsid w:val="00D54EE1"/>
    <w:rsid w:val="00D55BBA"/>
    <w:rsid w:val="00D56E0C"/>
    <w:rsid w:val="00D578CA"/>
    <w:rsid w:val="00D6169C"/>
    <w:rsid w:val="00D61D55"/>
    <w:rsid w:val="00D626A1"/>
    <w:rsid w:val="00D66BB3"/>
    <w:rsid w:val="00D677B0"/>
    <w:rsid w:val="00D679BD"/>
    <w:rsid w:val="00D67B22"/>
    <w:rsid w:val="00D714D5"/>
    <w:rsid w:val="00D734DE"/>
    <w:rsid w:val="00D740DF"/>
    <w:rsid w:val="00D7505C"/>
    <w:rsid w:val="00D751B8"/>
    <w:rsid w:val="00D751FD"/>
    <w:rsid w:val="00D75A14"/>
    <w:rsid w:val="00D76B3D"/>
    <w:rsid w:val="00D773E6"/>
    <w:rsid w:val="00D77569"/>
    <w:rsid w:val="00D77A94"/>
    <w:rsid w:val="00D80027"/>
    <w:rsid w:val="00D83695"/>
    <w:rsid w:val="00D85D2E"/>
    <w:rsid w:val="00D86E9B"/>
    <w:rsid w:val="00D92973"/>
    <w:rsid w:val="00D9381C"/>
    <w:rsid w:val="00D93CF5"/>
    <w:rsid w:val="00D942F6"/>
    <w:rsid w:val="00D94F31"/>
    <w:rsid w:val="00D9519D"/>
    <w:rsid w:val="00D971F9"/>
    <w:rsid w:val="00D9731F"/>
    <w:rsid w:val="00D979E5"/>
    <w:rsid w:val="00DA0C0F"/>
    <w:rsid w:val="00DA2280"/>
    <w:rsid w:val="00DA4BB5"/>
    <w:rsid w:val="00DA5346"/>
    <w:rsid w:val="00DB04CC"/>
    <w:rsid w:val="00DB07F8"/>
    <w:rsid w:val="00DB1D86"/>
    <w:rsid w:val="00DB24EB"/>
    <w:rsid w:val="00DB5CAC"/>
    <w:rsid w:val="00DB7B69"/>
    <w:rsid w:val="00DB7F86"/>
    <w:rsid w:val="00DC2888"/>
    <w:rsid w:val="00DC3C4F"/>
    <w:rsid w:val="00DC5E4B"/>
    <w:rsid w:val="00DC5F09"/>
    <w:rsid w:val="00DC787C"/>
    <w:rsid w:val="00DD03C6"/>
    <w:rsid w:val="00DD1344"/>
    <w:rsid w:val="00DD1FBA"/>
    <w:rsid w:val="00DD30DE"/>
    <w:rsid w:val="00DD586D"/>
    <w:rsid w:val="00DD667C"/>
    <w:rsid w:val="00DD7CA5"/>
    <w:rsid w:val="00DE4135"/>
    <w:rsid w:val="00DE5262"/>
    <w:rsid w:val="00DE6812"/>
    <w:rsid w:val="00DE7C58"/>
    <w:rsid w:val="00DF1241"/>
    <w:rsid w:val="00DF1FE3"/>
    <w:rsid w:val="00DF5AA3"/>
    <w:rsid w:val="00E004C3"/>
    <w:rsid w:val="00E01B3C"/>
    <w:rsid w:val="00E02234"/>
    <w:rsid w:val="00E03A94"/>
    <w:rsid w:val="00E03DB9"/>
    <w:rsid w:val="00E051A9"/>
    <w:rsid w:val="00E07A27"/>
    <w:rsid w:val="00E12638"/>
    <w:rsid w:val="00E134DF"/>
    <w:rsid w:val="00E13E2E"/>
    <w:rsid w:val="00E143C5"/>
    <w:rsid w:val="00E14D8F"/>
    <w:rsid w:val="00E15439"/>
    <w:rsid w:val="00E15E2C"/>
    <w:rsid w:val="00E16220"/>
    <w:rsid w:val="00E2023A"/>
    <w:rsid w:val="00E22447"/>
    <w:rsid w:val="00E226A4"/>
    <w:rsid w:val="00E2488E"/>
    <w:rsid w:val="00E25991"/>
    <w:rsid w:val="00E2716B"/>
    <w:rsid w:val="00E27409"/>
    <w:rsid w:val="00E31089"/>
    <w:rsid w:val="00E31381"/>
    <w:rsid w:val="00E377CC"/>
    <w:rsid w:val="00E37B32"/>
    <w:rsid w:val="00E37BBE"/>
    <w:rsid w:val="00E40D54"/>
    <w:rsid w:val="00E42341"/>
    <w:rsid w:val="00E424A9"/>
    <w:rsid w:val="00E42E60"/>
    <w:rsid w:val="00E44127"/>
    <w:rsid w:val="00E44948"/>
    <w:rsid w:val="00E4513F"/>
    <w:rsid w:val="00E45FA6"/>
    <w:rsid w:val="00E4632E"/>
    <w:rsid w:val="00E465EC"/>
    <w:rsid w:val="00E47DB8"/>
    <w:rsid w:val="00E51508"/>
    <w:rsid w:val="00E55281"/>
    <w:rsid w:val="00E56327"/>
    <w:rsid w:val="00E56FC7"/>
    <w:rsid w:val="00E5775A"/>
    <w:rsid w:val="00E57DE8"/>
    <w:rsid w:val="00E60583"/>
    <w:rsid w:val="00E60EBA"/>
    <w:rsid w:val="00E611A8"/>
    <w:rsid w:val="00E6201A"/>
    <w:rsid w:val="00E62687"/>
    <w:rsid w:val="00E63E93"/>
    <w:rsid w:val="00E6446F"/>
    <w:rsid w:val="00E6531E"/>
    <w:rsid w:val="00E66A99"/>
    <w:rsid w:val="00E71828"/>
    <w:rsid w:val="00E723C0"/>
    <w:rsid w:val="00E72647"/>
    <w:rsid w:val="00E76F78"/>
    <w:rsid w:val="00E7771D"/>
    <w:rsid w:val="00E77774"/>
    <w:rsid w:val="00E778ED"/>
    <w:rsid w:val="00E77A43"/>
    <w:rsid w:val="00E802AC"/>
    <w:rsid w:val="00E81767"/>
    <w:rsid w:val="00E81A80"/>
    <w:rsid w:val="00E81C20"/>
    <w:rsid w:val="00E82C7C"/>
    <w:rsid w:val="00E831AD"/>
    <w:rsid w:val="00E83A74"/>
    <w:rsid w:val="00E86DDD"/>
    <w:rsid w:val="00E91218"/>
    <w:rsid w:val="00E928FE"/>
    <w:rsid w:val="00E92927"/>
    <w:rsid w:val="00E92A9B"/>
    <w:rsid w:val="00E93E39"/>
    <w:rsid w:val="00E945AA"/>
    <w:rsid w:val="00E9595B"/>
    <w:rsid w:val="00E9713D"/>
    <w:rsid w:val="00EA031E"/>
    <w:rsid w:val="00EA1390"/>
    <w:rsid w:val="00EA4B69"/>
    <w:rsid w:val="00EA5DF3"/>
    <w:rsid w:val="00EA72AE"/>
    <w:rsid w:val="00EA768C"/>
    <w:rsid w:val="00EB04B1"/>
    <w:rsid w:val="00EB1284"/>
    <w:rsid w:val="00EB1583"/>
    <w:rsid w:val="00EB1BD5"/>
    <w:rsid w:val="00EB2C0D"/>
    <w:rsid w:val="00EB48AD"/>
    <w:rsid w:val="00EB70C0"/>
    <w:rsid w:val="00EB7105"/>
    <w:rsid w:val="00EB7660"/>
    <w:rsid w:val="00EB79FA"/>
    <w:rsid w:val="00EB7BD7"/>
    <w:rsid w:val="00EB7EAC"/>
    <w:rsid w:val="00EC149A"/>
    <w:rsid w:val="00EC1D17"/>
    <w:rsid w:val="00EC2447"/>
    <w:rsid w:val="00EC338C"/>
    <w:rsid w:val="00EC3E43"/>
    <w:rsid w:val="00EC419A"/>
    <w:rsid w:val="00EC50F0"/>
    <w:rsid w:val="00EC565A"/>
    <w:rsid w:val="00EC7773"/>
    <w:rsid w:val="00EC7E1E"/>
    <w:rsid w:val="00ED026E"/>
    <w:rsid w:val="00ED22DC"/>
    <w:rsid w:val="00ED3DAD"/>
    <w:rsid w:val="00ED525F"/>
    <w:rsid w:val="00ED5761"/>
    <w:rsid w:val="00ED6195"/>
    <w:rsid w:val="00ED7748"/>
    <w:rsid w:val="00ED7BEA"/>
    <w:rsid w:val="00ED7E2B"/>
    <w:rsid w:val="00EE0462"/>
    <w:rsid w:val="00EE19D2"/>
    <w:rsid w:val="00EE337F"/>
    <w:rsid w:val="00EE4BD5"/>
    <w:rsid w:val="00EE731C"/>
    <w:rsid w:val="00EE7743"/>
    <w:rsid w:val="00EF0F9F"/>
    <w:rsid w:val="00EF23EC"/>
    <w:rsid w:val="00EF3716"/>
    <w:rsid w:val="00EF3A99"/>
    <w:rsid w:val="00EF5136"/>
    <w:rsid w:val="00EF52FC"/>
    <w:rsid w:val="00EF6A59"/>
    <w:rsid w:val="00F00401"/>
    <w:rsid w:val="00F01A0C"/>
    <w:rsid w:val="00F04A6B"/>
    <w:rsid w:val="00F05BC9"/>
    <w:rsid w:val="00F0616D"/>
    <w:rsid w:val="00F07020"/>
    <w:rsid w:val="00F07459"/>
    <w:rsid w:val="00F10291"/>
    <w:rsid w:val="00F113FB"/>
    <w:rsid w:val="00F115FE"/>
    <w:rsid w:val="00F12624"/>
    <w:rsid w:val="00F14DED"/>
    <w:rsid w:val="00F15009"/>
    <w:rsid w:val="00F1715E"/>
    <w:rsid w:val="00F17495"/>
    <w:rsid w:val="00F17879"/>
    <w:rsid w:val="00F22E47"/>
    <w:rsid w:val="00F2316B"/>
    <w:rsid w:val="00F24164"/>
    <w:rsid w:val="00F24CCD"/>
    <w:rsid w:val="00F26D0D"/>
    <w:rsid w:val="00F278CA"/>
    <w:rsid w:val="00F333C2"/>
    <w:rsid w:val="00F34E7C"/>
    <w:rsid w:val="00F3641D"/>
    <w:rsid w:val="00F36EAF"/>
    <w:rsid w:val="00F36F60"/>
    <w:rsid w:val="00F432ED"/>
    <w:rsid w:val="00F43D88"/>
    <w:rsid w:val="00F44AA1"/>
    <w:rsid w:val="00F45455"/>
    <w:rsid w:val="00F4556B"/>
    <w:rsid w:val="00F45E1F"/>
    <w:rsid w:val="00F46808"/>
    <w:rsid w:val="00F46B7F"/>
    <w:rsid w:val="00F46C48"/>
    <w:rsid w:val="00F5005F"/>
    <w:rsid w:val="00F523E6"/>
    <w:rsid w:val="00F531FD"/>
    <w:rsid w:val="00F53AFC"/>
    <w:rsid w:val="00F57AEE"/>
    <w:rsid w:val="00F60AD9"/>
    <w:rsid w:val="00F610DD"/>
    <w:rsid w:val="00F6118C"/>
    <w:rsid w:val="00F63A2F"/>
    <w:rsid w:val="00F63C7B"/>
    <w:rsid w:val="00F63F30"/>
    <w:rsid w:val="00F64256"/>
    <w:rsid w:val="00F64DF8"/>
    <w:rsid w:val="00F67C0C"/>
    <w:rsid w:val="00F70111"/>
    <w:rsid w:val="00F738F2"/>
    <w:rsid w:val="00F748EF"/>
    <w:rsid w:val="00F74CD1"/>
    <w:rsid w:val="00F7568F"/>
    <w:rsid w:val="00F75A6A"/>
    <w:rsid w:val="00F75B27"/>
    <w:rsid w:val="00F80FE8"/>
    <w:rsid w:val="00F81088"/>
    <w:rsid w:val="00F82041"/>
    <w:rsid w:val="00F828EA"/>
    <w:rsid w:val="00F8382A"/>
    <w:rsid w:val="00F84C60"/>
    <w:rsid w:val="00F855E3"/>
    <w:rsid w:val="00F86377"/>
    <w:rsid w:val="00F86E68"/>
    <w:rsid w:val="00F87517"/>
    <w:rsid w:val="00F87CAD"/>
    <w:rsid w:val="00F90F71"/>
    <w:rsid w:val="00F91577"/>
    <w:rsid w:val="00F928D1"/>
    <w:rsid w:val="00F929F7"/>
    <w:rsid w:val="00F930D5"/>
    <w:rsid w:val="00F93D0B"/>
    <w:rsid w:val="00F95C83"/>
    <w:rsid w:val="00F95F35"/>
    <w:rsid w:val="00FA26FE"/>
    <w:rsid w:val="00FA3A32"/>
    <w:rsid w:val="00FA3A76"/>
    <w:rsid w:val="00FA44B1"/>
    <w:rsid w:val="00FA561B"/>
    <w:rsid w:val="00FA5E4B"/>
    <w:rsid w:val="00FA635C"/>
    <w:rsid w:val="00FA7643"/>
    <w:rsid w:val="00FB0FFB"/>
    <w:rsid w:val="00FB41FB"/>
    <w:rsid w:val="00FB4C03"/>
    <w:rsid w:val="00FB5190"/>
    <w:rsid w:val="00FB56C9"/>
    <w:rsid w:val="00FB680B"/>
    <w:rsid w:val="00FB6CE4"/>
    <w:rsid w:val="00FB70E8"/>
    <w:rsid w:val="00FC02D2"/>
    <w:rsid w:val="00FC0820"/>
    <w:rsid w:val="00FC1ACF"/>
    <w:rsid w:val="00FC218B"/>
    <w:rsid w:val="00FC451C"/>
    <w:rsid w:val="00FC52A0"/>
    <w:rsid w:val="00FC5B90"/>
    <w:rsid w:val="00FC5D0E"/>
    <w:rsid w:val="00FC5F47"/>
    <w:rsid w:val="00FC6D63"/>
    <w:rsid w:val="00FC7828"/>
    <w:rsid w:val="00FD4C28"/>
    <w:rsid w:val="00FE27BB"/>
    <w:rsid w:val="00FE2EE6"/>
    <w:rsid w:val="00FE70C7"/>
    <w:rsid w:val="00FF0150"/>
    <w:rsid w:val="00FF1840"/>
    <w:rsid w:val="00FF1F5D"/>
    <w:rsid w:val="00FF1FC5"/>
    <w:rsid w:val="00FF45FB"/>
    <w:rsid w:val="00FF4FF0"/>
    <w:rsid w:val="00FF7F1E"/>
    <w:rsid w:val="0712551E"/>
    <w:rsid w:val="15EF03C3"/>
    <w:rsid w:val="548C31C2"/>
    <w:rsid w:val="7F5B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rFonts w:hint="default" w:ascii="Times New Roman" w:hAnsi="Times New Roman" w:cs="Times New Roman"/>
      <w:vertAlign w:val="superscript"/>
    </w:rPr>
  </w:style>
  <w:style w:type="character" w:styleId="5">
    <w:name w:val="annotation reference"/>
    <w:basedOn w:val="2"/>
    <w:semiHidden/>
    <w:unhideWhenUsed/>
    <w:qFormat/>
    <w:uiPriority w:val="99"/>
    <w:rPr>
      <w:sz w:val="16"/>
      <w:szCs w:val="16"/>
    </w:rPr>
  </w:style>
  <w:style w:type="character" w:styleId="6">
    <w:name w:val="Hyperlink"/>
    <w:qFormat/>
    <w:uiPriority w:val="0"/>
    <w:rPr>
      <w:color w:val="0000FF"/>
      <w:u w:val="single"/>
    </w:rPr>
  </w:style>
  <w:style w:type="character" w:styleId="7">
    <w:name w:val="Strong"/>
    <w:basedOn w:val="2"/>
    <w:qFormat/>
    <w:uiPriority w:val="22"/>
    <w:rPr>
      <w:b/>
      <w:bCs/>
    </w:rPr>
  </w:style>
  <w:style w:type="paragraph" w:styleId="8">
    <w:name w:val="Balloon Text"/>
    <w:basedOn w:val="1"/>
    <w:link w:val="17"/>
    <w:semiHidden/>
    <w:unhideWhenUsed/>
    <w:qFormat/>
    <w:uiPriority w:val="99"/>
    <w:pPr>
      <w:spacing w:after="0" w:line="240" w:lineRule="auto"/>
    </w:pPr>
    <w:rPr>
      <w:rFonts w:ascii="Segoe UI" w:hAnsi="Segoe UI" w:cs="Segoe UI"/>
      <w:sz w:val="18"/>
      <w:szCs w:val="18"/>
    </w:rPr>
  </w:style>
  <w:style w:type="paragraph" w:styleId="9">
    <w:name w:val="annotation text"/>
    <w:basedOn w:val="1"/>
    <w:link w:val="29"/>
    <w:unhideWhenUsed/>
    <w:qFormat/>
    <w:uiPriority w:val="99"/>
    <w:pPr>
      <w:spacing w:line="240" w:lineRule="auto"/>
    </w:pPr>
    <w:rPr>
      <w:sz w:val="20"/>
      <w:szCs w:val="20"/>
    </w:rPr>
  </w:style>
  <w:style w:type="paragraph" w:styleId="10">
    <w:name w:val="annotation subject"/>
    <w:basedOn w:val="9"/>
    <w:next w:val="9"/>
    <w:link w:val="30"/>
    <w:semiHidden/>
    <w:unhideWhenUsed/>
    <w:qFormat/>
    <w:uiPriority w:val="99"/>
    <w:rPr>
      <w:b/>
      <w:bCs/>
    </w:rPr>
  </w:style>
  <w:style w:type="paragraph" w:styleId="11">
    <w:name w:val="footnote text"/>
    <w:basedOn w:val="1"/>
    <w:link w:val="33"/>
    <w:semiHidden/>
    <w:unhideWhenUsed/>
    <w:qFormat/>
    <w:uiPriority w:val="99"/>
    <w:pPr>
      <w:spacing w:after="0" w:line="240" w:lineRule="auto"/>
    </w:pPr>
    <w:rPr>
      <w:rFonts w:ascii="Times New Roman" w:hAnsi="Times New Roman" w:eastAsia="Times New Roman" w:cs="Times New Roman"/>
      <w:sz w:val="20"/>
      <w:szCs w:val="20"/>
    </w:rPr>
  </w:style>
  <w:style w:type="paragraph" w:styleId="12">
    <w:name w:val="header"/>
    <w:basedOn w:val="1"/>
    <w:link w:val="18"/>
    <w:unhideWhenUsed/>
    <w:uiPriority w:val="99"/>
    <w:pPr>
      <w:tabs>
        <w:tab w:val="center" w:pos="4844"/>
        <w:tab w:val="right" w:pos="9689"/>
      </w:tabs>
      <w:spacing w:after="0" w:line="240" w:lineRule="auto"/>
    </w:pPr>
  </w:style>
  <w:style w:type="paragraph" w:styleId="13">
    <w:name w:val="Body Text"/>
    <w:basedOn w:val="1"/>
    <w:link w:val="21"/>
    <w:qFormat/>
    <w:uiPriority w:val="0"/>
    <w:pPr>
      <w:spacing w:after="0" w:line="240" w:lineRule="auto"/>
      <w:jc w:val="both"/>
    </w:pPr>
    <w:rPr>
      <w:rFonts w:ascii="Times New Roman" w:hAnsi="Times New Roman" w:eastAsia="Times New Roman" w:cs="Times New Roman"/>
      <w:sz w:val="28"/>
      <w:szCs w:val="20"/>
      <w:lang w:val="ro-RO" w:eastAsia="ru-RU"/>
    </w:rPr>
  </w:style>
  <w:style w:type="paragraph" w:styleId="14">
    <w:name w:val="footer"/>
    <w:basedOn w:val="1"/>
    <w:link w:val="19"/>
    <w:unhideWhenUsed/>
    <w:qFormat/>
    <w:uiPriority w:val="99"/>
    <w:pPr>
      <w:tabs>
        <w:tab w:val="center" w:pos="4844"/>
        <w:tab w:val="right" w:pos="9689"/>
      </w:tabs>
      <w:spacing w:after="0" w:line="240" w:lineRule="auto"/>
    </w:pPr>
  </w:style>
  <w:style w:type="paragraph" w:styleId="15">
    <w:name w:val="Normal (Web)"/>
    <w:basedOn w:val="1"/>
    <w:unhideWhenUsed/>
    <w:qFormat/>
    <w:uiPriority w:val="99"/>
    <w:rPr>
      <w:rFonts w:ascii="Times New Roman" w:hAnsi="Times New Roman" w:cs="Times New Roman"/>
      <w:sz w:val="24"/>
      <w:szCs w:val="24"/>
    </w:rPr>
  </w:style>
  <w:style w:type="table" w:styleId="16">
    <w:name w:val="Table Grid"/>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2"/>
    <w:link w:val="8"/>
    <w:semiHidden/>
    <w:qFormat/>
    <w:uiPriority w:val="99"/>
    <w:rPr>
      <w:rFonts w:ascii="Segoe UI" w:hAnsi="Segoe UI" w:cs="Segoe UI"/>
      <w:sz w:val="18"/>
      <w:szCs w:val="18"/>
    </w:rPr>
  </w:style>
  <w:style w:type="character" w:customStyle="1" w:styleId="18">
    <w:name w:val="Header Char"/>
    <w:basedOn w:val="2"/>
    <w:link w:val="12"/>
    <w:qFormat/>
    <w:uiPriority w:val="99"/>
  </w:style>
  <w:style w:type="character" w:customStyle="1" w:styleId="19">
    <w:name w:val="Footer Char"/>
    <w:basedOn w:val="2"/>
    <w:link w:val="14"/>
    <w:qFormat/>
    <w:uiPriority w:val="99"/>
  </w:style>
  <w:style w:type="paragraph" w:styleId="2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1">
    <w:name w:val="Body Text Char"/>
    <w:basedOn w:val="2"/>
    <w:link w:val="13"/>
    <w:qFormat/>
    <w:uiPriority w:val="0"/>
    <w:rPr>
      <w:rFonts w:ascii="Times New Roman" w:hAnsi="Times New Roman" w:eastAsia="Times New Roman" w:cs="Times New Roman"/>
      <w:sz w:val="28"/>
      <w:szCs w:val="20"/>
      <w:lang w:val="ro-RO" w:eastAsia="ru-RU"/>
    </w:rPr>
  </w:style>
  <w:style w:type="paragraph" w:customStyle="1" w:styleId="22">
    <w:name w:val="cb"/>
    <w:basedOn w:val="1"/>
    <w:qFormat/>
    <w:uiPriority w:val="0"/>
    <w:pPr>
      <w:spacing w:after="0" w:line="240" w:lineRule="auto"/>
      <w:jc w:val="center"/>
    </w:pPr>
    <w:rPr>
      <w:rFonts w:ascii="Times New Roman" w:hAnsi="Times New Roman" w:eastAsia="Times New Roman" w:cs="Times New Roman"/>
      <w:b/>
      <w:bCs/>
      <w:sz w:val="24"/>
      <w:szCs w:val="24"/>
      <w:lang w:val="ru-RU" w:eastAsia="ru-RU"/>
    </w:rPr>
  </w:style>
  <w:style w:type="character" w:customStyle="1" w:styleId="23">
    <w:name w:val="Font Style13"/>
    <w:basedOn w:val="2"/>
    <w:qFormat/>
    <w:uiPriority w:val="99"/>
    <w:rPr>
      <w:rFonts w:ascii="Times New Roman" w:hAnsi="Times New Roman" w:cs="Times New Roman"/>
      <w:sz w:val="24"/>
      <w:szCs w:val="24"/>
    </w:rPr>
  </w:style>
  <w:style w:type="table" w:customStyle="1" w:styleId="24">
    <w:name w:val="Table Grid1"/>
    <w:basedOn w:val="3"/>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Grid2"/>
    <w:basedOn w:val="3"/>
    <w:qFormat/>
    <w:uiPriority w:val="59"/>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Grid3"/>
    <w:basedOn w:val="3"/>
    <w:qFormat/>
    <w:uiPriority w:val="59"/>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doc_header"/>
    <w:basedOn w:val="2"/>
    <w:qFormat/>
    <w:uiPriority w:val="0"/>
  </w:style>
  <w:style w:type="paragraph" w:styleId="28">
    <w:name w:val="List Paragraph"/>
    <w:basedOn w:val="1"/>
    <w:qFormat/>
    <w:uiPriority w:val="34"/>
    <w:pPr>
      <w:ind w:left="720"/>
      <w:contextualSpacing/>
    </w:pPr>
  </w:style>
  <w:style w:type="character" w:customStyle="1" w:styleId="29">
    <w:name w:val="Comment Text Char"/>
    <w:basedOn w:val="2"/>
    <w:link w:val="9"/>
    <w:qFormat/>
    <w:uiPriority w:val="99"/>
    <w:rPr>
      <w:sz w:val="20"/>
      <w:szCs w:val="20"/>
    </w:rPr>
  </w:style>
  <w:style w:type="character" w:customStyle="1" w:styleId="30">
    <w:name w:val="Comment Subject Char"/>
    <w:basedOn w:val="29"/>
    <w:link w:val="10"/>
    <w:semiHidden/>
    <w:qFormat/>
    <w:uiPriority w:val="99"/>
    <w:rPr>
      <w:b/>
      <w:bCs/>
      <w:sz w:val="20"/>
      <w:szCs w:val="20"/>
    </w:rPr>
  </w:style>
  <w:style w:type="paragraph" w:customStyle="1" w:styleId="31">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32">
    <w:name w:val="tt"/>
    <w:basedOn w:val="1"/>
    <w:qFormat/>
    <w:uiPriority w:val="0"/>
    <w:pPr>
      <w:spacing w:after="0" w:line="240" w:lineRule="auto"/>
      <w:jc w:val="center"/>
    </w:pPr>
    <w:rPr>
      <w:rFonts w:ascii="Times New Roman" w:hAnsi="Times New Roman" w:eastAsia="Times New Roman" w:cs="Times New Roman"/>
      <w:b/>
      <w:bCs/>
      <w:sz w:val="24"/>
      <w:szCs w:val="24"/>
    </w:rPr>
  </w:style>
  <w:style w:type="character" w:customStyle="1" w:styleId="33">
    <w:name w:val="Footnote Text Char"/>
    <w:basedOn w:val="2"/>
    <w:link w:val="11"/>
    <w:semiHidden/>
    <w:qFormat/>
    <w:uiPriority w:val="99"/>
    <w:rPr>
      <w:rFonts w:ascii="Times New Roman" w:hAnsi="Times New Roman" w:eastAsia="Times New Roman" w:cs="Times New Roman"/>
      <w:sz w:val="20"/>
      <w:szCs w:val="20"/>
    </w:rPr>
  </w:style>
  <w:style w:type="paragraph" w:customStyle="1" w:styleId="34">
    <w:name w:val="cn"/>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val="ru-RU" w:eastAsia="ru-RU"/>
    </w:rPr>
  </w:style>
  <w:style w:type="paragraph" w:customStyle="1" w:styleId="35">
    <w:name w:val="rg"/>
    <w:basedOn w:val="1"/>
    <w:qFormat/>
    <w:uiPriority w:val="0"/>
    <w:pPr>
      <w:spacing w:before="100" w:beforeAutospacing="1" w:after="100" w:afterAutospacing="1" w:line="240" w:lineRule="auto"/>
      <w:jc w:val="right"/>
    </w:pPr>
    <w:rPr>
      <w:rFonts w:ascii="Times New Roman" w:hAnsi="Times New Roman" w:eastAsia="Times New Roman" w:cs="Times New Roman"/>
      <w:sz w:val="24"/>
      <w:szCs w:val="24"/>
      <w:lang w:val="ru-RU" w:eastAsia="ru-RU"/>
    </w:rPr>
  </w:style>
  <w:style w:type="paragraph" w:customStyle="1" w:styleId="36">
    <w:name w:val="lf"/>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LXX\BOX\Box%20Sync\MTID\MIO\X%20FILES\RO%20corespondenta%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08DA-8E5F-4CEF-BD5A-9EFC3199D0EE}">
  <ds:schemaRefs/>
</ds:datastoreItem>
</file>

<file path=docProps/app.xml><?xml version="1.0" encoding="utf-8"?>
<Properties xmlns="http://schemas.openxmlformats.org/officeDocument/2006/extended-properties" xmlns:vt="http://schemas.openxmlformats.org/officeDocument/2006/docPropsVTypes">
  <Template>RO corespondenta 2017</Template>
  <Pages>9</Pages>
  <Words>3393</Words>
  <Characters>19344</Characters>
  <Lines>161</Lines>
  <Paragraphs>45</Paragraphs>
  <TotalTime>14</TotalTime>
  <ScaleCrop>false</ScaleCrop>
  <LinksUpToDate>false</LinksUpToDate>
  <CharactersWithSpaces>22692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2025-05-12T07:55:00Z</dcterms:created>
  <dc:creator>ANDREI</dc:creator>
  <cp:lastModifiedBy>User</cp:lastModifiedBy>
  <cp:lastPrinted>2024-11-11T06:54:00Z</cp:lastPrinted>
  <dcterms:modified xsi:type="dcterms:W3CDTF">2025-05-15T09:39:39Z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8266FE69986747CB99B9E9146B49380C_13</vt:lpwstr>
  </property>
</Properties>
</file>