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873" w:rsidRPr="00A9676C" w:rsidRDefault="00DF3BCF" w:rsidP="00CF6261">
      <w:pPr>
        <w:pStyle w:val="COETitre"/>
        <w:rPr>
          <w:rFonts w:cs="Arial"/>
          <w:sz w:val="32"/>
          <w:szCs w:val="32"/>
        </w:rPr>
      </w:pPr>
      <w:bookmarkStart w:id="0" w:name="_GoBack"/>
      <w:bookmarkEnd w:id="0"/>
      <w:r w:rsidRPr="00A9676C">
        <w:rPr>
          <w:rFonts w:cs="Arial"/>
          <w:sz w:val="32"/>
          <w:szCs w:val="32"/>
        </w:rPr>
        <w:t>Bureau du Congrès</w:t>
      </w:r>
    </w:p>
    <w:p w:rsidR="00075874" w:rsidRDefault="00075874" w:rsidP="00CF6261">
      <w:pPr>
        <w:rPr>
          <w:rFonts w:ascii="Arial" w:hAnsi="Arial" w:cs="Arial"/>
          <w:sz w:val="22"/>
          <w:szCs w:val="22"/>
          <w:lang w:val="fr-FR"/>
        </w:rPr>
      </w:pPr>
    </w:p>
    <w:p w:rsidR="00615116" w:rsidRDefault="00615116" w:rsidP="00CF6261">
      <w:pPr>
        <w:rPr>
          <w:rFonts w:ascii="Arial" w:hAnsi="Arial" w:cs="Arial"/>
          <w:sz w:val="22"/>
          <w:szCs w:val="22"/>
          <w:lang w:val="fr-FR"/>
        </w:rPr>
      </w:pPr>
    </w:p>
    <w:p w:rsidR="00A9676C" w:rsidRDefault="00A9676C" w:rsidP="00CF6261">
      <w:pPr>
        <w:rPr>
          <w:rFonts w:ascii="Arial" w:hAnsi="Arial" w:cs="Arial"/>
          <w:sz w:val="22"/>
          <w:szCs w:val="22"/>
          <w:lang w:val="fr-FR"/>
        </w:rPr>
      </w:pPr>
    </w:p>
    <w:p w:rsidR="00DF3BCF" w:rsidRPr="00CF6261" w:rsidRDefault="00DF3BCF" w:rsidP="00CF6261">
      <w:pPr>
        <w:rPr>
          <w:rFonts w:ascii="Arial" w:hAnsi="Arial" w:cs="Arial"/>
          <w:sz w:val="22"/>
          <w:szCs w:val="22"/>
          <w:lang w:val="fr-FR"/>
        </w:rPr>
      </w:pPr>
    </w:p>
    <w:p w:rsidR="00897873" w:rsidRPr="00DF3BCF" w:rsidRDefault="00682537" w:rsidP="00CF6261">
      <w:pPr>
        <w:ind w:right="283"/>
        <w:rPr>
          <w:rFonts w:ascii="Arial" w:hAnsi="Arial" w:cs="Arial"/>
          <w:b/>
          <w:sz w:val="20"/>
          <w:szCs w:val="20"/>
          <w:lang w:val="fr-FR"/>
        </w:rPr>
      </w:pPr>
      <w:r w:rsidRPr="00DF3BCF">
        <w:rPr>
          <w:rFonts w:ascii="Arial" w:hAnsi="Arial" w:cs="Arial"/>
          <w:b/>
          <w:sz w:val="20"/>
          <w:szCs w:val="20"/>
          <w:lang w:val="fr-FR"/>
        </w:rPr>
        <w:t>CG/</w:t>
      </w:r>
      <w:r w:rsidR="00DF3BCF">
        <w:rPr>
          <w:rFonts w:ascii="Arial" w:hAnsi="Arial" w:cs="Arial"/>
          <w:b/>
          <w:sz w:val="20"/>
          <w:szCs w:val="20"/>
          <w:lang w:val="fr-FR"/>
        </w:rPr>
        <w:t>BUR14</w:t>
      </w:r>
      <w:r w:rsidRPr="00DF3BCF">
        <w:rPr>
          <w:rFonts w:ascii="Arial" w:hAnsi="Arial" w:cs="Arial"/>
          <w:b/>
          <w:sz w:val="20"/>
          <w:szCs w:val="20"/>
          <w:lang w:val="fr-FR"/>
        </w:rPr>
        <w:t>(2017)</w:t>
      </w:r>
      <w:r w:rsidR="00DF3BCF">
        <w:rPr>
          <w:rFonts w:ascii="Arial" w:hAnsi="Arial" w:cs="Arial"/>
          <w:b/>
          <w:sz w:val="20"/>
          <w:szCs w:val="20"/>
          <w:lang w:val="fr-FR"/>
        </w:rPr>
        <w:t>34</w:t>
      </w:r>
      <w:r w:rsidR="00A9676C">
        <w:rPr>
          <w:rStyle w:val="af"/>
          <w:rFonts w:ascii="Arial" w:hAnsi="Arial" w:cs="Arial"/>
          <w:b/>
          <w:sz w:val="20"/>
          <w:szCs w:val="20"/>
          <w:lang w:val="fr-FR"/>
        </w:rPr>
        <w:footnoteReference w:id="1"/>
      </w:r>
    </w:p>
    <w:p w:rsidR="00154F1C" w:rsidRPr="00CF6261" w:rsidRDefault="00A1554F" w:rsidP="00CF6261">
      <w:pPr>
        <w:rPr>
          <w:rFonts w:ascii="Arial" w:hAnsi="Arial" w:cs="Arial"/>
          <w:sz w:val="20"/>
          <w:szCs w:val="20"/>
          <w:lang w:val="fr-FR"/>
        </w:rPr>
      </w:pPr>
      <w:r>
        <w:rPr>
          <w:rFonts w:ascii="Arial" w:hAnsi="Arial" w:cs="Arial"/>
          <w:sz w:val="20"/>
          <w:szCs w:val="20"/>
          <w:lang w:val="fr-FR"/>
        </w:rPr>
        <w:t>5</w:t>
      </w:r>
      <w:r w:rsidR="00DF3BCF">
        <w:rPr>
          <w:rFonts w:ascii="Arial" w:hAnsi="Arial" w:cs="Arial"/>
          <w:sz w:val="20"/>
          <w:szCs w:val="20"/>
          <w:lang w:val="fr-FR"/>
        </w:rPr>
        <w:t xml:space="preserve"> octobre</w:t>
      </w:r>
      <w:r w:rsidR="00154F1C" w:rsidRPr="00CF6261">
        <w:rPr>
          <w:rFonts w:ascii="Arial" w:hAnsi="Arial" w:cs="Arial"/>
          <w:sz w:val="20"/>
          <w:szCs w:val="20"/>
          <w:lang w:val="fr-FR"/>
        </w:rPr>
        <w:t xml:space="preserve"> 2017 </w:t>
      </w:r>
    </w:p>
    <w:p w:rsidR="00154F1C" w:rsidRPr="00CF6261" w:rsidRDefault="00154F1C" w:rsidP="00CF6261">
      <w:pPr>
        <w:rPr>
          <w:rFonts w:ascii="Arial" w:hAnsi="Arial" w:cs="Arial"/>
          <w:sz w:val="22"/>
          <w:szCs w:val="22"/>
          <w:lang w:val="fr-FR"/>
        </w:rPr>
      </w:pPr>
    </w:p>
    <w:p w:rsidR="00154F1C" w:rsidRPr="00CF6261" w:rsidRDefault="00154F1C" w:rsidP="00CF6261">
      <w:pPr>
        <w:rPr>
          <w:rFonts w:ascii="Arial" w:hAnsi="Arial" w:cs="Arial"/>
          <w:sz w:val="22"/>
          <w:szCs w:val="22"/>
          <w:lang w:val="fr-FR"/>
        </w:rPr>
      </w:pPr>
    </w:p>
    <w:p w:rsidR="00154F1C" w:rsidRPr="00CF6261" w:rsidRDefault="00FA3CCC" w:rsidP="00CF6261">
      <w:pPr>
        <w:pStyle w:val="COETitreRapport"/>
        <w:jc w:val="both"/>
        <w:rPr>
          <w:sz w:val="28"/>
          <w:szCs w:val="28"/>
        </w:rPr>
      </w:pPr>
      <w:r w:rsidRPr="00CF6261">
        <w:rPr>
          <w:sz w:val="28"/>
          <w:szCs w:val="28"/>
        </w:rPr>
        <w:t>D</w:t>
      </w:r>
      <w:r w:rsidR="00154F1C" w:rsidRPr="00CF6261">
        <w:rPr>
          <w:sz w:val="28"/>
          <w:szCs w:val="28"/>
        </w:rPr>
        <w:t>émocratie locale en République de Moldova</w:t>
      </w:r>
      <w:r w:rsidR="00F33E6C" w:rsidRPr="00CF6261">
        <w:rPr>
          <w:sz w:val="28"/>
          <w:szCs w:val="28"/>
        </w:rPr>
        <w:t xml:space="preserve"> </w:t>
      </w:r>
      <w:r w:rsidRPr="00CF6261">
        <w:rPr>
          <w:sz w:val="28"/>
          <w:szCs w:val="28"/>
        </w:rPr>
        <w:t xml:space="preserve">: clarification des conditions entourant la </w:t>
      </w:r>
      <w:r w:rsidR="00886E55">
        <w:rPr>
          <w:sz w:val="28"/>
          <w:szCs w:val="28"/>
        </w:rPr>
        <w:t>suspension du maire de Chisinau</w:t>
      </w:r>
      <w:r w:rsidR="00F33E6C" w:rsidRPr="00CF6261">
        <w:rPr>
          <w:sz w:val="28"/>
          <w:szCs w:val="28"/>
        </w:rPr>
        <w:t xml:space="preserve"> </w:t>
      </w:r>
    </w:p>
    <w:p w:rsidR="00CF6261" w:rsidRDefault="00CF6261" w:rsidP="00CF6261">
      <w:pPr>
        <w:rPr>
          <w:rFonts w:ascii="Arial" w:hAnsi="Arial" w:cs="Arial"/>
          <w:bCs/>
          <w:sz w:val="20"/>
          <w:szCs w:val="20"/>
          <w:highlight w:val="yellow"/>
          <w:lang w:val="fr-FR"/>
        </w:rPr>
      </w:pPr>
    </w:p>
    <w:p w:rsidR="00CF6261" w:rsidRPr="00CF6261" w:rsidRDefault="00CF6261" w:rsidP="00CF6261">
      <w:pPr>
        <w:rPr>
          <w:rFonts w:ascii="Arial" w:hAnsi="Arial" w:cs="Arial"/>
          <w:bCs/>
          <w:sz w:val="20"/>
          <w:szCs w:val="20"/>
          <w:highlight w:val="yellow"/>
          <w:lang w:val="fr-FR"/>
        </w:rPr>
      </w:pPr>
    </w:p>
    <w:p w:rsidR="00154F1C" w:rsidRPr="00CF6261" w:rsidRDefault="00154F1C" w:rsidP="00CF6261">
      <w:pPr>
        <w:tabs>
          <w:tab w:val="left" w:pos="1418"/>
        </w:tabs>
        <w:rPr>
          <w:rFonts w:ascii="Arial" w:hAnsi="Arial" w:cs="Arial"/>
          <w:sz w:val="20"/>
          <w:szCs w:val="20"/>
          <w:lang w:val="fr-FR"/>
        </w:rPr>
      </w:pPr>
      <w:r w:rsidRPr="00CF6261">
        <w:rPr>
          <w:rFonts w:ascii="Arial" w:hAnsi="Arial" w:cs="Arial"/>
          <w:sz w:val="20"/>
          <w:szCs w:val="20"/>
          <w:lang w:val="fr-FR"/>
        </w:rPr>
        <w:t>Rapporteur</w:t>
      </w:r>
      <w:r w:rsidR="00933CC2">
        <w:rPr>
          <w:rFonts w:ascii="Arial" w:hAnsi="Arial" w:cs="Arial"/>
          <w:sz w:val="20"/>
          <w:szCs w:val="20"/>
          <w:lang w:val="fr-FR"/>
        </w:rPr>
        <w:t>e</w:t>
      </w:r>
      <w:r w:rsidRPr="00CF6261">
        <w:rPr>
          <w:rFonts w:ascii="Arial" w:hAnsi="Arial" w:cs="Arial"/>
          <w:sz w:val="20"/>
          <w:szCs w:val="20"/>
          <w:vertAlign w:val="superscript"/>
        </w:rPr>
        <w:footnoteReference w:id="2"/>
      </w:r>
      <w:r w:rsidRPr="00CF6261">
        <w:rPr>
          <w:rFonts w:ascii="Arial" w:hAnsi="Arial" w:cs="Arial"/>
          <w:sz w:val="20"/>
          <w:szCs w:val="20"/>
          <w:lang w:val="fr-FR"/>
        </w:rPr>
        <w:t xml:space="preserve"> :</w:t>
      </w:r>
      <w:r w:rsidRPr="00CF6261">
        <w:rPr>
          <w:rFonts w:ascii="Arial" w:hAnsi="Arial" w:cs="Arial"/>
          <w:sz w:val="20"/>
          <w:szCs w:val="20"/>
          <w:lang w:val="fr-FR"/>
        </w:rPr>
        <w:tab/>
        <w:t xml:space="preserve">Gunn Marit HELGESEN, Norvège (R, PPE/CCE) </w:t>
      </w:r>
    </w:p>
    <w:p w:rsidR="00154F1C" w:rsidRPr="00CF6261" w:rsidRDefault="00154F1C" w:rsidP="00CF6261">
      <w:pPr>
        <w:rPr>
          <w:rFonts w:ascii="Arial" w:hAnsi="Arial" w:cs="Arial"/>
          <w:sz w:val="20"/>
          <w:szCs w:val="20"/>
          <w:highlight w:val="yellow"/>
          <w:lang w:val="fr-FR"/>
        </w:rPr>
      </w:pPr>
    </w:p>
    <w:p w:rsidR="00154F1C" w:rsidRPr="00CF6261" w:rsidRDefault="00154F1C" w:rsidP="00CF6261">
      <w:pPr>
        <w:rPr>
          <w:rFonts w:ascii="Arial" w:hAnsi="Arial" w:cs="Arial"/>
          <w:sz w:val="20"/>
          <w:szCs w:val="20"/>
          <w:highlight w:val="yellow"/>
          <w:lang w:val="fr-FR"/>
        </w:rPr>
      </w:pPr>
    </w:p>
    <w:p w:rsidR="00154F1C" w:rsidRPr="00CF6261" w:rsidRDefault="00154F1C" w:rsidP="00DF3BCF">
      <w:pPr>
        <w:pStyle w:val="11"/>
        <w:tabs>
          <w:tab w:val="clear" w:pos="9060"/>
          <w:tab w:val="right" w:leader="dot" w:pos="8931"/>
        </w:tabs>
        <w:rPr>
          <w:rStyle w:val="ae"/>
          <w:caps/>
          <w:noProof/>
          <w:color w:val="auto"/>
          <w:sz w:val="20"/>
        </w:rPr>
      </w:pPr>
      <w:r w:rsidRPr="00CF6261">
        <w:rPr>
          <w:bCs/>
          <w:caps/>
        </w:rPr>
        <w:fldChar w:fldCharType="begin"/>
      </w:r>
      <w:r w:rsidRPr="00CF6261">
        <w:rPr>
          <w:bCs/>
        </w:rPr>
        <w:instrText xml:space="preserve"> TOC \h \z \t "COE_Heading1;1" </w:instrText>
      </w:r>
      <w:r w:rsidRPr="00CF6261">
        <w:rPr>
          <w:bCs/>
          <w:caps/>
        </w:rPr>
        <w:fldChar w:fldCharType="separate"/>
      </w:r>
      <w:hyperlink w:anchor="_Toc493595441" w:history="1">
        <w:r w:rsidRPr="00CF6261">
          <w:rPr>
            <w:rStyle w:val="ae"/>
            <w:noProof/>
            <w:color w:val="auto"/>
            <w:sz w:val="20"/>
          </w:rPr>
          <w:t>Avant-projet de résolution</w:t>
        </w:r>
        <w:r w:rsidRPr="00CF6261">
          <w:rPr>
            <w:rStyle w:val="ae"/>
            <w:noProof/>
            <w:webHidden/>
            <w:color w:val="auto"/>
            <w:sz w:val="20"/>
          </w:rPr>
          <w:tab/>
        </w:r>
        <w:r w:rsidRPr="00CF6261">
          <w:rPr>
            <w:rStyle w:val="ae"/>
            <w:caps/>
            <w:noProof/>
            <w:webHidden/>
            <w:color w:val="auto"/>
            <w:sz w:val="20"/>
          </w:rPr>
          <w:fldChar w:fldCharType="begin"/>
        </w:r>
        <w:r w:rsidRPr="00CF6261">
          <w:rPr>
            <w:rStyle w:val="ae"/>
            <w:noProof/>
            <w:webHidden/>
            <w:color w:val="auto"/>
            <w:sz w:val="20"/>
          </w:rPr>
          <w:instrText xml:space="preserve"> PAGEREF _Toc493595441 \h </w:instrText>
        </w:r>
        <w:r w:rsidRPr="00CF6261">
          <w:rPr>
            <w:rStyle w:val="ae"/>
            <w:caps/>
            <w:noProof/>
            <w:webHidden/>
            <w:color w:val="auto"/>
            <w:sz w:val="20"/>
          </w:rPr>
        </w:r>
        <w:r w:rsidRPr="00CF6261">
          <w:rPr>
            <w:rStyle w:val="ae"/>
            <w:caps/>
            <w:noProof/>
            <w:webHidden/>
            <w:color w:val="auto"/>
            <w:sz w:val="20"/>
          </w:rPr>
          <w:fldChar w:fldCharType="separate"/>
        </w:r>
        <w:r w:rsidR="00A1554F">
          <w:rPr>
            <w:rStyle w:val="ae"/>
            <w:noProof/>
            <w:webHidden/>
            <w:color w:val="auto"/>
            <w:sz w:val="20"/>
          </w:rPr>
          <w:t>2</w:t>
        </w:r>
        <w:r w:rsidRPr="00CF6261">
          <w:rPr>
            <w:rStyle w:val="ae"/>
            <w:caps/>
            <w:noProof/>
            <w:webHidden/>
            <w:color w:val="auto"/>
            <w:sz w:val="20"/>
          </w:rPr>
          <w:fldChar w:fldCharType="end"/>
        </w:r>
      </w:hyperlink>
    </w:p>
    <w:p w:rsidR="00154F1C" w:rsidRPr="00CF6261" w:rsidRDefault="005F2DEE" w:rsidP="00DF3BCF">
      <w:pPr>
        <w:pStyle w:val="11"/>
        <w:tabs>
          <w:tab w:val="clear" w:pos="9060"/>
          <w:tab w:val="right" w:leader="dot" w:pos="8931"/>
        </w:tabs>
        <w:rPr>
          <w:rFonts w:eastAsiaTheme="minorEastAsia"/>
          <w:caps/>
          <w:noProof/>
          <w:lang w:eastAsia="en-GB"/>
        </w:rPr>
      </w:pPr>
      <w:hyperlink w:anchor="_Toc493595442" w:history="1">
        <w:r w:rsidR="00154F1C" w:rsidRPr="00CF6261">
          <w:rPr>
            <w:rStyle w:val="ae"/>
            <w:noProof/>
            <w:color w:val="auto"/>
            <w:sz w:val="20"/>
          </w:rPr>
          <w:t>Projet d’exposé des motifs</w:t>
        </w:r>
        <w:r w:rsidR="00154F1C" w:rsidRPr="00CF6261">
          <w:rPr>
            <w:noProof/>
            <w:webHidden/>
          </w:rPr>
          <w:tab/>
        </w:r>
        <w:r w:rsidR="00154F1C" w:rsidRPr="00CF6261">
          <w:rPr>
            <w:caps/>
            <w:noProof/>
            <w:webHidden/>
          </w:rPr>
          <w:fldChar w:fldCharType="begin"/>
        </w:r>
        <w:r w:rsidR="00154F1C" w:rsidRPr="00CF6261">
          <w:rPr>
            <w:noProof/>
            <w:webHidden/>
          </w:rPr>
          <w:instrText xml:space="preserve"> PAGEREF _Toc493595442 \h </w:instrText>
        </w:r>
        <w:r w:rsidR="00154F1C" w:rsidRPr="00CF6261">
          <w:rPr>
            <w:caps/>
            <w:noProof/>
            <w:webHidden/>
          </w:rPr>
        </w:r>
        <w:r w:rsidR="00154F1C" w:rsidRPr="00CF6261">
          <w:rPr>
            <w:caps/>
            <w:noProof/>
            <w:webHidden/>
          </w:rPr>
          <w:fldChar w:fldCharType="separate"/>
        </w:r>
        <w:r w:rsidR="00A1554F">
          <w:rPr>
            <w:noProof/>
            <w:webHidden/>
          </w:rPr>
          <w:t>4</w:t>
        </w:r>
        <w:r w:rsidR="00154F1C" w:rsidRPr="00CF6261">
          <w:rPr>
            <w:caps/>
            <w:noProof/>
            <w:webHidden/>
          </w:rPr>
          <w:fldChar w:fldCharType="end"/>
        </w:r>
      </w:hyperlink>
    </w:p>
    <w:p w:rsidR="00897873" w:rsidRPr="00CF6261" w:rsidRDefault="00154F1C" w:rsidP="00DF3BCF">
      <w:pPr>
        <w:tabs>
          <w:tab w:val="right" w:leader="dot" w:pos="8931"/>
        </w:tabs>
        <w:ind w:right="254"/>
        <w:rPr>
          <w:rFonts w:ascii="Arial" w:hAnsi="Arial" w:cs="Arial"/>
          <w:i/>
          <w:sz w:val="20"/>
          <w:szCs w:val="20"/>
          <w:lang w:val="fr-FR"/>
        </w:rPr>
      </w:pPr>
      <w:r w:rsidRPr="00CF6261">
        <w:rPr>
          <w:rFonts w:ascii="Arial" w:hAnsi="Arial" w:cs="Arial"/>
          <w:b/>
          <w:bCs/>
          <w:sz w:val="20"/>
          <w:szCs w:val="20"/>
        </w:rPr>
        <w:fldChar w:fldCharType="end"/>
      </w:r>
    </w:p>
    <w:p w:rsidR="005D545D" w:rsidRPr="00CF6261" w:rsidRDefault="005D545D" w:rsidP="00CF6261">
      <w:pPr>
        <w:ind w:right="254"/>
        <w:rPr>
          <w:rFonts w:ascii="Arial" w:hAnsi="Arial" w:cs="Arial"/>
          <w:i/>
          <w:sz w:val="20"/>
          <w:szCs w:val="20"/>
          <w:lang w:val="fr-FR"/>
        </w:rPr>
      </w:pPr>
    </w:p>
    <w:p w:rsidR="00154F1C" w:rsidRPr="00CF6261" w:rsidRDefault="00154F1C" w:rsidP="00CF6261">
      <w:pPr>
        <w:ind w:right="254"/>
        <w:rPr>
          <w:rFonts w:ascii="Arial" w:hAnsi="Arial" w:cs="Arial"/>
          <w:i/>
          <w:sz w:val="20"/>
          <w:szCs w:val="20"/>
          <w:lang w:val="fr-FR"/>
        </w:rPr>
      </w:pPr>
    </w:p>
    <w:p w:rsidR="00154F1C" w:rsidRPr="00CF6261" w:rsidRDefault="00154F1C" w:rsidP="00CF6261">
      <w:pPr>
        <w:ind w:right="254"/>
        <w:rPr>
          <w:rFonts w:ascii="Arial" w:hAnsi="Arial" w:cs="Arial"/>
          <w:i/>
          <w:sz w:val="20"/>
          <w:szCs w:val="20"/>
          <w:lang w:val="fr-FR"/>
        </w:rPr>
      </w:pPr>
    </w:p>
    <w:p w:rsidR="00154F1C" w:rsidRPr="00CF6261" w:rsidRDefault="00154F1C" w:rsidP="00CF6261">
      <w:pPr>
        <w:ind w:right="254"/>
        <w:rPr>
          <w:rFonts w:ascii="Arial" w:hAnsi="Arial" w:cs="Arial"/>
          <w:i/>
          <w:sz w:val="20"/>
          <w:szCs w:val="20"/>
          <w:lang w:val="fr-FR"/>
        </w:rPr>
      </w:pPr>
    </w:p>
    <w:p w:rsidR="00154F1C" w:rsidRPr="00CF6261" w:rsidRDefault="00154F1C" w:rsidP="00CF6261">
      <w:pPr>
        <w:ind w:right="254"/>
        <w:rPr>
          <w:rFonts w:ascii="Arial" w:hAnsi="Arial" w:cs="Arial"/>
          <w:i/>
          <w:sz w:val="20"/>
          <w:szCs w:val="20"/>
          <w:lang w:val="fr-FR"/>
        </w:rPr>
      </w:pPr>
    </w:p>
    <w:p w:rsidR="00154F1C" w:rsidRPr="009C1BA9" w:rsidRDefault="004F0E3C" w:rsidP="00DF3BCF">
      <w:pPr>
        <w:ind w:right="-2"/>
        <w:rPr>
          <w:rFonts w:ascii="Arial" w:hAnsi="Arial" w:cs="Arial"/>
          <w:sz w:val="20"/>
          <w:szCs w:val="20"/>
          <w:lang w:val="fr-FR"/>
        </w:rPr>
      </w:pPr>
      <w:r w:rsidRPr="009C1BA9">
        <w:rPr>
          <w:rFonts w:ascii="Arial" w:hAnsi="Arial" w:cs="Arial"/>
          <w:sz w:val="20"/>
          <w:szCs w:val="20"/>
          <w:lang w:val="fr-FR"/>
        </w:rPr>
        <w:t>Résumé</w:t>
      </w:r>
    </w:p>
    <w:p w:rsidR="004F0E3C" w:rsidRPr="00CF6261" w:rsidRDefault="004F0E3C" w:rsidP="00DF3BCF">
      <w:pPr>
        <w:ind w:right="-2"/>
        <w:rPr>
          <w:rFonts w:ascii="Arial" w:hAnsi="Arial" w:cs="Arial"/>
          <w:i/>
          <w:sz w:val="20"/>
          <w:szCs w:val="20"/>
          <w:lang w:val="fr-FR"/>
        </w:rPr>
      </w:pPr>
    </w:p>
    <w:p w:rsidR="00154F1C" w:rsidRPr="009C1BA9" w:rsidRDefault="004F0E3C" w:rsidP="00DF3BCF">
      <w:pPr>
        <w:ind w:right="-2"/>
        <w:jc w:val="both"/>
        <w:rPr>
          <w:rFonts w:ascii="Arial" w:hAnsi="Arial" w:cs="Arial"/>
          <w:sz w:val="20"/>
          <w:szCs w:val="20"/>
          <w:lang w:val="fr-FR"/>
        </w:rPr>
      </w:pPr>
      <w:r w:rsidRPr="009C1BA9">
        <w:rPr>
          <w:rFonts w:ascii="Arial" w:hAnsi="Arial" w:cs="Arial"/>
          <w:sz w:val="20"/>
          <w:szCs w:val="20"/>
          <w:lang w:val="fr-FR"/>
        </w:rPr>
        <w:t xml:space="preserve">Le présent document fait état des conclusions de la rapporteure, Gunn Marit Helgesen, sur sa visite effectuée à Chisinau à la demande du Bureau du Congrès. La rapporteure relève avec préoccupation que les conditions </w:t>
      </w:r>
      <w:r w:rsidR="009C1BA9" w:rsidRPr="009C1BA9">
        <w:rPr>
          <w:rFonts w:ascii="Arial" w:hAnsi="Arial" w:cs="Arial"/>
          <w:sz w:val="20"/>
          <w:szCs w:val="20"/>
          <w:lang w:val="fr-FR"/>
        </w:rPr>
        <w:t>de</w:t>
      </w:r>
      <w:r w:rsidRPr="009C1BA9">
        <w:rPr>
          <w:rFonts w:ascii="Arial" w:hAnsi="Arial" w:cs="Arial"/>
          <w:sz w:val="20"/>
          <w:szCs w:val="20"/>
          <w:lang w:val="fr-FR"/>
        </w:rPr>
        <w:t xml:space="preserve"> suspension du maire de la capitale de la République de Moldova </w:t>
      </w:r>
      <w:r w:rsidR="009C1BA9" w:rsidRPr="009C1BA9">
        <w:rPr>
          <w:rFonts w:ascii="Arial" w:hAnsi="Arial" w:cs="Arial"/>
          <w:sz w:val="20"/>
          <w:szCs w:val="20"/>
          <w:lang w:val="fr-FR"/>
        </w:rPr>
        <w:t>posent problème au regard des articles 3-2, 7-1 et 8-3 de la Charte européenne de l’autonomie</w:t>
      </w:r>
      <w:r w:rsidR="00516DCC">
        <w:rPr>
          <w:rFonts w:ascii="Arial" w:hAnsi="Arial" w:cs="Arial"/>
          <w:sz w:val="20"/>
          <w:szCs w:val="20"/>
          <w:lang w:val="fr-FR"/>
        </w:rPr>
        <w:t xml:space="preserve"> locale. Elle propose un avant-</w:t>
      </w:r>
      <w:r w:rsidR="009C1BA9" w:rsidRPr="009C1BA9">
        <w:rPr>
          <w:rFonts w:ascii="Arial" w:hAnsi="Arial" w:cs="Arial"/>
          <w:sz w:val="20"/>
          <w:szCs w:val="20"/>
          <w:lang w:val="fr-FR"/>
        </w:rPr>
        <w:t>projet de résolution visant à charger le Congrès d’organiser une mission d’enquête donnant lieu à une recommandation adre</w:t>
      </w:r>
      <w:r w:rsidR="00516DCC">
        <w:rPr>
          <w:rFonts w:ascii="Arial" w:hAnsi="Arial" w:cs="Arial"/>
          <w:sz w:val="20"/>
          <w:szCs w:val="20"/>
          <w:lang w:val="fr-FR"/>
        </w:rPr>
        <w:t>ssée aux autorités moldaves, à demander à</w:t>
      </w:r>
      <w:r w:rsidR="009C1BA9" w:rsidRPr="009C1BA9">
        <w:rPr>
          <w:rFonts w:ascii="Arial" w:hAnsi="Arial" w:cs="Arial"/>
          <w:sz w:val="20"/>
          <w:szCs w:val="20"/>
          <w:lang w:val="fr-FR"/>
        </w:rPr>
        <w:t xml:space="preserve"> la Commission de Venise de </w:t>
      </w:r>
      <w:r w:rsidR="00516DCC">
        <w:rPr>
          <w:rFonts w:ascii="Arial" w:hAnsi="Arial" w:cs="Arial"/>
          <w:sz w:val="20"/>
          <w:szCs w:val="20"/>
          <w:lang w:val="fr-FR"/>
        </w:rPr>
        <w:t xml:space="preserve">donner son avis sur la </w:t>
      </w:r>
      <w:r w:rsidR="009C1BA9" w:rsidRPr="009C1BA9">
        <w:rPr>
          <w:rFonts w:ascii="Arial" w:hAnsi="Arial" w:cs="Arial"/>
          <w:sz w:val="20"/>
          <w:szCs w:val="20"/>
          <w:lang w:val="fr-FR"/>
        </w:rPr>
        <w:t xml:space="preserve">constitutionnalité du référendum local révocatoire, lequel </w:t>
      </w:r>
      <w:r w:rsidR="00516DCC">
        <w:rPr>
          <w:rFonts w:ascii="Arial" w:hAnsi="Arial" w:cs="Arial"/>
          <w:sz w:val="20"/>
          <w:szCs w:val="20"/>
          <w:lang w:val="fr-FR"/>
        </w:rPr>
        <w:t>entraîne, selon la rapporteure,</w:t>
      </w:r>
      <w:r w:rsidR="009C1BA9" w:rsidRPr="009C1BA9">
        <w:rPr>
          <w:rFonts w:ascii="Arial" w:hAnsi="Arial" w:cs="Arial"/>
          <w:sz w:val="20"/>
          <w:szCs w:val="20"/>
          <w:lang w:val="fr-FR"/>
        </w:rPr>
        <w:t xml:space="preserve"> une violation de l’article 7-1 de la Charte, et à transmettre les informations contenues dans le présent rapport à la Commission de suivi afin que celle-ci en tienne compte lors du monitoring de la démocratie locale et régionale prévu en République de Moldova en </w:t>
      </w:r>
      <w:r w:rsidR="009C1BA9" w:rsidRPr="00691843">
        <w:rPr>
          <w:rFonts w:ascii="Arial" w:hAnsi="Arial" w:cs="Arial"/>
          <w:sz w:val="20"/>
          <w:szCs w:val="20"/>
          <w:lang w:val="fr-FR"/>
        </w:rPr>
        <w:t>2018</w:t>
      </w:r>
      <w:r w:rsidR="00691843" w:rsidRPr="00691843">
        <w:rPr>
          <w:rFonts w:ascii="Arial" w:hAnsi="Arial" w:cs="Arial"/>
          <w:sz w:val="20"/>
          <w:szCs w:val="20"/>
          <w:lang w:val="fr-FR"/>
        </w:rPr>
        <w:t xml:space="preserve"> notamment à la lumière de la plainte adressée entre</w:t>
      </w:r>
      <w:r w:rsidR="00691843">
        <w:rPr>
          <w:rFonts w:ascii="Arial" w:hAnsi="Arial" w:cs="Arial"/>
          <w:sz w:val="20"/>
          <w:szCs w:val="20"/>
          <w:lang w:val="fr-FR"/>
        </w:rPr>
        <w:t xml:space="preserve">temps au Congrès par le </w:t>
      </w:r>
      <w:r w:rsidR="006D6905">
        <w:rPr>
          <w:rFonts w:ascii="Arial" w:hAnsi="Arial" w:cs="Arial"/>
          <w:sz w:val="20"/>
          <w:szCs w:val="20"/>
          <w:lang w:val="fr-FR"/>
        </w:rPr>
        <w:t>Congrès des autorités locales de Moldova (</w:t>
      </w:r>
      <w:r w:rsidR="00691843">
        <w:rPr>
          <w:rFonts w:ascii="Arial" w:hAnsi="Arial" w:cs="Arial"/>
          <w:sz w:val="20"/>
          <w:szCs w:val="20"/>
          <w:lang w:val="fr-FR"/>
        </w:rPr>
        <w:t>CALM</w:t>
      </w:r>
      <w:r w:rsidR="006D6905">
        <w:rPr>
          <w:rFonts w:ascii="Arial" w:hAnsi="Arial" w:cs="Arial"/>
          <w:sz w:val="20"/>
          <w:szCs w:val="20"/>
          <w:lang w:val="fr-FR"/>
        </w:rPr>
        <w:t>)</w:t>
      </w:r>
      <w:r w:rsidR="00691843">
        <w:rPr>
          <w:rFonts w:ascii="Arial" w:hAnsi="Arial" w:cs="Arial"/>
          <w:sz w:val="20"/>
          <w:szCs w:val="20"/>
          <w:lang w:val="fr-FR"/>
        </w:rPr>
        <w:t>,</w:t>
      </w:r>
      <w:r w:rsidR="00691843" w:rsidRPr="00691843">
        <w:rPr>
          <w:rFonts w:ascii="Arial" w:hAnsi="Arial" w:cs="Arial"/>
          <w:sz w:val="20"/>
          <w:szCs w:val="20"/>
          <w:lang w:val="fr-FR"/>
        </w:rPr>
        <w:t xml:space="preserve"> qui dénonce des pressions exercées sur </w:t>
      </w:r>
      <w:r w:rsidR="002F7938" w:rsidRPr="00691843">
        <w:rPr>
          <w:rFonts w:ascii="Arial" w:hAnsi="Arial" w:cs="Arial"/>
          <w:sz w:val="20"/>
          <w:szCs w:val="20"/>
          <w:lang w:val="fr-FR"/>
        </w:rPr>
        <w:t xml:space="preserve">des élus locaux </w:t>
      </w:r>
      <w:r w:rsidR="00691843" w:rsidRPr="00691843">
        <w:rPr>
          <w:rFonts w:ascii="Arial" w:hAnsi="Arial" w:cs="Arial"/>
          <w:sz w:val="20"/>
          <w:szCs w:val="20"/>
          <w:lang w:val="fr-FR"/>
        </w:rPr>
        <w:t>par le biais de poursui</w:t>
      </w:r>
      <w:r w:rsidR="002F7938">
        <w:rPr>
          <w:rFonts w:ascii="Arial" w:hAnsi="Arial" w:cs="Arial"/>
          <w:sz w:val="20"/>
          <w:szCs w:val="20"/>
          <w:lang w:val="fr-FR"/>
        </w:rPr>
        <w:t xml:space="preserve">tes judiciaires récurrentes à leur </w:t>
      </w:r>
      <w:r w:rsidR="00691843" w:rsidRPr="00691843">
        <w:rPr>
          <w:rFonts w:ascii="Arial" w:hAnsi="Arial" w:cs="Arial"/>
          <w:sz w:val="20"/>
          <w:szCs w:val="20"/>
          <w:lang w:val="fr-FR"/>
        </w:rPr>
        <w:t>encontre.</w:t>
      </w:r>
    </w:p>
    <w:p w:rsidR="00154F1C" w:rsidRPr="00CF6261" w:rsidRDefault="00154F1C" w:rsidP="00CF6261">
      <w:pPr>
        <w:ind w:right="254"/>
        <w:rPr>
          <w:rFonts w:ascii="Arial" w:hAnsi="Arial" w:cs="Arial"/>
          <w:i/>
          <w:sz w:val="20"/>
          <w:szCs w:val="20"/>
          <w:lang w:val="fr-FR"/>
        </w:rPr>
      </w:pPr>
    </w:p>
    <w:p w:rsidR="00615116" w:rsidRDefault="00615116" w:rsidP="00CF6261">
      <w:pPr>
        <w:ind w:right="254"/>
        <w:rPr>
          <w:rFonts w:ascii="Arial" w:hAnsi="Arial" w:cs="Arial"/>
          <w:i/>
          <w:sz w:val="20"/>
          <w:szCs w:val="20"/>
          <w:lang w:val="fr-FR"/>
        </w:rPr>
      </w:pPr>
    </w:p>
    <w:p w:rsidR="00615116" w:rsidRDefault="00615116" w:rsidP="00CF6261">
      <w:pPr>
        <w:ind w:right="254"/>
        <w:rPr>
          <w:rFonts w:ascii="Arial" w:hAnsi="Arial" w:cs="Arial"/>
          <w:i/>
          <w:sz w:val="20"/>
          <w:szCs w:val="20"/>
          <w:lang w:val="fr-FR"/>
        </w:rPr>
      </w:pPr>
    </w:p>
    <w:p w:rsidR="00615116" w:rsidRDefault="00615116" w:rsidP="00CF6261">
      <w:pPr>
        <w:ind w:right="254"/>
        <w:rPr>
          <w:rFonts w:ascii="Arial" w:hAnsi="Arial" w:cs="Arial"/>
          <w:i/>
          <w:sz w:val="20"/>
          <w:szCs w:val="20"/>
          <w:lang w:val="fr-FR"/>
        </w:rPr>
      </w:pPr>
    </w:p>
    <w:p w:rsidR="005D545D" w:rsidRPr="00CF6261" w:rsidRDefault="005D545D" w:rsidP="00CF6261">
      <w:pPr>
        <w:ind w:right="254"/>
        <w:rPr>
          <w:rFonts w:ascii="Arial" w:hAnsi="Arial" w:cs="Arial"/>
          <w:i/>
          <w:sz w:val="20"/>
          <w:szCs w:val="20"/>
          <w:lang w:val="fr-FR"/>
        </w:rPr>
      </w:pPr>
    </w:p>
    <w:p w:rsidR="000936FD" w:rsidRDefault="00682537" w:rsidP="00CF6261">
      <w:pPr>
        <w:ind w:right="254"/>
        <w:jc w:val="both"/>
        <w:rPr>
          <w:rFonts w:ascii="Arial" w:hAnsi="Arial" w:cs="Arial"/>
          <w:i/>
          <w:sz w:val="20"/>
          <w:szCs w:val="20"/>
          <w:lang w:val="fr-FR"/>
        </w:rPr>
      </w:pPr>
      <w:r w:rsidRPr="00CF6261">
        <w:rPr>
          <w:rFonts w:ascii="Arial" w:hAnsi="Arial" w:cs="Arial"/>
          <w:i/>
          <w:sz w:val="20"/>
          <w:szCs w:val="20"/>
          <w:lang w:val="fr-FR"/>
        </w:rPr>
        <w:t xml:space="preserve">Document </w:t>
      </w:r>
      <w:r w:rsidR="0009107E" w:rsidRPr="00CF6261">
        <w:rPr>
          <w:rFonts w:ascii="Arial" w:hAnsi="Arial" w:cs="Arial"/>
          <w:i/>
          <w:sz w:val="20"/>
          <w:szCs w:val="20"/>
          <w:lang w:val="fr-FR"/>
        </w:rPr>
        <w:t xml:space="preserve">soumis </w:t>
      </w:r>
      <w:r w:rsidR="00D63D9F" w:rsidRPr="00CF6261">
        <w:rPr>
          <w:rFonts w:ascii="Arial" w:hAnsi="Arial" w:cs="Arial"/>
          <w:i/>
          <w:sz w:val="20"/>
          <w:szCs w:val="20"/>
          <w:lang w:val="fr-FR"/>
        </w:rPr>
        <w:t xml:space="preserve">pour approbation du Bureau </w:t>
      </w:r>
      <w:r w:rsidR="00DF3BCF">
        <w:rPr>
          <w:rFonts w:ascii="Arial" w:hAnsi="Arial" w:cs="Arial"/>
          <w:i/>
          <w:sz w:val="20"/>
          <w:szCs w:val="20"/>
          <w:lang w:val="fr-FR"/>
        </w:rPr>
        <w:t xml:space="preserve">par consultation électronique le </w:t>
      </w:r>
      <w:r w:rsidR="00A1554F">
        <w:rPr>
          <w:rFonts w:ascii="Arial" w:hAnsi="Arial" w:cs="Arial"/>
          <w:i/>
          <w:sz w:val="20"/>
          <w:szCs w:val="20"/>
          <w:lang w:val="fr-FR"/>
        </w:rPr>
        <w:t xml:space="preserve">10 </w:t>
      </w:r>
      <w:r w:rsidR="00DF3BCF">
        <w:rPr>
          <w:rFonts w:ascii="Arial" w:hAnsi="Arial" w:cs="Arial"/>
          <w:i/>
          <w:sz w:val="20"/>
          <w:szCs w:val="20"/>
          <w:lang w:val="fr-FR"/>
        </w:rPr>
        <w:t>octobre 2017</w:t>
      </w:r>
      <w:r w:rsidR="0009107E" w:rsidRPr="00CF6261">
        <w:rPr>
          <w:rFonts w:ascii="Arial" w:hAnsi="Arial" w:cs="Arial"/>
          <w:i/>
          <w:sz w:val="20"/>
          <w:szCs w:val="20"/>
          <w:lang w:val="fr-FR"/>
        </w:rPr>
        <w:t xml:space="preserve"> </w:t>
      </w:r>
    </w:p>
    <w:p w:rsidR="00F33E6C" w:rsidRDefault="00F33E6C" w:rsidP="00897873">
      <w:pPr>
        <w:jc w:val="both"/>
        <w:rPr>
          <w:rFonts w:ascii="Arial" w:hAnsi="Arial" w:cs="Arial"/>
          <w:sz w:val="20"/>
          <w:szCs w:val="20"/>
          <w:lang w:val="fr-FR"/>
        </w:rPr>
      </w:pPr>
    </w:p>
    <w:p w:rsidR="00DF3BCF" w:rsidRDefault="00DF3BCF" w:rsidP="00897873">
      <w:pPr>
        <w:jc w:val="both"/>
        <w:rPr>
          <w:rFonts w:ascii="Arial" w:hAnsi="Arial" w:cs="Arial"/>
          <w:sz w:val="20"/>
          <w:szCs w:val="20"/>
          <w:lang w:val="fr-FR"/>
        </w:rPr>
      </w:pPr>
    </w:p>
    <w:p w:rsidR="004D0CE2" w:rsidRPr="001D6291" w:rsidRDefault="004D0CE2" w:rsidP="00897873">
      <w:pPr>
        <w:jc w:val="both"/>
        <w:rPr>
          <w:rFonts w:ascii="Arial" w:hAnsi="Arial" w:cs="Arial"/>
          <w:sz w:val="20"/>
          <w:szCs w:val="20"/>
          <w:lang w:val="fr-FR"/>
        </w:rPr>
      </w:pPr>
    </w:p>
    <w:p w:rsidR="00154F1C" w:rsidRPr="00F85456" w:rsidRDefault="00154F1C" w:rsidP="00154F1C">
      <w:pPr>
        <w:pStyle w:val="COEHeading1"/>
        <w:rPr>
          <w:rFonts w:ascii="Arial Bold" w:hAnsi="Arial Bold"/>
          <w:caps w:val="0"/>
          <w:lang w:val="fr-FR"/>
        </w:rPr>
      </w:pPr>
      <w:bookmarkStart w:id="1" w:name="_Toc493595441"/>
      <w:bookmarkStart w:id="2" w:name="_Toc493586289"/>
      <w:bookmarkStart w:id="3" w:name="_Toc493586420"/>
      <w:bookmarkStart w:id="4" w:name="_Toc493586802"/>
      <w:r w:rsidRPr="00F85456">
        <w:rPr>
          <w:rFonts w:ascii="Arial Bold" w:hAnsi="Arial Bold"/>
          <w:lang w:val="fr-FR"/>
        </w:rPr>
        <w:lastRenderedPageBreak/>
        <w:t>AVANT-Projet dE R</w:t>
      </w:r>
      <w:r w:rsidR="00A732FC">
        <w:rPr>
          <w:rFonts w:ascii="Arial Bold" w:hAnsi="Arial Bold"/>
          <w:lang w:val="fr-FR"/>
        </w:rPr>
        <w:t>É</w:t>
      </w:r>
      <w:r w:rsidRPr="00F85456">
        <w:rPr>
          <w:rFonts w:ascii="Arial Bold" w:hAnsi="Arial Bold"/>
          <w:lang w:val="fr-FR"/>
        </w:rPr>
        <w:t>SOLUTION</w:t>
      </w:r>
      <w:bookmarkEnd w:id="1"/>
      <w:r w:rsidR="001D6291">
        <w:rPr>
          <w:rFonts w:ascii="Arial Bold" w:hAnsi="Arial Bold"/>
          <w:lang w:val="fr-FR"/>
        </w:rPr>
        <w:t xml:space="preserve"> </w:t>
      </w:r>
    </w:p>
    <w:p w:rsidR="00327654" w:rsidRPr="001D6291" w:rsidRDefault="00327654" w:rsidP="001D6291">
      <w:pPr>
        <w:jc w:val="both"/>
        <w:rPr>
          <w:rFonts w:ascii="Arial" w:hAnsi="Arial" w:cs="Arial"/>
          <w:sz w:val="20"/>
          <w:szCs w:val="20"/>
          <w:lang w:val="fr-FR"/>
        </w:rPr>
      </w:pPr>
    </w:p>
    <w:p w:rsidR="00327654" w:rsidRPr="001D6291" w:rsidRDefault="00327654" w:rsidP="001D6291">
      <w:pPr>
        <w:jc w:val="both"/>
        <w:rPr>
          <w:rFonts w:ascii="Arial" w:hAnsi="Arial" w:cs="Arial"/>
          <w:sz w:val="20"/>
          <w:szCs w:val="20"/>
          <w:lang w:val="fr-FR"/>
        </w:rPr>
      </w:pPr>
    </w:p>
    <w:p w:rsidR="00327654" w:rsidRPr="001D6291" w:rsidRDefault="00327654" w:rsidP="00DF3BCF">
      <w:pPr>
        <w:numPr>
          <w:ilvl w:val="0"/>
          <w:numId w:val="32"/>
        </w:numPr>
        <w:ind w:right="-2"/>
        <w:jc w:val="both"/>
        <w:rPr>
          <w:rFonts w:ascii="Arial" w:hAnsi="Arial" w:cs="Arial"/>
          <w:sz w:val="20"/>
          <w:szCs w:val="20"/>
          <w:lang w:val="fr-FR"/>
        </w:rPr>
      </w:pPr>
      <w:r w:rsidRPr="001D6291">
        <w:rPr>
          <w:rFonts w:ascii="Arial" w:hAnsi="Arial" w:cs="Arial"/>
          <w:sz w:val="20"/>
          <w:szCs w:val="20"/>
          <w:lang w:val="fr-FR"/>
        </w:rPr>
        <w:t>Le Congrès des pouvoirs locaux et régionaux du Conseil de l’</w:t>
      </w:r>
      <w:r w:rsidR="001D6291">
        <w:rPr>
          <w:rFonts w:ascii="Arial" w:hAnsi="Arial" w:cs="Arial"/>
          <w:sz w:val="20"/>
          <w:szCs w:val="20"/>
          <w:lang w:val="fr-FR"/>
        </w:rPr>
        <w:t xml:space="preserve">Europe se réfère </w:t>
      </w:r>
      <w:r w:rsidRPr="001D6291">
        <w:rPr>
          <w:rFonts w:ascii="Arial" w:hAnsi="Arial" w:cs="Arial"/>
          <w:sz w:val="20"/>
          <w:szCs w:val="20"/>
          <w:lang w:val="fr-FR"/>
        </w:rPr>
        <w:t xml:space="preserve">: </w:t>
      </w:r>
    </w:p>
    <w:p w:rsidR="00327654" w:rsidRPr="001D6291" w:rsidRDefault="00327654" w:rsidP="00DF3BCF">
      <w:pPr>
        <w:ind w:right="-2"/>
        <w:jc w:val="both"/>
        <w:rPr>
          <w:rFonts w:ascii="Arial" w:hAnsi="Arial" w:cs="Arial"/>
          <w:sz w:val="20"/>
          <w:szCs w:val="20"/>
          <w:lang w:val="fr-FR"/>
        </w:rPr>
      </w:pPr>
    </w:p>
    <w:p w:rsidR="00327654" w:rsidRPr="001D6291" w:rsidRDefault="00327654" w:rsidP="00DF3BCF">
      <w:pPr>
        <w:numPr>
          <w:ilvl w:val="0"/>
          <w:numId w:val="34"/>
        </w:numPr>
        <w:tabs>
          <w:tab w:val="left" w:pos="284"/>
        </w:tabs>
        <w:ind w:left="0" w:right="-2" w:firstLine="0"/>
        <w:jc w:val="both"/>
        <w:rPr>
          <w:rFonts w:ascii="Arial" w:hAnsi="Arial" w:cs="Arial"/>
          <w:sz w:val="20"/>
          <w:szCs w:val="20"/>
          <w:lang w:val="fr-FR"/>
        </w:rPr>
      </w:pPr>
      <w:r w:rsidRPr="001D6291">
        <w:rPr>
          <w:rFonts w:ascii="Arial" w:hAnsi="Arial" w:cs="Arial"/>
          <w:sz w:val="20"/>
          <w:szCs w:val="20"/>
          <w:lang w:val="fr-FR"/>
        </w:rPr>
        <w:t>à l’article 2, paragraphe 1.b, de la Résolution statutaire CM/Res(2015)9 relative au Congrès, selon lequel un des objectifs du Congrès est « de soumettre au Comité des Ministres des propositions afin de promouvoir la d</w:t>
      </w:r>
      <w:r w:rsidR="00F33E6C">
        <w:rPr>
          <w:rFonts w:ascii="Arial" w:hAnsi="Arial" w:cs="Arial"/>
          <w:sz w:val="20"/>
          <w:szCs w:val="20"/>
          <w:lang w:val="fr-FR"/>
        </w:rPr>
        <w:t xml:space="preserve">émocratie locale et régionale » </w:t>
      </w:r>
      <w:r w:rsidRPr="001D6291">
        <w:rPr>
          <w:rFonts w:ascii="Arial" w:hAnsi="Arial" w:cs="Arial"/>
          <w:sz w:val="20"/>
          <w:szCs w:val="20"/>
          <w:lang w:val="fr-FR"/>
        </w:rPr>
        <w:t xml:space="preserve">; </w:t>
      </w:r>
    </w:p>
    <w:p w:rsidR="00327654" w:rsidRPr="001D6291" w:rsidRDefault="00327654" w:rsidP="00DF3BCF">
      <w:pPr>
        <w:tabs>
          <w:tab w:val="left" w:pos="426"/>
        </w:tabs>
        <w:ind w:right="-2"/>
        <w:jc w:val="both"/>
        <w:rPr>
          <w:rFonts w:ascii="Arial" w:hAnsi="Arial" w:cs="Arial"/>
          <w:sz w:val="20"/>
          <w:szCs w:val="20"/>
          <w:lang w:val="fr-FR"/>
        </w:rPr>
      </w:pPr>
    </w:p>
    <w:p w:rsidR="00327654" w:rsidRPr="001D6291" w:rsidRDefault="00327654" w:rsidP="00DF3BCF">
      <w:pPr>
        <w:numPr>
          <w:ilvl w:val="0"/>
          <w:numId w:val="34"/>
        </w:numPr>
        <w:tabs>
          <w:tab w:val="left" w:pos="284"/>
        </w:tabs>
        <w:ind w:left="0" w:right="-2" w:firstLine="0"/>
        <w:jc w:val="both"/>
        <w:rPr>
          <w:rFonts w:ascii="Arial" w:hAnsi="Arial" w:cs="Arial"/>
          <w:sz w:val="20"/>
          <w:szCs w:val="20"/>
          <w:lang w:val="fr-FR"/>
        </w:rPr>
      </w:pPr>
      <w:r w:rsidRPr="001D6291">
        <w:rPr>
          <w:rFonts w:ascii="Arial" w:hAnsi="Arial" w:cs="Arial"/>
          <w:sz w:val="20"/>
          <w:szCs w:val="20"/>
          <w:lang w:val="fr-FR"/>
        </w:rPr>
        <w:t>à l’article 2, paragraphe 3, de la Résolution statutaire CM/Res(2015)9 relative au Congrès, qui dispose que « Le Congrès prépare régulièrement des rapports – pays par pays – sur la situation de la démocratie locale et régionale dans tous les Etats membres ainsi que dans les Etats candidats à l’adhésion au Conseil de l’Europe, et veille, en particulier, à la mise en œuvre effective des principes de la Charte européenne de l’</w:t>
      </w:r>
      <w:r w:rsidR="00F33E6C">
        <w:rPr>
          <w:rFonts w:ascii="Arial" w:hAnsi="Arial" w:cs="Arial"/>
          <w:sz w:val="20"/>
          <w:szCs w:val="20"/>
          <w:lang w:val="fr-FR"/>
        </w:rPr>
        <w:t xml:space="preserve">autonomie locale » </w:t>
      </w:r>
      <w:r w:rsidRPr="001D6291">
        <w:rPr>
          <w:rFonts w:ascii="Arial" w:hAnsi="Arial" w:cs="Arial"/>
          <w:sz w:val="20"/>
          <w:szCs w:val="20"/>
          <w:lang w:val="fr-FR"/>
        </w:rPr>
        <w:t>;</w:t>
      </w:r>
      <w:r w:rsidR="001D6291">
        <w:rPr>
          <w:rFonts w:ascii="Arial" w:hAnsi="Arial" w:cs="Arial"/>
          <w:sz w:val="20"/>
          <w:szCs w:val="20"/>
          <w:lang w:val="fr-FR"/>
        </w:rPr>
        <w:t xml:space="preserve"> </w:t>
      </w:r>
    </w:p>
    <w:p w:rsidR="00327654" w:rsidRPr="001D6291" w:rsidRDefault="00327654" w:rsidP="00DF3BCF">
      <w:pPr>
        <w:tabs>
          <w:tab w:val="left" w:pos="426"/>
        </w:tabs>
        <w:ind w:right="-2"/>
        <w:jc w:val="both"/>
        <w:rPr>
          <w:rFonts w:ascii="Arial" w:hAnsi="Arial" w:cs="Arial"/>
          <w:sz w:val="20"/>
          <w:szCs w:val="20"/>
          <w:lang w:val="fr-FR"/>
        </w:rPr>
      </w:pPr>
    </w:p>
    <w:p w:rsidR="00327654" w:rsidRPr="001D6291" w:rsidRDefault="00327654" w:rsidP="00DF3BCF">
      <w:pPr>
        <w:numPr>
          <w:ilvl w:val="0"/>
          <w:numId w:val="34"/>
        </w:numPr>
        <w:tabs>
          <w:tab w:val="left" w:pos="284"/>
        </w:tabs>
        <w:ind w:left="0" w:right="-2" w:firstLine="0"/>
        <w:jc w:val="both"/>
        <w:rPr>
          <w:rFonts w:ascii="Arial" w:hAnsi="Arial" w:cs="Arial"/>
          <w:sz w:val="20"/>
          <w:szCs w:val="20"/>
          <w:lang w:val="fr-FR"/>
        </w:rPr>
      </w:pPr>
      <w:r w:rsidRPr="001D6291">
        <w:rPr>
          <w:rFonts w:ascii="Arial" w:hAnsi="Arial" w:cs="Arial"/>
          <w:sz w:val="20"/>
          <w:szCs w:val="20"/>
          <w:lang w:val="fr-FR"/>
        </w:rPr>
        <w:t>à la Résolution 409 (2016) du Congrès relative aux Règles et Procédures du Congrès et en particulier à son Chapitre XVII sur l’organ</w:t>
      </w:r>
      <w:r w:rsidR="00F33E6C">
        <w:rPr>
          <w:rFonts w:ascii="Arial" w:hAnsi="Arial" w:cs="Arial"/>
          <w:sz w:val="20"/>
          <w:szCs w:val="20"/>
          <w:lang w:val="fr-FR"/>
        </w:rPr>
        <w:t xml:space="preserve">isation des procédures de suivi </w:t>
      </w:r>
      <w:r w:rsidRPr="001D6291">
        <w:rPr>
          <w:rFonts w:ascii="Arial" w:hAnsi="Arial" w:cs="Arial"/>
          <w:sz w:val="20"/>
          <w:szCs w:val="20"/>
          <w:lang w:val="fr-FR"/>
        </w:rPr>
        <w:t xml:space="preserve">; </w:t>
      </w:r>
    </w:p>
    <w:p w:rsidR="00327654" w:rsidRPr="001D6291" w:rsidRDefault="00327654" w:rsidP="00DF3BCF">
      <w:pPr>
        <w:tabs>
          <w:tab w:val="left" w:pos="426"/>
        </w:tabs>
        <w:ind w:right="-2"/>
        <w:jc w:val="both"/>
        <w:rPr>
          <w:rFonts w:ascii="Arial" w:hAnsi="Arial" w:cs="Arial"/>
          <w:sz w:val="20"/>
          <w:szCs w:val="20"/>
          <w:lang w:val="fr-FR"/>
        </w:rPr>
      </w:pPr>
    </w:p>
    <w:p w:rsidR="00327654" w:rsidRPr="001D6291" w:rsidRDefault="00F12409" w:rsidP="00DF3BCF">
      <w:pPr>
        <w:numPr>
          <w:ilvl w:val="0"/>
          <w:numId w:val="34"/>
        </w:numPr>
        <w:tabs>
          <w:tab w:val="left" w:pos="284"/>
        </w:tabs>
        <w:ind w:left="0" w:right="-2" w:firstLine="0"/>
        <w:jc w:val="both"/>
        <w:rPr>
          <w:rFonts w:ascii="Arial" w:hAnsi="Arial" w:cs="Arial"/>
          <w:sz w:val="20"/>
          <w:szCs w:val="20"/>
          <w:lang w:val="fr-FR"/>
        </w:rPr>
      </w:pPr>
      <w:r w:rsidRPr="001D6291">
        <w:rPr>
          <w:rFonts w:ascii="Arial" w:hAnsi="Arial" w:cs="Arial"/>
          <w:sz w:val="20"/>
          <w:szCs w:val="20"/>
          <w:lang w:val="fr-FR"/>
        </w:rPr>
        <w:t>à la</w:t>
      </w:r>
      <w:r w:rsidR="00327654" w:rsidRPr="001D6291">
        <w:rPr>
          <w:rFonts w:ascii="Arial" w:hAnsi="Arial" w:cs="Arial"/>
          <w:sz w:val="20"/>
          <w:szCs w:val="20"/>
          <w:lang w:val="fr-FR"/>
        </w:rPr>
        <w:t xml:space="preserve"> R</w:t>
      </w:r>
      <w:r w:rsidRPr="001D6291">
        <w:rPr>
          <w:rFonts w:ascii="Arial" w:hAnsi="Arial" w:cs="Arial"/>
          <w:sz w:val="20"/>
          <w:szCs w:val="20"/>
          <w:lang w:val="fr-FR"/>
        </w:rPr>
        <w:t>ecommandation 322</w:t>
      </w:r>
      <w:r w:rsidR="003E30A6">
        <w:rPr>
          <w:rFonts w:ascii="Arial" w:hAnsi="Arial" w:cs="Arial"/>
          <w:sz w:val="20"/>
          <w:szCs w:val="20"/>
          <w:lang w:val="fr-FR"/>
        </w:rPr>
        <w:t xml:space="preserve"> </w:t>
      </w:r>
      <w:r w:rsidRPr="001D6291">
        <w:rPr>
          <w:rFonts w:ascii="Arial" w:hAnsi="Arial" w:cs="Arial"/>
          <w:sz w:val="20"/>
          <w:szCs w:val="20"/>
          <w:lang w:val="fr-FR"/>
        </w:rPr>
        <w:t>(2012</w:t>
      </w:r>
      <w:r w:rsidR="00327654" w:rsidRPr="001D6291">
        <w:rPr>
          <w:rFonts w:ascii="Arial" w:hAnsi="Arial" w:cs="Arial"/>
          <w:sz w:val="20"/>
          <w:szCs w:val="20"/>
          <w:lang w:val="fr-FR"/>
        </w:rPr>
        <w:t xml:space="preserve">) du Congrès sur la démocratie locale et régionale en </w:t>
      </w:r>
      <w:r w:rsidRPr="001D6291">
        <w:rPr>
          <w:rFonts w:ascii="Arial" w:hAnsi="Arial" w:cs="Arial"/>
          <w:sz w:val="20"/>
          <w:szCs w:val="20"/>
          <w:lang w:val="fr-FR"/>
        </w:rPr>
        <w:t>République de Moldova</w:t>
      </w:r>
      <w:r w:rsidR="00F33E6C">
        <w:rPr>
          <w:rFonts w:ascii="Arial" w:hAnsi="Arial" w:cs="Arial"/>
          <w:sz w:val="20"/>
          <w:szCs w:val="20"/>
          <w:lang w:val="fr-FR"/>
        </w:rPr>
        <w:t xml:space="preserve"> </w:t>
      </w:r>
      <w:r w:rsidR="00327654" w:rsidRPr="001D6291">
        <w:rPr>
          <w:rFonts w:ascii="Arial" w:hAnsi="Arial" w:cs="Arial"/>
          <w:sz w:val="20"/>
          <w:szCs w:val="20"/>
          <w:lang w:val="fr-FR"/>
        </w:rPr>
        <w:t xml:space="preserve">; </w:t>
      </w:r>
    </w:p>
    <w:p w:rsidR="00327654" w:rsidRPr="001D6291" w:rsidRDefault="00327654" w:rsidP="00DF3BCF">
      <w:pPr>
        <w:tabs>
          <w:tab w:val="left" w:pos="426"/>
        </w:tabs>
        <w:ind w:right="-2"/>
        <w:jc w:val="both"/>
        <w:rPr>
          <w:rFonts w:ascii="Arial" w:hAnsi="Arial" w:cs="Arial"/>
          <w:sz w:val="20"/>
          <w:szCs w:val="20"/>
          <w:lang w:val="fr-FR"/>
        </w:rPr>
      </w:pPr>
    </w:p>
    <w:p w:rsidR="00327654" w:rsidRPr="001D6291" w:rsidRDefault="00327654" w:rsidP="00DF3BCF">
      <w:pPr>
        <w:numPr>
          <w:ilvl w:val="0"/>
          <w:numId w:val="34"/>
        </w:numPr>
        <w:tabs>
          <w:tab w:val="left" w:pos="284"/>
        </w:tabs>
        <w:ind w:left="0" w:right="-2" w:firstLine="0"/>
        <w:jc w:val="both"/>
        <w:rPr>
          <w:rFonts w:ascii="Arial" w:hAnsi="Arial" w:cs="Arial"/>
          <w:sz w:val="20"/>
          <w:szCs w:val="20"/>
          <w:lang w:val="fr-FR"/>
        </w:rPr>
      </w:pPr>
      <w:r w:rsidRPr="001D6291">
        <w:rPr>
          <w:rFonts w:ascii="Arial" w:hAnsi="Arial" w:cs="Arial"/>
          <w:sz w:val="20"/>
          <w:szCs w:val="20"/>
          <w:lang w:val="fr-FR"/>
        </w:rPr>
        <w:t xml:space="preserve">à l’exposé des motifs ci-annexé sur </w:t>
      </w:r>
      <w:r w:rsidR="00DF71AF">
        <w:rPr>
          <w:rFonts w:ascii="Arial" w:hAnsi="Arial" w:cs="Arial"/>
          <w:sz w:val="20"/>
          <w:szCs w:val="20"/>
          <w:lang w:val="fr-FR"/>
        </w:rPr>
        <w:t xml:space="preserve">la démocratie locale </w:t>
      </w:r>
      <w:r w:rsidR="00F12409" w:rsidRPr="001D6291">
        <w:rPr>
          <w:rFonts w:ascii="Arial" w:hAnsi="Arial" w:cs="Arial"/>
          <w:sz w:val="20"/>
          <w:szCs w:val="20"/>
          <w:lang w:val="fr-FR"/>
        </w:rPr>
        <w:t>en République de Moldova</w:t>
      </w:r>
      <w:r w:rsidR="00DF71AF">
        <w:rPr>
          <w:rFonts w:ascii="Arial" w:hAnsi="Arial" w:cs="Arial"/>
          <w:sz w:val="20"/>
          <w:szCs w:val="20"/>
          <w:lang w:val="fr-FR"/>
        </w:rPr>
        <w:t xml:space="preserve"> : clarification des conditions </w:t>
      </w:r>
      <w:r w:rsidR="006D6905">
        <w:rPr>
          <w:rFonts w:ascii="Arial" w:hAnsi="Arial" w:cs="Arial"/>
          <w:sz w:val="20"/>
          <w:szCs w:val="20"/>
          <w:lang w:val="fr-FR"/>
        </w:rPr>
        <w:t>entourant la</w:t>
      </w:r>
      <w:r w:rsidR="00DF71AF">
        <w:rPr>
          <w:rFonts w:ascii="Arial" w:hAnsi="Arial" w:cs="Arial"/>
          <w:sz w:val="20"/>
          <w:szCs w:val="20"/>
          <w:lang w:val="fr-FR"/>
        </w:rPr>
        <w:t xml:space="preserve"> suspension du maire de Chisinau</w:t>
      </w:r>
      <w:r w:rsidRPr="001D6291">
        <w:rPr>
          <w:rFonts w:ascii="Arial" w:hAnsi="Arial" w:cs="Arial"/>
          <w:sz w:val="20"/>
          <w:szCs w:val="20"/>
          <w:lang w:val="fr-FR"/>
        </w:rPr>
        <w:t xml:space="preserve">. </w:t>
      </w:r>
    </w:p>
    <w:p w:rsidR="00327654" w:rsidRPr="001D6291" w:rsidRDefault="00327654" w:rsidP="00DF3BCF">
      <w:pPr>
        <w:ind w:right="-2"/>
        <w:jc w:val="both"/>
        <w:rPr>
          <w:rFonts w:ascii="Arial" w:hAnsi="Arial" w:cs="Arial"/>
          <w:sz w:val="20"/>
          <w:szCs w:val="20"/>
          <w:lang w:val="fr-FR"/>
        </w:rPr>
      </w:pPr>
    </w:p>
    <w:p w:rsidR="00327654" w:rsidRDefault="00F33E6C" w:rsidP="00DF3BCF">
      <w:pPr>
        <w:numPr>
          <w:ilvl w:val="0"/>
          <w:numId w:val="32"/>
        </w:numPr>
        <w:ind w:right="-2"/>
        <w:jc w:val="both"/>
        <w:rPr>
          <w:rFonts w:ascii="Arial" w:hAnsi="Arial" w:cs="Arial"/>
          <w:sz w:val="20"/>
          <w:szCs w:val="20"/>
          <w:lang w:val="fr-FR"/>
        </w:rPr>
      </w:pPr>
      <w:r>
        <w:rPr>
          <w:rFonts w:ascii="Arial" w:hAnsi="Arial" w:cs="Arial"/>
          <w:sz w:val="20"/>
          <w:szCs w:val="20"/>
          <w:lang w:val="fr-FR"/>
        </w:rPr>
        <w:t xml:space="preserve">Le Congrès note que </w:t>
      </w:r>
      <w:r w:rsidR="00327654" w:rsidRPr="001D6291">
        <w:rPr>
          <w:rFonts w:ascii="Arial" w:hAnsi="Arial" w:cs="Arial"/>
          <w:sz w:val="20"/>
          <w:szCs w:val="20"/>
          <w:lang w:val="fr-FR"/>
        </w:rPr>
        <w:t xml:space="preserve">: </w:t>
      </w:r>
    </w:p>
    <w:p w:rsidR="00D27BF7" w:rsidRDefault="00D27BF7" w:rsidP="00DF3BCF">
      <w:pPr>
        <w:ind w:right="-2"/>
        <w:jc w:val="both"/>
        <w:rPr>
          <w:rFonts w:ascii="Arial" w:hAnsi="Arial" w:cs="Arial"/>
          <w:sz w:val="20"/>
          <w:szCs w:val="20"/>
          <w:lang w:val="fr-FR"/>
        </w:rPr>
      </w:pPr>
    </w:p>
    <w:p w:rsidR="00D27BF7" w:rsidRPr="001D6291" w:rsidRDefault="00D27BF7" w:rsidP="00DF3BCF">
      <w:pPr>
        <w:numPr>
          <w:ilvl w:val="1"/>
          <w:numId w:val="35"/>
        </w:numPr>
        <w:tabs>
          <w:tab w:val="left" w:pos="284"/>
          <w:tab w:val="left" w:pos="360"/>
        </w:tabs>
        <w:autoSpaceDE w:val="0"/>
        <w:autoSpaceDN w:val="0"/>
        <w:adjustRightInd w:val="0"/>
        <w:ind w:right="-2"/>
        <w:jc w:val="both"/>
        <w:rPr>
          <w:rFonts w:ascii="Arial" w:hAnsi="Arial" w:cs="Arial"/>
          <w:sz w:val="20"/>
          <w:szCs w:val="20"/>
          <w:lang w:val="fr-FR"/>
        </w:rPr>
      </w:pPr>
      <w:r w:rsidRPr="001D6291">
        <w:rPr>
          <w:rFonts w:ascii="Arial" w:hAnsi="Arial" w:cs="Arial"/>
          <w:sz w:val="20"/>
          <w:szCs w:val="20"/>
          <w:lang w:val="fr-FR"/>
        </w:rPr>
        <w:t>la République de Moldova a adhéré au Conseil de l'Europe le 13 juillet 1995. Elle a signé la Charte européenne de l’autonomie locale (STE n°122, ci-après dénommée « la Charte ») le 2 mai 1996 et l'a ratifiée</w:t>
      </w:r>
      <w:r w:rsidR="00DF71AF">
        <w:rPr>
          <w:rFonts w:ascii="Arial" w:hAnsi="Arial" w:cs="Arial"/>
          <w:sz w:val="20"/>
          <w:szCs w:val="20"/>
          <w:lang w:val="fr-FR"/>
        </w:rPr>
        <w:t xml:space="preserve"> dans son intégralité,</w:t>
      </w:r>
      <w:r w:rsidRPr="001D6291">
        <w:rPr>
          <w:rFonts w:ascii="Arial" w:hAnsi="Arial" w:cs="Arial"/>
          <w:sz w:val="20"/>
          <w:szCs w:val="20"/>
          <w:lang w:val="fr-FR"/>
        </w:rPr>
        <w:t xml:space="preserve"> le 2 octobre 1997. La Charte est entrée en vigueur à son égard le 1</w:t>
      </w:r>
      <w:r w:rsidRPr="001D6291">
        <w:rPr>
          <w:rFonts w:ascii="Arial" w:hAnsi="Arial" w:cs="Arial"/>
          <w:sz w:val="20"/>
          <w:szCs w:val="20"/>
          <w:vertAlign w:val="superscript"/>
          <w:lang w:val="fr-FR"/>
        </w:rPr>
        <w:t>er </w:t>
      </w:r>
      <w:r>
        <w:rPr>
          <w:rFonts w:ascii="Arial" w:hAnsi="Arial" w:cs="Arial"/>
          <w:sz w:val="20"/>
          <w:szCs w:val="20"/>
          <w:lang w:val="fr-FR"/>
        </w:rPr>
        <w:t xml:space="preserve">février 1998 </w:t>
      </w:r>
      <w:r w:rsidRPr="001D6291">
        <w:rPr>
          <w:rFonts w:ascii="Arial" w:hAnsi="Arial" w:cs="Arial"/>
          <w:sz w:val="20"/>
          <w:szCs w:val="20"/>
          <w:lang w:val="fr-FR"/>
        </w:rPr>
        <w:t xml:space="preserve">; </w:t>
      </w:r>
    </w:p>
    <w:p w:rsidR="00D27BF7" w:rsidRPr="001D6291" w:rsidRDefault="00D27BF7" w:rsidP="00DF3BCF">
      <w:pPr>
        <w:tabs>
          <w:tab w:val="left" w:pos="284"/>
          <w:tab w:val="left" w:pos="360"/>
        </w:tabs>
        <w:autoSpaceDE w:val="0"/>
        <w:autoSpaceDN w:val="0"/>
        <w:adjustRightInd w:val="0"/>
        <w:ind w:right="-2"/>
        <w:jc w:val="both"/>
        <w:rPr>
          <w:rFonts w:ascii="Arial" w:hAnsi="Arial" w:cs="Arial"/>
          <w:sz w:val="20"/>
          <w:szCs w:val="20"/>
          <w:lang w:val="fr-FR"/>
        </w:rPr>
      </w:pPr>
    </w:p>
    <w:p w:rsidR="00D27BF7" w:rsidRPr="001D6291" w:rsidRDefault="00D27BF7" w:rsidP="00DF3BCF">
      <w:pPr>
        <w:numPr>
          <w:ilvl w:val="1"/>
          <w:numId w:val="35"/>
        </w:numPr>
        <w:tabs>
          <w:tab w:val="left" w:pos="284"/>
          <w:tab w:val="left" w:pos="360"/>
        </w:tabs>
        <w:autoSpaceDE w:val="0"/>
        <w:autoSpaceDN w:val="0"/>
        <w:adjustRightInd w:val="0"/>
        <w:ind w:right="-2"/>
        <w:jc w:val="both"/>
        <w:rPr>
          <w:rFonts w:ascii="Arial" w:hAnsi="Arial" w:cs="Arial"/>
          <w:sz w:val="20"/>
          <w:szCs w:val="20"/>
          <w:lang w:val="fr-FR"/>
        </w:rPr>
      </w:pPr>
      <w:r w:rsidRPr="001D6291">
        <w:rPr>
          <w:rFonts w:ascii="Arial" w:hAnsi="Arial" w:cs="Arial"/>
          <w:sz w:val="20"/>
          <w:szCs w:val="20"/>
          <w:lang w:val="fr-FR"/>
        </w:rPr>
        <w:t>la République de Moldova n'a pas signé le Protocole additionnel à la Charte européenne de l'autonomie locale sur le droit de participer aux affaires des collectivités locales (STCE n° 207)</w:t>
      </w:r>
      <w:r>
        <w:rPr>
          <w:rFonts w:ascii="Arial" w:hAnsi="Arial" w:cs="Arial"/>
          <w:sz w:val="20"/>
          <w:szCs w:val="20"/>
          <w:lang w:val="fr-FR"/>
        </w:rPr>
        <w:t xml:space="preserve"> </w:t>
      </w:r>
      <w:r w:rsidRPr="001D6291">
        <w:rPr>
          <w:rFonts w:ascii="Arial" w:hAnsi="Arial" w:cs="Arial"/>
          <w:sz w:val="20"/>
          <w:szCs w:val="20"/>
          <w:lang w:val="fr-FR"/>
        </w:rPr>
        <w:t xml:space="preserve">; </w:t>
      </w:r>
    </w:p>
    <w:p w:rsidR="00D27BF7" w:rsidRPr="00F33E6C" w:rsidRDefault="00D27BF7" w:rsidP="00DF3BCF">
      <w:pPr>
        <w:ind w:right="-2"/>
        <w:jc w:val="both"/>
        <w:rPr>
          <w:rFonts w:ascii="Arial" w:hAnsi="Arial" w:cs="Arial"/>
          <w:sz w:val="20"/>
          <w:szCs w:val="20"/>
          <w:lang w:val="fr-FR"/>
        </w:rPr>
      </w:pPr>
    </w:p>
    <w:p w:rsidR="00D27BF7" w:rsidRPr="001D6291" w:rsidRDefault="003E30A6" w:rsidP="00DF3BCF">
      <w:pPr>
        <w:numPr>
          <w:ilvl w:val="1"/>
          <w:numId w:val="35"/>
        </w:numPr>
        <w:tabs>
          <w:tab w:val="left" w:pos="284"/>
          <w:tab w:val="left" w:pos="360"/>
        </w:tabs>
        <w:autoSpaceDE w:val="0"/>
        <w:autoSpaceDN w:val="0"/>
        <w:adjustRightInd w:val="0"/>
        <w:ind w:right="-2"/>
        <w:jc w:val="both"/>
        <w:rPr>
          <w:rFonts w:ascii="Arial" w:hAnsi="Arial" w:cs="Arial"/>
          <w:sz w:val="20"/>
          <w:szCs w:val="20"/>
          <w:lang w:val="fr-FR"/>
        </w:rPr>
      </w:pPr>
      <w:r>
        <w:rPr>
          <w:rFonts w:ascii="Arial" w:hAnsi="Arial" w:cs="Arial"/>
          <w:sz w:val="20"/>
          <w:szCs w:val="20"/>
          <w:lang w:val="fr-FR"/>
        </w:rPr>
        <w:t>l</w:t>
      </w:r>
      <w:r w:rsidR="00D27BF7" w:rsidRPr="001D6291">
        <w:rPr>
          <w:rFonts w:ascii="Arial" w:hAnsi="Arial" w:cs="Arial"/>
          <w:sz w:val="20"/>
          <w:szCs w:val="20"/>
          <w:lang w:val="fr-FR"/>
        </w:rPr>
        <w:t>e Bureau a chargé Gunn-Marit H</w:t>
      </w:r>
      <w:r w:rsidR="00A250CE">
        <w:rPr>
          <w:rFonts w:ascii="Arial" w:hAnsi="Arial" w:cs="Arial"/>
          <w:sz w:val="20"/>
          <w:szCs w:val="20"/>
          <w:lang w:val="fr-FR"/>
        </w:rPr>
        <w:t>elgesen</w:t>
      </w:r>
      <w:r w:rsidR="00D27BF7" w:rsidRPr="001D6291">
        <w:rPr>
          <w:rFonts w:ascii="Arial" w:hAnsi="Arial" w:cs="Arial"/>
          <w:sz w:val="20"/>
          <w:szCs w:val="20"/>
          <w:lang w:val="fr-FR"/>
        </w:rPr>
        <w:t xml:space="preserve"> (Norvège, R, PPE/CCE), Présidente </w:t>
      </w:r>
      <w:r w:rsidR="00D27C08">
        <w:rPr>
          <w:rFonts w:ascii="Arial" w:hAnsi="Arial" w:cs="Arial"/>
          <w:sz w:val="20"/>
          <w:szCs w:val="20"/>
          <w:lang w:val="fr-FR"/>
        </w:rPr>
        <w:t xml:space="preserve">de la Chambre des Régions </w:t>
      </w:r>
      <w:r w:rsidR="00D27BF7" w:rsidRPr="001D6291">
        <w:rPr>
          <w:rFonts w:ascii="Arial" w:hAnsi="Arial" w:cs="Arial"/>
          <w:sz w:val="20"/>
          <w:szCs w:val="20"/>
          <w:lang w:val="fr-FR"/>
        </w:rPr>
        <w:t>du Congrès d’effectuer une visite à Chisinau pour rendre visite à Dorin C</w:t>
      </w:r>
      <w:r w:rsidR="00A250CE">
        <w:rPr>
          <w:rFonts w:ascii="Arial" w:hAnsi="Arial" w:cs="Arial"/>
          <w:sz w:val="20"/>
          <w:szCs w:val="20"/>
          <w:lang w:val="fr-FR"/>
        </w:rPr>
        <w:t>hirtoaca</w:t>
      </w:r>
      <w:r w:rsidR="00D27BF7" w:rsidRPr="001D6291">
        <w:rPr>
          <w:rFonts w:ascii="Arial" w:hAnsi="Arial" w:cs="Arial"/>
          <w:sz w:val="20"/>
          <w:szCs w:val="20"/>
          <w:lang w:val="fr-FR"/>
        </w:rPr>
        <w:t>, Maire de Chisinau et Vice-Président de la Chambre des Régions, afin de clarifier les conditions entourant sa suspension et de préparer et soumettre au Congrè</w:t>
      </w:r>
      <w:r w:rsidR="006D6905">
        <w:rPr>
          <w:rFonts w:ascii="Arial" w:hAnsi="Arial" w:cs="Arial"/>
          <w:sz w:val="20"/>
          <w:szCs w:val="20"/>
          <w:lang w:val="fr-FR"/>
        </w:rPr>
        <w:t>s un rapport sur cette question ;</w:t>
      </w:r>
    </w:p>
    <w:p w:rsidR="00D27BF7" w:rsidRPr="001D6291" w:rsidRDefault="00D27BF7" w:rsidP="00DF3BCF">
      <w:pPr>
        <w:ind w:right="-2"/>
        <w:jc w:val="both"/>
        <w:rPr>
          <w:rFonts w:ascii="Arial" w:hAnsi="Arial" w:cs="Arial"/>
          <w:sz w:val="20"/>
          <w:szCs w:val="20"/>
          <w:lang w:val="fr-FR"/>
        </w:rPr>
      </w:pPr>
    </w:p>
    <w:p w:rsidR="00D27BF7" w:rsidRPr="001D6291" w:rsidRDefault="003E30A6" w:rsidP="00DF3BCF">
      <w:pPr>
        <w:pStyle w:val="af1"/>
        <w:numPr>
          <w:ilvl w:val="1"/>
          <w:numId w:val="35"/>
        </w:numPr>
        <w:tabs>
          <w:tab w:val="left" w:pos="284"/>
        </w:tabs>
        <w:ind w:right="-2"/>
      </w:pPr>
      <w:r>
        <w:t>l</w:t>
      </w:r>
      <w:r w:rsidR="00D27BF7" w:rsidRPr="001D6291">
        <w:t>a rapporteure s’est rendue à Chisinau le 30 août 2017 où elle a rencontré</w:t>
      </w:r>
      <w:r w:rsidR="006D6905">
        <w:t xml:space="preserve"> M. Chirtoaca,</w:t>
      </w:r>
      <w:r w:rsidR="00D27BF7" w:rsidRPr="001D6291">
        <w:t xml:space="preserve"> le maire de la capitale, le Procureur du Centre national anti-corruption, les représentants du </w:t>
      </w:r>
      <w:r w:rsidR="006D6905">
        <w:t xml:space="preserve">Congrès des autorités locales de Moldova (CALM) </w:t>
      </w:r>
      <w:r w:rsidR="00D27BF7" w:rsidRPr="001D6291">
        <w:t>et le Ministre de la Justice. Le programme détaillé de la visite figu</w:t>
      </w:r>
      <w:r w:rsidR="00D27BF7">
        <w:t xml:space="preserve">re en annexe au présent rapport </w:t>
      </w:r>
      <w:r w:rsidR="00D27BF7" w:rsidRPr="001D6291">
        <w:t xml:space="preserve">; </w:t>
      </w:r>
    </w:p>
    <w:p w:rsidR="00D27BF7" w:rsidRPr="00F33E6C" w:rsidRDefault="00D27BF7" w:rsidP="00DF3BCF">
      <w:pPr>
        <w:ind w:right="-2"/>
        <w:jc w:val="both"/>
        <w:rPr>
          <w:rFonts w:ascii="Arial" w:hAnsi="Arial" w:cs="Arial"/>
          <w:sz w:val="20"/>
          <w:szCs w:val="20"/>
          <w:lang w:val="fr-FR"/>
        </w:rPr>
      </w:pPr>
    </w:p>
    <w:p w:rsidR="00D27BF7" w:rsidRPr="00D27BF7" w:rsidRDefault="003E30A6" w:rsidP="00DF3BCF">
      <w:pPr>
        <w:pStyle w:val="af1"/>
        <w:numPr>
          <w:ilvl w:val="1"/>
          <w:numId w:val="35"/>
        </w:numPr>
        <w:tabs>
          <w:tab w:val="left" w:pos="284"/>
        </w:tabs>
        <w:ind w:right="-2"/>
      </w:pPr>
      <w:r>
        <w:t>l</w:t>
      </w:r>
      <w:r w:rsidR="00D27BF7" w:rsidRPr="00D27BF7">
        <w:t xml:space="preserve">a délégation souhaite remercier la Représentation Permanente de la République de Moldova auprès du Conseil de l’Europe </w:t>
      </w:r>
      <w:r w:rsidR="00D27C08">
        <w:t xml:space="preserve">pour son </w:t>
      </w:r>
      <w:r w:rsidR="005E520F">
        <w:t>aimable assistance dans la préparation de cette visite</w:t>
      </w:r>
      <w:r w:rsidR="00D27C08">
        <w:t xml:space="preserve"> </w:t>
      </w:r>
      <w:r w:rsidR="00D27BF7" w:rsidRPr="00D27BF7">
        <w:t xml:space="preserve">et les interlocuteurs qu’elle a rencontrés pour leurs discussions ouvertes et constructives. </w:t>
      </w:r>
    </w:p>
    <w:p w:rsidR="00D27BF7" w:rsidRPr="00D27BF7" w:rsidRDefault="00D27BF7" w:rsidP="00DF3BCF">
      <w:pPr>
        <w:ind w:right="-2"/>
        <w:jc w:val="both"/>
        <w:rPr>
          <w:rFonts w:ascii="Arial" w:hAnsi="Arial" w:cs="Arial"/>
          <w:sz w:val="20"/>
          <w:szCs w:val="20"/>
          <w:lang w:val="fr-FR"/>
        </w:rPr>
      </w:pPr>
    </w:p>
    <w:p w:rsidR="00C903BF" w:rsidRDefault="00C903BF" w:rsidP="00DF3BCF">
      <w:pPr>
        <w:numPr>
          <w:ilvl w:val="0"/>
          <w:numId w:val="32"/>
        </w:numPr>
        <w:ind w:right="-2"/>
        <w:jc w:val="both"/>
        <w:rPr>
          <w:rFonts w:ascii="Arial" w:hAnsi="Arial" w:cs="Arial"/>
          <w:sz w:val="20"/>
          <w:szCs w:val="20"/>
          <w:lang w:val="fr-FR"/>
        </w:rPr>
      </w:pPr>
      <w:r w:rsidRPr="00D27BF7">
        <w:rPr>
          <w:rFonts w:ascii="Arial" w:hAnsi="Arial" w:cs="Arial"/>
          <w:sz w:val="20"/>
          <w:szCs w:val="20"/>
          <w:lang w:val="fr-FR"/>
        </w:rPr>
        <w:t xml:space="preserve">Le Congrès exprime sa préoccupation </w:t>
      </w:r>
      <w:r w:rsidR="00F33E6C" w:rsidRPr="00D27BF7">
        <w:rPr>
          <w:rFonts w:ascii="Arial" w:hAnsi="Arial" w:cs="Arial"/>
          <w:sz w:val="20"/>
          <w:szCs w:val="20"/>
          <w:lang w:val="fr-FR"/>
        </w:rPr>
        <w:t xml:space="preserve">concernant </w:t>
      </w:r>
      <w:r w:rsidRPr="00D27BF7">
        <w:rPr>
          <w:rFonts w:ascii="Arial" w:hAnsi="Arial" w:cs="Arial"/>
          <w:sz w:val="20"/>
          <w:szCs w:val="20"/>
          <w:lang w:val="fr-FR"/>
        </w:rPr>
        <w:t>:</w:t>
      </w:r>
      <w:r w:rsidR="001D6291" w:rsidRPr="00D27BF7">
        <w:rPr>
          <w:rFonts w:ascii="Arial" w:hAnsi="Arial" w:cs="Arial"/>
          <w:sz w:val="20"/>
          <w:szCs w:val="20"/>
          <w:lang w:val="fr-FR"/>
        </w:rPr>
        <w:t xml:space="preserve"> </w:t>
      </w:r>
    </w:p>
    <w:p w:rsidR="00D27BF7" w:rsidRDefault="00D27BF7" w:rsidP="00DF3BCF">
      <w:pPr>
        <w:ind w:right="-2"/>
        <w:jc w:val="both"/>
        <w:rPr>
          <w:rFonts w:ascii="Arial" w:hAnsi="Arial" w:cs="Arial"/>
          <w:sz w:val="20"/>
          <w:szCs w:val="20"/>
          <w:lang w:val="fr-FR"/>
        </w:rPr>
      </w:pPr>
    </w:p>
    <w:p w:rsidR="00DC544F" w:rsidRDefault="00D27BF7" w:rsidP="00DF3BCF">
      <w:pPr>
        <w:pStyle w:val="af1"/>
        <w:tabs>
          <w:tab w:val="left" w:pos="284"/>
        </w:tabs>
        <w:ind w:left="0" w:right="-2"/>
      </w:pPr>
      <w:r w:rsidRPr="00D27BF7">
        <w:rPr>
          <w:i/>
        </w:rPr>
        <w:t>a.</w:t>
      </w:r>
      <w:r>
        <w:t xml:space="preserve"> </w:t>
      </w:r>
      <w:r w:rsidR="006D6905">
        <w:t>l</w:t>
      </w:r>
      <w:r w:rsidR="00DC544F">
        <w:t>e non-respect de l’article 8-3 de la Charte en ce que</w:t>
      </w:r>
      <w:r w:rsidRPr="00D27BF7">
        <w:t xml:space="preserve"> le maire élu de la capitale de la République d</w:t>
      </w:r>
      <w:r w:rsidR="00DC544F">
        <w:t>e Moldova a</w:t>
      </w:r>
      <w:r w:rsidRPr="00D27BF7">
        <w:t xml:space="preserve"> été suspendu par une autorité de justice </w:t>
      </w:r>
      <w:r w:rsidR="00D27C08">
        <w:t xml:space="preserve">et le fait que le procureur anticorruption </w:t>
      </w:r>
      <w:r w:rsidR="001303B0">
        <w:t xml:space="preserve"> a, de sa propre initiative, consulté le conseil </w:t>
      </w:r>
      <w:r w:rsidR="001303B0" w:rsidRPr="003C2843">
        <w:t xml:space="preserve">municipal </w:t>
      </w:r>
      <w:r w:rsidR="00D422BD" w:rsidRPr="003C2843">
        <w:t>pour lui demander d’ester en justice afin d’initier une procédure de suspension du maire</w:t>
      </w:r>
      <w:r w:rsidR="00D27C08">
        <w:t>,</w:t>
      </w:r>
      <w:r w:rsidR="00D422BD" w:rsidRPr="003C2843">
        <w:t xml:space="preserve"> ce qui constitue une ingérence et </w:t>
      </w:r>
      <w:r w:rsidR="00D27C08">
        <w:t>un risque de</w:t>
      </w:r>
      <w:r w:rsidR="00D422BD" w:rsidRPr="003C2843">
        <w:t xml:space="preserve"> politisation de l’autorité judiciaire, </w:t>
      </w:r>
      <w:r w:rsidR="001303B0" w:rsidRPr="003C2843">
        <w:t xml:space="preserve">et ce, </w:t>
      </w:r>
      <w:r w:rsidRPr="003C2843">
        <w:t xml:space="preserve">en l’absence </w:t>
      </w:r>
      <w:r w:rsidR="00DC544F" w:rsidRPr="003C2843">
        <w:t xml:space="preserve">de dispositions réglementant les modalités précises de mise en </w:t>
      </w:r>
      <w:r w:rsidR="00974EF6" w:rsidRPr="003C2843">
        <w:t>œuvre</w:t>
      </w:r>
      <w:r w:rsidR="00DC544F" w:rsidRPr="003C2843">
        <w:t xml:space="preserve"> de la </w:t>
      </w:r>
      <w:r w:rsidRPr="003C2843">
        <w:t>procédure de suspension</w:t>
      </w:r>
      <w:r w:rsidR="00DC544F" w:rsidRPr="003C2843">
        <w:t xml:space="preserve"> visant un élu local ;</w:t>
      </w:r>
    </w:p>
    <w:p w:rsidR="00DC544F" w:rsidRDefault="00DC544F" w:rsidP="00DF3BCF">
      <w:pPr>
        <w:pStyle w:val="af1"/>
        <w:tabs>
          <w:tab w:val="left" w:pos="284"/>
        </w:tabs>
        <w:ind w:left="0" w:right="-2"/>
      </w:pPr>
    </w:p>
    <w:p w:rsidR="00D27BF7" w:rsidRPr="001D6291" w:rsidRDefault="00DC544F" w:rsidP="00DF3BCF">
      <w:pPr>
        <w:pStyle w:val="af1"/>
        <w:tabs>
          <w:tab w:val="left" w:pos="284"/>
        </w:tabs>
        <w:ind w:left="0" w:right="-2"/>
      </w:pPr>
      <w:r w:rsidRPr="003B68F2">
        <w:rPr>
          <w:i/>
        </w:rPr>
        <w:t>b.</w:t>
      </w:r>
      <w:r>
        <w:t xml:space="preserve"> </w:t>
      </w:r>
      <w:r w:rsidR="006D6905">
        <w:t>l</w:t>
      </w:r>
      <w:r>
        <w:t>e non-respect de l’article 3-2 de la Charte en</w:t>
      </w:r>
      <w:r w:rsidR="00D27C08">
        <w:t xml:space="preserve"> ce que le maire de Chisinau a</w:t>
      </w:r>
      <w:r>
        <w:t xml:space="preserve"> été remplacé par une personne non élue, fonctionnaire de la municipalité, qui a successivement exercé les fonctions de maire-adjoint </w:t>
      </w:r>
      <w:r w:rsidRPr="00DC544F">
        <w:rPr>
          <w:i/>
        </w:rPr>
        <w:t>ad interim</w:t>
      </w:r>
      <w:r>
        <w:t xml:space="preserve"> puis de maire </w:t>
      </w:r>
      <w:r w:rsidRPr="00DC544F">
        <w:rPr>
          <w:i/>
        </w:rPr>
        <w:t>ad interim</w:t>
      </w:r>
      <w:r>
        <w:rPr>
          <w:i/>
        </w:rPr>
        <w:t> ;</w:t>
      </w:r>
      <w:r w:rsidR="00D27BF7">
        <w:t xml:space="preserve"> </w:t>
      </w:r>
    </w:p>
    <w:p w:rsidR="00D27BF7" w:rsidRPr="001D6291" w:rsidRDefault="00D27BF7" w:rsidP="00DF3BCF">
      <w:pPr>
        <w:pStyle w:val="af1"/>
        <w:tabs>
          <w:tab w:val="left" w:pos="284"/>
        </w:tabs>
        <w:ind w:left="0" w:right="-2"/>
      </w:pPr>
    </w:p>
    <w:p w:rsidR="00D27BF7" w:rsidRDefault="00D422BD" w:rsidP="00DF3BCF">
      <w:pPr>
        <w:pStyle w:val="af1"/>
        <w:tabs>
          <w:tab w:val="left" w:pos="284"/>
        </w:tabs>
        <w:ind w:left="0" w:right="-2"/>
      </w:pPr>
      <w:r>
        <w:rPr>
          <w:i/>
        </w:rPr>
        <w:lastRenderedPageBreak/>
        <w:t>c</w:t>
      </w:r>
      <w:r w:rsidR="00D27BF7" w:rsidRPr="00D27BF7">
        <w:rPr>
          <w:i/>
        </w:rPr>
        <w:t>.</w:t>
      </w:r>
      <w:r w:rsidR="00D27BF7">
        <w:t xml:space="preserve"> </w:t>
      </w:r>
      <w:r w:rsidR="006D6905">
        <w:t>l</w:t>
      </w:r>
      <w:r w:rsidR="00DC544F">
        <w:t>e non-respect de l’article 7-1 de la Charte en ce qu’un</w:t>
      </w:r>
      <w:r w:rsidR="00D27BF7" w:rsidRPr="001D6291">
        <w:t xml:space="preserve"> référendum révocatoire local visant à faire cesser, avant terme, l’exercice du mandat du maire, et alors que la constitution moldave </w:t>
      </w:r>
      <w:r w:rsidR="00974EF6">
        <w:t xml:space="preserve">et la loi sur le statut de l’élu local </w:t>
      </w:r>
      <w:r w:rsidR="00D27BF7" w:rsidRPr="001D6291">
        <w:t>interdi</w:t>
      </w:r>
      <w:r w:rsidR="00974EF6">
        <w:t>sen</w:t>
      </w:r>
      <w:r w:rsidR="00561BEE">
        <w:t>t tout mandat impératif.</w:t>
      </w:r>
    </w:p>
    <w:p w:rsidR="00D27BF7" w:rsidRPr="003B68F2" w:rsidRDefault="00D27BF7" w:rsidP="00DF3BCF">
      <w:pPr>
        <w:ind w:right="-2"/>
        <w:jc w:val="both"/>
        <w:rPr>
          <w:rFonts w:ascii="Arial" w:hAnsi="Arial" w:cs="Arial"/>
          <w:sz w:val="20"/>
          <w:szCs w:val="20"/>
          <w:lang w:val="fr-FR"/>
        </w:rPr>
      </w:pPr>
    </w:p>
    <w:p w:rsidR="00705B60" w:rsidRPr="003B68F2" w:rsidRDefault="00DA0479" w:rsidP="00DF3BCF">
      <w:pPr>
        <w:numPr>
          <w:ilvl w:val="0"/>
          <w:numId w:val="32"/>
        </w:numPr>
        <w:tabs>
          <w:tab w:val="left" w:pos="284"/>
        </w:tabs>
        <w:ind w:left="0" w:right="-2" w:firstLine="0"/>
        <w:jc w:val="both"/>
        <w:rPr>
          <w:rFonts w:ascii="Arial" w:hAnsi="Arial" w:cs="Arial"/>
          <w:sz w:val="20"/>
          <w:szCs w:val="20"/>
          <w:lang w:val="fr-FR"/>
        </w:rPr>
      </w:pPr>
      <w:r w:rsidRPr="003B68F2">
        <w:rPr>
          <w:rFonts w:ascii="Arial" w:hAnsi="Arial" w:cs="Arial"/>
          <w:sz w:val="20"/>
          <w:szCs w:val="20"/>
          <w:lang w:val="fr-FR"/>
        </w:rPr>
        <w:t>Le Congrès</w:t>
      </w:r>
      <w:r w:rsidR="001D6291" w:rsidRPr="003B68F2">
        <w:rPr>
          <w:rFonts w:ascii="Arial" w:hAnsi="Arial" w:cs="Arial"/>
          <w:sz w:val="20"/>
          <w:szCs w:val="20"/>
          <w:lang w:val="fr-FR"/>
        </w:rPr>
        <w:t xml:space="preserve"> </w:t>
      </w:r>
      <w:r w:rsidRPr="003B68F2">
        <w:rPr>
          <w:rFonts w:ascii="Arial" w:hAnsi="Arial" w:cs="Arial"/>
          <w:sz w:val="20"/>
          <w:szCs w:val="20"/>
          <w:lang w:val="fr-FR"/>
        </w:rPr>
        <w:t>r</w:t>
      </w:r>
      <w:r w:rsidR="004F6732" w:rsidRPr="003B68F2">
        <w:rPr>
          <w:rFonts w:ascii="Arial" w:hAnsi="Arial" w:cs="Arial"/>
          <w:sz w:val="20"/>
          <w:szCs w:val="20"/>
          <w:lang w:val="fr-FR"/>
        </w:rPr>
        <w:t>appelle</w:t>
      </w:r>
      <w:r w:rsidR="00705B60" w:rsidRPr="003B68F2">
        <w:rPr>
          <w:rFonts w:ascii="Arial" w:hAnsi="Arial" w:cs="Arial"/>
          <w:sz w:val="20"/>
          <w:szCs w:val="20"/>
          <w:lang w:val="fr-FR"/>
        </w:rPr>
        <w:t xml:space="preserve"> que les Etats membres du Conseil de l’Europe qui ont signé et ratifié la Charte </w:t>
      </w:r>
      <w:r w:rsidR="00D02C3B" w:rsidRPr="003B68F2">
        <w:rPr>
          <w:rFonts w:ascii="Arial" w:hAnsi="Arial" w:cs="Arial"/>
          <w:sz w:val="20"/>
          <w:szCs w:val="20"/>
          <w:lang w:val="fr-FR"/>
        </w:rPr>
        <w:t>s</w:t>
      </w:r>
      <w:r w:rsidR="00705B60" w:rsidRPr="003B68F2">
        <w:rPr>
          <w:rFonts w:ascii="Arial" w:hAnsi="Arial" w:cs="Arial"/>
          <w:sz w:val="20"/>
          <w:szCs w:val="20"/>
          <w:lang w:val="fr-FR"/>
        </w:rPr>
        <w:t>e sont engagés à en respecter les dispositions</w:t>
      </w:r>
      <w:r w:rsidR="006D6905">
        <w:rPr>
          <w:rFonts w:ascii="Arial" w:hAnsi="Arial" w:cs="Arial"/>
          <w:sz w:val="20"/>
          <w:szCs w:val="20"/>
          <w:lang w:val="fr-FR"/>
        </w:rPr>
        <w:t>.</w:t>
      </w:r>
    </w:p>
    <w:p w:rsidR="00DA0479" w:rsidRPr="003B68F2" w:rsidRDefault="00DA0479" w:rsidP="00DF3BCF">
      <w:pPr>
        <w:ind w:right="-2"/>
        <w:jc w:val="both"/>
        <w:rPr>
          <w:rFonts w:ascii="Arial" w:hAnsi="Arial" w:cs="Arial"/>
          <w:sz w:val="20"/>
          <w:szCs w:val="20"/>
          <w:lang w:val="fr-FR"/>
        </w:rPr>
      </w:pPr>
    </w:p>
    <w:p w:rsidR="00705B60" w:rsidRPr="003B68F2" w:rsidRDefault="00DA0479" w:rsidP="00DF3BCF">
      <w:pPr>
        <w:numPr>
          <w:ilvl w:val="0"/>
          <w:numId w:val="32"/>
        </w:numPr>
        <w:tabs>
          <w:tab w:val="left" w:pos="284"/>
        </w:tabs>
        <w:ind w:left="0" w:right="-2" w:firstLine="0"/>
        <w:jc w:val="both"/>
        <w:rPr>
          <w:rFonts w:ascii="Arial" w:hAnsi="Arial" w:cs="Arial"/>
          <w:sz w:val="20"/>
          <w:szCs w:val="20"/>
          <w:lang w:val="fr-FR"/>
        </w:rPr>
      </w:pPr>
      <w:r w:rsidRPr="003B68F2">
        <w:rPr>
          <w:rFonts w:ascii="Arial" w:hAnsi="Arial" w:cs="Arial"/>
          <w:sz w:val="20"/>
          <w:szCs w:val="20"/>
          <w:lang w:val="fr-FR"/>
        </w:rPr>
        <w:t>Il r</w:t>
      </w:r>
      <w:r w:rsidR="00705B60" w:rsidRPr="003B68F2">
        <w:rPr>
          <w:rFonts w:ascii="Arial" w:hAnsi="Arial" w:cs="Arial"/>
          <w:sz w:val="20"/>
          <w:szCs w:val="20"/>
          <w:lang w:val="fr-FR"/>
        </w:rPr>
        <w:t>appel</w:t>
      </w:r>
      <w:r w:rsidR="004F6732" w:rsidRPr="003B68F2">
        <w:rPr>
          <w:rFonts w:ascii="Arial" w:hAnsi="Arial" w:cs="Arial"/>
          <w:sz w:val="20"/>
          <w:szCs w:val="20"/>
          <w:lang w:val="fr-FR"/>
        </w:rPr>
        <w:t>le également</w:t>
      </w:r>
      <w:r w:rsidR="00705B60" w:rsidRPr="003B68F2">
        <w:rPr>
          <w:rFonts w:ascii="Arial" w:hAnsi="Arial" w:cs="Arial"/>
          <w:sz w:val="20"/>
          <w:szCs w:val="20"/>
          <w:lang w:val="fr-FR"/>
        </w:rPr>
        <w:t xml:space="preserve"> que la «démocratie locale» est une valeur commune à travers tout le continent et, par conséquent, une composante fondamentale de la démocratie européenne</w:t>
      </w:r>
      <w:r w:rsidR="001A09FA" w:rsidRPr="003B68F2">
        <w:rPr>
          <w:rFonts w:ascii="Arial" w:hAnsi="Arial" w:cs="Arial"/>
          <w:sz w:val="20"/>
          <w:szCs w:val="20"/>
          <w:lang w:val="fr-FR"/>
        </w:rPr>
        <w:t xml:space="preserve"> qui implique que les élus locaux soient en mesure d’</w:t>
      </w:r>
      <w:r w:rsidR="00085A81" w:rsidRPr="003B68F2">
        <w:rPr>
          <w:rFonts w:ascii="Arial" w:hAnsi="Arial" w:cs="Arial"/>
          <w:sz w:val="20"/>
          <w:szCs w:val="20"/>
          <w:lang w:val="fr-FR"/>
        </w:rPr>
        <w:t>exercer librement leur mandat</w:t>
      </w:r>
      <w:r w:rsidR="001A09FA" w:rsidRPr="003B68F2">
        <w:rPr>
          <w:rFonts w:ascii="Arial" w:hAnsi="Arial" w:cs="Arial"/>
          <w:sz w:val="20"/>
          <w:szCs w:val="20"/>
          <w:lang w:val="fr-FR"/>
        </w:rPr>
        <w:t>, en fait et en droit</w:t>
      </w:r>
      <w:r w:rsidR="003E30A6">
        <w:rPr>
          <w:rFonts w:ascii="Arial" w:hAnsi="Arial" w:cs="Arial"/>
          <w:sz w:val="20"/>
          <w:szCs w:val="20"/>
          <w:lang w:val="fr-FR"/>
        </w:rPr>
        <w:t>, de la même façon que les élus au niveau national doivent pouvoir exercer le l</w:t>
      </w:r>
      <w:r w:rsidR="006D6905">
        <w:rPr>
          <w:rFonts w:ascii="Arial" w:hAnsi="Arial" w:cs="Arial"/>
          <w:sz w:val="20"/>
          <w:szCs w:val="20"/>
          <w:lang w:val="fr-FR"/>
        </w:rPr>
        <w:t>eur dans tout Etat démocratique.</w:t>
      </w:r>
    </w:p>
    <w:p w:rsidR="00DA0479" w:rsidRPr="003B68F2" w:rsidRDefault="00DA0479" w:rsidP="00DF3BCF">
      <w:pPr>
        <w:ind w:right="-2"/>
        <w:rPr>
          <w:rFonts w:ascii="Arial" w:hAnsi="Arial" w:cs="Arial"/>
          <w:sz w:val="20"/>
          <w:szCs w:val="20"/>
          <w:lang w:val="fr-FR"/>
        </w:rPr>
      </w:pPr>
    </w:p>
    <w:p w:rsidR="00705B60" w:rsidRPr="003B68F2" w:rsidRDefault="00DA0479" w:rsidP="00DF3BCF">
      <w:pPr>
        <w:numPr>
          <w:ilvl w:val="0"/>
          <w:numId w:val="32"/>
        </w:numPr>
        <w:tabs>
          <w:tab w:val="left" w:pos="284"/>
        </w:tabs>
        <w:ind w:left="0" w:right="-2" w:firstLine="0"/>
        <w:jc w:val="both"/>
        <w:rPr>
          <w:rFonts w:ascii="Arial" w:hAnsi="Arial" w:cs="Arial"/>
          <w:sz w:val="20"/>
          <w:szCs w:val="20"/>
          <w:lang w:val="fr-FR"/>
        </w:rPr>
      </w:pPr>
      <w:r w:rsidRPr="003B68F2">
        <w:rPr>
          <w:rFonts w:ascii="Arial" w:hAnsi="Arial" w:cs="Arial"/>
          <w:sz w:val="20"/>
          <w:szCs w:val="20"/>
          <w:lang w:val="fr-FR"/>
        </w:rPr>
        <w:t>Il s</w:t>
      </w:r>
      <w:r w:rsidR="004F6732" w:rsidRPr="003B68F2">
        <w:rPr>
          <w:rFonts w:ascii="Arial" w:hAnsi="Arial" w:cs="Arial"/>
          <w:sz w:val="20"/>
          <w:szCs w:val="20"/>
          <w:lang w:val="fr-FR"/>
        </w:rPr>
        <w:t xml:space="preserve">ouligne </w:t>
      </w:r>
      <w:r w:rsidR="00705B60" w:rsidRPr="003B68F2">
        <w:rPr>
          <w:rFonts w:ascii="Arial" w:hAnsi="Arial" w:cs="Arial"/>
          <w:sz w:val="20"/>
          <w:szCs w:val="20"/>
          <w:lang w:val="fr-FR"/>
        </w:rPr>
        <w:t>que le principe général de l’autonomie locale passe par une décentralisation des responsabilités publiques et par une tutelle raisonnable des autorités nationales</w:t>
      </w:r>
      <w:r w:rsidR="004F6732" w:rsidRPr="003B68F2">
        <w:rPr>
          <w:rFonts w:ascii="Arial" w:hAnsi="Arial" w:cs="Arial"/>
          <w:sz w:val="20"/>
          <w:szCs w:val="20"/>
          <w:lang w:val="fr-FR"/>
        </w:rPr>
        <w:t xml:space="preserve"> et que </w:t>
      </w:r>
      <w:r w:rsidR="00705B60" w:rsidRPr="003B68F2">
        <w:rPr>
          <w:rFonts w:ascii="Arial" w:hAnsi="Arial" w:cs="Arial"/>
          <w:sz w:val="20"/>
          <w:szCs w:val="20"/>
          <w:lang w:val="fr-FR"/>
        </w:rPr>
        <w:t>le principe de proportionnalité</w:t>
      </w:r>
      <w:r w:rsidR="004F6732" w:rsidRPr="003B68F2">
        <w:rPr>
          <w:rFonts w:ascii="Arial" w:hAnsi="Arial" w:cs="Arial"/>
          <w:sz w:val="20"/>
          <w:szCs w:val="20"/>
          <w:lang w:val="fr-FR"/>
        </w:rPr>
        <w:t>,</w:t>
      </w:r>
      <w:r w:rsidR="00705B60" w:rsidRPr="003B68F2">
        <w:rPr>
          <w:rFonts w:ascii="Arial" w:hAnsi="Arial" w:cs="Arial"/>
          <w:sz w:val="20"/>
          <w:szCs w:val="20"/>
          <w:lang w:val="fr-FR"/>
        </w:rPr>
        <w:t xml:space="preserve"> tel qu’il est entendu dans la Charte</w:t>
      </w:r>
      <w:r w:rsidR="004F6732" w:rsidRPr="003B68F2">
        <w:rPr>
          <w:rFonts w:ascii="Arial" w:hAnsi="Arial" w:cs="Arial"/>
          <w:sz w:val="20"/>
          <w:szCs w:val="20"/>
          <w:lang w:val="fr-FR"/>
        </w:rPr>
        <w:t>,</w:t>
      </w:r>
      <w:r w:rsidR="00705B60" w:rsidRPr="003B68F2">
        <w:rPr>
          <w:rFonts w:ascii="Arial" w:hAnsi="Arial" w:cs="Arial"/>
          <w:sz w:val="20"/>
          <w:szCs w:val="20"/>
          <w:lang w:val="fr-FR"/>
        </w:rPr>
        <w:t xml:space="preserve"> </w:t>
      </w:r>
      <w:r w:rsidR="004F6732" w:rsidRPr="003B68F2">
        <w:rPr>
          <w:rFonts w:ascii="Arial" w:hAnsi="Arial" w:cs="Arial"/>
          <w:sz w:val="20"/>
          <w:szCs w:val="20"/>
          <w:lang w:val="fr-FR"/>
        </w:rPr>
        <w:t xml:space="preserve">implique que les </w:t>
      </w:r>
      <w:r w:rsidR="00D02C3B" w:rsidRPr="003B68F2">
        <w:rPr>
          <w:rFonts w:ascii="Arial" w:hAnsi="Arial" w:cs="Arial"/>
          <w:sz w:val="20"/>
          <w:szCs w:val="20"/>
          <w:lang w:val="fr-FR"/>
        </w:rPr>
        <w:t>autorité</w:t>
      </w:r>
      <w:r w:rsidR="004F6732" w:rsidRPr="003B68F2">
        <w:rPr>
          <w:rFonts w:ascii="Arial" w:hAnsi="Arial" w:cs="Arial"/>
          <w:sz w:val="20"/>
          <w:szCs w:val="20"/>
          <w:lang w:val="fr-FR"/>
        </w:rPr>
        <w:t>s</w:t>
      </w:r>
      <w:r w:rsidR="00D02C3B" w:rsidRPr="003B68F2">
        <w:rPr>
          <w:rFonts w:ascii="Arial" w:hAnsi="Arial" w:cs="Arial"/>
          <w:sz w:val="20"/>
          <w:szCs w:val="20"/>
          <w:lang w:val="fr-FR"/>
        </w:rPr>
        <w:t xml:space="preserve"> nationale</w:t>
      </w:r>
      <w:r w:rsidR="004F6732" w:rsidRPr="003B68F2">
        <w:rPr>
          <w:rFonts w:ascii="Arial" w:hAnsi="Arial" w:cs="Arial"/>
          <w:sz w:val="20"/>
          <w:szCs w:val="20"/>
          <w:lang w:val="fr-FR"/>
        </w:rPr>
        <w:t>s et leurs représentants</w:t>
      </w:r>
      <w:r w:rsidR="00705B60" w:rsidRPr="003B68F2">
        <w:rPr>
          <w:rFonts w:ascii="Arial" w:hAnsi="Arial" w:cs="Arial"/>
          <w:sz w:val="20"/>
          <w:szCs w:val="20"/>
          <w:lang w:val="fr-FR"/>
        </w:rPr>
        <w:t xml:space="preserve">, dans l’exercice de </w:t>
      </w:r>
      <w:r w:rsidR="004F6732" w:rsidRPr="003B68F2">
        <w:rPr>
          <w:rFonts w:ascii="Arial" w:hAnsi="Arial" w:cs="Arial"/>
          <w:sz w:val="20"/>
          <w:szCs w:val="20"/>
          <w:lang w:val="fr-FR"/>
        </w:rPr>
        <w:t>leurs prérogatives, sont tenus</w:t>
      </w:r>
      <w:r w:rsidR="00705B60" w:rsidRPr="003B68F2">
        <w:rPr>
          <w:rFonts w:ascii="Arial" w:hAnsi="Arial" w:cs="Arial"/>
          <w:sz w:val="20"/>
          <w:szCs w:val="20"/>
          <w:lang w:val="fr-FR"/>
        </w:rPr>
        <w:t xml:space="preserve"> de recourir à la méthode qui empiète le moins sur l’autonomie locale</w:t>
      </w:r>
      <w:r w:rsidR="006D6905">
        <w:rPr>
          <w:rFonts w:ascii="Arial" w:hAnsi="Arial" w:cs="Arial"/>
          <w:sz w:val="20"/>
          <w:szCs w:val="20"/>
          <w:lang w:val="fr-FR"/>
        </w:rPr>
        <w:t>.</w:t>
      </w:r>
    </w:p>
    <w:p w:rsidR="00DA0479" w:rsidRPr="003B68F2" w:rsidRDefault="00DA0479" w:rsidP="00DF3BCF">
      <w:pPr>
        <w:ind w:right="-2"/>
        <w:rPr>
          <w:rFonts w:ascii="Arial" w:hAnsi="Arial" w:cs="Arial"/>
          <w:sz w:val="20"/>
          <w:szCs w:val="20"/>
          <w:lang w:val="fr-FR"/>
        </w:rPr>
      </w:pPr>
    </w:p>
    <w:p w:rsidR="00DA0479" w:rsidRPr="003B68F2" w:rsidRDefault="00DA0479" w:rsidP="00DF3BCF">
      <w:pPr>
        <w:numPr>
          <w:ilvl w:val="0"/>
          <w:numId w:val="32"/>
        </w:numPr>
        <w:ind w:left="284" w:right="-2" w:hanging="284"/>
        <w:jc w:val="both"/>
        <w:rPr>
          <w:rFonts w:ascii="Arial" w:hAnsi="Arial" w:cs="Arial"/>
          <w:sz w:val="20"/>
          <w:szCs w:val="20"/>
          <w:lang w:val="fr-FR"/>
        </w:rPr>
      </w:pPr>
      <w:r w:rsidRPr="003B68F2">
        <w:rPr>
          <w:rFonts w:ascii="Arial" w:hAnsi="Arial" w:cs="Arial"/>
          <w:sz w:val="20"/>
          <w:szCs w:val="20"/>
          <w:lang w:val="fr-FR"/>
        </w:rPr>
        <w:t>Au vu de ce qui précède, le Congrès :</w:t>
      </w:r>
    </w:p>
    <w:p w:rsidR="00DA0479" w:rsidRPr="003B68F2" w:rsidRDefault="00DA0479" w:rsidP="00DF3BCF">
      <w:pPr>
        <w:pStyle w:val="af1"/>
        <w:tabs>
          <w:tab w:val="left" w:pos="284"/>
        </w:tabs>
        <w:ind w:left="0" w:right="-2"/>
      </w:pPr>
    </w:p>
    <w:p w:rsidR="001A09FA" w:rsidRPr="003B68F2" w:rsidRDefault="00817BD3" w:rsidP="00DF3BCF">
      <w:pPr>
        <w:pStyle w:val="af1"/>
        <w:ind w:left="0" w:right="-2"/>
      </w:pPr>
      <w:r w:rsidRPr="003B68F2">
        <w:rPr>
          <w:i/>
        </w:rPr>
        <w:t>a.</w:t>
      </w:r>
      <w:r w:rsidR="00FB3F22" w:rsidRPr="003B68F2">
        <w:t xml:space="preserve"> </w:t>
      </w:r>
      <w:r w:rsidR="006D6905">
        <w:t>s</w:t>
      </w:r>
      <w:r w:rsidR="001A09FA" w:rsidRPr="003B68F2">
        <w:t xml:space="preserve">’engage à suivre </w:t>
      </w:r>
      <w:r w:rsidR="004F6732" w:rsidRPr="003B68F2">
        <w:t>de près</w:t>
      </w:r>
      <w:r w:rsidR="001A09FA" w:rsidRPr="003B68F2">
        <w:t xml:space="preserve"> la situation de Dorin C</w:t>
      </w:r>
      <w:r w:rsidR="00A250CE" w:rsidRPr="003B68F2">
        <w:t>hirtoaca</w:t>
      </w:r>
      <w:r w:rsidR="00CF6261" w:rsidRPr="003B68F2">
        <w:t>, maire de Chisinau et Vice</w:t>
      </w:r>
      <w:r w:rsidR="00CF6261" w:rsidRPr="003B68F2">
        <w:noBreakHyphen/>
      </w:r>
      <w:r w:rsidR="001A09FA" w:rsidRPr="003B68F2">
        <w:t>Président du Congrès, en organisant une mission d’enquête</w:t>
      </w:r>
      <w:r w:rsidR="003E30A6">
        <w:t xml:space="preserve">, comprenant si nécessaire plusieurs visites, </w:t>
      </w:r>
      <w:r w:rsidR="00D02C3B" w:rsidRPr="003B68F2">
        <w:t>visant à</w:t>
      </w:r>
      <w:r w:rsidR="00F33E6C" w:rsidRPr="003B68F2">
        <w:t xml:space="preserve"> </w:t>
      </w:r>
      <w:r w:rsidR="004F6732" w:rsidRPr="003B68F2">
        <w:t>mettre à jour les information</w:t>
      </w:r>
      <w:r w:rsidR="00FB3F22" w:rsidRPr="003B68F2">
        <w:t>s</w:t>
      </w:r>
      <w:r w:rsidR="004F6732" w:rsidRPr="003B68F2">
        <w:t xml:space="preserve"> entourant sa situation ainsi que celle de la ville capitale de Chisinau</w:t>
      </w:r>
      <w:r w:rsidR="00FB3F22" w:rsidRPr="003B68F2">
        <w:t xml:space="preserve"> qui donnera lieu à une recommandation à l’attention des autorités nationales moldaves</w:t>
      </w:r>
      <w:r w:rsidR="006D6905">
        <w:t xml:space="preserve"> </w:t>
      </w:r>
      <w:r w:rsidR="00085A81" w:rsidRPr="003B68F2">
        <w:t>;</w:t>
      </w:r>
      <w:r w:rsidR="00F33E6C" w:rsidRPr="003B68F2">
        <w:t xml:space="preserve"> </w:t>
      </w:r>
    </w:p>
    <w:p w:rsidR="00085A81" w:rsidRPr="003B68F2" w:rsidRDefault="00085A81" w:rsidP="00DF3BCF">
      <w:pPr>
        <w:pStyle w:val="af1"/>
        <w:ind w:left="0" w:right="-2"/>
      </w:pPr>
    </w:p>
    <w:p w:rsidR="00D27C08" w:rsidRPr="003B68F2" w:rsidRDefault="00D27C08" w:rsidP="00DF3BCF">
      <w:pPr>
        <w:pStyle w:val="af1"/>
        <w:ind w:left="0" w:right="-2"/>
      </w:pPr>
      <w:r w:rsidRPr="003B68F2">
        <w:rPr>
          <w:i/>
        </w:rPr>
        <w:t>b.</w:t>
      </w:r>
      <w:r w:rsidR="00723F6F" w:rsidRPr="003B68F2">
        <w:rPr>
          <w:i/>
        </w:rPr>
        <w:t xml:space="preserve"> </w:t>
      </w:r>
      <w:r w:rsidR="006D6905">
        <w:t>i</w:t>
      </w:r>
      <w:r w:rsidR="00085A81" w:rsidRPr="003B68F2">
        <w:t xml:space="preserve">nforme la Commission pour la Démocratie par le Droit </w:t>
      </w:r>
      <w:r w:rsidR="00D02C3B" w:rsidRPr="003B68F2">
        <w:t xml:space="preserve">du Conseil de l’Europe </w:t>
      </w:r>
      <w:r w:rsidR="00085A81" w:rsidRPr="003B68F2">
        <w:t>(« Commission de Venise ») du présent rapport</w:t>
      </w:r>
      <w:r w:rsidR="00D02C3B" w:rsidRPr="003B68F2">
        <w:t>,</w:t>
      </w:r>
      <w:r w:rsidR="00085A81" w:rsidRPr="003B68F2">
        <w:t xml:space="preserve"> </w:t>
      </w:r>
      <w:r w:rsidR="00516DCC" w:rsidRPr="003B68F2">
        <w:t xml:space="preserve">et demande </w:t>
      </w:r>
      <w:r w:rsidR="00085A81" w:rsidRPr="003B68F2">
        <w:t xml:space="preserve">en particulier </w:t>
      </w:r>
      <w:r w:rsidR="00516DCC" w:rsidRPr="003B68F2">
        <w:t xml:space="preserve">son opinion sur la constitutionnalité </w:t>
      </w:r>
      <w:r w:rsidR="00085A81" w:rsidRPr="003B68F2">
        <w:t xml:space="preserve">du référendum révocatoire </w:t>
      </w:r>
      <w:r w:rsidR="004F6732" w:rsidRPr="003B68F2">
        <w:t xml:space="preserve">local </w:t>
      </w:r>
      <w:r w:rsidR="00085A81" w:rsidRPr="003B68F2">
        <w:t>visant à mettre un terme au mandat du maire de la capitale</w:t>
      </w:r>
      <w:r w:rsidRPr="003B68F2">
        <w:t> ;</w:t>
      </w:r>
      <w:r w:rsidR="00723F6F" w:rsidRPr="003B68F2">
        <w:t xml:space="preserve"> </w:t>
      </w:r>
    </w:p>
    <w:p w:rsidR="00D27C08" w:rsidRPr="00723F6F" w:rsidRDefault="00D27C08" w:rsidP="00DF3BCF">
      <w:pPr>
        <w:ind w:right="-2"/>
        <w:rPr>
          <w:rFonts w:ascii="Arial" w:hAnsi="Arial" w:cs="Arial"/>
          <w:sz w:val="20"/>
          <w:szCs w:val="20"/>
          <w:lang w:val="fr-FR"/>
        </w:rPr>
      </w:pPr>
    </w:p>
    <w:p w:rsidR="00D27C08" w:rsidRPr="00723F6F" w:rsidRDefault="00723F6F" w:rsidP="00DF3BCF">
      <w:pPr>
        <w:pStyle w:val="af1"/>
        <w:ind w:left="0" w:right="-2"/>
      </w:pPr>
      <w:r w:rsidRPr="00A0266E">
        <w:rPr>
          <w:i/>
        </w:rPr>
        <w:t>c</w:t>
      </w:r>
      <w:r w:rsidRPr="00723F6F">
        <w:t xml:space="preserve">. </w:t>
      </w:r>
      <w:r w:rsidR="006D6905">
        <w:t>d</w:t>
      </w:r>
      <w:r w:rsidR="00D27C08" w:rsidRPr="00723F6F">
        <w:t xml:space="preserve">emande à la Commission de </w:t>
      </w:r>
      <w:r w:rsidR="006D6905">
        <w:t>s</w:t>
      </w:r>
      <w:r w:rsidR="00D27C08" w:rsidRPr="00723F6F">
        <w:t>uivi de tenir compte de ce rapport dans le cadre du monitoring de la situation de la démocratie locale et régionale en République de Moldova prévu en 2018</w:t>
      </w:r>
      <w:r w:rsidR="003E30A6">
        <w:t>, notamment à la lumière de la plainte adressée entretemps au Congrès par le CALM, qui dénonce des</w:t>
      </w:r>
      <w:r w:rsidR="00D81620">
        <w:t xml:space="preserve"> pressions exercées sur </w:t>
      </w:r>
      <w:r w:rsidR="002F7938">
        <w:t>des élus locaux</w:t>
      </w:r>
      <w:r w:rsidR="00D81620">
        <w:t xml:space="preserve"> par le biais de poursui</w:t>
      </w:r>
      <w:r w:rsidR="002F7938">
        <w:t xml:space="preserve">tes judiciaires récurrentes à leur </w:t>
      </w:r>
      <w:r w:rsidR="00D81620">
        <w:t>encontre</w:t>
      </w:r>
      <w:r w:rsidR="00D27C08" w:rsidRPr="00723F6F">
        <w:t>.</w:t>
      </w:r>
      <w:r w:rsidRPr="00723F6F">
        <w:t xml:space="preserve"> </w:t>
      </w:r>
    </w:p>
    <w:p w:rsidR="001A09FA" w:rsidRPr="00723F6F" w:rsidRDefault="001A09FA" w:rsidP="00DF3BCF">
      <w:pPr>
        <w:tabs>
          <w:tab w:val="left" w:pos="284"/>
        </w:tabs>
        <w:ind w:right="-2"/>
        <w:rPr>
          <w:rFonts w:ascii="Arial" w:hAnsi="Arial" w:cs="Arial"/>
          <w:sz w:val="20"/>
          <w:szCs w:val="20"/>
          <w:lang w:val="fr-FR"/>
        </w:rPr>
      </w:pPr>
    </w:p>
    <w:p w:rsidR="00583545" w:rsidRPr="00723F6F" w:rsidRDefault="00583545" w:rsidP="00DF3BCF">
      <w:pPr>
        <w:tabs>
          <w:tab w:val="left" w:pos="284"/>
          <w:tab w:val="left" w:pos="360"/>
        </w:tabs>
        <w:autoSpaceDE w:val="0"/>
        <w:autoSpaceDN w:val="0"/>
        <w:adjustRightInd w:val="0"/>
        <w:ind w:right="-2"/>
        <w:jc w:val="both"/>
        <w:rPr>
          <w:rFonts w:ascii="Arial" w:hAnsi="Arial" w:cs="Arial"/>
          <w:sz w:val="20"/>
          <w:szCs w:val="20"/>
          <w:lang w:val="fr-FR"/>
        </w:rPr>
      </w:pPr>
    </w:p>
    <w:p w:rsidR="00327654" w:rsidRPr="00723F6F" w:rsidRDefault="00327654" w:rsidP="00DF3BCF">
      <w:pPr>
        <w:tabs>
          <w:tab w:val="left" w:pos="426"/>
        </w:tabs>
        <w:ind w:right="-2"/>
        <w:jc w:val="both"/>
        <w:rPr>
          <w:rFonts w:ascii="Arial" w:hAnsi="Arial" w:cs="Arial"/>
          <w:sz w:val="20"/>
          <w:szCs w:val="20"/>
          <w:lang w:val="fr-FR"/>
        </w:rPr>
      </w:pPr>
    </w:p>
    <w:p w:rsidR="00583545" w:rsidRPr="00723F6F" w:rsidRDefault="00583545" w:rsidP="00DF3BCF">
      <w:pPr>
        <w:tabs>
          <w:tab w:val="left" w:pos="426"/>
        </w:tabs>
        <w:ind w:right="-2"/>
        <w:jc w:val="both"/>
        <w:rPr>
          <w:rFonts w:ascii="Arial" w:hAnsi="Arial" w:cs="Arial"/>
          <w:sz w:val="20"/>
          <w:szCs w:val="20"/>
          <w:lang w:val="fr-FR"/>
        </w:rPr>
      </w:pPr>
    </w:p>
    <w:p w:rsidR="00154F1C" w:rsidRPr="00F33E6C" w:rsidRDefault="00F85456">
      <w:pPr>
        <w:rPr>
          <w:rFonts w:ascii="Arial" w:hAnsi="Arial" w:cs="Arial"/>
          <w:sz w:val="20"/>
          <w:szCs w:val="20"/>
          <w:lang w:val="fr-FR"/>
        </w:rPr>
      </w:pPr>
      <w:r>
        <w:rPr>
          <w:lang w:val="fr-FR"/>
        </w:rPr>
        <w:br w:type="page"/>
      </w:r>
    </w:p>
    <w:p w:rsidR="00CF6261" w:rsidRPr="00CF6261" w:rsidRDefault="00CF6261" w:rsidP="00A21574">
      <w:pPr>
        <w:pStyle w:val="Titre11"/>
        <w:numPr>
          <w:ilvl w:val="0"/>
          <w:numId w:val="0"/>
        </w:numPr>
        <w:rPr>
          <w:b w:val="0"/>
        </w:rPr>
      </w:pPr>
      <w:bookmarkStart w:id="5" w:name="_Toc493595442"/>
      <w:bookmarkStart w:id="6" w:name="_Toc493599979"/>
    </w:p>
    <w:p w:rsidR="00154F1C" w:rsidRPr="004F6A6B" w:rsidRDefault="00154F1C" w:rsidP="00A21574">
      <w:pPr>
        <w:pStyle w:val="Titre11"/>
        <w:numPr>
          <w:ilvl w:val="0"/>
          <w:numId w:val="0"/>
        </w:numPr>
      </w:pPr>
      <w:bookmarkStart w:id="7" w:name="_Toc494188984"/>
      <w:bookmarkStart w:id="8" w:name="_Toc494200635"/>
      <w:r w:rsidRPr="004F6A6B">
        <w:t>Projet d’</w:t>
      </w:r>
      <w:r w:rsidR="004F6A6B" w:rsidRPr="004F6A6B">
        <w:rPr>
          <w:caps w:val="0"/>
        </w:rPr>
        <w:t>E</w:t>
      </w:r>
      <w:r w:rsidRPr="004F6A6B">
        <w:t>XPOS</w:t>
      </w:r>
      <w:r w:rsidR="004F6A6B" w:rsidRPr="004F6A6B">
        <w:t>É</w:t>
      </w:r>
      <w:r w:rsidRPr="004F6A6B">
        <w:t xml:space="preserve"> Des motifs</w:t>
      </w:r>
      <w:bookmarkEnd w:id="5"/>
      <w:bookmarkEnd w:id="6"/>
      <w:bookmarkEnd w:id="7"/>
      <w:bookmarkEnd w:id="8"/>
      <w:r w:rsidR="00F33E6C" w:rsidRPr="004F6A6B">
        <w:t xml:space="preserve"> </w:t>
      </w:r>
    </w:p>
    <w:p w:rsidR="00A21574" w:rsidRPr="004F6A6B" w:rsidRDefault="00A21574" w:rsidP="00A21574">
      <w:pPr>
        <w:pStyle w:val="Titre11"/>
        <w:numPr>
          <w:ilvl w:val="0"/>
          <w:numId w:val="0"/>
        </w:numPr>
        <w:rPr>
          <w:b w:val="0"/>
        </w:rPr>
      </w:pPr>
    </w:p>
    <w:p w:rsidR="00A21574" w:rsidRPr="004F6A6B" w:rsidRDefault="00A21574">
      <w:pPr>
        <w:rPr>
          <w:rFonts w:ascii="Arial" w:hAnsi="Arial" w:cs="Arial"/>
          <w:sz w:val="20"/>
          <w:szCs w:val="20"/>
          <w:lang w:val="fr-FR"/>
        </w:rPr>
      </w:pPr>
    </w:p>
    <w:p w:rsidR="00A21574" w:rsidRPr="004F6A6B" w:rsidRDefault="00A21574" w:rsidP="00A21574">
      <w:pPr>
        <w:rPr>
          <w:rFonts w:ascii="Arial" w:hAnsi="Arial" w:cs="Arial"/>
          <w:sz w:val="20"/>
          <w:szCs w:val="20"/>
          <w:lang w:val="fr-FR"/>
        </w:rPr>
      </w:pPr>
      <w:r w:rsidRPr="004F6A6B">
        <w:rPr>
          <w:rFonts w:ascii="Arial" w:hAnsi="Arial" w:cs="Arial"/>
          <w:sz w:val="20"/>
          <w:szCs w:val="20"/>
          <w:lang w:val="fr-FR"/>
        </w:rPr>
        <w:t>Table des matières</w:t>
      </w:r>
      <w:r w:rsidR="00F33E6C" w:rsidRPr="004F6A6B">
        <w:rPr>
          <w:rFonts w:ascii="Arial" w:hAnsi="Arial" w:cs="Arial"/>
          <w:sz w:val="20"/>
          <w:szCs w:val="20"/>
          <w:lang w:val="fr-FR"/>
        </w:rPr>
        <w:t xml:space="preserve"> </w:t>
      </w:r>
    </w:p>
    <w:p w:rsidR="009A42B6" w:rsidRPr="004F6A6B" w:rsidRDefault="009A42B6" w:rsidP="00A21574">
      <w:pPr>
        <w:rPr>
          <w:rFonts w:ascii="Arial" w:hAnsi="Arial" w:cs="Arial"/>
          <w:sz w:val="20"/>
          <w:szCs w:val="20"/>
          <w:lang w:val="fr-FR"/>
        </w:rPr>
      </w:pPr>
    </w:p>
    <w:p w:rsidR="004F6A6B" w:rsidRPr="00DA0479" w:rsidRDefault="009A42B6" w:rsidP="004F6A6B">
      <w:pPr>
        <w:pStyle w:val="11"/>
        <w:rPr>
          <w:noProof/>
          <w:sz w:val="16"/>
          <w:u w:val="single"/>
          <w:lang w:val="fr-FR"/>
        </w:rPr>
      </w:pPr>
      <w:r w:rsidRPr="0011471B">
        <w:fldChar w:fldCharType="begin"/>
      </w:r>
      <w:r w:rsidRPr="0011471B">
        <w:rPr>
          <w:lang w:val="fr-FR"/>
        </w:rPr>
        <w:instrText xml:space="preserve"> TOC \o "2-3" \h \z \t "Heading 1;1;Titre 1;1" </w:instrText>
      </w:r>
      <w:r w:rsidRPr="0011471B">
        <w:fldChar w:fldCharType="separate"/>
      </w:r>
    </w:p>
    <w:p w:rsidR="004F6A6B" w:rsidRPr="0011471B" w:rsidRDefault="005F2DEE" w:rsidP="0011471B">
      <w:pPr>
        <w:pStyle w:val="11"/>
        <w:tabs>
          <w:tab w:val="clear" w:pos="540"/>
          <w:tab w:val="left" w:pos="284"/>
        </w:tabs>
        <w:rPr>
          <w:rStyle w:val="ae"/>
          <w:noProof/>
          <w:color w:val="auto"/>
        </w:rPr>
      </w:pPr>
      <w:hyperlink w:anchor="_Toc494200636" w:history="1">
        <w:r w:rsidR="004F6A6B" w:rsidRPr="0011471B">
          <w:rPr>
            <w:rStyle w:val="ae"/>
            <w:noProof/>
            <w:color w:val="auto"/>
          </w:rPr>
          <w:t>1.</w:t>
        </w:r>
        <w:r w:rsidR="004F6A6B" w:rsidRPr="0011471B">
          <w:rPr>
            <w:rFonts w:asciiTheme="minorHAnsi" w:eastAsiaTheme="minorEastAsia" w:hAnsiTheme="minorHAnsi" w:cstheme="minorBidi"/>
            <w:noProof/>
            <w:sz w:val="22"/>
            <w:szCs w:val="22"/>
            <w:lang w:eastAsia="en-GB"/>
          </w:rPr>
          <w:tab/>
        </w:r>
        <w:r w:rsidR="004F6A6B" w:rsidRPr="0011471B">
          <w:rPr>
            <w:rStyle w:val="ae"/>
            <w:noProof/>
            <w:color w:val="auto"/>
          </w:rPr>
          <w:t>CONTEXTE</w:t>
        </w:r>
        <w:r w:rsidR="004F6A6B" w:rsidRPr="0011471B">
          <w:rPr>
            <w:noProof/>
            <w:webHidden/>
          </w:rPr>
          <w:tab/>
        </w:r>
        <w:r w:rsidR="004F6A6B" w:rsidRPr="0011471B">
          <w:rPr>
            <w:noProof/>
            <w:webHidden/>
          </w:rPr>
          <w:fldChar w:fldCharType="begin"/>
        </w:r>
        <w:r w:rsidR="004F6A6B" w:rsidRPr="0011471B">
          <w:rPr>
            <w:noProof/>
            <w:webHidden/>
          </w:rPr>
          <w:instrText xml:space="preserve"> PAGEREF _Toc494200636 \h </w:instrText>
        </w:r>
        <w:r w:rsidR="004F6A6B" w:rsidRPr="0011471B">
          <w:rPr>
            <w:noProof/>
            <w:webHidden/>
          </w:rPr>
        </w:r>
        <w:r w:rsidR="004F6A6B" w:rsidRPr="0011471B">
          <w:rPr>
            <w:noProof/>
            <w:webHidden/>
          </w:rPr>
          <w:fldChar w:fldCharType="separate"/>
        </w:r>
        <w:r w:rsidR="00A1554F">
          <w:rPr>
            <w:noProof/>
            <w:webHidden/>
          </w:rPr>
          <w:t>5</w:t>
        </w:r>
        <w:r w:rsidR="004F6A6B" w:rsidRPr="0011471B">
          <w:rPr>
            <w:noProof/>
            <w:webHidden/>
          </w:rPr>
          <w:fldChar w:fldCharType="end"/>
        </w:r>
      </w:hyperlink>
    </w:p>
    <w:p w:rsidR="004F6A6B" w:rsidRPr="0011471B" w:rsidRDefault="004F6A6B">
      <w:pPr>
        <w:pStyle w:val="11"/>
        <w:rPr>
          <w:rFonts w:asciiTheme="minorHAnsi" w:eastAsiaTheme="minorEastAsia" w:hAnsiTheme="minorHAnsi" w:cstheme="minorBidi"/>
          <w:noProof/>
          <w:sz w:val="22"/>
          <w:szCs w:val="22"/>
          <w:lang w:eastAsia="en-GB"/>
        </w:rPr>
      </w:pPr>
    </w:p>
    <w:p w:rsidR="004F6A6B" w:rsidRPr="0011471B" w:rsidRDefault="005F2DEE">
      <w:pPr>
        <w:pStyle w:val="22"/>
        <w:rPr>
          <w:rFonts w:asciiTheme="minorHAnsi" w:eastAsiaTheme="minorEastAsia" w:hAnsiTheme="minorHAnsi" w:cstheme="minorBidi"/>
          <w:noProof/>
          <w:sz w:val="22"/>
          <w:szCs w:val="22"/>
          <w:lang w:val="en-GB" w:eastAsia="en-GB"/>
        </w:rPr>
      </w:pPr>
      <w:hyperlink w:anchor="_Toc494200637" w:history="1">
        <w:r w:rsidR="004F6A6B" w:rsidRPr="0011471B">
          <w:rPr>
            <w:rStyle w:val="ae"/>
            <w:noProof/>
            <w:color w:val="auto"/>
          </w:rPr>
          <w:t>1.1</w:t>
        </w:r>
        <w:r w:rsidR="004F6A6B" w:rsidRPr="0011471B">
          <w:rPr>
            <w:rFonts w:asciiTheme="minorHAnsi" w:eastAsiaTheme="minorEastAsia" w:hAnsiTheme="minorHAnsi" w:cstheme="minorBidi"/>
            <w:noProof/>
            <w:sz w:val="22"/>
            <w:szCs w:val="22"/>
            <w:lang w:val="en-GB" w:eastAsia="en-GB"/>
          </w:rPr>
          <w:tab/>
        </w:r>
        <w:r w:rsidR="004F6A6B" w:rsidRPr="0011471B">
          <w:rPr>
            <w:rStyle w:val="ae"/>
            <w:noProof/>
            <w:color w:val="auto"/>
          </w:rPr>
          <w:t>Plainte</w:t>
        </w:r>
        <w:r w:rsidR="004F6A6B" w:rsidRPr="0011471B">
          <w:rPr>
            <w:noProof/>
            <w:webHidden/>
          </w:rPr>
          <w:tab/>
        </w:r>
        <w:r w:rsidR="004F6A6B" w:rsidRPr="0011471B">
          <w:rPr>
            <w:noProof/>
            <w:webHidden/>
          </w:rPr>
          <w:fldChar w:fldCharType="begin"/>
        </w:r>
        <w:r w:rsidR="004F6A6B" w:rsidRPr="0011471B">
          <w:rPr>
            <w:noProof/>
            <w:webHidden/>
          </w:rPr>
          <w:instrText xml:space="preserve"> PAGEREF _Toc494200637 \h </w:instrText>
        </w:r>
        <w:r w:rsidR="004F6A6B" w:rsidRPr="0011471B">
          <w:rPr>
            <w:noProof/>
            <w:webHidden/>
          </w:rPr>
        </w:r>
        <w:r w:rsidR="004F6A6B" w:rsidRPr="0011471B">
          <w:rPr>
            <w:noProof/>
            <w:webHidden/>
          </w:rPr>
          <w:fldChar w:fldCharType="separate"/>
        </w:r>
        <w:r w:rsidR="00A1554F">
          <w:rPr>
            <w:noProof/>
            <w:webHidden/>
          </w:rPr>
          <w:t>5</w:t>
        </w:r>
        <w:r w:rsidR="004F6A6B" w:rsidRPr="0011471B">
          <w:rPr>
            <w:noProof/>
            <w:webHidden/>
          </w:rPr>
          <w:fldChar w:fldCharType="end"/>
        </w:r>
      </w:hyperlink>
    </w:p>
    <w:p w:rsidR="004F6A6B" w:rsidRPr="0011471B" w:rsidRDefault="005F2DEE">
      <w:pPr>
        <w:pStyle w:val="22"/>
        <w:rPr>
          <w:rStyle w:val="ae"/>
          <w:noProof/>
          <w:color w:val="auto"/>
        </w:rPr>
      </w:pPr>
      <w:hyperlink w:anchor="_Toc494200638" w:history="1">
        <w:r w:rsidR="004F6A6B" w:rsidRPr="0011471B">
          <w:rPr>
            <w:rStyle w:val="ae"/>
            <w:noProof/>
            <w:color w:val="auto"/>
          </w:rPr>
          <w:t>1.2</w:t>
        </w:r>
        <w:r w:rsidR="004F6A6B" w:rsidRPr="0011471B">
          <w:rPr>
            <w:rFonts w:asciiTheme="minorHAnsi" w:eastAsiaTheme="minorEastAsia" w:hAnsiTheme="minorHAnsi" w:cstheme="minorBidi"/>
            <w:noProof/>
            <w:sz w:val="22"/>
            <w:szCs w:val="22"/>
            <w:lang w:val="en-GB" w:eastAsia="en-GB"/>
          </w:rPr>
          <w:tab/>
        </w:r>
        <w:r w:rsidR="004F6A6B" w:rsidRPr="0011471B">
          <w:rPr>
            <w:rStyle w:val="ae"/>
            <w:noProof/>
            <w:color w:val="auto"/>
          </w:rPr>
          <w:t>La décision du Bureau</w:t>
        </w:r>
        <w:r w:rsidR="004F6A6B" w:rsidRPr="0011471B">
          <w:rPr>
            <w:noProof/>
            <w:webHidden/>
          </w:rPr>
          <w:tab/>
        </w:r>
        <w:r w:rsidR="004F6A6B" w:rsidRPr="0011471B">
          <w:rPr>
            <w:noProof/>
            <w:webHidden/>
          </w:rPr>
          <w:fldChar w:fldCharType="begin"/>
        </w:r>
        <w:r w:rsidR="004F6A6B" w:rsidRPr="0011471B">
          <w:rPr>
            <w:noProof/>
            <w:webHidden/>
          </w:rPr>
          <w:instrText xml:space="preserve"> PAGEREF _Toc494200638 \h </w:instrText>
        </w:r>
        <w:r w:rsidR="004F6A6B" w:rsidRPr="0011471B">
          <w:rPr>
            <w:noProof/>
            <w:webHidden/>
          </w:rPr>
        </w:r>
        <w:r w:rsidR="004F6A6B" w:rsidRPr="0011471B">
          <w:rPr>
            <w:noProof/>
            <w:webHidden/>
          </w:rPr>
          <w:fldChar w:fldCharType="separate"/>
        </w:r>
        <w:r w:rsidR="00A1554F">
          <w:rPr>
            <w:noProof/>
            <w:webHidden/>
          </w:rPr>
          <w:t>5</w:t>
        </w:r>
        <w:r w:rsidR="004F6A6B" w:rsidRPr="0011471B">
          <w:rPr>
            <w:noProof/>
            <w:webHidden/>
          </w:rPr>
          <w:fldChar w:fldCharType="end"/>
        </w:r>
      </w:hyperlink>
    </w:p>
    <w:p w:rsidR="004F6A6B" w:rsidRPr="0011471B" w:rsidRDefault="004F6A6B" w:rsidP="004F6A6B">
      <w:pPr>
        <w:pStyle w:val="22"/>
        <w:ind w:left="0"/>
        <w:rPr>
          <w:rFonts w:asciiTheme="minorHAnsi" w:eastAsiaTheme="minorEastAsia" w:hAnsiTheme="minorHAnsi" w:cstheme="minorBidi"/>
          <w:noProof/>
          <w:sz w:val="22"/>
          <w:szCs w:val="22"/>
          <w:lang w:val="en-GB" w:eastAsia="en-GB"/>
        </w:rPr>
      </w:pPr>
    </w:p>
    <w:p w:rsidR="004F6A6B" w:rsidRPr="0011471B" w:rsidRDefault="005F2DEE" w:rsidP="0011471B">
      <w:pPr>
        <w:pStyle w:val="11"/>
        <w:tabs>
          <w:tab w:val="clear" w:pos="540"/>
          <w:tab w:val="left" w:pos="284"/>
        </w:tabs>
        <w:rPr>
          <w:rStyle w:val="ae"/>
          <w:noProof/>
          <w:color w:val="auto"/>
        </w:rPr>
      </w:pPr>
      <w:hyperlink w:anchor="_Toc494200639" w:history="1">
        <w:r w:rsidR="004F6A6B" w:rsidRPr="0011471B">
          <w:rPr>
            <w:rStyle w:val="ae"/>
            <w:noProof/>
            <w:color w:val="auto"/>
            <w:lang w:val="fr-FR"/>
          </w:rPr>
          <w:t>2.</w:t>
        </w:r>
        <w:r w:rsidR="004F6A6B" w:rsidRPr="0011471B">
          <w:rPr>
            <w:rFonts w:asciiTheme="minorHAnsi" w:eastAsiaTheme="minorEastAsia" w:hAnsiTheme="minorHAnsi" w:cstheme="minorBidi"/>
            <w:noProof/>
            <w:sz w:val="22"/>
            <w:szCs w:val="22"/>
            <w:lang w:eastAsia="en-GB"/>
          </w:rPr>
          <w:tab/>
        </w:r>
        <w:r w:rsidR="004F6A6B" w:rsidRPr="0011471B">
          <w:rPr>
            <w:rStyle w:val="ae"/>
            <w:noProof/>
            <w:color w:val="auto"/>
            <w:lang w:val="fr-FR"/>
          </w:rPr>
          <w:t>CONTEXTE JURIDIQUE DE LA SITUATION DU MAIRE DE CHISINAU</w:t>
        </w:r>
        <w:r w:rsidR="004F6A6B" w:rsidRPr="0011471B">
          <w:rPr>
            <w:noProof/>
            <w:webHidden/>
          </w:rPr>
          <w:tab/>
        </w:r>
        <w:r w:rsidR="004F6A6B" w:rsidRPr="0011471B">
          <w:rPr>
            <w:noProof/>
            <w:webHidden/>
          </w:rPr>
          <w:fldChar w:fldCharType="begin"/>
        </w:r>
        <w:r w:rsidR="004F6A6B" w:rsidRPr="0011471B">
          <w:rPr>
            <w:noProof/>
            <w:webHidden/>
          </w:rPr>
          <w:instrText xml:space="preserve"> PAGEREF _Toc494200639 \h </w:instrText>
        </w:r>
        <w:r w:rsidR="004F6A6B" w:rsidRPr="0011471B">
          <w:rPr>
            <w:noProof/>
            <w:webHidden/>
          </w:rPr>
        </w:r>
        <w:r w:rsidR="004F6A6B" w:rsidRPr="0011471B">
          <w:rPr>
            <w:noProof/>
            <w:webHidden/>
          </w:rPr>
          <w:fldChar w:fldCharType="separate"/>
        </w:r>
        <w:r w:rsidR="00A1554F">
          <w:rPr>
            <w:noProof/>
            <w:webHidden/>
          </w:rPr>
          <w:t>5</w:t>
        </w:r>
        <w:r w:rsidR="004F6A6B" w:rsidRPr="0011471B">
          <w:rPr>
            <w:noProof/>
            <w:webHidden/>
          </w:rPr>
          <w:fldChar w:fldCharType="end"/>
        </w:r>
      </w:hyperlink>
    </w:p>
    <w:p w:rsidR="004F6A6B" w:rsidRPr="0011471B" w:rsidRDefault="004F6A6B">
      <w:pPr>
        <w:pStyle w:val="11"/>
        <w:rPr>
          <w:rFonts w:asciiTheme="minorHAnsi" w:eastAsiaTheme="minorEastAsia" w:hAnsiTheme="minorHAnsi" w:cstheme="minorBidi"/>
          <w:noProof/>
          <w:sz w:val="22"/>
          <w:szCs w:val="22"/>
          <w:lang w:eastAsia="en-GB"/>
        </w:rPr>
      </w:pPr>
    </w:p>
    <w:p w:rsidR="004F6A6B" w:rsidRPr="0011471B" w:rsidRDefault="005F2DEE">
      <w:pPr>
        <w:pStyle w:val="22"/>
        <w:rPr>
          <w:rFonts w:asciiTheme="minorHAnsi" w:eastAsiaTheme="minorEastAsia" w:hAnsiTheme="minorHAnsi" w:cstheme="minorBidi"/>
          <w:noProof/>
          <w:sz w:val="22"/>
          <w:szCs w:val="22"/>
          <w:lang w:val="en-GB" w:eastAsia="en-GB"/>
        </w:rPr>
      </w:pPr>
      <w:hyperlink w:anchor="_Toc494200640" w:history="1">
        <w:r w:rsidR="004F6A6B" w:rsidRPr="0011471B">
          <w:rPr>
            <w:rStyle w:val="ae"/>
            <w:noProof/>
            <w:color w:val="auto"/>
          </w:rPr>
          <w:t>2.1</w:t>
        </w:r>
        <w:r w:rsidR="004F6A6B" w:rsidRPr="0011471B">
          <w:rPr>
            <w:rFonts w:asciiTheme="minorHAnsi" w:eastAsiaTheme="minorEastAsia" w:hAnsiTheme="minorHAnsi" w:cstheme="minorBidi"/>
            <w:noProof/>
            <w:sz w:val="22"/>
            <w:szCs w:val="22"/>
            <w:lang w:val="en-GB" w:eastAsia="en-GB"/>
          </w:rPr>
          <w:tab/>
        </w:r>
        <w:r w:rsidR="004F6A6B" w:rsidRPr="0011471B">
          <w:rPr>
            <w:rStyle w:val="ae"/>
            <w:noProof/>
            <w:color w:val="auto"/>
          </w:rPr>
          <w:t>La suspension du Maire de Chisinau de ses fonctions</w:t>
        </w:r>
        <w:r w:rsidR="004F6A6B" w:rsidRPr="0011471B">
          <w:rPr>
            <w:noProof/>
            <w:webHidden/>
          </w:rPr>
          <w:tab/>
        </w:r>
        <w:r w:rsidR="004F6A6B" w:rsidRPr="0011471B">
          <w:rPr>
            <w:noProof/>
            <w:webHidden/>
          </w:rPr>
          <w:fldChar w:fldCharType="begin"/>
        </w:r>
        <w:r w:rsidR="004F6A6B" w:rsidRPr="0011471B">
          <w:rPr>
            <w:noProof/>
            <w:webHidden/>
          </w:rPr>
          <w:instrText xml:space="preserve"> PAGEREF _Toc494200640 \h </w:instrText>
        </w:r>
        <w:r w:rsidR="004F6A6B" w:rsidRPr="0011471B">
          <w:rPr>
            <w:noProof/>
            <w:webHidden/>
          </w:rPr>
        </w:r>
        <w:r w:rsidR="004F6A6B" w:rsidRPr="0011471B">
          <w:rPr>
            <w:noProof/>
            <w:webHidden/>
          </w:rPr>
          <w:fldChar w:fldCharType="separate"/>
        </w:r>
        <w:r w:rsidR="00A1554F">
          <w:rPr>
            <w:noProof/>
            <w:webHidden/>
          </w:rPr>
          <w:t>7</w:t>
        </w:r>
        <w:r w:rsidR="004F6A6B" w:rsidRPr="0011471B">
          <w:rPr>
            <w:noProof/>
            <w:webHidden/>
          </w:rPr>
          <w:fldChar w:fldCharType="end"/>
        </w:r>
      </w:hyperlink>
    </w:p>
    <w:p w:rsidR="004F6A6B" w:rsidRPr="0011471B" w:rsidRDefault="005F2DEE">
      <w:pPr>
        <w:pStyle w:val="22"/>
        <w:rPr>
          <w:rFonts w:asciiTheme="minorHAnsi" w:eastAsiaTheme="minorEastAsia" w:hAnsiTheme="minorHAnsi" w:cstheme="minorBidi"/>
          <w:noProof/>
          <w:sz w:val="22"/>
          <w:szCs w:val="22"/>
          <w:lang w:val="en-GB" w:eastAsia="en-GB"/>
        </w:rPr>
      </w:pPr>
      <w:hyperlink w:anchor="_Toc494200641" w:history="1">
        <w:r w:rsidR="004F6A6B" w:rsidRPr="0011471B">
          <w:rPr>
            <w:rStyle w:val="ae"/>
            <w:noProof/>
            <w:color w:val="auto"/>
          </w:rPr>
          <w:t>2.2</w:t>
        </w:r>
        <w:r w:rsidR="004F6A6B" w:rsidRPr="0011471B">
          <w:rPr>
            <w:rFonts w:asciiTheme="minorHAnsi" w:eastAsiaTheme="minorEastAsia" w:hAnsiTheme="minorHAnsi" w:cstheme="minorBidi"/>
            <w:noProof/>
            <w:sz w:val="22"/>
            <w:szCs w:val="22"/>
            <w:lang w:val="en-GB" w:eastAsia="en-GB"/>
          </w:rPr>
          <w:tab/>
        </w:r>
        <w:r w:rsidR="004F6A6B" w:rsidRPr="0011471B">
          <w:rPr>
            <w:rStyle w:val="ae"/>
            <w:noProof/>
            <w:color w:val="auto"/>
          </w:rPr>
          <w:t>L’assignation à résidence</w:t>
        </w:r>
        <w:r w:rsidR="004F6A6B" w:rsidRPr="0011471B">
          <w:rPr>
            <w:noProof/>
            <w:webHidden/>
          </w:rPr>
          <w:tab/>
        </w:r>
        <w:r w:rsidR="004F6A6B" w:rsidRPr="0011471B">
          <w:rPr>
            <w:noProof/>
            <w:webHidden/>
          </w:rPr>
          <w:fldChar w:fldCharType="begin"/>
        </w:r>
        <w:r w:rsidR="004F6A6B" w:rsidRPr="0011471B">
          <w:rPr>
            <w:noProof/>
            <w:webHidden/>
          </w:rPr>
          <w:instrText xml:space="preserve"> PAGEREF _Toc494200641 \h </w:instrText>
        </w:r>
        <w:r w:rsidR="004F6A6B" w:rsidRPr="0011471B">
          <w:rPr>
            <w:noProof/>
            <w:webHidden/>
          </w:rPr>
        </w:r>
        <w:r w:rsidR="004F6A6B" w:rsidRPr="0011471B">
          <w:rPr>
            <w:noProof/>
            <w:webHidden/>
          </w:rPr>
          <w:fldChar w:fldCharType="separate"/>
        </w:r>
        <w:r w:rsidR="00A1554F">
          <w:rPr>
            <w:noProof/>
            <w:webHidden/>
          </w:rPr>
          <w:t>7</w:t>
        </w:r>
        <w:r w:rsidR="004F6A6B" w:rsidRPr="0011471B">
          <w:rPr>
            <w:noProof/>
            <w:webHidden/>
          </w:rPr>
          <w:fldChar w:fldCharType="end"/>
        </w:r>
      </w:hyperlink>
    </w:p>
    <w:p w:rsidR="004F6A6B" w:rsidRPr="0011471B" w:rsidRDefault="005F2DEE">
      <w:pPr>
        <w:pStyle w:val="22"/>
        <w:rPr>
          <w:rStyle w:val="ae"/>
          <w:noProof/>
          <w:color w:val="auto"/>
        </w:rPr>
      </w:pPr>
      <w:hyperlink w:anchor="_Toc494200642" w:history="1">
        <w:r w:rsidR="004F6A6B" w:rsidRPr="0011471B">
          <w:rPr>
            <w:rStyle w:val="ae"/>
            <w:noProof/>
            <w:color w:val="auto"/>
          </w:rPr>
          <w:t>2.3</w:t>
        </w:r>
        <w:r w:rsidR="004F6A6B" w:rsidRPr="0011471B">
          <w:rPr>
            <w:rFonts w:asciiTheme="minorHAnsi" w:eastAsiaTheme="minorEastAsia" w:hAnsiTheme="minorHAnsi" w:cstheme="minorBidi"/>
            <w:noProof/>
            <w:sz w:val="22"/>
            <w:szCs w:val="22"/>
            <w:lang w:val="en-GB" w:eastAsia="en-GB"/>
          </w:rPr>
          <w:tab/>
        </w:r>
        <w:r w:rsidR="004F6A6B" w:rsidRPr="0011471B">
          <w:rPr>
            <w:rStyle w:val="ae"/>
            <w:noProof/>
            <w:color w:val="auto"/>
          </w:rPr>
          <w:t>Conditions matérielles de l’assignation à résidence de Dorin Chirtoaca</w:t>
        </w:r>
        <w:r w:rsidR="004F6A6B" w:rsidRPr="0011471B">
          <w:rPr>
            <w:noProof/>
            <w:webHidden/>
          </w:rPr>
          <w:tab/>
        </w:r>
        <w:r w:rsidR="004F6A6B" w:rsidRPr="0011471B">
          <w:rPr>
            <w:noProof/>
            <w:webHidden/>
          </w:rPr>
          <w:fldChar w:fldCharType="begin"/>
        </w:r>
        <w:r w:rsidR="004F6A6B" w:rsidRPr="0011471B">
          <w:rPr>
            <w:noProof/>
            <w:webHidden/>
          </w:rPr>
          <w:instrText xml:space="preserve"> PAGEREF _Toc494200642 \h </w:instrText>
        </w:r>
        <w:r w:rsidR="004F6A6B" w:rsidRPr="0011471B">
          <w:rPr>
            <w:noProof/>
            <w:webHidden/>
          </w:rPr>
        </w:r>
        <w:r w:rsidR="004F6A6B" w:rsidRPr="0011471B">
          <w:rPr>
            <w:noProof/>
            <w:webHidden/>
          </w:rPr>
          <w:fldChar w:fldCharType="separate"/>
        </w:r>
        <w:r w:rsidR="00A1554F">
          <w:rPr>
            <w:noProof/>
            <w:webHidden/>
          </w:rPr>
          <w:t>8</w:t>
        </w:r>
        <w:r w:rsidR="004F6A6B" w:rsidRPr="0011471B">
          <w:rPr>
            <w:noProof/>
            <w:webHidden/>
          </w:rPr>
          <w:fldChar w:fldCharType="end"/>
        </w:r>
      </w:hyperlink>
    </w:p>
    <w:p w:rsidR="004F6A6B" w:rsidRPr="0011471B" w:rsidRDefault="004F6A6B" w:rsidP="004F6A6B">
      <w:pPr>
        <w:pStyle w:val="22"/>
        <w:ind w:left="0"/>
        <w:rPr>
          <w:rFonts w:asciiTheme="minorHAnsi" w:eastAsiaTheme="minorEastAsia" w:hAnsiTheme="minorHAnsi" w:cstheme="minorBidi"/>
          <w:noProof/>
          <w:sz w:val="22"/>
          <w:szCs w:val="22"/>
          <w:lang w:val="en-GB" w:eastAsia="en-GB"/>
        </w:rPr>
      </w:pPr>
    </w:p>
    <w:p w:rsidR="004F6A6B" w:rsidRPr="0011471B" w:rsidRDefault="005F2DEE" w:rsidP="0011471B">
      <w:pPr>
        <w:pStyle w:val="11"/>
        <w:tabs>
          <w:tab w:val="clear" w:pos="540"/>
          <w:tab w:val="left" w:pos="284"/>
        </w:tabs>
        <w:ind w:left="284" w:hanging="284"/>
        <w:rPr>
          <w:rStyle w:val="ae"/>
          <w:noProof/>
          <w:color w:val="auto"/>
        </w:rPr>
      </w:pPr>
      <w:hyperlink w:anchor="_Toc494200643" w:history="1">
        <w:r w:rsidR="004F6A6B" w:rsidRPr="0011471B">
          <w:rPr>
            <w:rStyle w:val="ae"/>
            <w:noProof/>
            <w:color w:val="auto"/>
            <w:lang w:val="fr-FR"/>
          </w:rPr>
          <w:t>3.</w:t>
        </w:r>
        <w:r w:rsidR="004F6A6B" w:rsidRPr="0011471B">
          <w:rPr>
            <w:rFonts w:asciiTheme="minorHAnsi" w:eastAsiaTheme="minorEastAsia" w:hAnsiTheme="minorHAnsi" w:cstheme="minorBidi"/>
            <w:noProof/>
            <w:sz w:val="22"/>
            <w:szCs w:val="22"/>
            <w:lang w:eastAsia="en-GB"/>
          </w:rPr>
          <w:tab/>
        </w:r>
        <w:r w:rsidR="004F6A6B" w:rsidRPr="0011471B">
          <w:rPr>
            <w:rStyle w:val="ae"/>
            <w:noProof/>
            <w:color w:val="auto"/>
            <w:lang w:val="fr-FR"/>
          </w:rPr>
          <w:t>DÉMOCRATIE LOCALE : APPLICABILITÉ DE LA CHARTE EUROPÉENNE DE L’AUTONOMIE LOCALE</w:t>
        </w:r>
        <w:r w:rsidR="004F6A6B" w:rsidRPr="0011471B">
          <w:rPr>
            <w:noProof/>
            <w:webHidden/>
          </w:rPr>
          <w:tab/>
        </w:r>
        <w:r w:rsidR="004F6A6B" w:rsidRPr="0011471B">
          <w:rPr>
            <w:noProof/>
            <w:webHidden/>
          </w:rPr>
          <w:fldChar w:fldCharType="begin"/>
        </w:r>
        <w:r w:rsidR="004F6A6B" w:rsidRPr="0011471B">
          <w:rPr>
            <w:noProof/>
            <w:webHidden/>
          </w:rPr>
          <w:instrText xml:space="preserve"> PAGEREF _Toc494200643 \h </w:instrText>
        </w:r>
        <w:r w:rsidR="004F6A6B" w:rsidRPr="0011471B">
          <w:rPr>
            <w:noProof/>
            <w:webHidden/>
          </w:rPr>
        </w:r>
        <w:r w:rsidR="004F6A6B" w:rsidRPr="0011471B">
          <w:rPr>
            <w:noProof/>
            <w:webHidden/>
          </w:rPr>
          <w:fldChar w:fldCharType="separate"/>
        </w:r>
        <w:r w:rsidR="00A1554F">
          <w:rPr>
            <w:noProof/>
            <w:webHidden/>
          </w:rPr>
          <w:t>8</w:t>
        </w:r>
        <w:r w:rsidR="004F6A6B" w:rsidRPr="0011471B">
          <w:rPr>
            <w:noProof/>
            <w:webHidden/>
          </w:rPr>
          <w:fldChar w:fldCharType="end"/>
        </w:r>
      </w:hyperlink>
    </w:p>
    <w:p w:rsidR="004F6A6B" w:rsidRPr="0011471B" w:rsidRDefault="004F6A6B">
      <w:pPr>
        <w:pStyle w:val="11"/>
        <w:rPr>
          <w:rFonts w:asciiTheme="minorHAnsi" w:eastAsiaTheme="minorEastAsia" w:hAnsiTheme="minorHAnsi" w:cstheme="minorBidi"/>
          <w:noProof/>
          <w:sz w:val="22"/>
          <w:szCs w:val="22"/>
          <w:lang w:eastAsia="en-GB"/>
        </w:rPr>
      </w:pPr>
    </w:p>
    <w:p w:rsidR="004F6A6B" w:rsidRPr="0011471B" w:rsidRDefault="005F2DEE" w:rsidP="0011471B">
      <w:pPr>
        <w:pStyle w:val="22"/>
        <w:ind w:left="709" w:hanging="426"/>
        <w:rPr>
          <w:rFonts w:asciiTheme="minorHAnsi" w:eastAsiaTheme="minorEastAsia" w:hAnsiTheme="minorHAnsi" w:cstheme="minorBidi"/>
          <w:noProof/>
          <w:sz w:val="22"/>
          <w:szCs w:val="22"/>
          <w:lang w:val="en-GB" w:eastAsia="en-GB"/>
        </w:rPr>
      </w:pPr>
      <w:hyperlink w:anchor="_Toc494200644" w:history="1">
        <w:r w:rsidR="004F6A6B" w:rsidRPr="0011471B">
          <w:rPr>
            <w:rStyle w:val="ae"/>
            <w:noProof/>
            <w:color w:val="auto"/>
          </w:rPr>
          <w:t>3.1</w:t>
        </w:r>
        <w:r w:rsidR="004F6A6B" w:rsidRPr="0011471B">
          <w:rPr>
            <w:rFonts w:asciiTheme="minorHAnsi" w:eastAsiaTheme="minorEastAsia" w:hAnsiTheme="minorHAnsi" w:cstheme="minorBidi"/>
            <w:noProof/>
            <w:sz w:val="22"/>
            <w:szCs w:val="22"/>
            <w:lang w:val="en-GB" w:eastAsia="en-GB"/>
          </w:rPr>
          <w:tab/>
        </w:r>
        <w:r w:rsidR="004F6A6B" w:rsidRPr="0011471B">
          <w:rPr>
            <w:rStyle w:val="ae"/>
            <w:noProof/>
            <w:color w:val="auto"/>
          </w:rPr>
          <w:t>Proportionnalité entre l’ampleur de l’intervention de l’autorité de contrôle et l’importance des intérêts qu’elle entend préserver</w:t>
        </w:r>
        <w:r w:rsidR="004F6A6B" w:rsidRPr="0011471B">
          <w:rPr>
            <w:noProof/>
            <w:webHidden/>
          </w:rPr>
          <w:tab/>
        </w:r>
        <w:r w:rsidR="004F6A6B" w:rsidRPr="0011471B">
          <w:rPr>
            <w:noProof/>
            <w:webHidden/>
          </w:rPr>
          <w:fldChar w:fldCharType="begin"/>
        </w:r>
        <w:r w:rsidR="004F6A6B" w:rsidRPr="0011471B">
          <w:rPr>
            <w:noProof/>
            <w:webHidden/>
          </w:rPr>
          <w:instrText xml:space="preserve"> PAGEREF _Toc494200644 \h </w:instrText>
        </w:r>
        <w:r w:rsidR="004F6A6B" w:rsidRPr="0011471B">
          <w:rPr>
            <w:noProof/>
            <w:webHidden/>
          </w:rPr>
        </w:r>
        <w:r w:rsidR="004F6A6B" w:rsidRPr="0011471B">
          <w:rPr>
            <w:noProof/>
            <w:webHidden/>
          </w:rPr>
          <w:fldChar w:fldCharType="separate"/>
        </w:r>
        <w:r w:rsidR="00A1554F">
          <w:rPr>
            <w:noProof/>
            <w:webHidden/>
          </w:rPr>
          <w:t>9</w:t>
        </w:r>
        <w:r w:rsidR="004F6A6B" w:rsidRPr="0011471B">
          <w:rPr>
            <w:noProof/>
            <w:webHidden/>
          </w:rPr>
          <w:fldChar w:fldCharType="end"/>
        </w:r>
      </w:hyperlink>
    </w:p>
    <w:p w:rsidR="004F6A6B" w:rsidRPr="0011471B" w:rsidRDefault="005F2DEE">
      <w:pPr>
        <w:pStyle w:val="22"/>
        <w:rPr>
          <w:rFonts w:asciiTheme="minorHAnsi" w:eastAsiaTheme="minorEastAsia" w:hAnsiTheme="minorHAnsi" w:cstheme="minorBidi"/>
          <w:noProof/>
          <w:sz w:val="22"/>
          <w:szCs w:val="22"/>
          <w:lang w:val="en-GB" w:eastAsia="en-GB"/>
        </w:rPr>
      </w:pPr>
      <w:hyperlink w:anchor="_Toc494200645" w:history="1">
        <w:r w:rsidR="004F6A6B" w:rsidRPr="0011471B">
          <w:rPr>
            <w:rStyle w:val="ae"/>
            <w:noProof/>
            <w:color w:val="auto"/>
          </w:rPr>
          <w:t>3.2</w:t>
        </w:r>
        <w:r w:rsidR="004F6A6B" w:rsidRPr="0011471B">
          <w:rPr>
            <w:rFonts w:asciiTheme="minorHAnsi" w:eastAsiaTheme="minorEastAsia" w:hAnsiTheme="minorHAnsi" w:cstheme="minorBidi"/>
            <w:noProof/>
            <w:sz w:val="22"/>
            <w:szCs w:val="22"/>
            <w:lang w:val="en-GB" w:eastAsia="en-GB"/>
          </w:rPr>
          <w:tab/>
        </w:r>
        <w:r w:rsidR="004F6A6B" w:rsidRPr="0011471B">
          <w:rPr>
            <w:rStyle w:val="ae"/>
            <w:noProof/>
            <w:color w:val="auto"/>
          </w:rPr>
          <w:t>Concept de l’autonomie locale</w:t>
        </w:r>
        <w:r w:rsidR="004F6A6B" w:rsidRPr="0011471B">
          <w:rPr>
            <w:noProof/>
            <w:webHidden/>
          </w:rPr>
          <w:tab/>
        </w:r>
        <w:r w:rsidR="004F6A6B" w:rsidRPr="0011471B">
          <w:rPr>
            <w:noProof/>
            <w:webHidden/>
          </w:rPr>
          <w:fldChar w:fldCharType="begin"/>
        </w:r>
        <w:r w:rsidR="004F6A6B" w:rsidRPr="0011471B">
          <w:rPr>
            <w:noProof/>
            <w:webHidden/>
          </w:rPr>
          <w:instrText xml:space="preserve"> PAGEREF _Toc494200645 \h </w:instrText>
        </w:r>
        <w:r w:rsidR="004F6A6B" w:rsidRPr="0011471B">
          <w:rPr>
            <w:noProof/>
            <w:webHidden/>
          </w:rPr>
        </w:r>
        <w:r w:rsidR="004F6A6B" w:rsidRPr="0011471B">
          <w:rPr>
            <w:noProof/>
            <w:webHidden/>
          </w:rPr>
          <w:fldChar w:fldCharType="separate"/>
        </w:r>
        <w:r w:rsidR="00A1554F">
          <w:rPr>
            <w:noProof/>
            <w:webHidden/>
          </w:rPr>
          <w:t>9</w:t>
        </w:r>
        <w:r w:rsidR="004F6A6B" w:rsidRPr="0011471B">
          <w:rPr>
            <w:noProof/>
            <w:webHidden/>
          </w:rPr>
          <w:fldChar w:fldCharType="end"/>
        </w:r>
      </w:hyperlink>
    </w:p>
    <w:p w:rsidR="004F6A6B" w:rsidRPr="0011471B" w:rsidRDefault="005F2DEE">
      <w:pPr>
        <w:pStyle w:val="22"/>
        <w:rPr>
          <w:rFonts w:asciiTheme="minorHAnsi" w:eastAsiaTheme="minorEastAsia" w:hAnsiTheme="minorHAnsi" w:cstheme="minorBidi"/>
          <w:noProof/>
          <w:sz w:val="22"/>
          <w:szCs w:val="22"/>
          <w:lang w:val="en-GB" w:eastAsia="en-GB"/>
        </w:rPr>
      </w:pPr>
      <w:hyperlink w:anchor="_Toc494200646" w:history="1">
        <w:r w:rsidR="004F6A6B" w:rsidRPr="0011471B">
          <w:rPr>
            <w:rStyle w:val="ae"/>
            <w:noProof/>
            <w:color w:val="auto"/>
          </w:rPr>
          <w:t>3.4</w:t>
        </w:r>
        <w:r w:rsidR="004F6A6B" w:rsidRPr="0011471B">
          <w:rPr>
            <w:rFonts w:asciiTheme="minorHAnsi" w:eastAsiaTheme="minorEastAsia" w:hAnsiTheme="minorHAnsi" w:cstheme="minorBidi"/>
            <w:noProof/>
            <w:sz w:val="22"/>
            <w:szCs w:val="22"/>
            <w:lang w:val="en-GB" w:eastAsia="en-GB"/>
          </w:rPr>
          <w:tab/>
        </w:r>
        <w:r w:rsidR="004F6A6B" w:rsidRPr="0011471B">
          <w:rPr>
            <w:rStyle w:val="ae"/>
            <w:noProof/>
            <w:color w:val="auto"/>
          </w:rPr>
          <w:t>Sur le référendum local de révocation du maire de la capitale</w:t>
        </w:r>
        <w:r w:rsidR="004F6A6B" w:rsidRPr="0011471B">
          <w:rPr>
            <w:noProof/>
            <w:webHidden/>
          </w:rPr>
          <w:tab/>
        </w:r>
        <w:r w:rsidR="004F6A6B" w:rsidRPr="0011471B">
          <w:rPr>
            <w:noProof/>
            <w:webHidden/>
          </w:rPr>
          <w:fldChar w:fldCharType="begin"/>
        </w:r>
        <w:r w:rsidR="004F6A6B" w:rsidRPr="0011471B">
          <w:rPr>
            <w:noProof/>
            <w:webHidden/>
          </w:rPr>
          <w:instrText xml:space="preserve"> PAGEREF _Toc494200646 \h </w:instrText>
        </w:r>
        <w:r w:rsidR="004F6A6B" w:rsidRPr="0011471B">
          <w:rPr>
            <w:noProof/>
            <w:webHidden/>
          </w:rPr>
        </w:r>
        <w:r w:rsidR="004F6A6B" w:rsidRPr="0011471B">
          <w:rPr>
            <w:noProof/>
            <w:webHidden/>
          </w:rPr>
          <w:fldChar w:fldCharType="separate"/>
        </w:r>
        <w:r w:rsidR="00A1554F">
          <w:rPr>
            <w:noProof/>
            <w:webHidden/>
          </w:rPr>
          <w:t>10</w:t>
        </w:r>
        <w:r w:rsidR="004F6A6B" w:rsidRPr="0011471B">
          <w:rPr>
            <w:noProof/>
            <w:webHidden/>
          </w:rPr>
          <w:fldChar w:fldCharType="end"/>
        </w:r>
      </w:hyperlink>
    </w:p>
    <w:p w:rsidR="004F6A6B" w:rsidRPr="0011471B" w:rsidRDefault="005F2DEE">
      <w:pPr>
        <w:pStyle w:val="22"/>
        <w:rPr>
          <w:rStyle w:val="ae"/>
          <w:noProof/>
          <w:color w:val="auto"/>
        </w:rPr>
      </w:pPr>
      <w:hyperlink w:anchor="_Toc494200647" w:history="1">
        <w:r w:rsidR="004F6A6B" w:rsidRPr="0011471B">
          <w:rPr>
            <w:rStyle w:val="ae"/>
            <w:noProof/>
            <w:color w:val="auto"/>
          </w:rPr>
          <w:t>3.3</w:t>
        </w:r>
        <w:r w:rsidR="004F6A6B" w:rsidRPr="0011471B">
          <w:rPr>
            <w:rFonts w:asciiTheme="minorHAnsi" w:eastAsiaTheme="minorEastAsia" w:hAnsiTheme="minorHAnsi" w:cstheme="minorBidi"/>
            <w:noProof/>
            <w:sz w:val="22"/>
            <w:szCs w:val="22"/>
            <w:lang w:val="en-GB" w:eastAsia="en-GB"/>
          </w:rPr>
          <w:tab/>
        </w:r>
        <w:r w:rsidR="004F6A6B" w:rsidRPr="0011471B">
          <w:rPr>
            <w:rStyle w:val="ae"/>
            <w:noProof/>
            <w:color w:val="auto"/>
          </w:rPr>
          <w:t xml:space="preserve"> Statut des élus locaux devant assurer le libre exercice de leur mandat</w:t>
        </w:r>
        <w:r w:rsidR="004F6A6B" w:rsidRPr="0011471B">
          <w:rPr>
            <w:noProof/>
            <w:webHidden/>
          </w:rPr>
          <w:tab/>
        </w:r>
        <w:r w:rsidR="004F6A6B" w:rsidRPr="0011471B">
          <w:rPr>
            <w:noProof/>
            <w:webHidden/>
          </w:rPr>
          <w:fldChar w:fldCharType="begin"/>
        </w:r>
        <w:r w:rsidR="004F6A6B" w:rsidRPr="0011471B">
          <w:rPr>
            <w:noProof/>
            <w:webHidden/>
          </w:rPr>
          <w:instrText xml:space="preserve"> PAGEREF _Toc494200647 \h </w:instrText>
        </w:r>
        <w:r w:rsidR="004F6A6B" w:rsidRPr="0011471B">
          <w:rPr>
            <w:noProof/>
            <w:webHidden/>
          </w:rPr>
        </w:r>
        <w:r w:rsidR="004F6A6B" w:rsidRPr="0011471B">
          <w:rPr>
            <w:noProof/>
            <w:webHidden/>
          </w:rPr>
          <w:fldChar w:fldCharType="separate"/>
        </w:r>
        <w:r w:rsidR="00A1554F">
          <w:rPr>
            <w:noProof/>
            <w:webHidden/>
          </w:rPr>
          <w:t>12</w:t>
        </w:r>
        <w:r w:rsidR="004F6A6B" w:rsidRPr="0011471B">
          <w:rPr>
            <w:noProof/>
            <w:webHidden/>
          </w:rPr>
          <w:fldChar w:fldCharType="end"/>
        </w:r>
      </w:hyperlink>
    </w:p>
    <w:p w:rsidR="004F6A6B" w:rsidRPr="0011471B" w:rsidRDefault="004F6A6B" w:rsidP="004F6A6B">
      <w:pPr>
        <w:pStyle w:val="22"/>
        <w:ind w:left="0"/>
        <w:rPr>
          <w:rFonts w:asciiTheme="minorHAnsi" w:eastAsiaTheme="minorEastAsia" w:hAnsiTheme="minorHAnsi" w:cstheme="minorBidi"/>
          <w:noProof/>
          <w:sz w:val="22"/>
          <w:szCs w:val="22"/>
          <w:lang w:val="en-GB" w:eastAsia="en-GB"/>
        </w:rPr>
      </w:pPr>
    </w:p>
    <w:p w:rsidR="004F6A6B" w:rsidRPr="0011471B" w:rsidRDefault="005F2DEE" w:rsidP="0011471B">
      <w:pPr>
        <w:pStyle w:val="11"/>
        <w:tabs>
          <w:tab w:val="clear" w:pos="540"/>
          <w:tab w:val="left" w:pos="284"/>
        </w:tabs>
        <w:rPr>
          <w:rStyle w:val="ae"/>
          <w:noProof/>
          <w:color w:val="auto"/>
        </w:rPr>
      </w:pPr>
      <w:hyperlink w:anchor="_Toc494200648" w:history="1">
        <w:r w:rsidR="004F6A6B" w:rsidRPr="0011471B">
          <w:rPr>
            <w:rStyle w:val="ae"/>
            <w:noProof/>
            <w:color w:val="auto"/>
          </w:rPr>
          <w:t>4.</w:t>
        </w:r>
        <w:r w:rsidR="004F6A6B" w:rsidRPr="0011471B">
          <w:rPr>
            <w:rFonts w:asciiTheme="minorHAnsi" w:eastAsiaTheme="minorEastAsia" w:hAnsiTheme="minorHAnsi" w:cstheme="minorBidi"/>
            <w:noProof/>
            <w:sz w:val="22"/>
            <w:szCs w:val="22"/>
            <w:lang w:eastAsia="en-GB"/>
          </w:rPr>
          <w:tab/>
        </w:r>
        <w:r w:rsidR="004F6A6B" w:rsidRPr="0011471B">
          <w:rPr>
            <w:rStyle w:val="ae"/>
            <w:noProof/>
            <w:color w:val="auto"/>
          </w:rPr>
          <w:t>CONCLUSIONS GÉNÉRALES</w:t>
        </w:r>
        <w:r w:rsidR="004F6A6B" w:rsidRPr="0011471B">
          <w:rPr>
            <w:noProof/>
            <w:webHidden/>
          </w:rPr>
          <w:tab/>
        </w:r>
        <w:r w:rsidR="004F6A6B" w:rsidRPr="0011471B">
          <w:rPr>
            <w:noProof/>
            <w:webHidden/>
          </w:rPr>
          <w:fldChar w:fldCharType="begin"/>
        </w:r>
        <w:r w:rsidR="004F6A6B" w:rsidRPr="0011471B">
          <w:rPr>
            <w:noProof/>
            <w:webHidden/>
          </w:rPr>
          <w:instrText xml:space="preserve"> PAGEREF _Toc494200648 \h </w:instrText>
        </w:r>
        <w:r w:rsidR="004F6A6B" w:rsidRPr="0011471B">
          <w:rPr>
            <w:noProof/>
            <w:webHidden/>
          </w:rPr>
        </w:r>
        <w:r w:rsidR="004F6A6B" w:rsidRPr="0011471B">
          <w:rPr>
            <w:noProof/>
            <w:webHidden/>
          </w:rPr>
          <w:fldChar w:fldCharType="separate"/>
        </w:r>
        <w:r w:rsidR="00A1554F">
          <w:rPr>
            <w:noProof/>
            <w:webHidden/>
          </w:rPr>
          <w:t>13</w:t>
        </w:r>
        <w:r w:rsidR="004F6A6B" w:rsidRPr="0011471B">
          <w:rPr>
            <w:noProof/>
            <w:webHidden/>
          </w:rPr>
          <w:fldChar w:fldCharType="end"/>
        </w:r>
      </w:hyperlink>
    </w:p>
    <w:p w:rsidR="004F6A6B" w:rsidRPr="0011471B" w:rsidRDefault="004F6A6B">
      <w:pPr>
        <w:pStyle w:val="11"/>
        <w:rPr>
          <w:rFonts w:asciiTheme="minorHAnsi" w:eastAsiaTheme="minorEastAsia" w:hAnsiTheme="minorHAnsi" w:cstheme="minorBidi"/>
          <w:noProof/>
          <w:sz w:val="22"/>
          <w:szCs w:val="22"/>
          <w:lang w:eastAsia="en-GB"/>
        </w:rPr>
      </w:pPr>
    </w:p>
    <w:p w:rsidR="004F6A6B" w:rsidRPr="0011471B" w:rsidRDefault="005F2DEE">
      <w:pPr>
        <w:pStyle w:val="11"/>
        <w:rPr>
          <w:rFonts w:asciiTheme="minorHAnsi" w:eastAsiaTheme="minorEastAsia" w:hAnsiTheme="minorHAnsi" w:cstheme="minorBidi"/>
          <w:noProof/>
          <w:sz w:val="22"/>
          <w:szCs w:val="22"/>
          <w:lang w:eastAsia="en-GB"/>
        </w:rPr>
      </w:pPr>
      <w:hyperlink w:anchor="_Toc494200649" w:history="1">
        <w:r w:rsidR="004F6A6B" w:rsidRPr="0011471B">
          <w:rPr>
            <w:rStyle w:val="ae"/>
            <w:noProof/>
            <w:color w:val="auto"/>
          </w:rPr>
          <w:t>ANNEXE - Programme de la visite de Monitoring en R</w:t>
        </w:r>
        <w:r w:rsidR="0011471B" w:rsidRPr="0011471B">
          <w:rPr>
            <w:rStyle w:val="ae"/>
            <w:noProof/>
            <w:color w:val="auto"/>
          </w:rPr>
          <w:t>épublique</w:t>
        </w:r>
        <w:r w:rsidR="004F6A6B" w:rsidRPr="0011471B">
          <w:rPr>
            <w:rStyle w:val="ae"/>
            <w:noProof/>
            <w:color w:val="auto"/>
          </w:rPr>
          <w:t xml:space="preserve"> </w:t>
        </w:r>
        <w:r w:rsidR="0011471B" w:rsidRPr="0011471B">
          <w:rPr>
            <w:rStyle w:val="ae"/>
            <w:noProof/>
            <w:color w:val="auto"/>
          </w:rPr>
          <w:t>de</w:t>
        </w:r>
        <w:r w:rsidR="004F6A6B" w:rsidRPr="0011471B">
          <w:rPr>
            <w:rStyle w:val="ae"/>
            <w:noProof/>
            <w:color w:val="auto"/>
          </w:rPr>
          <w:t xml:space="preserve"> M</w:t>
        </w:r>
        <w:r w:rsidR="0011471B" w:rsidRPr="0011471B">
          <w:rPr>
            <w:rStyle w:val="ae"/>
            <w:noProof/>
            <w:color w:val="auto"/>
          </w:rPr>
          <w:t xml:space="preserve">oldova </w:t>
        </w:r>
        <w:r w:rsidR="004F6A6B" w:rsidRPr="0011471B">
          <w:rPr>
            <w:noProof/>
            <w:webHidden/>
          </w:rPr>
          <w:tab/>
        </w:r>
        <w:r w:rsidR="004F6A6B" w:rsidRPr="0011471B">
          <w:rPr>
            <w:noProof/>
            <w:webHidden/>
          </w:rPr>
          <w:fldChar w:fldCharType="begin"/>
        </w:r>
        <w:r w:rsidR="004F6A6B" w:rsidRPr="0011471B">
          <w:rPr>
            <w:noProof/>
            <w:webHidden/>
          </w:rPr>
          <w:instrText xml:space="preserve"> PAGEREF _Toc494200649 \h </w:instrText>
        </w:r>
        <w:r w:rsidR="004F6A6B" w:rsidRPr="0011471B">
          <w:rPr>
            <w:noProof/>
            <w:webHidden/>
          </w:rPr>
        </w:r>
        <w:r w:rsidR="004F6A6B" w:rsidRPr="0011471B">
          <w:rPr>
            <w:noProof/>
            <w:webHidden/>
          </w:rPr>
          <w:fldChar w:fldCharType="separate"/>
        </w:r>
        <w:r w:rsidR="00A1554F">
          <w:rPr>
            <w:noProof/>
            <w:webHidden/>
          </w:rPr>
          <w:t>15</w:t>
        </w:r>
        <w:r w:rsidR="004F6A6B" w:rsidRPr="0011471B">
          <w:rPr>
            <w:noProof/>
            <w:webHidden/>
          </w:rPr>
          <w:fldChar w:fldCharType="end"/>
        </w:r>
      </w:hyperlink>
    </w:p>
    <w:p w:rsidR="00F33E6C" w:rsidRPr="004F6A6B" w:rsidRDefault="009A42B6">
      <w:pPr>
        <w:rPr>
          <w:rFonts w:ascii="Arial" w:hAnsi="Arial" w:cs="Arial"/>
          <w:sz w:val="20"/>
          <w:szCs w:val="20"/>
        </w:rPr>
      </w:pPr>
      <w:r w:rsidRPr="0011471B">
        <w:rPr>
          <w:rFonts w:ascii="Arial" w:hAnsi="Arial" w:cs="Arial"/>
          <w:sz w:val="20"/>
          <w:szCs w:val="20"/>
        </w:rPr>
        <w:fldChar w:fldCharType="end"/>
      </w:r>
    </w:p>
    <w:p w:rsidR="00F33E6C" w:rsidRPr="004F6A6B" w:rsidRDefault="00F33E6C">
      <w:pPr>
        <w:rPr>
          <w:rFonts w:ascii="Arial" w:hAnsi="Arial" w:cs="Arial"/>
          <w:sz w:val="20"/>
          <w:szCs w:val="20"/>
        </w:rPr>
      </w:pPr>
    </w:p>
    <w:p w:rsidR="00A21574" w:rsidRDefault="00A21574">
      <w:pPr>
        <w:rPr>
          <w:rFonts w:ascii="Arial" w:hAnsi="Arial" w:cs="Arial"/>
          <w:b/>
          <w:bCs/>
          <w:caps/>
          <w:noProof/>
          <w:snapToGrid w:val="0"/>
          <w:sz w:val="20"/>
          <w:szCs w:val="20"/>
          <w:lang w:val="fr-FR" w:eastAsia="fr-FR"/>
        </w:rPr>
      </w:pPr>
      <w:r>
        <w:br w:type="page"/>
      </w:r>
    </w:p>
    <w:p w:rsidR="00A21574" w:rsidRPr="0068116D" w:rsidRDefault="00A21574" w:rsidP="0068116D">
      <w:pPr>
        <w:pStyle w:val="Titre11"/>
        <w:numPr>
          <w:ilvl w:val="0"/>
          <w:numId w:val="0"/>
        </w:numPr>
        <w:jc w:val="both"/>
      </w:pPr>
    </w:p>
    <w:p w:rsidR="009C7185" w:rsidRDefault="009C7185" w:rsidP="00657483">
      <w:pPr>
        <w:pStyle w:val="1"/>
      </w:pPr>
      <w:bookmarkStart w:id="9" w:name="_Toc494200636"/>
      <w:bookmarkEnd w:id="2"/>
      <w:bookmarkEnd w:id="3"/>
      <w:bookmarkEnd w:id="4"/>
      <w:r w:rsidRPr="009C7185">
        <w:t>1.</w:t>
      </w:r>
      <w:r w:rsidRPr="009C7185">
        <w:tab/>
        <w:t>CONTEXTE</w:t>
      </w:r>
      <w:bookmarkEnd w:id="9"/>
      <w:r w:rsidR="00657483">
        <w:t xml:space="preserve"> </w:t>
      </w:r>
    </w:p>
    <w:p w:rsidR="009C7185" w:rsidRPr="0068116D" w:rsidRDefault="009C7185" w:rsidP="0068116D">
      <w:pPr>
        <w:pStyle w:val="af1"/>
        <w:tabs>
          <w:tab w:val="left" w:pos="284"/>
        </w:tabs>
        <w:ind w:left="0"/>
      </w:pPr>
    </w:p>
    <w:p w:rsidR="00154F1C" w:rsidRPr="0068116D" w:rsidRDefault="00154F1C" w:rsidP="00325B26">
      <w:pPr>
        <w:pStyle w:val="af1"/>
        <w:numPr>
          <w:ilvl w:val="0"/>
          <w:numId w:val="25"/>
        </w:numPr>
        <w:tabs>
          <w:tab w:val="left" w:pos="284"/>
        </w:tabs>
        <w:ind w:left="0" w:firstLine="0"/>
      </w:pPr>
      <w:r w:rsidRPr="0068116D">
        <w:t>Le 30 août 2017, une délégation du Congrès du Conseil de l’Europe a mené une mission d’enquête en République de Moldov</w:t>
      </w:r>
      <w:r w:rsidR="00D63D9F" w:rsidRPr="0068116D">
        <w:t>a sous la direction de</w:t>
      </w:r>
      <w:r w:rsidRPr="0068116D">
        <w:t xml:space="preserve"> Gunn Marit H</w:t>
      </w:r>
      <w:r w:rsidR="00DF71AF">
        <w:t>elgesen</w:t>
      </w:r>
      <w:r w:rsidRPr="0068116D">
        <w:t xml:space="preserve">, Présidente de la Chambre des régions (Norvège, R, PPE/CCE) et </w:t>
      </w:r>
      <w:r w:rsidRPr="0068116D">
        <w:rPr>
          <w:bCs/>
        </w:rPr>
        <w:t>Vice-présidente du Congrès</w:t>
      </w:r>
      <w:r w:rsidRPr="0068116D">
        <w:t xml:space="preserve"> accompagnée de Jean-Philippe Bozouls, Directeur du Congrès.</w:t>
      </w:r>
      <w:r w:rsidR="00F33E6C" w:rsidRPr="0068116D">
        <w:t xml:space="preserve"> </w:t>
      </w:r>
    </w:p>
    <w:p w:rsidR="003E40D2" w:rsidRPr="0068116D" w:rsidRDefault="003E40D2" w:rsidP="0068116D">
      <w:pPr>
        <w:pStyle w:val="af1"/>
        <w:tabs>
          <w:tab w:val="left" w:pos="284"/>
        </w:tabs>
        <w:ind w:left="0"/>
      </w:pPr>
    </w:p>
    <w:p w:rsidR="00154F1C" w:rsidRPr="0068116D" w:rsidRDefault="00154F1C" w:rsidP="0068116D">
      <w:pPr>
        <w:pStyle w:val="af1"/>
        <w:tabs>
          <w:tab w:val="left" w:pos="284"/>
        </w:tabs>
        <w:ind w:left="0"/>
        <w:rPr>
          <w:b/>
        </w:rPr>
      </w:pPr>
      <w:r w:rsidRPr="0068116D">
        <w:rPr>
          <w:b/>
        </w:rPr>
        <w:t xml:space="preserve">L’historique et les motifs de cette mission </w:t>
      </w:r>
      <w:r w:rsidR="00F33E6C" w:rsidRPr="0068116D">
        <w:rPr>
          <w:b/>
        </w:rPr>
        <w:t xml:space="preserve">peuvent être résumés comme suit </w:t>
      </w:r>
      <w:r w:rsidRPr="0068116D">
        <w:rPr>
          <w:b/>
        </w:rPr>
        <w:t>:</w:t>
      </w:r>
      <w:r w:rsidR="00F33E6C" w:rsidRPr="0068116D">
        <w:rPr>
          <w:b/>
        </w:rPr>
        <w:t xml:space="preserve"> </w:t>
      </w:r>
    </w:p>
    <w:p w:rsidR="00154F1C" w:rsidRPr="0068116D" w:rsidRDefault="00154F1C" w:rsidP="0068116D">
      <w:pPr>
        <w:pStyle w:val="af1"/>
        <w:tabs>
          <w:tab w:val="left" w:pos="284"/>
        </w:tabs>
        <w:ind w:left="0"/>
      </w:pPr>
    </w:p>
    <w:p w:rsidR="00154F1C" w:rsidRPr="0068116D" w:rsidRDefault="00154F1C" w:rsidP="0068116D">
      <w:pPr>
        <w:pStyle w:val="2"/>
        <w:jc w:val="both"/>
        <w:rPr>
          <w:szCs w:val="20"/>
        </w:rPr>
      </w:pPr>
      <w:bookmarkStart w:id="10" w:name="_Toc493585980"/>
      <w:bookmarkStart w:id="11" w:name="_Toc493586290"/>
      <w:bookmarkStart w:id="12" w:name="_Toc493586421"/>
      <w:bookmarkStart w:id="13" w:name="_Toc493586803"/>
      <w:bookmarkStart w:id="14" w:name="_Toc494200637"/>
      <w:r w:rsidRPr="0068116D">
        <w:rPr>
          <w:szCs w:val="20"/>
        </w:rPr>
        <w:t>1.1</w:t>
      </w:r>
      <w:r w:rsidRPr="0068116D">
        <w:rPr>
          <w:szCs w:val="20"/>
        </w:rPr>
        <w:tab/>
        <w:t>Plainte</w:t>
      </w:r>
      <w:bookmarkEnd w:id="10"/>
      <w:bookmarkEnd w:id="11"/>
      <w:bookmarkEnd w:id="12"/>
      <w:bookmarkEnd w:id="13"/>
      <w:bookmarkEnd w:id="14"/>
      <w:r w:rsidR="0068116D" w:rsidRPr="0068116D">
        <w:rPr>
          <w:szCs w:val="20"/>
        </w:rPr>
        <w:t xml:space="preserve"> </w:t>
      </w:r>
    </w:p>
    <w:p w:rsidR="00154F1C" w:rsidRPr="0068116D" w:rsidRDefault="00154F1C" w:rsidP="0068116D">
      <w:pPr>
        <w:pStyle w:val="af1"/>
        <w:tabs>
          <w:tab w:val="left" w:pos="284"/>
        </w:tabs>
        <w:ind w:left="0"/>
      </w:pPr>
    </w:p>
    <w:p w:rsidR="00154F1C" w:rsidRPr="0068116D" w:rsidRDefault="00154F1C" w:rsidP="0068116D">
      <w:pPr>
        <w:pStyle w:val="af1"/>
        <w:numPr>
          <w:ilvl w:val="0"/>
          <w:numId w:val="25"/>
        </w:numPr>
        <w:tabs>
          <w:tab w:val="left" w:pos="284"/>
          <w:tab w:val="left" w:pos="426"/>
        </w:tabs>
        <w:ind w:left="0" w:firstLine="0"/>
      </w:pPr>
      <w:r w:rsidRPr="0068116D">
        <w:t xml:space="preserve">Le 12 juin 2017, M. Dorin </w:t>
      </w:r>
      <w:r w:rsidR="00D426FC">
        <w:t>Chirtoaca</w:t>
      </w:r>
      <w:r w:rsidR="00723F6F">
        <w:t xml:space="preserve">, </w:t>
      </w:r>
      <w:r w:rsidRPr="0068116D">
        <w:t>Maire de Chisinau et Vice-président de la Chambre des Régions, a adressé une lettre au Bureau du Congrès pour l’informer de son arrestation le 25</w:t>
      </w:r>
      <w:r w:rsidR="00DF71AF">
        <w:t> </w:t>
      </w:r>
      <w:r w:rsidRPr="0068116D">
        <w:t>mai</w:t>
      </w:r>
      <w:r w:rsidR="00DF71AF">
        <w:t> </w:t>
      </w:r>
      <w:r w:rsidRPr="0068116D">
        <w:t>2017 pour corruption passive et trafic d’influence</w:t>
      </w:r>
      <w:r w:rsidRPr="0068116D">
        <w:rPr>
          <w:vertAlign w:val="superscript"/>
        </w:rPr>
        <w:footnoteReference w:id="3"/>
      </w:r>
      <w:r w:rsidRPr="0068116D">
        <w:t xml:space="preserve">. </w:t>
      </w:r>
    </w:p>
    <w:p w:rsidR="00154F1C" w:rsidRPr="0068116D" w:rsidRDefault="00154F1C" w:rsidP="0068116D">
      <w:pPr>
        <w:pStyle w:val="af1"/>
        <w:tabs>
          <w:tab w:val="left" w:pos="426"/>
        </w:tabs>
        <w:ind w:left="0"/>
      </w:pPr>
    </w:p>
    <w:p w:rsidR="00154F1C" w:rsidRPr="0068116D" w:rsidRDefault="00154F1C" w:rsidP="0068116D">
      <w:pPr>
        <w:pStyle w:val="af1"/>
        <w:numPr>
          <w:ilvl w:val="0"/>
          <w:numId w:val="25"/>
        </w:numPr>
        <w:tabs>
          <w:tab w:val="left" w:pos="284"/>
          <w:tab w:val="left" w:pos="426"/>
        </w:tabs>
        <w:ind w:left="0" w:firstLine="0"/>
      </w:pPr>
      <w:r w:rsidRPr="0068116D">
        <w:t xml:space="preserve">La presse internationale s’est fait l’écho de cette arrestation et plusieurs articles ont relaté les circonstances entourant l’arrestation de Dorin </w:t>
      </w:r>
      <w:r w:rsidR="00D426FC">
        <w:t>Chirtoaca</w:t>
      </w:r>
      <w:r w:rsidRPr="0068116D">
        <w:t xml:space="preserve">. Au niveau de l’Union Européenne les groupes politiques ALDE et PPE ont vivement critiqué les derniers développements politiques en République de Moldova et ont fait part de leur préoccupation à l’égard de la situation du maire de Chisinau. </w:t>
      </w:r>
    </w:p>
    <w:p w:rsidR="00154F1C" w:rsidRPr="0068116D" w:rsidRDefault="00154F1C" w:rsidP="0068116D">
      <w:pPr>
        <w:pStyle w:val="af1"/>
        <w:tabs>
          <w:tab w:val="left" w:pos="426"/>
        </w:tabs>
        <w:ind w:left="0"/>
      </w:pPr>
    </w:p>
    <w:p w:rsidR="00154F1C" w:rsidRPr="0068116D" w:rsidRDefault="00154F1C" w:rsidP="0068116D">
      <w:pPr>
        <w:pStyle w:val="af1"/>
        <w:numPr>
          <w:ilvl w:val="0"/>
          <w:numId w:val="25"/>
        </w:numPr>
        <w:tabs>
          <w:tab w:val="left" w:pos="284"/>
          <w:tab w:val="left" w:pos="426"/>
        </w:tabs>
        <w:ind w:left="0" w:firstLine="0"/>
      </w:pPr>
      <w:r w:rsidRPr="0068116D">
        <w:t>Depuis lors, des éléments d’information sont régulièrement communiqués au Congrès sur l’évol</w:t>
      </w:r>
      <w:r w:rsidR="00D426FC">
        <w:t>ution de la situation de Dorin</w:t>
      </w:r>
      <w:r w:rsidR="00D426FC" w:rsidRPr="00D426FC">
        <w:t xml:space="preserve"> </w:t>
      </w:r>
      <w:r w:rsidR="00D426FC">
        <w:t>Chirtoaca</w:t>
      </w:r>
      <w:r w:rsidR="00D426FC" w:rsidRPr="0068116D">
        <w:t xml:space="preserve"> </w:t>
      </w:r>
      <w:r w:rsidRPr="0068116D">
        <w:t xml:space="preserve">y compris celle d’autres maires moldaves faisant l’objet de poursuites pénales. </w:t>
      </w:r>
    </w:p>
    <w:p w:rsidR="00154F1C" w:rsidRPr="00857A96" w:rsidRDefault="00154F1C" w:rsidP="0068116D">
      <w:pPr>
        <w:jc w:val="both"/>
        <w:rPr>
          <w:rFonts w:ascii="Arial" w:hAnsi="Arial" w:cs="Arial"/>
          <w:sz w:val="20"/>
          <w:szCs w:val="20"/>
          <w:lang w:val="fr-FR"/>
        </w:rPr>
      </w:pPr>
    </w:p>
    <w:p w:rsidR="00154F1C" w:rsidRPr="0068116D" w:rsidRDefault="00154F1C" w:rsidP="0068116D">
      <w:pPr>
        <w:pStyle w:val="2"/>
        <w:jc w:val="both"/>
        <w:rPr>
          <w:szCs w:val="20"/>
        </w:rPr>
      </w:pPr>
      <w:bookmarkStart w:id="15" w:name="_Toc493585981"/>
      <w:bookmarkStart w:id="16" w:name="_Toc493586291"/>
      <w:bookmarkStart w:id="17" w:name="_Toc493586422"/>
      <w:bookmarkStart w:id="18" w:name="_Toc493586804"/>
      <w:bookmarkStart w:id="19" w:name="_Toc494200638"/>
      <w:r w:rsidRPr="0068116D">
        <w:rPr>
          <w:szCs w:val="20"/>
        </w:rPr>
        <w:t>1.2</w:t>
      </w:r>
      <w:r w:rsidRPr="0068116D">
        <w:rPr>
          <w:szCs w:val="20"/>
        </w:rPr>
        <w:tab/>
        <w:t>La décision du Bureau</w:t>
      </w:r>
      <w:bookmarkEnd w:id="15"/>
      <w:bookmarkEnd w:id="16"/>
      <w:bookmarkEnd w:id="17"/>
      <w:bookmarkEnd w:id="18"/>
      <w:bookmarkEnd w:id="19"/>
      <w:r w:rsidR="0068116D" w:rsidRPr="0068116D">
        <w:rPr>
          <w:szCs w:val="20"/>
        </w:rPr>
        <w:t xml:space="preserve"> </w:t>
      </w:r>
    </w:p>
    <w:p w:rsidR="00154F1C" w:rsidRPr="0068116D" w:rsidRDefault="00154F1C" w:rsidP="0068116D">
      <w:pPr>
        <w:tabs>
          <w:tab w:val="left" w:pos="284"/>
        </w:tabs>
        <w:jc w:val="both"/>
        <w:rPr>
          <w:rFonts w:ascii="Arial" w:hAnsi="Arial" w:cs="Arial"/>
          <w:sz w:val="20"/>
          <w:szCs w:val="20"/>
        </w:rPr>
      </w:pPr>
    </w:p>
    <w:p w:rsidR="00154F1C" w:rsidRPr="0068116D" w:rsidRDefault="00154F1C" w:rsidP="0068116D">
      <w:pPr>
        <w:pStyle w:val="af1"/>
        <w:numPr>
          <w:ilvl w:val="0"/>
          <w:numId w:val="25"/>
        </w:numPr>
        <w:tabs>
          <w:tab w:val="left" w:pos="284"/>
          <w:tab w:val="left" w:pos="426"/>
        </w:tabs>
        <w:ind w:left="0" w:firstLine="0"/>
      </w:pPr>
      <w:r w:rsidRPr="0068116D">
        <w:t>Lors de sa réunion du 16 juin 2017, le Bureau du Congrès a chargé la Présidente de la Chambre des régions, Gunn</w:t>
      </w:r>
      <w:r w:rsidR="009E2C86" w:rsidRPr="0068116D">
        <w:t xml:space="preserve"> </w:t>
      </w:r>
      <w:r w:rsidRPr="0068116D">
        <w:t>Marit H</w:t>
      </w:r>
      <w:r w:rsidR="00D426FC">
        <w:t>elgesen</w:t>
      </w:r>
      <w:r w:rsidRPr="0068116D">
        <w:t xml:space="preserve"> de rendre visite à Dorin </w:t>
      </w:r>
      <w:r w:rsidR="00D426FC">
        <w:t>Chirtoaca</w:t>
      </w:r>
      <w:r w:rsidRPr="0068116D">
        <w:t xml:space="preserve"> afin de clarifier le contexte de l’arrestation </w:t>
      </w:r>
      <w:r w:rsidR="00651209" w:rsidRPr="0068116D">
        <w:t xml:space="preserve">et de la suspension </w:t>
      </w:r>
      <w:r w:rsidRPr="0068116D">
        <w:t xml:space="preserve">du </w:t>
      </w:r>
      <w:r w:rsidR="00D63D9F" w:rsidRPr="0068116D">
        <w:t>maire de Chisinau, et Vice-Président du Congrès</w:t>
      </w:r>
      <w:r w:rsidRPr="0068116D">
        <w:t xml:space="preserve">. </w:t>
      </w:r>
    </w:p>
    <w:p w:rsidR="00154F1C" w:rsidRPr="0068116D" w:rsidRDefault="00154F1C" w:rsidP="0068116D">
      <w:pPr>
        <w:pStyle w:val="af1"/>
        <w:tabs>
          <w:tab w:val="left" w:pos="426"/>
        </w:tabs>
        <w:ind w:left="0"/>
      </w:pPr>
    </w:p>
    <w:p w:rsidR="00154F1C" w:rsidRPr="0068116D" w:rsidRDefault="00154F1C" w:rsidP="0068116D">
      <w:pPr>
        <w:pStyle w:val="af1"/>
        <w:numPr>
          <w:ilvl w:val="0"/>
          <w:numId w:val="25"/>
        </w:numPr>
        <w:tabs>
          <w:tab w:val="left" w:pos="284"/>
          <w:tab w:val="left" w:pos="426"/>
        </w:tabs>
        <w:ind w:left="0" w:firstLine="0"/>
      </w:pPr>
      <w:r w:rsidRPr="0068116D">
        <w:t>Par lettre du 13 Juillet 2017, le Président de la Commission de suivi, Leen</w:t>
      </w:r>
      <w:r w:rsidR="009E2C86" w:rsidRPr="0068116D">
        <w:t>dert</w:t>
      </w:r>
      <w:r w:rsidRPr="0068116D">
        <w:t xml:space="preserve"> V</w:t>
      </w:r>
      <w:r w:rsidR="00D426FC">
        <w:t>erbeek</w:t>
      </w:r>
      <w:r w:rsidRPr="0068116D">
        <w:t>, a demandé à Gudrun M</w:t>
      </w:r>
      <w:r w:rsidR="00D426FC">
        <w:t>osler-Törnström</w:t>
      </w:r>
      <w:r w:rsidRPr="0068116D">
        <w:t>, Présidente du Congrès, de bien vouloir saisir l’occasion de la visite de Gunn</w:t>
      </w:r>
      <w:r w:rsidR="009E2C86" w:rsidRPr="0068116D">
        <w:t xml:space="preserve"> </w:t>
      </w:r>
      <w:r w:rsidRPr="0068116D">
        <w:t>Marit H</w:t>
      </w:r>
      <w:r w:rsidR="00D426FC">
        <w:t>elgesen</w:t>
      </w:r>
      <w:r w:rsidRPr="0068116D">
        <w:t xml:space="preserve"> en République de Moldova pour rassembler des informations sur des allégations d’élus locaux moldaves qui sont entretemps parvenues au Congrès et qui font état de pressions et d’actes d’intimidation commis à leur encontre</w:t>
      </w:r>
      <w:r w:rsidR="004B5E67" w:rsidRPr="0068116D">
        <w:t xml:space="preserve">. </w:t>
      </w:r>
      <w:r w:rsidR="00D63D9F" w:rsidRPr="0068116D">
        <w:t>Mme H</w:t>
      </w:r>
      <w:r w:rsidR="00D426FC">
        <w:t>elgesen</w:t>
      </w:r>
      <w:r w:rsidR="00D63D9F" w:rsidRPr="0068116D">
        <w:t xml:space="preserve"> a été informée de cette demande.</w:t>
      </w:r>
      <w:r w:rsidR="0068116D" w:rsidRPr="0068116D">
        <w:t xml:space="preserve"> </w:t>
      </w:r>
    </w:p>
    <w:p w:rsidR="00154F1C" w:rsidRPr="0068116D" w:rsidRDefault="00154F1C" w:rsidP="0068116D">
      <w:pPr>
        <w:pStyle w:val="af1"/>
        <w:tabs>
          <w:tab w:val="left" w:pos="426"/>
        </w:tabs>
        <w:ind w:left="0"/>
      </w:pPr>
    </w:p>
    <w:p w:rsidR="00154F1C" w:rsidRPr="0068116D" w:rsidRDefault="00154F1C" w:rsidP="0068116D">
      <w:pPr>
        <w:pStyle w:val="af1"/>
        <w:numPr>
          <w:ilvl w:val="0"/>
          <w:numId w:val="25"/>
        </w:numPr>
        <w:tabs>
          <w:tab w:val="left" w:pos="284"/>
          <w:tab w:val="left" w:pos="426"/>
        </w:tabs>
        <w:ind w:left="0" w:firstLine="0"/>
      </w:pPr>
      <w:r w:rsidRPr="0068116D">
        <w:t>Au cours de cette mission, la délégation a rencontré</w:t>
      </w:r>
      <w:r w:rsidR="00D63D9F" w:rsidRPr="0068116D">
        <w:t xml:space="preserve"> Dorin </w:t>
      </w:r>
      <w:r w:rsidR="00D426FC">
        <w:t>Chirtoaca</w:t>
      </w:r>
      <w:r w:rsidRPr="0068116D">
        <w:t xml:space="preserve"> </w:t>
      </w:r>
      <w:r w:rsidR="00D63D9F" w:rsidRPr="0068116D">
        <w:t xml:space="preserve">à son domicile situé à Colonita, </w:t>
      </w:r>
      <w:r w:rsidRPr="0068116D">
        <w:t xml:space="preserve"> </w:t>
      </w:r>
      <w:r w:rsidR="00D63D9F" w:rsidRPr="0068116D">
        <w:t xml:space="preserve">dans la banlieue de Chisinau où il a été </w:t>
      </w:r>
      <w:r w:rsidRPr="0068116D">
        <w:t>ass</w:t>
      </w:r>
      <w:r w:rsidR="00D63D9F" w:rsidRPr="0068116D">
        <w:t>igné à résidence depuis le 22 juin</w:t>
      </w:r>
      <w:r w:rsidRPr="0068116D">
        <w:t xml:space="preserve"> 2017</w:t>
      </w:r>
      <w:r w:rsidR="00D63D9F" w:rsidRPr="0068116D">
        <w:rPr>
          <w:vertAlign w:val="superscript"/>
        </w:rPr>
        <w:footnoteReference w:id="4"/>
      </w:r>
      <w:r w:rsidRPr="0068116D">
        <w:rPr>
          <w:vertAlign w:val="superscript"/>
        </w:rPr>
        <w:t>.</w:t>
      </w:r>
      <w:r w:rsidR="00845F8F" w:rsidRPr="0068116D">
        <w:t xml:space="preserve">. </w:t>
      </w:r>
      <w:r w:rsidRPr="0068116D">
        <w:t>La délégation a aussi renc</w:t>
      </w:r>
      <w:r w:rsidR="00D426FC">
        <w:t>ontré, à Chisinau, Viorel Morari</w:t>
      </w:r>
      <w:r w:rsidRPr="0068116D">
        <w:t>, Procureur du Centre National Anticorruption, Vladimir C</w:t>
      </w:r>
      <w:r w:rsidR="00D426FC">
        <w:t>eborari</w:t>
      </w:r>
      <w:r w:rsidRPr="0068116D">
        <w:t>, Ministre de Justice, ainsi que des membres de la délégation moldave du Congrès et les représentants de l’association nationale des autorités locales moldaves (CALM). Le programme de la visite</w:t>
      </w:r>
      <w:r w:rsidRPr="0068116D">
        <w:rPr>
          <w:vertAlign w:val="superscript"/>
        </w:rPr>
        <w:footnoteReference w:id="5"/>
      </w:r>
      <w:r w:rsidRPr="0068116D">
        <w:t xml:space="preserve"> figure en annexe du présent rapport.</w:t>
      </w:r>
      <w:r w:rsidR="0068116D" w:rsidRPr="0068116D">
        <w:t xml:space="preserve"> </w:t>
      </w:r>
    </w:p>
    <w:p w:rsidR="00154F1C" w:rsidRPr="0068116D" w:rsidRDefault="00154F1C" w:rsidP="0068116D">
      <w:pPr>
        <w:pStyle w:val="af1"/>
        <w:tabs>
          <w:tab w:val="left" w:pos="426"/>
        </w:tabs>
        <w:ind w:left="0"/>
      </w:pPr>
    </w:p>
    <w:p w:rsidR="00154F1C" w:rsidRDefault="00154F1C" w:rsidP="0068116D">
      <w:pPr>
        <w:pStyle w:val="af1"/>
        <w:tabs>
          <w:tab w:val="left" w:pos="426"/>
        </w:tabs>
        <w:ind w:left="0"/>
      </w:pPr>
    </w:p>
    <w:p w:rsidR="00657483" w:rsidRPr="00657483" w:rsidRDefault="00657483" w:rsidP="00657483">
      <w:pPr>
        <w:pStyle w:val="1"/>
        <w:rPr>
          <w:lang w:val="fr-FR"/>
        </w:rPr>
      </w:pPr>
      <w:bookmarkStart w:id="20" w:name="_Toc494200639"/>
      <w:r w:rsidRPr="00657483">
        <w:rPr>
          <w:lang w:val="fr-FR"/>
        </w:rPr>
        <w:t>2.</w:t>
      </w:r>
      <w:r w:rsidRPr="00657483">
        <w:rPr>
          <w:lang w:val="fr-FR"/>
        </w:rPr>
        <w:tab/>
        <w:t>CONTEXTE JURIDIQUE DE LA SITUATION DU MAIRE DE CHISINAU</w:t>
      </w:r>
      <w:bookmarkEnd w:id="20"/>
      <w:r w:rsidRPr="00657483">
        <w:rPr>
          <w:lang w:val="fr-FR"/>
        </w:rPr>
        <w:t xml:space="preserve"> </w:t>
      </w:r>
    </w:p>
    <w:p w:rsidR="00657483" w:rsidRPr="0068116D" w:rsidRDefault="00657483" w:rsidP="0068116D">
      <w:pPr>
        <w:pStyle w:val="af1"/>
        <w:tabs>
          <w:tab w:val="left" w:pos="426"/>
        </w:tabs>
        <w:ind w:left="0"/>
      </w:pPr>
    </w:p>
    <w:p w:rsidR="00154F1C" w:rsidRPr="0068116D" w:rsidRDefault="00154F1C" w:rsidP="0068116D">
      <w:pPr>
        <w:pStyle w:val="af1"/>
        <w:numPr>
          <w:ilvl w:val="0"/>
          <w:numId w:val="25"/>
        </w:numPr>
        <w:tabs>
          <w:tab w:val="left" w:pos="284"/>
          <w:tab w:val="left" w:pos="426"/>
        </w:tabs>
        <w:ind w:left="0" w:firstLine="0"/>
      </w:pPr>
      <w:r w:rsidRPr="0068116D">
        <w:t xml:space="preserve">Dorin </w:t>
      </w:r>
      <w:r w:rsidR="00D426FC">
        <w:t>Chirtoaca</w:t>
      </w:r>
      <w:r w:rsidRPr="0068116D">
        <w:t xml:space="preserve">, </w:t>
      </w:r>
      <w:r w:rsidR="00DD595C" w:rsidRPr="0068116D">
        <w:t xml:space="preserve">Maire de Chisinau et </w:t>
      </w:r>
      <w:r w:rsidRPr="0068116D">
        <w:t>Vice-Président du Parti libéral</w:t>
      </w:r>
      <w:r w:rsidR="00DD595C" w:rsidRPr="0068116D">
        <w:t xml:space="preserve"> moldave effectue a</w:t>
      </w:r>
      <w:r w:rsidRPr="0068116D">
        <w:t xml:space="preserve">ctuellement son troisième mandat </w:t>
      </w:r>
      <w:r w:rsidR="009A7444">
        <w:t xml:space="preserve">de maire </w:t>
      </w:r>
      <w:r w:rsidRPr="0068116D">
        <w:t>depuis</w:t>
      </w:r>
      <w:r w:rsidR="00DD595C" w:rsidRPr="0068116D">
        <w:t xml:space="preserve"> juin 2015</w:t>
      </w:r>
      <w:r w:rsidRPr="0068116D">
        <w:t xml:space="preserve">. </w:t>
      </w:r>
    </w:p>
    <w:p w:rsidR="00CF3822" w:rsidRPr="0068116D" w:rsidRDefault="00CF3822" w:rsidP="0068116D">
      <w:pPr>
        <w:pStyle w:val="af1"/>
        <w:tabs>
          <w:tab w:val="left" w:pos="284"/>
          <w:tab w:val="left" w:pos="426"/>
        </w:tabs>
        <w:ind w:left="0"/>
      </w:pPr>
    </w:p>
    <w:p w:rsidR="00154F1C" w:rsidRPr="0068116D" w:rsidRDefault="00154F1C" w:rsidP="0068116D">
      <w:pPr>
        <w:pStyle w:val="af1"/>
        <w:numPr>
          <w:ilvl w:val="0"/>
          <w:numId w:val="25"/>
        </w:numPr>
        <w:tabs>
          <w:tab w:val="left" w:pos="284"/>
          <w:tab w:val="left" w:pos="426"/>
        </w:tabs>
        <w:ind w:left="0" w:firstLine="0"/>
      </w:pPr>
      <w:r w:rsidRPr="0068116D">
        <w:t xml:space="preserve">Au Conseil de l’Europe, M. </w:t>
      </w:r>
      <w:r w:rsidR="00D426FC">
        <w:t>Chirtoaca</w:t>
      </w:r>
      <w:r w:rsidRPr="0068116D">
        <w:t xml:space="preserve"> est </w:t>
      </w:r>
      <w:r w:rsidR="009A7444" w:rsidRPr="0068116D">
        <w:t xml:space="preserve">membre de la Commission de Suivi du Congrès </w:t>
      </w:r>
      <w:r w:rsidR="009A7444">
        <w:t xml:space="preserve">et </w:t>
      </w:r>
      <w:r w:rsidRPr="0068116D">
        <w:t>Vice-Président d</w:t>
      </w:r>
      <w:r w:rsidR="009A7444">
        <w:t>u Congrès depuis octobre 2016</w:t>
      </w:r>
      <w:r w:rsidRPr="0068116D">
        <w:t>.</w:t>
      </w:r>
      <w:r w:rsidR="0068116D" w:rsidRPr="0068116D">
        <w:t xml:space="preserve"> </w:t>
      </w:r>
    </w:p>
    <w:p w:rsidR="00744375" w:rsidRPr="0068116D" w:rsidRDefault="00744375" w:rsidP="0068116D">
      <w:pPr>
        <w:jc w:val="both"/>
        <w:rPr>
          <w:rFonts w:ascii="Arial" w:hAnsi="Arial" w:cs="Arial"/>
          <w:sz w:val="20"/>
          <w:szCs w:val="20"/>
          <w:lang w:val="fr-FR"/>
        </w:rPr>
      </w:pPr>
    </w:p>
    <w:p w:rsidR="00744375" w:rsidRPr="0068116D" w:rsidRDefault="00744375" w:rsidP="0068116D">
      <w:pPr>
        <w:pStyle w:val="af1"/>
        <w:tabs>
          <w:tab w:val="left" w:pos="284"/>
          <w:tab w:val="left" w:pos="426"/>
        </w:tabs>
        <w:ind w:left="0"/>
      </w:pPr>
    </w:p>
    <w:p w:rsidR="00154F1C" w:rsidRPr="0068116D" w:rsidRDefault="00154F1C" w:rsidP="0068116D">
      <w:pPr>
        <w:pStyle w:val="af1"/>
        <w:tabs>
          <w:tab w:val="left" w:pos="284"/>
        </w:tabs>
        <w:ind w:left="0"/>
        <w:rPr>
          <w:b/>
          <w:u w:val="single"/>
        </w:rPr>
      </w:pPr>
      <w:r w:rsidRPr="0068116D">
        <w:rPr>
          <w:b/>
          <w:i/>
          <w:u w:val="single"/>
        </w:rPr>
        <w:lastRenderedPageBreak/>
        <w:t>Les faits</w:t>
      </w:r>
      <w:r w:rsidR="00E81672" w:rsidRPr="0068116D">
        <w:rPr>
          <w:b/>
          <w:i/>
          <w:u w:val="single"/>
        </w:rPr>
        <w:t xml:space="preserve"> </w:t>
      </w:r>
      <w:r w:rsidRPr="0068116D">
        <w:rPr>
          <w:b/>
          <w:u w:val="single"/>
        </w:rPr>
        <w:t>:</w:t>
      </w:r>
      <w:r w:rsidR="00E81672" w:rsidRPr="0068116D">
        <w:rPr>
          <w:b/>
          <w:u w:val="single"/>
        </w:rPr>
        <w:t xml:space="preserve"> </w:t>
      </w:r>
    </w:p>
    <w:p w:rsidR="00154F1C" w:rsidRPr="0068116D" w:rsidRDefault="00154F1C" w:rsidP="0068116D">
      <w:pPr>
        <w:pStyle w:val="af1"/>
        <w:tabs>
          <w:tab w:val="left" w:pos="284"/>
        </w:tabs>
        <w:ind w:left="0"/>
      </w:pPr>
    </w:p>
    <w:p w:rsidR="00154F1C" w:rsidRPr="0068116D" w:rsidRDefault="00154F1C" w:rsidP="00325B26">
      <w:pPr>
        <w:pStyle w:val="af1"/>
        <w:numPr>
          <w:ilvl w:val="0"/>
          <w:numId w:val="25"/>
        </w:numPr>
        <w:tabs>
          <w:tab w:val="left" w:pos="426"/>
        </w:tabs>
        <w:ind w:left="0" w:firstLine="0"/>
      </w:pPr>
      <w:r w:rsidRPr="0068116D">
        <w:t xml:space="preserve">En 2013, la mairie de Chisinau a entamé </w:t>
      </w:r>
      <w:r w:rsidR="00964C06" w:rsidRPr="0068116D">
        <w:t>la</w:t>
      </w:r>
      <w:r w:rsidRPr="0068116D">
        <w:t xml:space="preserve"> négociation d'un partenariat public-privé concernant le projet d’un </w:t>
      </w:r>
      <w:r w:rsidR="00DD595C" w:rsidRPr="0068116D">
        <w:t xml:space="preserve">système de </w:t>
      </w:r>
      <w:r w:rsidRPr="0068116D">
        <w:t xml:space="preserve">parking payant </w:t>
      </w:r>
      <w:r w:rsidR="00A974BB">
        <w:t>dans la ville de</w:t>
      </w:r>
      <w:r w:rsidR="00DD595C" w:rsidRPr="0068116D">
        <w:t xml:space="preserve"> Chisinau</w:t>
      </w:r>
      <w:r w:rsidRPr="0068116D">
        <w:t xml:space="preserve">. </w:t>
      </w:r>
    </w:p>
    <w:p w:rsidR="00154F1C" w:rsidRPr="0068116D" w:rsidRDefault="00154F1C" w:rsidP="00325B26">
      <w:pPr>
        <w:pStyle w:val="af1"/>
        <w:tabs>
          <w:tab w:val="left" w:pos="426"/>
        </w:tabs>
        <w:ind w:left="0"/>
      </w:pPr>
    </w:p>
    <w:p w:rsidR="00154F1C" w:rsidRPr="0068116D" w:rsidRDefault="00154F1C" w:rsidP="00325B26">
      <w:pPr>
        <w:pStyle w:val="af1"/>
        <w:numPr>
          <w:ilvl w:val="0"/>
          <w:numId w:val="25"/>
        </w:numPr>
        <w:tabs>
          <w:tab w:val="left" w:pos="426"/>
        </w:tabs>
        <w:ind w:left="0" w:firstLine="0"/>
      </w:pPr>
      <w:r w:rsidRPr="0068116D">
        <w:t>En 2014, le Conseil municipal de Chisinau a approuvé une décision concernant la procédure de lancement du projet de partenariat et a formé une commission d'appel d'offres, dirigé par l'un des maires adjoints, Nistor G</w:t>
      </w:r>
      <w:r w:rsidR="00A974BB">
        <w:t>rozavu</w:t>
      </w:r>
      <w:r w:rsidRPr="0068116D">
        <w:t>. Le Conseil municipal s'est opposé à ce que le maire de C</w:t>
      </w:r>
      <w:r w:rsidR="00DD595C" w:rsidRPr="0068116D">
        <w:t>hisinau soit inclus dans cette c</w:t>
      </w:r>
      <w:r w:rsidRPr="0068116D">
        <w:t>ommission.</w:t>
      </w:r>
      <w:r w:rsidR="003E40D2">
        <w:t xml:space="preserve"> </w:t>
      </w:r>
    </w:p>
    <w:p w:rsidR="00154F1C" w:rsidRPr="0068116D" w:rsidRDefault="00154F1C" w:rsidP="00325B26">
      <w:pPr>
        <w:pStyle w:val="af1"/>
        <w:tabs>
          <w:tab w:val="left" w:pos="426"/>
        </w:tabs>
        <w:ind w:left="0"/>
      </w:pPr>
    </w:p>
    <w:p w:rsidR="00154F1C" w:rsidRPr="0068116D" w:rsidRDefault="00194F6F" w:rsidP="00325B26">
      <w:pPr>
        <w:pStyle w:val="af1"/>
        <w:numPr>
          <w:ilvl w:val="0"/>
          <w:numId w:val="25"/>
        </w:numPr>
        <w:tabs>
          <w:tab w:val="left" w:pos="426"/>
        </w:tabs>
        <w:ind w:left="0" w:firstLine="0"/>
      </w:pPr>
      <w:r>
        <w:t>Par ordonnance du</w:t>
      </w:r>
      <w:r w:rsidR="00154F1C" w:rsidRPr="0068116D">
        <w:t xml:space="preserve"> 25 septembre 2015, une procédu</w:t>
      </w:r>
      <w:r w:rsidR="00656EF2">
        <w:t>re pénale a été ouverte par le p</w:t>
      </w:r>
      <w:r w:rsidR="00154F1C" w:rsidRPr="0068116D">
        <w:t xml:space="preserve">rocureur </w:t>
      </w:r>
      <w:r>
        <w:t xml:space="preserve">anticorruption </w:t>
      </w:r>
      <w:r w:rsidR="00656EF2">
        <w:t>contre l'a</w:t>
      </w:r>
      <w:r w:rsidR="00154F1C" w:rsidRPr="0068116D">
        <w:t>dministration de la mairie de Chisinau</w:t>
      </w:r>
      <w:r>
        <w:rPr>
          <w:rStyle w:val="af"/>
        </w:rPr>
        <w:footnoteReference w:id="6"/>
      </w:r>
      <w:r w:rsidR="00DD595C" w:rsidRPr="0068116D">
        <w:t xml:space="preserve">, </w:t>
      </w:r>
      <w:r w:rsidR="00EB2B7B" w:rsidRPr="00EB2B7B">
        <w:t>aux motifs « d’un</w:t>
      </w:r>
      <w:r w:rsidR="00EB2B7B">
        <w:t xml:space="preserve"> futur arrangement » lié à l’appel d’offre aux fins d’assurer que la société</w:t>
      </w:r>
      <w:r w:rsidR="00EB2B7B" w:rsidRPr="00EB2B7B">
        <w:t xml:space="preserve"> </w:t>
      </w:r>
      <w:r w:rsidR="00EB2B7B" w:rsidRPr="0068116D">
        <w:t>austro-hongroise - EME Parkleitsystem GmbH</w:t>
      </w:r>
      <w:r w:rsidR="00EB2B7B">
        <w:t xml:space="preserve"> </w:t>
      </w:r>
      <w:r w:rsidR="00E81672" w:rsidRPr="003E40D2">
        <w:t xml:space="preserve"> </w:t>
      </w:r>
      <w:r w:rsidR="00EB2B7B">
        <w:t>remporte ledit appel d’offre.</w:t>
      </w:r>
      <w:r w:rsidR="00E81672" w:rsidRPr="0068116D">
        <w:t xml:space="preserve"> </w:t>
      </w:r>
      <w:r w:rsidR="00E303BE">
        <w:t>Cette ordonnance aurait été, selon la défense de Dorin Chirtoaca, portée à la connaissance de ce dernier le 26 mai 2017.</w:t>
      </w:r>
    </w:p>
    <w:p w:rsidR="00154F1C" w:rsidRPr="00153D5F" w:rsidRDefault="00154F1C" w:rsidP="00325B26">
      <w:pPr>
        <w:pStyle w:val="af1"/>
        <w:tabs>
          <w:tab w:val="left" w:pos="426"/>
        </w:tabs>
        <w:ind w:left="0"/>
      </w:pPr>
    </w:p>
    <w:p w:rsidR="00154F1C" w:rsidRPr="00153D5F" w:rsidRDefault="00154F1C" w:rsidP="00325B26">
      <w:pPr>
        <w:pStyle w:val="af1"/>
        <w:numPr>
          <w:ilvl w:val="0"/>
          <w:numId w:val="25"/>
        </w:numPr>
        <w:tabs>
          <w:tab w:val="left" w:pos="426"/>
        </w:tabs>
        <w:ind w:left="0" w:firstLine="0"/>
      </w:pPr>
      <w:r w:rsidRPr="00153D5F">
        <w:t xml:space="preserve">En octobre 2015, </w:t>
      </w:r>
      <w:r w:rsidR="00EB2B7B" w:rsidRPr="00153D5F">
        <w:t>la</w:t>
      </w:r>
      <w:r w:rsidRPr="00153D5F">
        <w:t xml:space="preserve"> société austro-hongroise - EME Parkleitsystem GmbH - a remporté l’appel d’offres. </w:t>
      </w:r>
    </w:p>
    <w:p w:rsidR="00EF72F6" w:rsidRPr="003E30A6" w:rsidRDefault="00EF72F6" w:rsidP="00153D5F">
      <w:pPr>
        <w:rPr>
          <w:rFonts w:ascii="Arial" w:hAnsi="Arial" w:cs="Arial"/>
          <w:sz w:val="20"/>
          <w:szCs w:val="20"/>
          <w:lang w:val="fr-FR"/>
        </w:rPr>
      </w:pPr>
    </w:p>
    <w:p w:rsidR="00154F1C" w:rsidRPr="0068116D" w:rsidRDefault="00154F1C" w:rsidP="00325B26">
      <w:pPr>
        <w:pStyle w:val="af1"/>
        <w:numPr>
          <w:ilvl w:val="0"/>
          <w:numId w:val="25"/>
        </w:numPr>
        <w:tabs>
          <w:tab w:val="left" w:pos="426"/>
        </w:tabs>
        <w:ind w:left="0" w:firstLine="0"/>
      </w:pPr>
      <w:r w:rsidRPr="00153D5F">
        <w:t>Le 25 avril 2017, Nistor</w:t>
      </w:r>
      <w:r w:rsidR="00A974BB" w:rsidRPr="00153D5F">
        <w:t xml:space="preserve"> Grozavu, Maire-</w:t>
      </w:r>
      <w:r w:rsidRPr="00153D5F">
        <w:t>adjoint de Chisinau et Igor G</w:t>
      </w:r>
      <w:r w:rsidR="00A974BB" w:rsidRPr="00153D5F">
        <w:t>amretchi</w:t>
      </w:r>
      <w:r w:rsidRPr="00153D5F">
        <w:t>, directeur du Service des Transport</w:t>
      </w:r>
      <w:r w:rsidR="00DD595C" w:rsidRPr="00153D5F">
        <w:t>s</w:t>
      </w:r>
      <w:r w:rsidRPr="00153D5F">
        <w:t xml:space="preserve"> de la municipalité de Chisinau ont été placés en garde à vue par les</w:t>
      </w:r>
      <w:r w:rsidRPr="0068116D">
        <w:t xml:space="preserve"> procureurs du Centre national anticorruption moldave. Les deux fonctionnaires ont été mis en examen</w:t>
      </w:r>
      <w:r w:rsidR="00DD595C" w:rsidRPr="0068116D">
        <w:t xml:space="preserve"> aux</w:t>
      </w:r>
      <w:r w:rsidR="00BB73D4" w:rsidRPr="0068116D">
        <w:t xml:space="preserve"> motifs d’avoir signé le contrat litigieux pour le premier, et pour trafic d’influence pour le second</w:t>
      </w:r>
      <w:r w:rsidRPr="0068116D">
        <w:t xml:space="preserve">. A l’issue de sa garde à vue, </w:t>
      </w:r>
      <w:r w:rsidR="00BB73D4" w:rsidRPr="0068116D">
        <w:t>M. G</w:t>
      </w:r>
      <w:r w:rsidR="00A974BB">
        <w:t>rozavu</w:t>
      </w:r>
      <w:r w:rsidR="00BB73D4" w:rsidRPr="0068116D">
        <w:t xml:space="preserve">, </w:t>
      </w:r>
      <w:r w:rsidR="00A974BB">
        <w:t>le maire-</w:t>
      </w:r>
      <w:r w:rsidRPr="0068116D">
        <w:t>adjoint</w:t>
      </w:r>
      <w:r w:rsidR="00BB73D4" w:rsidRPr="0068116D">
        <w:t>,</w:t>
      </w:r>
      <w:r w:rsidRPr="0068116D">
        <w:t xml:space="preserve"> a repris ses fonctions à la Mairie de Chisinau, pendant que l’instruction de la plainte déposée contre lui suit son cours.</w:t>
      </w:r>
      <w:r w:rsidR="0068116D">
        <w:t xml:space="preserve"> </w:t>
      </w:r>
    </w:p>
    <w:p w:rsidR="00154F1C" w:rsidRPr="0068116D" w:rsidRDefault="00154F1C" w:rsidP="00325B26">
      <w:pPr>
        <w:pStyle w:val="af1"/>
        <w:tabs>
          <w:tab w:val="left" w:pos="426"/>
        </w:tabs>
        <w:ind w:left="0"/>
      </w:pPr>
    </w:p>
    <w:p w:rsidR="00154F1C" w:rsidRPr="0068116D" w:rsidRDefault="00154F1C" w:rsidP="00325B26">
      <w:pPr>
        <w:pStyle w:val="af1"/>
        <w:numPr>
          <w:ilvl w:val="0"/>
          <w:numId w:val="25"/>
        </w:numPr>
        <w:tabs>
          <w:tab w:val="left" w:pos="426"/>
        </w:tabs>
        <w:ind w:left="0" w:firstLine="0"/>
      </w:pPr>
      <w:r w:rsidRPr="0068116D">
        <w:t>A la suite de d</w:t>
      </w:r>
      <w:r w:rsidR="00A974BB">
        <w:t>éclarations faites par le maire-</w:t>
      </w:r>
      <w:r w:rsidRPr="0068116D">
        <w:t>adjoint de Chisinau et le Chef du Service des Transports, le 25 mai 2017, mettant en cause l’intégrité de M. C</w:t>
      </w:r>
      <w:r w:rsidR="00A974BB">
        <w:t>hirtoaca</w:t>
      </w:r>
      <w:r w:rsidRPr="0068116D">
        <w:t>, ce dernier fut placé en détention, le jour même, par les procureurs du centre anticorruption. Il fut ensuite assigné à domicile le 26 mai 2017 pour une durée de 30 jours, puis suspendu de ses fonctions le 28 juillet. Son assignation à résidence fut quant à elle prolongée le</w:t>
      </w:r>
      <w:r w:rsidR="00196081" w:rsidRPr="0068116D">
        <w:t xml:space="preserve">s 22 juin 2017, 14 juillet 2017, </w:t>
      </w:r>
      <w:r w:rsidRPr="0068116D">
        <w:t xml:space="preserve">10 août 2017 </w:t>
      </w:r>
      <w:r w:rsidR="00196081" w:rsidRPr="0068116D">
        <w:t>et 11</w:t>
      </w:r>
      <w:r w:rsidR="00D06B23" w:rsidRPr="0068116D">
        <w:t> </w:t>
      </w:r>
      <w:r w:rsidR="00196081" w:rsidRPr="0068116D">
        <w:t xml:space="preserve">septembre 2017 </w:t>
      </w:r>
      <w:r w:rsidRPr="0068116D">
        <w:t>par décisions du juge du tribunal de Chisinau  aux motifs que la peine encourue par l’accusé est d’une durée supérieure à deux ans, qu’il existe un soupçon raisonnable que la personne ac</w:t>
      </w:r>
      <w:r w:rsidR="00A974BB">
        <w:t>cusée ait commis une infraction ainsi qu’</w:t>
      </w:r>
      <w:r w:rsidRPr="0068116D">
        <w:t xml:space="preserve">un risque d’entrave au bon déroulement de la justice et un risque de soustraction à l’enquête pénale. </w:t>
      </w:r>
      <w:r w:rsidR="00BB73D4" w:rsidRPr="0068116D">
        <w:t>Les motifs invoqués pour la prolongation de l’assignation à résidence du 11 septembre consistaient dans le risque de soustraction à la justice</w:t>
      </w:r>
      <w:r w:rsidR="00617DCB" w:rsidRPr="0068116D">
        <w:t xml:space="preserve"> du fait de la double nationalité de l’accusé.</w:t>
      </w:r>
      <w:r w:rsidR="0068116D" w:rsidRPr="0068116D">
        <w:t xml:space="preserve"> </w:t>
      </w:r>
    </w:p>
    <w:p w:rsidR="00154F1C" w:rsidRPr="00153D5F" w:rsidRDefault="00154F1C" w:rsidP="00325B26">
      <w:pPr>
        <w:pStyle w:val="af1"/>
        <w:tabs>
          <w:tab w:val="left" w:pos="426"/>
        </w:tabs>
        <w:ind w:left="0"/>
      </w:pPr>
    </w:p>
    <w:p w:rsidR="00154F1C" w:rsidRPr="00153D5F" w:rsidRDefault="00154F1C" w:rsidP="00325B26">
      <w:pPr>
        <w:pStyle w:val="af1"/>
        <w:numPr>
          <w:ilvl w:val="0"/>
          <w:numId w:val="25"/>
        </w:numPr>
        <w:tabs>
          <w:tab w:val="left" w:pos="426"/>
        </w:tabs>
        <w:ind w:left="0" w:firstLine="0"/>
      </w:pPr>
      <w:r w:rsidRPr="00153D5F">
        <w:t xml:space="preserve">M. </w:t>
      </w:r>
      <w:r w:rsidR="00A974BB" w:rsidRPr="00153D5F">
        <w:t>Chirtoaca</w:t>
      </w:r>
      <w:r w:rsidRPr="00153D5F">
        <w:t xml:space="preserve"> est accusé par le Centre anticorruption d’avoir chargé son adjoint de signer le contrat avec la société EME Parkleitsystem GmbH, sans l'approbation du conseil municipal. </w:t>
      </w:r>
    </w:p>
    <w:p w:rsidR="00EF72F6" w:rsidRPr="003E30A6" w:rsidRDefault="00EF72F6" w:rsidP="00153D5F">
      <w:pPr>
        <w:rPr>
          <w:rFonts w:ascii="Arial" w:hAnsi="Arial" w:cs="Arial"/>
          <w:sz w:val="20"/>
          <w:szCs w:val="20"/>
          <w:lang w:val="fr-FR"/>
        </w:rPr>
      </w:pPr>
    </w:p>
    <w:p w:rsidR="00EF72F6" w:rsidRPr="0068116D" w:rsidRDefault="00EF72F6" w:rsidP="00325B26">
      <w:pPr>
        <w:pStyle w:val="af1"/>
        <w:numPr>
          <w:ilvl w:val="0"/>
          <w:numId w:val="25"/>
        </w:numPr>
        <w:tabs>
          <w:tab w:val="left" w:pos="426"/>
        </w:tabs>
        <w:ind w:left="0" w:firstLine="0"/>
      </w:pPr>
      <w:r w:rsidRPr="00153D5F">
        <w:t xml:space="preserve">Cette </w:t>
      </w:r>
      <w:r w:rsidR="00A147EE" w:rsidRPr="00153D5F">
        <w:t>procédure pénale ouverte en mai</w:t>
      </w:r>
      <w:r w:rsidRPr="00153D5F">
        <w:t xml:space="preserve"> 2017 a été jointe</w:t>
      </w:r>
      <w:r w:rsidR="00A147EE" w:rsidRPr="00153D5F">
        <w:rPr>
          <w:rStyle w:val="af"/>
        </w:rPr>
        <w:footnoteReference w:id="7"/>
      </w:r>
      <w:r w:rsidRPr="00153D5F">
        <w:t xml:space="preserve"> rétroactivement à la procédure pénale </w:t>
      </w:r>
      <w:r w:rsidR="00A147EE" w:rsidRPr="00153D5F">
        <w:t xml:space="preserve">qui avait été </w:t>
      </w:r>
      <w:r w:rsidRPr="00153D5F">
        <w:t>ouverte le 25 septembre 2015</w:t>
      </w:r>
      <w:r w:rsidR="00A147EE" w:rsidRPr="00153D5F">
        <w:t xml:space="preserve"> de façon non nominative « contre des personnes</w:t>
      </w:r>
      <w:r w:rsidR="00A147EE" w:rsidRPr="00A147EE">
        <w:t xml:space="preserve"> publiques qui outrepassent les droits et attributions fixés par la loi et entraînant des conséquences graves »</w:t>
      </w:r>
      <w:r w:rsidR="00A147EE">
        <w:t xml:space="preserve"> (voir supra para.12)</w:t>
      </w:r>
      <w:r w:rsidR="00A147EE" w:rsidRPr="00A147EE">
        <w:t>.</w:t>
      </w:r>
    </w:p>
    <w:p w:rsidR="003C4963" w:rsidRPr="00857A96" w:rsidRDefault="003C4963" w:rsidP="00325B26">
      <w:pPr>
        <w:tabs>
          <w:tab w:val="left" w:pos="426"/>
        </w:tabs>
        <w:jc w:val="both"/>
        <w:rPr>
          <w:rFonts w:ascii="Arial" w:hAnsi="Arial" w:cs="Arial"/>
          <w:sz w:val="20"/>
          <w:szCs w:val="20"/>
          <w:lang w:val="fr-FR"/>
        </w:rPr>
      </w:pPr>
    </w:p>
    <w:p w:rsidR="003C4963" w:rsidRPr="0068116D" w:rsidRDefault="003C4963" w:rsidP="00325B26">
      <w:pPr>
        <w:pStyle w:val="af1"/>
        <w:numPr>
          <w:ilvl w:val="0"/>
          <w:numId w:val="25"/>
        </w:numPr>
        <w:tabs>
          <w:tab w:val="left" w:pos="426"/>
        </w:tabs>
        <w:ind w:left="0" w:firstLine="0"/>
      </w:pPr>
      <w:r w:rsidRPr="0068116D">
        <w:t xml:space="preserve">Par décision du 28 juillet 2017 se </w:t>
      </w:r>
      <w:r w:rsidR="00A974BB">
        <w:t>fondant sur</w:t>
      </w:r>
      <w:r w:rsidRPr="0068116D">
        <w:t xml:space="preserve"> l’article 33 de la loi </w:t>
      </w:r>
      <w:r w:rsidR="009A7444">
        <w:t>sur l’Administration Publique Locale (ci- après « loi APL »)</w:t>
      </w:r>
      <w:r w:rsidRPr="0068116D">
        <w:t xml:space="preserve">, le tribunal a suspendu Dorin </w:t>
      </w:r>
      <w:r w:rsidR="00A974BB">
        <w:t>Chirtoaca</w:t>
      </w:r>
      <w:r w:rsidR="00A974BB" w:rsidRPr="0068116D">
        <w:t xml:space="preserve"> </w:t>
      </w:r>
      <w:r w:rsidRPr="0068116D">
        <w:t xml:space="preserve">de ses fonctions de maire. </w:t>
      </w:r>
    </w:p>
    <w:p w:rsidR="003C4963" w:rsidRPr="0068116D" w:rsidRDefault="003C4963" w:rsidP="00325B26">
      <w:pPr>
        <w:tabs>
          <w:tab w:val="left" w:pos="426"/>
        </w:tabs>
        <w:jc w:val="both"/>
        <w:rPr>
          <w:rFonts w:ascii="Arial" w:hAnsi="Arial" w:cs="Arial"/>
          <w:sz w:val="20"/>
          <w:szCs w:val="20"/>
          <w:lang w:val="fr-FR"/>
        </w:rPr>
      </w:pPr>
    </w:p>
    <w:p w:rsidR="003C4963" w:rsidRPr="0068116D" w:rsidRDefault="00A974BB" w:rsidP="00325B26">
      <w:pPr>
        <w:pStyle w:val="af1"/>
        <w:numPr>
          <w:ilvl w:val="0"/>
          <w:numId w:val="25"/>
        </w:numPr>
        <w:tabs>
          <w:tab w:val="left" w:pos="426"/>
        </w:tabs>
        <w:ind w:left="0" w:firstLine="0"/>
      </w:pPr>
      <w:r>
        <w:t>Depuis le 2 août 2017, Nistor Grozavu</w:t>
      </w:r>
      <w:r w:rsidR="003C4963" w:rsidRPr="0068116D">
        <w:t xml:space="preserve"> assure </w:t>
      </w:r>
      <w:r w:rsidR="003C4963" w:rsidRPr="0068116D">
        <w:rPr>
          <w:i/>
        </w:rPr>
        <w:t>de facto</w:t>
      </w:r>
      <w:r w:rsidR="003C4963" w:rsidRPr="0068116D">
        <w:t xml:space="preserve"> la fonction de maire de Chisinau </w:t>
      </w:r>
      <w:r w:rsidR="003C4963" w:rsidRPr="0068116D">
        <w:rPr>
          <w:i/>
        </w:rPr>
        <w:t>ad interim.</w:t>
      </w:r>
      <w:r w:rsidR="0068116D" w:rsidRPr="0068116D">
        <w:rPr>
          <w:i/>
        </w:rPr>
        <w:t xml:space="preserve"> </w:t>
      </w:r>
    </w:p>
    <w:p w:rsidR="00154F1C" w:rsidRPr="0068116D" w:rsidRDefault="00154F1C" w:rsidP="00325B26">
      <w:pPr>
        <w:pStyle w:val="af1"/>
        <w:tabs>
          <w:tab w:val="left" w:pos="426"/>
        </w:tabs>
        <w:ind w:left="0"/>
      </w:pPr>
    </w:p>
    <w:p w:rsidR="00154F1C" w:rsidRPr="0068116D" w:rsidRDefault="00154F1C" w:rsidP="00325B26">
      <w:pPr>
        <w:pStyle w:val="af1"/>
        <w:numPr>
          <w:ilvl w:val="0"/>
          <w:numId w:val="25"/>
        </w:numPr>
        <w:tabs>
          <w:tab w:val="left" w:pos="426"/>
        </w:tabs>
        <w:ind w:left="0" w:firstLine="0"/>
      </w:pPr>
      <w:r w:rsidRPr="0068116D">
        <w:t xml:space="preserve">Le 6 septembre 2017, Dorin </w:t>
      </w:r>
      <w:r w:rsidR="00A974BB">
        <w:t>Chirtoaca</w:t>
      </w:r>
      <w:r w:rsidRPr="0068116D">
        <w:t xml:space="preserve"> a été convoqué par le Centre anticorruption pour être informé d’une nouvelle information judiciaire ouverte contre lui pour abus de pouvoir</w:t>
      </w:r>
      <w:r w:rsidRPr="0068116D">
        <w:rPr>
          <w:vertAlign w:val="superscript"/>
        </w:rPr>
        <w:footnoteReference w:id="8"/>
      </w:r>
      <w:r w:rsidRPr="0068116D">
        <w:t>.</w:t>
      </w:r>
      <w:r w:rsidR="0068116D" w:rsidRPr="0068116D">
        <w:t xml:space="preserve"> </w:t>
      </w:r>
    </w:p>
    <w:p w:rsidR="0081460D" w:rsidRPr="0068116D" w:rsidRDefault="0081460D" w:rsidP="00325B26">
      <w:pPr>
        <w:tabs>
          <w:tab w:val="left" w:pos="426"/>
        </w:tabs>
        <w:jc w:val="both"/>
        <w:rPr>
          <w:rFonts w:ascii="Arial" w:hAnsi="Arial" w:cs="Arial"/>
          <w:sz w:val="20"/>
          <w:szCs w:val="20"/>
          <w:lang w:val="fr-FR"/>
        </w:rPr>
      </w:pPr>
    </w:p>
    <w:p w:rsidR="00154F1C" w:rsidRPr="0068116D" w:rsidRDefault="00154F1C" w:rsidP="00325B26">
      <w:pPr>
        <w:pStyle w:val="af1"/>
        <w:numPr>
          <w:ilvl w:val="0"/>
          <w:numId w:val="25"/>
        </w:numPr>
        <w:tabs>
          <w:tab w:val="left" w:pos="426"/>
        </w:tabs>
        <w:ind w:left="0" w:firstLine="0"/>
      </w:pPr>
      <w:r w:rsidRPr="0068116D">
        <w:t xml:space="preserve">Le 12 septembre 2017, par 26 voix </w:t>
      </w:r>
      <w:r w:rsidR="008C42C2" w:rsidRPr="0068116D">
        <w:t>contre</w:t>
      </w:r>
      <w:r w:rsidRPr="0068116D">
        <w:t xml:space="preserve"> 15, le Conseil </w:t>
      </w:r>
      <w:r w:rsidR="008C42C2" w:rsidRPr="0068116D">
        <w:t xml:space="preserve">municipal de Chisinau </w:t>
      </w:r>
      <w:r w:rsidR="001E47C6" w:rsidRPr="0068116D">
        <w:t>a</w:t>
      </w:r>
      <w:r w:rsidR="008C42C2" w:rsidRPr="0068116D">
        <w:t xml:space="preserve"> voté </w:t>
      </w:r>
      <w:r w:rsidRPr="0068116D">
        <w:t xml:space="preserve">en faveur d’un référendum </w:t>
      </w:r>
      <w:r w:rsidR="007B62F8" w:rsidRPr="0068116D">
        <w:t>local de révocation du maire</w:t>
      </w:r>
      <w:r w:rsidR="008C42C2" w:rsidRPr="0068116D">
        <w:t xml:space="preserve"> et </w:t>
      </w:r>
      <w:r w:rsidR="00031367" w:rsidRPr="0068116D">
        <w:t>a proposé la date du</w:t>
      </w:r>
      <w:r w:rsidR="008C42C2" w:rsidRPr="0068116D">
        <w:t xml:space="preserve"> 19</w:t>
      </w:r>
      <w:r w:rsidR="00031367" w:rsidRPr="0068116D">
        <w:t> </w:t>
      </w:r>
      <w:r w:rsidR="008C42C2" w:rsidRPr="0068116D">
        <w:t>novembre</w:t>
      </w:r>
      <w:r w:rsidR="00031367" w:rsidRPr="0068116D">
        <w:t> </w:t>
      </w:r>
      <w:r w:rsidR="008C42C2" w:rsidRPr="0068116D">
        <w:t>2017</w:t>
      </w:r>
      <w:r w:rsidR="00031367" w:rsidRPr="0068116D">
        <w:t xml:space="preserve"> pour la tenue de</w:t>
      </w:r>
      <w:r w:rsidR="008C42C2" w:rsidRPr="0068116D">
        <w:t xml:space="preserve"> ce référendum</w:t>
      </w:r>
      <w:r w:rsidRPr="0068116D">
        <w:t xml:space="preserve">. </w:t>
      </w:r>
      <w:r w:rsidR="003C4963" w:rsidRPr="0068116D">
        <w:t>La Commission électorale cen</w:t>
      </w:r>
      <w:r w:rsidR="008C42C2" w:rsidRPr="0068116D">
        <w:t xml:space="preserve">trale a validé cette </w:t>
      </w:r>
      <w:r w:rsidR="00031367" w:rsidRPr="0068116D">
        <w:t>proposition</w:t>
      </w:r>
      <w:r w:rsidRPr="0068116D">
        <w:t>.</w:t>
      </w:r>
      <w:r w:rsidR="0068116D" w:rsidRPr="0068116D">
        <w:t xml:space="preserve"> </w:t>
      </w:r>
    </w:p>
    <w:p w:rsidR="00154F1C" w:rsidRPr="0068116D" w:rsidRDefault="00154F1C" w:rsidP="0068116D">
      <w:pPr>
        <w:pStyle w:val="af1"/>
        <w:tabs>
          <w:tab w:val="left" w:pos="284"/>
          <w:tab w:val="left" w:pos="426"/>
        </w:tabs>
        <w:ind w:left="0"/>
      </w:pPr>
    </w:p>
    <w:p w:rsidR="00154F1C" w:rsidRPr="0068116D" w:rsidRDefault="00154F1C" w:rsidP="0068116D">
      <w:pPr>
        <w:pStyle w:val="2"/>
        <w:jc w:val="both"/>
        <w:rPr>
          <w:szCs w:val="20"/>
          <w:lang w:val="fr-FR"/>
        </w:rPr>
      </w:pPr>
      <w:bookmarkStart w:id="21" w:name="_Toc493585982"/>
      <w:bookmarkStart w:id="22" w:name="_Toc493586293"/>
      <w:bookmarkStart w:id="23" w:name="_Toc493586424"/>
      <w:bookmarkStart w:id="24" w:name="_Toc493586806"/>
      <w:bookmarkStart w:id="25" w:name="_Toc494200640"/>
      <w:r w:rsidRPr="0068116D">
        <w:rPr>
          <w:szCs w:val="20"/>
          <w:lang w:val="fr-FR"/>
        </w:rPr>
        <w:t>2.1</w:t>
      </w:r>
      <w:r w:rsidRPr="0068116D">
        <w:rPr>
          <w:szCs w:val="20"/>
          <w:lang w:val="fr-FR"/>
        </w:rPr>
        <w:tab/>
        <w:t>La suspension du Maire de Chisinau de ses fonctions</w:t>
      </w:r>
      <w:bookmarkEnd w:id="21"/>
      <w:bookmarkEnd w:id="22"/>
      <w:bookmarkEnd w:id="23"/>
      <w:bookmarkEnd w:id="24"/>
      <w:bookmarkEnd w:id="25"/>
      <w:r w:rsidRPr="0068116D">
        <w:rPr>
          <w:szCs w:val="20"/>
          <w:lang w:val="fr-FR"/>
        </w:rPr>
        <w:t xml:space="preserve"> </w:t>
      </w:r>
    </w:p>
    <w:p w:rsidR="00154F1C" w:rsidRPr="0068116D" w:rsidRDefault="00154F1C" w:rsidP="0068116D">
      <w:pPr>
        <w:jc w:val="both"/>
        <w:rPr>
          <w:rFonts w:ascii="Arial" w:hAnsi="Arial" w:cs="Arial"/>
          <w:sz w:val="20"/>
          <w:szCs w:val="20"/>
          <w:lang w:val="fr-FR"/>
        </w:rPr>
      </w:pPr>
    </w:p>
    <w:p w:rsidR="00031367" w:rsidRPr="0068116D" w:rsidRDefault="00154F1C" w:rsidP="00325B26">
      <w:pPr>
        <w:pStyle w:val="af1"/>
        <w:numPr>
          <w:ilvl w:val="0"/>
          <w:numId w:val="25"/>
        </w:numPr>
        <w:tabs>
          <w:tab w:val="left" w:pos="426"/>
        </w:tabs>
        <w:ind w:left="0" w:firstLine="0"/>
      </w:pPr>
      <w:r w:rsidRPr="0068116D">
        <w:t>Le 21 juillet 2017, en se fondant sur l’art</w:t>
      </w:r>
      <w:r w:rsidR="007B62F8" w:rsidRPr="0068116D">
        <w:t>icle</w:t>
      </w:r>
      <w:r w:rsidRPr="0068116D">
        <w:t xml:space="preserve"> 33 de la loi APL</w:t>
      </w:r>
      <w:r w:rsidR="007B62F8" w:rsidRPr="0068116D">
        <w:t xml:space="preserve"> relatif à la suspension du maire de ses fonctions</w:t>
      </w:r>
      <w:r w:rsidRPr="0068116D">
        <w:t xml:space="preserve">, le Procureur du centre anticorruption s’est adressé au Conseil municipal de Chisinau par requête (n°7576) pour demander si le Conseil souhaitait </w:t>
      </w:r>
      <w:r w:rsidR="00374593" w:rsidRPr="0068116D">
        <w:t>ester en justice afin d’initier</w:t>
      </w:r>
      <w:r w:rsidRPr="0068116D">
        <w:t xml:space="preserve"> une procédure de suspension du maire de Chisinau. </w:t>
      </w:r>
    </w:p>
    <w:p w:rsidR="007B62F8" w:rsidRPr="0068116D" w:rsidRDefault="007B62F8" w:rsidP="00325B26">
      <w:pPr>
        <w:tabs>
          <w:tab w:val="left" w:pos="426"/>
        </w:tabs>
        <w:jc w:val="both"/>
        <w:rPr>
          <w:rFonts w:ascii="Arial" w:hAnsi="Arial" w:cs="Arial"/>
          <w:sz w:val="20"/>
          <w:szCs w:val="20"/>
          <w:lang w:val="fr-FR"/>
        </w:rPr>
      </w:pPr>
    </w:p>
    <w:p w:rsidR="00154F1C" w:rsidRPr="0068116D" w:rsidRDefault="00154F1C" w:rsidP="00325B26">
      <w:pPr>
        <w:pStyle w:val="af1"/>
        <w:numPr>
          <w:ilvl w:val="0"/>
          <w:numId w:val="25"/>
        </w:numPr>
        <w:tabs>
          <w:tab w:val="left" w:pos="426"/>
        </w:tabs>
        <w:ind w:left="0" w:firstLine="0"/>
        <w:rPr>
          <w:color w:val="161616"/>
        </w:rPr>
      </w:pPr>
      <w:r w:rsidRPr="0068116D">
        <w:rPr>
          <w:color w:val="161616"/>
        </w:rPr>
        <w:t xml:space="preserve">Le Conseil municipal </w:t>
      </w:r>
      <w:r w:rsidR="007B62F8" w:rsidRPr="0068116D">
        <w:rPr>
          <w:color w:val="161616"/>
        </w:rPr>
        <w:t>n’a pas répondu à la demande du Procureur</w:t>
      </w:r>
      <w:r w:rsidRPr="0068116D">
        <w:rPr>
          <w:color w:val="161616"/>
        </w:rPr>
        <w:t xml:space="preserve"> à cet égard.</w:t>
      </w:r>
      <w:r w:rsidR="0068116D">
        <w:rPr>
          <w:color w:val="161616"/>
        </w:rPr>
        <w:t xml:space="preserve"> </w:t>
      </w:r>
    </w:p>
    <w:p w:rsidR="00154F1C" w:rsidRPr="0068116D" w:rsidRDefault="00154F1C" w:rsidP="00325B26">
      <w:pPr>
        <w:pStyle w:val="af1"/>
        <w:tabs>
          <w:tab w:val="left" w:pos="426"/>
        </w:tabs>
        <w:ind w:left="0"/>
        <w:rPr>
          <w:color w:val="161616"/>
        </w:rPr>
      </w:pPr>
    </w:p>
    <w:p w:rsidR="00154F1C" w:rsidRPr="00A0266E" w:rsidRDefault="00154F1C" w:rsidP="00325B26">
      <w:pPr>
        <w:pStyle w:val="af1"/>
        <w:numPr>
          <w:ilvl w:val="0"/>
          <w:numId w:val="25"/>
        </w:numPr>
        <w:tabs>
          <w:tab w:val="left" w:pos="426"/>
        </w:tabs>
        <w:ind w:left="0" w:firstLine="0"/>
        <w:rPr>
          <w:color w:val="161616"/>
        </w:rPr>
      </w:pPr>
      <w:r w:rsidRPr="0068116D">
        <w:rPr>
          <w:color w:val="161616"/>
        </w:rPr>
        <w:t xml:space="preserve">Le 26 juillet 2017, le procureur du centre anticorruption a déposé une requête devant le tribunal demandant la suspension temporaire du maire de Chisinau aux motifs que M. </w:t>
      </w:r>
      <w:r w:rsidR="00A974BB">
        <w:t>Chirtoaca</w:t>
      </w:r>
      <w:r w:rsidRPr="0068116D">
        <w:rPr>
          <w:color w:val="161616"/>
        </w:rPr>
        <w:t xml:space="preserve"> pourrait empêcher l'établissement de la vérité et influencer les témoins avec lesquels il a des liens ou des relations de travail. Le procureur a fondé sa demande au tribunal sur les dispositions de l'art. 197 </w:t>
      </w:r>
      <w:r w:rsidR="007736C8" w:rsidRPr="0068116D">
        <w:rPr>
          <w:color w:val="161616"/>
        </w:rPr>
        <w:t xml:space="preserve">du </w:t>
      </w:r>
      <w:r w:rsidR="007736C8" w:rsidRPr="00A0266E">
        <w:rPr>
          <w:color w:val="161616"/>
        </w:rPr>
        <w:t>Code de procédure pénale</w:t>
      </w:r>
      <w:r w:rsidRPr="00A0266E">
        <w:rPr>
          <w:color w:val="161616"/>
        </w:rPr>
        <w:t xml:space="preserve"> </w:t>
      </w:r>
      <w:r w:rsidR="007736C8" w:rsidRPr="00A0266E">
        <w:rPr>
          <w:color w:val="161616"/>
        </w:rPr>
        <w:t xml:space="preserve">(CPP) </w:t>
      </w:r>
      <w:r w:rsidRPr="00A0266E">
        <w:rPr>
          <w:color w:val="161616"/>
        </w:rPr>
        <w:t xml:space="preserve">et </w:t>
      </w:r>
      <w:r w:rsidR="00CA0E24" w:rsidRPr="00A0266E">
        <w:rPr>
          <w:color w:val="161616"/>
        </w:rPr>
        <w:t>l’</w:t>
      </w:r>
      <w:r w:rsidRPr="00A0266E">
        <w:rPr>
          <w:color w:val="161616"/>
        </w:rPr>
        <w:t>art</w:t>
      </w:r>
      <w:r w:rsidR="00CA0E24" w:rsidRPr="00A0266E">
        <w:rPr>
          <w:color w:val="161616"/>
        </w:rPr>
        <w:t>icle</w:t>
      </w:r>
      <w:r w:rsidRPr="00A0266E">
        <w:rPr>
          <w:color w:val="161616"/>
        </w:rPr>
        <w:t xml:space="preserve"> 33 de la loi </w:t>
      </w:r>
      <w:r w:rsidR="002F339E" w:rsidRPr="00A0266E">
        <w:rPr>
          <w:color w:val="161616"/>
        </w:rPr>
        <w:t>APL</w:t>
      </w:r>
      <w:r w:rsidRPr="00A0266E">
        <w:rPr>
          <w:color w:val="161616"/>
        </w:rPr>
        <w:t>.</w:t>
      </w:r>
      <w:r w:rsidR="0068116D" w:rsidRPr="00A0266E">
        <w:rPr>
          <w:color w:val="161616"/>
        </w:rPr>
        <w:t xml:space="preserve"> </w:t>
      </w:r>
    </w:p>
    <w:p w:rsidR="00714B5D" w:rsidRPr="00DA0479" w:rsidRDefault="00714B5D" w:rsidP="00A0266E">
      <w:pPr>
        <w:rPr>
          <w:rFonts w:ascii="Arial" w:hAnsi="Arial" w:cs="Arial"/>
          <w:color w:val="161616"/>
          <w:sz w:val="20"/>
          <w:szCs w:val="20"/>
          <w:lang w:val="fr-FR"/>
        </w:rPr>
      </w:pPr>
    </w:p>
    <w:p w:rsidR="00714B5D" w:rsidRPr="00A0266E" w:rsidRDefault="00714B5D" w:rsidP="00714B5D">
      <w:pPr>
        <w:pStyle w:val="af1"/>
        <w:numPr>
          <w:ilvl w:val="0"/>
          <w:numId w:val="25"/>
        </w:numPr>
        <w:tabs>
          <w:tab w:val="left" w:pos="426"/>
        </w:tabs>
        <w:ind w:left="0" w:firstLine="0"/>
        <w:rPr>
          <w:color w:val="161616"/>
        </w:rPr>
      </w:pPr>
      <w:r w:rsidRPr="00A0266E">
        <w:rPr>
          <w:color w:val="161616"/>
        </w:rPr>
        <w:t xml:space="preserve">L’article 33 de la loi APL dispose que : </w:t>
      </w:r>
    </w:p>
    <w:p w:rsidR="00714B5D" w:rsidRPr="0068116D" w:rsidRDefault="00714B5D" w:rsidP="00714B5D">
      <w:pPr>
        <w:tabs>
          <w:tab w:val="left" w:pos="426"/>
        </w:tabs>
        <w:jc w:val="both"/>
        <w:rPr>
          <w:rFonts w:ascii="Arial" w:hAnsi="Arial" w:cs="Arial"/>
          <w:sz w:val="20"/>
          <w:szCs w:val="20"/>
          <w:lang w:val="fr-FR"/>
        </w:rPr>
      </w:pPr>
    </w:p>
    <w:p w:rsidR="00714B5D" w:rsidRPr="0068116D" w:rsidRDefault="00714B5D" w:rsidP="00714B5D">
      <w:pPr>
        <w:pStyle w:val="gmaildefault"/>
        <w:spacing w:before="0" w:beforeAutospacing="0" w:after="0" w:afterAutospacing="0"/>
        <w:jc w:val="both"/>
        <w:rPr>
          <w:rFonts w:ascii="Arial" w:hAnsi="Arial" w:cs="Arial"/>
          <w:i/>
          <w:sz w:val="20"/>
          <w:szCs w:val="20"/>
          <w:lang w:val="fr-FR"/>
        </w:rPr>
      </w:pPr>
      <w:r w:rsidRPr="0068116D">
        <w:rPr>
          <w:rFonts w:ascii="Arial" w:hAnsi="Arial" w:cs="Arial"/>
          <w:i/>
          <w:sz w:val="20"/>
          <w:szCs w:val="20"/>
          <w:lang w:val="fr-FR"/>
        </w:rPr>
        <w:t>« (1) Un maire peut être suspendu de ses fonctions, s’il a été traduit en justice pour une infraction, jusqu'au règlement final de l'affaire. L'organisation de nouvelles élections pour le poste du maire est  interdite pendant toute la durée de la suspension.</w:t>
      </w:r>
      <w:r>
        <w:rPr>
          <w:rFonts w:ascii="Arial" w:hAnsi="Arial" w:cs="Arial"/>
          <w:i/>
          <w:sz w:val="20"/>
          <w:szCs w:val="20"/>
          <w:lang w:val="fr-FR"/>
        </w:rPr>
        <w:t xml:space="preserve"> </w:t>
      </w:r>
    </w:p>
    <w:p w:rsidR="00714B5D" w:rsidRPr="0068116D" w:rsidRDefault="00714B5D" w:rsidP="00714B5D">
      <w:pPr>
        <w:pStyle w:val="gmaildefault"/>
        <w:spacing w:before="0" w:beforeAutospacing="0" w:after="0" w:afterAutospacing="0"/>
        <w:jc w:val="both"/>
        <w:rPr>
          <w:rFonts w:ascii="Arial" w:hAnsi="Arial" w:cs="Arial"/>
          <w:i/>
          <w:sz w:val="20"/>
          <w:szCs w:val="20"/>
          <w:lang w:val="fr-FR"/>
        </w:rPr>
      </w:pPr>
      <w:r w:rsidRPr="0068116D">
        <w:rPr>
          <w:rFonts w:ascii="Arial" w:hAnsi="Arial" w:cs="Arial"/>
          <w:i/>
          <w:sz w:val="20"/>
          <w:szCs w:val="20"/>
          <w:lang w:val="fr-FR"/>
        </w:rPr>
        <w:t>(2) La suspension ne peut être ordonnée que par décision du tribunal, conformément à la loi.</w:t>
      </w:r>
      <w:r>
        <w:rPr>
          <w:rFonts w:ascii="Arial" w:hAnsi="Arial" w:cs="Arial"/>
          <w:i/>
          <w:sz w:val="20"/>
          <w:szCs w:val="20"/>
          <w:lang w:val="fr-FR"/>
        </w:rPr>
        <w:t xml:space="preserve"> </w:t>
      </w:r>
    </w:p>
    <w:p w:rsidR="00714B5D" w:rsidRPr="0068116D" w:rsidRDefault="00714B5D" w:rsidP="00714B5D">
      <w:pPr>
        <w:pStyle w:val="gmaildefault"/>
        <w:spacing w:before="0" w:beforeAutospacing="0" w:after="0" w:afterAutospacing="0"/>
        <w:jc w:val="both"/>
        <w:rPr>
          <w:rFonts w:ascii="Arial" w:hAnsi="Arial" w:cs="Arial"/>
          <w:i/>
          <w:sz w:val="20"/>
          <w:szCs w:val="20"/>
          <w:lang w:val="fr-FR"/>
        </w:rPr>
      </w:pPr>
      <w:r w:rsidRPr="0068116D">
        <w:rPr>
          <w:rFonts w:ascii="Arial" w:hAnsi="Arial" w:cs="Arial"/>
          <w:i/>
          <w:sz w:val="20"/>
          <w:szCs w:val="20"/>
          <w:lang w:val="fr-FR"/>
        </w:rPr>
        <w:t>(3) S'il a été acquitté ou si son dossier a été classé, sauf en cas d'amnistie, le maire suspendu a le droit d’être dédommagé. Le maire est reconduit dans sa fonction jusqu'à l'expiration de son mandat.</w:t>
      </w:r>
    </w:p>
    <w:p w:rsidR="00714B5D" w:rsidRPr="0068116D" w:rsidRDefault="00714B5D" w:rsidP="00714B5D">
      <w:pPr>
        <w:pStyle w:val="gmaildefault"/>
        <w:spacing w:before="0" w:beforeAutospacing="0" w:after="0" w:afterAutospacing="0"/>
        <w:jc w:val="both"/>
        <w:rPr>
          <w:rFonts w:ascii="Arial" w:hAnsi="Arial" w:cs="Arial"/>
          <w:i/>
          <w:sz w:val="20"/>
          <w:szCs w:val="20"/>
          <w:lang w:val="fr-FR"/>
        </w:rPr>
      </w:pPr>
      <w:r w:rsidRPr="0068116D">
        <w:rPr>
          <w:rFonts w:ascii="Arial" w:hAnsi="Arial" w:cs="Arial"/>
          <w:i/>
          <w:sz w:val="20"/>
          <w:szCs w:val="20"/>
          <w:lang w:val="fr-FR"/>
        </w:rPr>
        <w:t>(4) Les dispositions du présent article s'appliquent également aux maires adjoints. »</w:t>
      </w:r>
      <w:r>
        <w:rPr>
          <w:rFonts w:ascii="Arial" w:hAnsi="Arial" w:cs="Arial"/>
          <w:i/>
          <w:sz w:val="20"/>
          <w:szCs w:val="20"/>
          <w:lang w:val="fr-FR"/>
        </w:rPr>
        <w:t xml:space="preserve"> </w:t>
      </w:r>
    </w:p>
    <w:p w:rsidR="00714B5D" w:rsidRDefault="00714B5D" w:rsidP="00714B5D">
      <w:pPr>
        <w:pStyle w:val="af1"/>
        <w:tabs>
          <w:tab w:val="left" w:pos="426"/>
        </w:tabs>
        <w:ind w:left="0"/>
        <w:rPr>
          <w:color w:val="161616"/>
        </w:rPr>
      </w:pPr>
    </w:p>
    <w:p w:rsidR="00714B5D" w:rsidRPr="00714B5D" w:rsidRDefault="00714B5D" w:rsidP="00714B5D">
      <w:pPr>
        <w:pStyle w:val="af1"/>
        <w:numPr>
          <w:ilvl w:val="0"/>
          <w:numId w:val="25"/>
        </w:numPr>
        <w:tabs>
          <w:tab w:val="left" w:pos="426"/>
        </w:tabs>
        <w:ind w:left="0" w:firstLine="0"/>
        <w:rPr>
          <w:color w:val="161616"/>
        </w:rPr>
      </w:pPr>
      <w:r w:rsidRPr="00714B5D">
        <w:t>L’art. 197 du CPP est relatif aux autres mesures procédurales de coercition, il dispose que</w:t>
      </w:r>
      <w:r>
        <w:t> :</w:t>
      </w:r>
    </w:p>
    <w:p w:rsidR="00714B5D" w:rsidRDefault="00714B5D" w:rsidP="00714B5D">
      <w:pPr>
        <w:pStyle w:val="af1"/>
        <w:tabs>
          <w:tab w:val="left" w:pos="426"/>
        </w:tabs>
        <w:ind w:left="0"/>
      </w:pPr>
    </w:p>
    <w:p w:rsidR="00714B5D" w:rsidRPr="00714B5D" w:rsidRDefault="00714B5D" w:rsidP="00714B5D">
      <w:pPr>
        <w:pStyle w:val="af1"/>
        <w:tabs>
          <w:tab w:val="left" w:pos="426"/>
        </w:tabs>
        <w:ind w:left="0"/>
        <w:rPr>
          <w:color w:val="161616"/>
        </w:rPr>
      </w:pPr>
      <w:r>
        <w:t>« </w:t>
      </w:r>
      <w:r w:rsidRPr="00714B5D">
        <w:rPr>
          <w:i/>
        </w:rPr>
        <w:t>(…) l’organisme d’enquête, le juge, le procureur ou le tribunal, selon la compétence, ont le droit d’infliger à la personne mise en examen d’autres mesures coercitives telles que (…) la suspension temporaire de sa fonction.</w:t>
      </w:r>
      <w:r>
        <w:t> »</w:t>
      </w:r>
    </w:p>
    <w:p w:rsidR="00735FC0" w:rsidRPr="0068116D" w:rsidRDefault="00735FC0" w:rsidP="00325B26">
      <w:pPr>
        <w:rPr>
          <w:rFonts w:ascii="Arial" w:hAnsi="Arial" w:cs="Arial"/>
          <w:color w:val="161616"/>
          <w:sz w:val="20"/>
          <w:szCs w:val="20"/>
          <w:lang w:val="fr-FR"/>
        </w:rPr>
      </w:pPr>
    </w:p>
    <w:p w:rsidR="00735FC0" w:rsidRPr="0068116D" w:rsidRDefault="00735FC0" w:rsidP="00325B26">
      <w:pPr>
        <w:pStyle w:val="af1"/>
        <w:numPr>
          <w:ilvl w:val="0"/>
          <w:numId w:val="25"/>
        </w:numPr>
        <w:tabs>
          <w:tab w:val="left" w:pos="426"/>
        </w:tabs>
        <w:ind w:left="0" w:firstLine="0"/>
        <w:rPr>
          <w:color w:val="161616"/>
        </w:rPr>
      </w:pPr>
      <w:r w:rsidRPr="0068116D">
        <w:rPr>
          <w:color w:val="161616"/>
        </w:rPr>
        <w:t xml:space="preserve">Le 28 juillet 2017, M. </w:t>
      </w:r>
      <w:r w:rsidR="00A974BB">
        <w:t>Chirtoaca</w:t>
      </w:r>
      <w:r w:rsidRPr="0068116D">
        <w:rPr>
          <w:color w:val="161616"/>
        </w:rPr>
        <w:t xml:space="preserve"> a été suspendu de ses fonctions.</w:t>
      </w:r>
      <w:r w:rsidR="0068116D">
        <w:rPr>
          <w:color w:val="161616"/>
        </w:rPr>
        <w:t xml:space="preserve"> </w:t>
      </w:r>
    </w:p>
    <w:p w:rsidR="00154F1C" w:rsidRPr="0068116D" w:rsidRDefault="00154F1C" w:rsidP="00325B26">
      <w:pPr>
        <w:pStyle w:val="af1"/>
        <w:tabs>
          <w:tab w:val="left" w:pos="426"/>
        </w:tabs>
        <w:ind w:left="0"/>
        <w:rPr>
          <w:color w:val="161616"/>
        </w:rPr>
      </w:pPr>
    </w:p>
    <w:p w:rsidR="008A2029" w:rsidRPr="0068116D" w:rsidRDefault="008713F1" w:rsidP="00325B26">
      <w:pPr>
        <w:pStyle w:val="af1"/>
        <w:numPr>
          <w:ilvl w:val="0"/>
          <w:numId w:val="25"/>
        </w:numPr>
        <w:tabs>
          <w:tab w:val="left" w:pos="426"/>
        </w:tabs>
        <w:ind w:left="0" w:firstLine="0"/>
        <w:rPr>
          <w:color w:val="161616"/>
        </w:rPr>
      </w:pPr>
      <w:r w:rsidRPr="0068116D">
        <w:rPr>
          <w:color w:val="161616"/>
        </w:rPr>
        <w:t xml:space="preserve">Les avocats de M. </w:t>
      </w:r>
      <w:r w:rsidR="00A974BB">
        <w:t>Chirtoaca</w:t>
      </w:r>
      <w:r w:rsidR="006901C9" w:rsidRPr="0068116D">
        <w:rPr>
          <w:color w:val="161616"/>
        </w:rPr>
        <w:t xml:space="preserve"> ont argué devant l</w:t>
      </w:r>
      <w:r w:rsidR="008A2029" w:rsidRPr="0068116D">
        <w:rPr>
          <w:color w:val="161616"/>
        </w:rPr>
        <w:t>e tribunal de première instance de Bui</w:t>
      </w:r>
      <w:r w:rsidR="005D1929" w:rsidRPr="0068116D">
        <w:rPr>
          <w:color w:val="161616"/>
        </w:rPr>
        <w:t>u</w:t>
      </w:r>
      <w:r w:rsidR="008A2029" w:rsidRPr="0068116D">
        <w:rPr>
          <w:color w:val="161616"/>
        </w:rPr>
        <w:t>cani et l</w:t>
      </w:r>
      <w:r w:rsidR="006901C9" w:rsidRPr="0068116D">
        <w:rPr>
          <w:color w:val="161616"/>
        </w:rPr>
        <w:t xml:space="preserve">a Cour d’appel </w:t>
      </w:r>
      <w:r w:rsidR="008A2029" w:rsidRPr="0068116D">
        <w:rPr>
          <w:color w:val="161616"/>
        </w:rPr>
        <w:t xml:space="preserve">de Chisinau </w:t>
      </w:r>
      <w:r w:rsidR="00945B2C">
        <w:rPr>
          <w:color w:val="161616"/>
        </w:rPr>
        <w:t xml:space="preserve">que le CPP </w:t>
      </w:r>
      <w:r w:rsidR="006901C9" w:rsidRPr="0068116D">
        <w:rPr>
          <w:color w:val="161616"/>
        </w:rPr>
        <w:t xml:space="preserve">ne prévoyait aucune disposition relative aux modalités de suspension d’un élu. </w:t>
      </w:r>
    </w:p>
    <w:p w:rsidR="008A2029" w:rsidRPr="00857A96" w:rsidRDefault="008A2029" w:rsidP="00325B26">
      <w:pPr>
        <w:rPr>
          <w:rFonts w:ascii="Arial" w:hAnsi="Arial" w:cs="Arial"/>
          <w:color w:val="161616"/>
          <w:sz w:val="20"/>
          <w:szCs w:val="20"/>
          <w:lang w:val="fr-FR"/>
        </w:rPr>
      </w:pPr>
    </w:p>
    <w:p w:rsidR="008713F1" w:rsidRPr="0068116D" w:rsidRDefault="006901C9" w:rsidP="00325B26">
      <w:pPr>
        <w:pStyle w:val="af1"/>
        <w:numPr>
          <w:ilvl w:val="0"/>
          <w:numId w:val="25"/>
        </w:numPr>
        <w:tabs>
          <w:tab w:val="left" w:pos="426"/>
        </w:tabs>
        <w:ind w:left="0" w:firstLine="0"/>
        <w:rPr>
          <w:color w:val="161616"/>
        </w:rPr>
      </w:pPr>
      <w:r w:rsidRPr="0068116D">
        <w:rPr>
          <w:color w:val="161616"/>
        </w:rPr>
        <w:t>En outre, ils ont soulevé une exception d’inconstitutionnalité de l’art. 33 de la loi APL en mettant</w:t>
      </w:r>
      <w:r w:rsidR="008713F1" w:rsidRPr="0068116D">
        <w:rPr>
          <w:color w:val="161616"/>
        </w:rPr>
        <w:t xml:space="preserve"> en exergu</w:t>
      </w:r>
      <w:r w:rsidRPr="0068116D">
        <w:rPr>
          <w:color w:val="161616"/>
        </w:rPr>
        <w:t xml:space="preserve">e le fait que </w:t>
      </w:r>
      <w:r w:rsidR="00945B2C">
        <w:rPr>
          <w:color w:val="161616"/>
        </w:rPr>
        <w:t>cette loi</w:t>
      </w:r>
      <w:r w:rsidR="00A974BB">
        <w:rPr>
          <w:color w:val="161616"/>
        </w:rPr>
        <w:t xml:space="preserve"> </w:t>
      </w:r>
      <w:r w:rsidR="008713F1" w:rsidRPr="0068116D">
        <w:rPr>
          <w:color w:val="161616"/>
        </w:rPr>
        <w:t xml:space="preserve">ne prévoit </w:t>
      </w:r>
      <w:r w:rsidR="00945B2C">
        <w:rPr>
          <w:color w:val="161616"/>
        </w:rPr>
        <w:t>pas non plus de</w:t>
      </w:r>
      <w:r w:rsidR="008713F1" w:rsidRPr="0068116D">
        <w:rPr>
          <w:color w:val="161616"/>
        </w:rPr>
        <w:t xml:space="preserve"> disposition relative à la procédure de suspension d'un élu. Il y a donc un </w:t>
      </w:r>
      <w:r w:rsidR="008713F1" w:rsidRPr="0068116D">
        <w:rPr>
          <w:i/>
          <w:color w:val="161616"/>
        </w:rPr>
        <w:t>« vide juridique </w:t>
      </w:r>
      <w:r w:rsidR="008713F1" w:rsidRPr="0068116D">
        <w:rPr>
          <w:color w:val="161616"/>
        </w:rPr>
        <w:t xml:space="preserve">» à cet égard. </w:t>
      </w:r>
      <w:r w:rsidRPr="0068116D">
        <w:rPr>
          <w:color w:val="161616"/>
        </w:rPr>
        <w:t xml:space="preserve">L’exception d’inconstitutionnalité a été rejetée par décision de la Cour constitutionnelle du 6 septembre 2017. </w:t>
      </w:r>
    </w:p>
    <w:p w:rsidR="00154F1C" w:rsidRPr="0068116D" w:rsidRDefault="00154F1C" w:rsidP="00154F1C">
      <w:pPr>
        <w:jc w:val="both"/>
        <w:rPr>
          <w:rFonts w:ascii="Arial" w:hAnsi="Arial" w:cs="Arial"/>
          <w:sz w:val="20"/>
          <w:szCs w:val="20"/>
          <w:lang w:val="fr-FR"/>
        </w:rPr>
      </w:pPr>
    </w:p>
    <w:p w:rsidR="00154F1C" w:rsidRPr="009B5E3A" w:rsidRDefault="00154F1C" w:rsidP="00154F1C">
      <w:pPr>
        <w:pStyle w:val="2"/>
      </w:pPr>
      <w:bookmarkStart w:id="26" w:name="_Toc493585983"/>
      <w:bookmarkStart w:id="27" w:name="_Toc493586294"/>
      <w:bookmarkStart w:id="28" w:name="_Toc493586425"/>
      <w:bookmarkStart w:id="29" w:name="_Toc493586807"/>
      <w:bookmarkStart w:id="30" w:name="_Toc494200641"/>
      <w:r>
        <w:t>2.2</w:t>
      </w:r>
      <w:r>
        <w:tab/>
      </w:r>
      <w:r w:rsidRPr="007C5F70">
        <w:t xml:space="preserve">L’assignation à </w:t>
      </w:r>
      <w:r w:rsidR="00A974BB">
        <w:t>ré</w:t>
      </w:r>
      <w:r w:rsidR="0068116D">
        <w:t>sidence</w:t>
      </w:r>
      <w:bookmarkEnd w:id="26"/>
      <w:bookmarkEnd w:id="27"/>
      <w:bookmarkEnd w:id="28"/>
      <w:bookmarkEnd w:id="29"/>
      <w:bookmarkEnd w:id="30"/>
      <w:r w:rsidR="0068116D">
        <w:t xml:space="preserve"> </w:t>
      </w:r>
    </w:p>
    <w:p w:rsidR="00154F1C" w:rsidRPr="00153D5F" w:rsidRDefault="00154F1C" w:rsidP="0068116D">
      <w:pPr>
        <w:jc w:val="both"/>
        <w:rPr>
          <w:rFonts w:ascii="Arial" w:hAnsi="Arial" w:cs="Arial"/>
          <w:sz w:val="20"/>
          <w:szCs w:val="20"/>
        </w:rPr>
      </w:pPr>
    </w:p>
    <w:p w:rsidR="00CA0E24" w:rsidRPr="0068116D" w:rsidRDefault="00CA0E24" w:rsidP="00325B26">
      <w:pPr>
        <w:pStyle w:val="af1"/>
        <w:numPr>
          <w:ilvl w:val="0"/>
          <w:numId w:val="25"/>
        </w:numPr>
        <w:tabs>
          <w:tab w:val="left" w:pos="426"/>
        </w:tabs>
        <w:ind w:left="0" w:firstLine="0"/>
      </w:pPr>
      <w:r w:rsidRPr="0068116D">
        <w:t>Le</w:t>
      </w:r>
      <w:r w:rsidR="00154F1C" w:rsidRPr="0068116D">
        <w:t xml:space="preserve"> Code de procédure pénale moldave</w:t>
      </w:r>
      <w:r w:rsidRPr="0068116D">
        <w:t xml:space="preserve"> définit </w:t>
      </w:r>
      <w:r w:rsidR="0068116D">
        <w:t xml:space="preserve">l’assignation à résidence ainsi </w:t>
      </w:r>
      <w:r w:rsidRPr="0068116D">
        <w:t>:</w:t>
      </w:r>
      <w:r w:rsidR="0068116D">
        <w:t xml:space="preserve"> </w:t>
      </w:r>
    </w:p>
    <w:p w:rsidR="00065308" w:rsidRPr="0068116D" w:rsidRDefault="00065308" w:rsidP="0068116D">
      <w:pPr>
        <w:pStyle w:val="af1"/>
        <w:tabs>
          <w:tab w:val="left" w:pos="284"/>
          <w:tab w:val="left" w:pos="426"/>
        </w:tabs>
        <w:ind w:left="0"/>
        <w:rPr>
          <w:i/>
        </w:rPr>
      </w:pPr>
    </w:p>
    <w:p w:rsidR="00065308" w:rsidRPr="0068116D" w:rsidRDefault="00CA0E24" w:rsidP="0068116D">
      <w:pPr>
        <w:pStyle w:val="af1"/>
        <w:tabs>
          <w:tab w:val="left" w:pos="284"/>
          <w:tab w:val="left" w:pos="426"/>
        </w:tabs>
        <w:ind w:left="0"/>
        <w:rPr>
          <w:i/>
          <w:u w:val="single"/>
        </w:rPr>
      </w:pPr>
      <w:r w:rsidRPr="0068116D">
        <w:rPr>
          <w:i/>
          <w:u w:val="single"/>
        </w:rPr>
        <w:t>Article</w:t>
      </w:r>
      <w:r w:rsidR="00065308" w:rsidRPr="0068116D">
        <w:rPr>
          <w:i/>
          <w:u w:val="single"/>
        </w:rPr>
        <w:t xml:space="preserve"> 188 (1)</w:t>
      </w:r>
      <w:r w:rsidR="0068116D" w:rsidRPr="0068116D">
        <w:rPr>
          <w:i/>
          <w:u w:val="single"/>
        </w:rPr>
        <w:t xml:space="preserve"> </w:t>
      </w:r>
    </w:p>
    <w:p w:rsidR="00435E13" w:rsidRPr="0068116D" w:rsidRDefault="00F43CB3" w:rsidP="0068116D">
      <w:pPr>
        <w:pStyle w:val="af1"/>
        <w:tabs>
          <w:tab w:val="left" w:pos="284"/>
          <w:tab w:val="left" w:pos="426"/>
        </w:tabs>
        <w:ind w:left="0"/>
        <w:rPr>
          <w:i/>
        </w:rPr>
      </w:pPr>
      <w:r w:rsidRPr="0068116D">
        <w:rPr>
          <w:i/>
        </w:rPr>
        <w:t>« L</w:t>
      </w:r>
      <w:r w:rsidR="00154F1C" w:rsidRPr="0068116D">
        <w:rPr>
          <w:i/>
        </w:rPr>
        <w:t>'assignation à résidence consiste à obliger une personne, suspecte ou mise en examen, à demeurer à son domicile avec mise en place de certaines restrictions, </w:t>
      </w:r>
      <w:r w:rsidR="00435E13" w:rsidRPr="0068116D">
        <w:rPr>
          <w:i/>
        </w:rPr>
        <w:t xml:space="preserve"> afin de l’isoler de la société</w:t>
      </w:r>
      <w:r w:rsidR="00B34182" w:rsidRPr="0068116D">
        <w:rPr>
          <w:i/>
        </w:rPr>
        <w:t> »</w:t>
      </w:r>
      <w:r w:rsidR="0068116D">
        <w:rPr>
          <w:i/>
        </w:rPr>
        <w:t xml:space="preserve"> </w:t>
      </w:r>
    </w:p>
    <w:p w:rsidR="00435E13" w:rsidRPr="0068116D" w:rsidRDefault="00435E13" w:rsidP="0068116D">
      <w:pPr>
        <w:pStyle w:val="af1"/>
        <w:tabs>
          <w:tab w:val="left" w:pos="284"/>
          <w:tab w:val="left" w:pos="426"/>
        </w:tabs>
        <w:ind w:left="0"/>
        <w:rPr>
          <w:i/>
        </w:rPr>
      </w:pPr>
    </w:p>
    <w:p w:rsidR="00435E13" w:rsidRPr="0068116D" w:rsidRDefault="00B34182" w:rsidP="0068116D">
      <w:pPr>
        <w:pStyle w:val="af1"/>
        <w:tabs>
          <w:tab w:val="left" w:pos="284"/>
          <w:tab w:val="left" w:pos="426"/>
        </w:tabs>
        <w:ind w:left="0"/>
        <w:rPr>
          <w:i/>
          <w:u w:val="single"/>
        </w:rPr>
      </w:pPr>
      <w:r w:rsidRPr="0068116D">
        <w:rPr>
          <w:i/>
          <w:u w:val="single"/>
        </w:rPr>
        <w:t>Article 188 (3)</w:t>
      </w:r>
      <w:r w:rsidR="0068116D" w:rsidRPr="0068116D">
        <w:rPr>
          <w:i/>
          <w:u w:val="single"/>
        </w:rPr>
        <w:t xml:space="preserve"> </w:t>
      </w:r>
    </w:p>
    <w:p w:rsidR="00435E13" w:rsidRPr="0068116D" w:rsidRDefault="00B34182" w:rsidP="0068116D">
      <w:pPr>
        <w:pStyle w:val="af1"/>
        <w:tabs>
          <w:tab w:val="left" w:pos="284"/>
          <w:tab w:val="left" w:pos="426"/>
        </w:tabs>
        <w:ind w:left="0"/>
        <w:rPr>
          <w:i/>
        </w:rPr>
      </w:pPr>
      <w:r w:rsidRPr="0068116D">
        <w:rPr>
          <w:i/>
        </w:rPr>
        <w:t>« </w:t>
      </w:r>
      <w:r w:rsidR="00435E13" w:rsidRPr="0068116D">
        <w:rPr>
          <w:i/>
        </w:rPr>
        <w:t>L’assignation à domicile est suivie par une ou plusieurs restrictions :</w:t>
      </w:r>
      <w:r w:rsidR="0068116D" w:rsidRPr="0068116D">
        <w:rPr>
          <w:i/>
        </w:rPr>
        <w:t xml:space="preserve"> </w:t>
      </w:r>
    </w:p>
    <w:p w:rsidR="00435E13" w:rsidRPr="0068116D" w:rsidRDefault="00435E13" w:rsidP="0068116D">
      <w:pPr>
        <w:pStyle w:val="af1"/>
        <w:numPr>
          <w:ilvl w:val="0"/>
          <w:numId w:val="36"/>
        </w:numPr>
        <w:tabs>
          <w:tab w:val="left" w:pos="284"/>
          <w:tab w:val="left" w:pos="426"/>
        </w:tabs>
        <w:rPr>
          <w:i/>
        </w:rPr>
      </w:pPr>
      <w:r w:rsidRPr="0068116D">
        <w:rPr>
          <w:i/>
        </w:rPr>
        <w:t>Interdiction de sortir du logement</w:t>
      </w:r>
      <w:r w:rsidR="0068116D" w:rsidRPr="0068116D">
        <w:rPr>
          <w:i/>
        </w:rPr>
        <w:t xml:space="preserve"> </w:t>
      </w:r>
    </w:p>
    <w:p w:rsidR="00435E13" w:rsidRPr="0068116D" w:rsidRDefault="00435E13" w:rsidP="0068116D">
      <w:pPr>
        <w:pStyle w:val="af1"/>
        <w:numPr>
          <w:ilvl w:val="0"/>
          <w:numId w:val="36"/>
        </w:numPr>
        <w:tabs>
          <w:tab w:val="left" w:pos="284"/>
          <w:tab w:val="left" w:pos="426"/>
        </w:tabs>
        <w:rPr>
          <w:i/>
        </w:rPr>
      </w:pPr>
      <w:r w:rsidRPr="0068116D">
        <w:rPr>
          <w:i/>
        </w:rPr>
        <w:t>Limitation des contacts téléphoniques, d’envoi et réception de colis postaux</w:t>
      </w:r>
      <w:r w:rsidR="0068116D" w:rsidRPr="0068116D">
        <w:rPr>
          <w:i/>
        </w:rPr>
        <w:t xml:space="preserve"> </w:t>
      </w:r>
    </w:p>
    <w:p w:rsidR="00154F1C" w:rsidRPr="0068116D" w:rsidRDefault="00435E13" w:rsidP="0068116D">
      <w:pPr>
        <w:pStyle w:val="af1"/>
        <w:numPr>
          <w:ilvl w:val="0"/>
          <w:numId w:val="36"/>
        </w:numPr>
        <w:tabs>
          <w:tab w:val="left" w:pos="284"/>
          <w:tab w:val="left" w:pos="426"/>
        </w:tabs>
        <w:rPr>
          <w:i/>
        </w:rPr>
      </w:pPr>
      <w:r w:rsidRPr="0068116D">
        <w:rPr>
          <w:i/>
        </w:rPr>
        <w:t>Interdiction de communication avec certaines personnes</w:t>
      </w:r>
      <w:r w:rsidR="00B34182" w:rsidRPr="0068116D">
        <w:rPr>
          <w:i/>
        </w:rPr>
        <w:t>, et de les recevoir dans le logement »</w:t>
      </w:r>
      <w:r w:rsidR="0068116D" w:rsidRPr="0068116D">
        <w:rPr>
          <w:i/>
        </w:rPr>
        <w:t xml:space="preserve"> </w:t>
      </w:r>
    </w:p>
    <w:p w:rsidR="00153D5F" w:rsidRDefault="00153D5F">
      <w:pPr>
        <w:rPr>
          <w:rFonts w:ascii="Arial" w:hAnsi="Arial" w:cs="Arial"/>
          <w:sz w:val="20"/>
          <w:szCs w:val="20"/>
          <w:lang w:val="fr-FR"/>
        </w:rPr>
      </w:pPr>
      <w:r>
        <w:rPr>
          <w:rFonts w:ascii="Arial" w:hAnsi="Arial" w:cs="Arial"/>
          <w:sz w:val="20"/>
          <w:szCs w:val="20"/>
          <w:lang w:val="fr-FR"/>
        </w:rPr>
        <w:br w:type="page"/>
      </w:r>
    </w:p>
    <w:p w:rsidR="00153D5F" w:rsidRPr="00153D5F" w:rsidRDefault="00153D5F" w:rsidP="0068116D">
      <w:pPr>
        <w:tabs>
          <w:tab w:val="left" w:pos="284"/>
          <w:tab w:val="left" w:pos="426"/>
        </w:tabs>
        <w:jc w:val="both"/>
        <w:rPr>
          <w:rFonts w:ascii="Arial" w:hAnsi="Arial" w:cs="Arial"/>
          <w:sz w:val="20"/>
          <w:szCs w:val="20"/>
          <w:lang w:val="fr-FR"/>
        </w:rPr>
      </w:pPr>
    </w:p>
    <w:p w:rsidR="00B34182" w:rsidRPr="0068116D" w:rsidRDefault="00B34182" w:rsidP="0068116D">
      <w:pPr>
        <w:tabs>
          <w:tab w:val="left" w:pos="284"/>
          <w:tab w:val="left" w:pos="426"/>
        </w:tabs>
        <w:jc w:val="both"/>
        <w:rPr>
          <w:rFonts w:ascii="Arial" w:hAnsi="Arial" w:cs="Arial"/>
          <w:i/>
          <w:sz w:val="20"/>
          <w:szCs w:val="20"/>
          <w:u w:val="single"/>
          <w:lang w:val="fr-FR"/>
        </w:rPr>
      </w:pPr>
      <w:r w:rsidRPr="0068116D">
        <w:rPr>
          <w:rFonts w:ascii="Arial" w:hAnsi="Arial" w:cs="Arial"/>
          <w:i/>
          <w:sz w:val="20"/>
          <w:szCs w:val="20"/>
          <w:u w:val="single"/>
          <w:lang w:val="fr-FR"/>
        </w:rPr>
        <w:t>Article 188 (4)</w:t>
      </w:r>
      <w:r w:rsidR="0068116D" w:rsidRPr="0068116D">
        <w:rPr>
          <w:rFonts w:ascii="Arial" w:hAnsi="Arial" w:cs="Arial"/>
          <w:i/>
          <w:sz w:val="20"/>
          <w:szCs w:val="20"/>
          <w:u w:val="single"/>
          <w:lang w:val="fr-FR"/>
        </w:rPr>
        <w:t xml:space="preserve"> </w:t>
      </w:r>
    </w:p>
    <w:p w:rsidR="00B34182" w:rsidRPr="0068116D" w:rsidRDefault="00B34182" w:rsidP="0068116D">
      <w:pPr>
        <w:tabs>
          <w:tab w:val="left" w:pos="284"/>
          <w:tab w:val="left" w:pos="426"/>
        </w:tabs>
        <w:jc w:val="both"/>
        <w:rPr>
          <w:rFonts w:ascii="Arial" w:hAnsi="Arial" w:cs="Arial"/>
          <w:i/>
          <w:sz w:val="20"/>
          <w:szCs w:val="20"/>
          <w:lang w:val="fr-FR"/>
        </w:rPr>
      </w:pPr>
      <w:r w:rsidRPr="0068116D">
        <w:rPr>
          <w:rFonts w:ascii="Arial" w:hAnsi="Arial" w:cs="Arial"/>
          <w:i/>
          <w:sz w:val="20"/>
          <w:szCs w:val="20"/>
          <w:lang w:val="fr-FR"/>
        </w:rPr>
        <w:t>“ La personne assignée à résidence est soumise à des obligations:</w:t>
      </w:r>
      <w:r w:rsidR="0068116D" w:rsidRPr="0068116D">
        <w:rPr>
          <w:rFonts w:ascii="Arial" w:hAnsi="Arial" w:cs="Arial"/>
          <w:i/>
          <w:sz w:val="20"/>
          <w:szCs w:val="20"/>
          <w:lang w:val="fr-FR"/>
        </w:rPr>
        <w:t xml:space="preserve"> </w:t>
      </w:r>
    </w:p>
    <w:p w:rsidR="00B34182" w:rsidRPr="0068116D" w:rsidRDefault="00945B2C" w:rsidP="0068116D">
      <w:pPr>
        <w:pStyle w:val="af1"/>
        <w:numPr>
          <w:ilvl w:val="0"/>
          <w:numId w:val="36"/>
        </w:numPr>
        <w:tabs>
          <w:tab w:val="left" w:pos="284"/>
          <w:tab w:val="left" w:pos="426"/>
        </w:tabs>
        <w:rPr>
          <w:i/>
        </w:rPr>
      </w:pPr>
      <w:r>
        <w:rPr>
          <w:i/>
        </w:rPr>
        <w:t>Maintenir e</w:t>
      </w:r>
      <w:r w:rsidR="00B34182" w:rsidRPr="0068116D">
        <w:rPr>
          <w:i/>
        </w:rPr>
        <w:t>n état de fonctionnement les moyens électroniques de contrôle et, le cas échéant, les porter en permanence</w:t>
      </w:r>
      <w:r w:rsidR="0068116D" w:rsidRPr="0068116D">
        <w:rPr>
          <w:i/>
        </w:rPr>
        <w:t xml:space="preserve"> </w:t>
      </w:r>
    </w:p>
    <w:p w:rsidR="00B34182" w:rsidRPr="0068116D" w:rsidRDefault="00B34182" w:rsidP="0068116D">
      <w:pPr>
        <w:pStyle w:val="af1"/>
        <w:numPr>
          <w:ilvl w:val="0"/>
          <w:numId w:val="36"/>
        </w:numPr>
        <w:tabs>
          <w:tab w:val="left" w:pos="284"/>
          <w:tab w:val="left" w:pos="426"/>
        </w:tabs>
        <w:rPr>
          <w:i/>
        </w:rPr>
      </w:pPr>
      <w:r w:rsidRPr="0068116D">
        <w:rPr>
          <w:i/>
        </w:rPr>
        <w:t>Répondre aux appels de contrôle ou émettre des appels téléphoniques de contrôle</w:t>
      </w:r>
      <w:r w:rsidR="0068116D" w:rsidRPr="0068116D">
        <w:rPr>
          <w:i/>
        </w:rPr>
        <w:t xml:space="preserve"> </w:t>
      </w:r>
    </w:p>
    <w:p w:rsidR="00B34182" w:rsidRPr="0068116D" w:rsidRDefault="00B34182" w:rsidP="0068116D">
      <w:pPr>
        <w:pStyle w:val="af1"/>
        <w:numPr>
          <w:ilvl w:val="0"/>
          <w:numId w:val="36"/>
        </w:numPr>
        <w:tabs>
          <w:tab w:val="left" w:pos="284"/>
          <w:tab w:val="left" w:pos="426"/>
        </w:tabs>
        <w:rPr>
          <w:i/>
        </w:rPr>
      </w:pPr>
      <w:r w:rsidRPr="0068116D">
        <w:rPr>
          <w:i/>
        </w:rPr>
        <w:t>Se présenter personnellement devant l’organe d’enquête pénale ou le tribunal au jour fixé</w:t>
      </w:r>
      <w:r w:rsidR="001E176E" w:rsidRPr="0068116D">
        <w:rPr>
          <w:i/>
        </w:rPr>
        <w:t> »</w:t>
      </w:r>
      <w:r w:rsidR="0068116D" w:rsidRPr="0068116D">
        <w:rPr>
          <w:i/>
        </w:rPr>
        <w:t xml:space="preserve"> </w:t>
      </w:r>
    </w:p>
    <w:p w:rsidR="00154F1C" w:rsidRPr="0068116D" w:rsidRDefault="00154F1C" w:rsidP="00325B26">
      <w:pPr>
        <w:pStyle w:val="af1"/>
        <w:tabs>
          <w:tab w:val="left" w:pos="426"/>
        </w:tabs>
        <w:ind w:left="0"/>
      </w:pPr>
    </w:p>
    <w:p w:rsidR="00154F1C" w:rsidRPr="003266F4" w:rsidRDefault="00154F1C" w:rsidP="00325B26">
      <w:pPr>
        <w:pStyle w:val="af1"/>
        <w:numPr>
          <w:ilvl w:val="0"/>
          <w:numId w:val="25"/>
        </w:numPr>
        <w:tabs>
          <w:tab w:val="left" w:pos="426"/>
        </w:tabs>
        <w:ind w:left="0" w:firstLine="0"/>
        <w:rPr>
          <w:color w:val="161616"/>
        </w:rPr>
      </w:pPr>
      <w:r w:rsidRPr="003266F4">
        <w:rPr>
          <w:color w:val="161616"/>
        </w:rPr>
        <w:t xml:space="preserve">Malgré les recours successifs de ses avocats, </w:t>
      </w:r>
      <w:r w:rsidR="00945B2C">
        <w:rPr>
          <w:color w:val="161616"/>
        </w:rPr>
        <w:t>l’</w:t>
      </w:r>
      <w:r w:rsidRPr="003266F4">
        <w:rPr>
          <w:color w:val="161616"/>
        </w:rPr>
        <w:t xml:space="preserve">assignation à résidence </w:t>
      </w:r>
      <w:r w:rsidR="00945B2C">
        <w:rPr>
          <w:color w:val="161616"/>
        </w:rPr>
        <w:t xml:space="preserve">de Dorin </w:t>
      </w:r>
      <w:r w:rsidR="00945B2C">
        <w:t>Chirtoaca</w:t>
      </w:r>
      <w:r w:rsidR="00945B2C" w:rsidRPr="003266F4">
        <w:rPr>
          <w:color w:val="161616"/>
        </w:rPr>
        <w:t xml:space="preserve"> </w:t>
      </w:r>
      <w:r w:rsidRPr="003266F4">
        <w:rPr>
          <w:color w:val="161616"/>
        </w:rPr>
        <w:t xml:space="preserve">fut prolongée à </w:t>
      </w:r>
      <w:r w:rsidR="00196081">
        <w:rPr>
          <w:color w:val="161616"/>
        </w:rPr>
        <w:t>quatre</w:t>
      </w:r>
      <w:r w:rsidRPr="003266F4">
        <w:rPr>
          <w:color w:val="161616"/>
        </w:rPr>
        <w:t xml:space="preserve"> reprises, aux motifs de </w:t>
      </w:r>
      <w:r w:rsidR="00701872">
        <w:rPr>
          <w:color w:val="161616"/>
        </w:rPr>
        <w:t xml:space="preserve">raisons plausibles de soupçonner la </w:t>
      </w:r>
      <w:r w:rsidRPr="003266F4">
        <w:rPr>
          <w:color w:val="161616"/>
        </w:rPr>
        <w:t>commission d’une inf</w:t>
      </w:r>
      <w:r w:rsidR="008A2029">
        <w:rPr>
          <w:color w:val="161616"/>
        </w:rPr>
        <w:t>raction passible d’une peine d’</w:t>
      </w:r>
      <w:r w:rsidRPr="003266F4">
        <w:rPr>
          <w:color w:val="161616"/>
        </w:rPr>
        <w:t xml:space="preserve">emprisonnement d’une durée </w:t>
      </w:r>
      <w:r w:rsidR="008A2029">
        <w:rPr>
          <w:color w:val="161616"/>
        </w:rPr>
        <w:t>supérieure à deux ans, risque</w:t>
      </w:r>
      <w:r w:rsidRPr="003266F4">
        <w:rPr>
          <w:color w:val="161616"/>
        </w:rPr>
        <w:t xml:space="preserve"> de nuire au bon déroulement de l’enquête, </w:t>
      </w:r>
      <w:r w:rsidR="008A2029">
        <w:rPr>
          <w:color w:val="161616"/>
        </w:rPr>
        <w:t xml:space="preserve">risque d’influencer les témoins </w:t>
      </w:r>
      <w:r w:rsidRPr="003266F4">
        <w:rPr>
          <w:color w:val="161616"/>
        </w:rPr>
        <w:t>et de se soustraire à l’enquête du fait « du caractère et de la personnalité de l’accusé</w:t>
      </w:r>
      <w:r w:rsidR="00701872">
        <w:rPr>
          <w:color w:val="161616"/>
        </w:rPr>
        <w:t> »</w:t>
      </w:r>
      <w:r w:rsidR="008A2029">
        <w:rPr>
          <w:color w:val="161616"/>
        </w:rPr>
        <w:t>, risque de destruction de preuves</w:t>
      </w:r>
      <w:r w:rsidR="00701872">
        <w:rPr>
          <w:color w:val="161616"/>
        </w:rPr>
        <w:t xml:space="preserve"> </w:t>
      </w:r>
      <w:r w:rsidR="008A2029">
        <w:rPr>
          <w:color w:val="161616"/>
        </w:rPr>
        <w:t>et risque de soustraction à la justice du fait de la double nationalité de l’accusé</w:t>
      </w:r>
      <w:r w:rsidRPr="003266F4">
        <w:rPr>
          <w:color w:val="161616"/>
        </w:rPr>
        <w:t> ».</w:t>
      </w:r>
      <w:r w:rsidR="0068116D">
        <w:rPr>
          <w:color w:val="161616"/>
        </w:rPr>
        <w:t xml:space="preserve"> </w:t>
      </w:r>
    </w:p>
    <w:p w:rsidR="00381BB1" w:rsidRPr="00D64343" w:rsidRDefault="00381BB1" w:rsidP="0068116D">
      <w:pPr>
        <w:pStyle w:val="af1"/>
        <w:tabs>
          <w:tab w:val="left" w:pos="284"/>
          <w:tab w:val="left" w:pos="426"/>
        </w:tabs>
        <w:ind w:left="0"/>
        <w:rPr>
          <w:color w:val="161616"/>
        </w:rPr>
      </w:pPr>
    </w:p>
    <w:p w:rsidR="00154F1C" w:rsidRPr="00154F1C" w:rsidRDefault="00154F1C" w:rsidP="0068116D">
      <w:pPr>
        <w:pStyle w:val="2"/>
        <w:rPr>
          <w:lang w:val="fr-FR"/>
        </w:rPr>
      </w:pPr>
      <w:bookmarkStart w:id="31" w:name="_Toc493585984"/>
      <w:bookmarkStart w:id="32" w:name="_Toc493586295"/>
      <w:bookmarkStart w:id="33" w:name="_Toc493586426"/>
      <w:bookmarkStart w:id="34" w:name="_Toc493586808"/>
      <w:bookmarkStart w:id="35" w:name="_Toc494200642"/>
      <w:r w:rsidRPr="00154F1C">
        <w:rPr>
          <w:lang w:val="fr-FR"/>
        </w:rPr>
        <w:t>2.3</w:t>
      </w:r>
      <w:r w:rsidRPr="00154F1C">
        <w:rPr>
          <w:lang w:val="fr-FR"/>
        </w:rPr>
        <w:tab/>
        <w:t>Conditions matérielles de l’assignation à résidence de Dorin Chirtoaca</w:t>
      </w:r>
      <w:bookmarkEnd w:id="31"/>
      <w:bookmarkEnd w:id="32"/>
      <w:bookmarkEnd w:id="33"/>
      <w:bookmarkEnd w:id="34"/>
      <w:bookmarkEnd w:id="35"/>
      <w:r w:rsidR="0068116D">
        <w:rPr>
          <w:lang w:val="fr-FR"/>
        </w:rPr>
        <w:t xml:space="preserve"> </w:t>
      </w:r>
    </w:p>
    <w:p w:rsidR="00154F1C" w:rsidRPr="00154F1C" w:rsidRDefault="00154F1C" w:rsidP="0068116D">
      <w:pPr>
        <w:tabs>
          <w:tab w:val="left" w:pos="528"/>
        </w:tabs>
        <w:jc w:val="both"/>
        <w:rPr>
          <w:rFonts w:ascii="Arial" w:hAnsi="Arial" w:cs="Arial"/>
          <w:sz w:val="20"/>
          <w:szCs w:val="20"/>
          <w:lang w:val="fr-FR"/>
        </w:rPr>
      </w:pPr>
    </w:p>
    <w:p w:rsidR="00154F1C" w:rsidRPr="003266F4" w:rsidRDefault="00154F1C" w:rsidP="00325B26">
      <w:pPr>
        <w:pStyle w:val="af1"/>
        <w:numPr>
          <w:ilvl w:val="0"/>
          <w:numId w:val="25"/>
        </w:numPr>
        <w:tabs>
          <w:tab w:val="left" w:pos="426"/>
        </w:tabs>
        <w:ind w:left="0" w:firstLine="0"/>
        <w:rPr>
          <w:color w:val="161616"/>
        </w:rPr>
      </w:pPr>
      <w:r w:rsidRPr="003266F4">
        <w:rPr>
          <w:color w:val="161616"/>
        </w:rPr>
        <w:t xml:space="preserve">M. </w:t>
      </w:r>
      <w:r w:rsidR="0077382D">
        <w:t>Chirtoaca</w:t>
      </w:r>
      <w:r w:rsidRPr="003266F4">
        <w:rPr>
          <w:color w:val="161616"/>
        </w:rPr>
        <w:t xml:space="preserve"> est retenu à son domicile dans le village de Colonita. Il ne peut être autorisé à sortir de chez lui que sur autorisation du juge. A cet égard, la rapporteure indique que le juge a refusé d’accorder une autorisation de sortie à M. </w:t>
      </w:r>
      <w:r w:rsidR="0077382D">
        <w:t>Chirtoaca</w:t>
      </w:r>
      <w:r w:rsidR="0077382D" w:rsidRPr="003266F4">
        <w:rPr>
          <w:color w:val="161616"/>
        </w:rPr>
        <w:t xml:space="preserve"> </w:t>
      </w:r>
      <w:r w:rsidRPr="003266F4">
        <w:rPr>
          <w:color w:val="161616"/>
        </w:rPr>
        <w:t xml:space="preserve">pour se rendre au Bureau du Conseil </w:t>
      </w:r>
      <w:r w:rsidR="0089314E" w:rsidRPr="003266F4">
        <w:rPr>
          <w:color w:val="161616"/>
        </w:rPr>
        <w:t>de l’Europe à Chisinau où il souhait</w:t>
      </w:r>
      <w:r w:rsidRPr="003266F4">
        <w:rPr>
          <w:color w:val="161616"/>
        </w:rPr>
        <w:t xml:space="preserve">ait rencontrer la délégation. Elle s’est donc rendue au domicile de celui-ci, pour avoir l’échange de vues prévu. </w:t>
      </w:r>
    </w:p>
    <w:p w:rsidR="00154F1C" w:rsidRPr="003266F4" w:rsidRDefault="00154F1C" w:rsidP="00325B26">
      <w:pPr>
        <w:tabs>
          <w:tab w:val="left" w:pos="426"/>
        </w:tabs>
        <w:jc w:val="both"/>
        <w:rPr>
          <w:rFonts w:ascii="Arial" w:hAnsi="Arial" w:cs="Arial"/>
          <w:color w:val="161616"/>
          <w:sz w:val="20"/>
          <w:szCs w:val="20"/>
          <w:lang w:val="fr-FR" w:eastAsia="ar-SA"/>
        </w:rPr>
      </w:pPr>
    </w:p>
    <w:p w:rsidR="00154F1C" w:rsidRPr="003266F4" w:rsidRDefault="00154F1C" w:rsidP="00325B26">
      <w:pPr>
        <w:pStyle w:val="af1"/>
        <w:numPr>
          <w:ilvl w:val="0"/>
          <w:numId w:val="25"/>
        </w:numPr>
        <w:tabs>
          <w:tab w:val="left" w:pos="426"/>
        </w:tabs>
        <w:ind w:left="0" w:firstLine="0"/>
        <w:rPr>
          <w:color w:val="161616"/>
        </w:rPr>
      </w:pPr>
      <w:r w:rsidRPr="003266F4">
        <w:rPr>
          <w:color w:val="161616"/>
        </w:rPr>
        <w:t xml:space="preserve">Les parents de Dorin </w:t>
      </w:r>
      <w:r w:rsidR="0077382D">
        <w:t>Chirtoaca</w:t>
      </w:r>
      <w:r w:rsidR="0077382D">
        <w:rPr>
          <w:color w:val="161616"/>
        </w:rPr>
        <w:t xml:space="preserve"> (</w:t>
      </w:r>
      <w:r w:rsidRPr="003266F4">
        <w:rPr>
          <w:color w:val="161616"/>
        </w:rPr>
        <w:t>domiciliés à Chisinau) font le déplacement chaque fin de semaine, pour assurer son approvisionnement alimentaire, et autres produits de première nécessité (comme des médicaments par exemple).</w:t>
      </w:r>
      <w:r w:rsidR="0068116D">
        <w:rPr>
          <w:color w:val="161616"/>
        </w:rPr>
        <w:t xml:space="preserve"> </w:t>
      </w:r>
    </w:p>
    <w:p w:rsidR="00154F1C" w:rsidRPr="003266F4" w:rsidRDefault="00154F1C" w:rsidP="00325B26">
      <w:pPr>
        <w:pStyle w:val="af1"/>
        <w:tabs>
          <w:tab w:val="left" w:pos="426"/>
        </w:tabs>
        <w:ind w:left="0"/>
        <w:rPr>
          <w:color w:val="161616"/>
        </w:rPr>
      </w:pPr>
    </w:p>
    <w:p w:rsidR="00154F1C" w:rsidRPr="003266F4" w:rsidRDefault="00154F1C" w:rsidP="00325B26">
      <w:pPr>
        <w:pStyle w:val="af1"/>
        <w:numPr>
          <w:ilvl w:val="0"/>
          <w:numId w:val="25"/>
        </w:numPr>
        <w:tabs>
          <w:tab w:val="left" w:pos="426"/>
        </w:tabs>
        <w:ind w:left="0" w:firstLine="0"/>
        <w:rPr>
          <w:color w:val="161616"/>
        </w:rPr>
      </w:pPr>
      <w:r w:rsidRPr="003266F4">
        <w:rPr>
          <w:color w:val="161616"/>
        </w:rPr>
        <w:t xml:space="preserve">M. </w:t>
      </w:r>
      <w:r w:rsidR="0077382D">
        <w:t>Chirtoaca</w:t>
      </w:r>
      <w:r w:rsidRPr="003266F4">
        <w:rPr>
          <w:color w:val="161616"/>
        </w:rPr>
        <w:t xml:space="preserve"> est contacté sur la ligne fixe du téléphone de son domicile toutes les deux heures entre 7 heures du matin et 21 heures par les services du procureur du Centre anticorruption afin de vérifier sa présence à son domicile. Ce contact téléphonique a effectivement eu lieu au moment de l’échange avec la délégation.</w:t>
      </w:r>
      <w:r w:rsidR="0068116D">
        <w:rPr>
          <w:color w:val="161616"/>
        </w:rPr>
        <w:t xml:space="preserve"> </w:t>
      </w:r>
    </w:p>
    <w:p w:rsidR="00154F1C" w:rsidRPr="003266F4" w:rsidRDefault="00154F1C" w:rsidP="00325B26">
      <w:pPr>
        <w:pStyle w:val="af1"/>
        <w:tabs>
          <w:tab w:val="left" w:pos="426"/>
        </w:tabs>
        <w:ind w:left="0"/>
        <w:rPr>
          <w:color w:val="161616"/>
        </w:rPr>
      </w:pPr>
    </w:p>
    <w:p w:rsidR="00154F1C" w:rsidRPr="003266F4" w:rsidRDefault="00154F1C" w:rsidP="00325B26">
      <w:pPr>
        <w:pStyle w:val="af1"/>
        <w:numPr>
          <w:ilvl w:val="0"/>
          <w:numId w:val="25"/>
        </w:numPr>
        <w:tabs>
          <w:tab w:val="left" w:pos="426"/>
        </w:tabs>
        <w:ind w:left="0" w:firstLine="0"/>
        <w:rPr>
          <w:color w:val="161616"/>
        </w:rPr>
      </w:pPr>
      <w:r w:rsidRPr="003266F4">
        <w:rPr>
          <w:color w:val="161616"/>
        </w:rPr>
        <w:t xml:space="preserve">Il ne dispose plus de revenus depuis son arrestation du 25 mai 2017 et ses droits sociaux sont également affectés par les mesures dont il fait l’objet. </w:t>
      </w:r>
    </w:p>
    <w:p w:rsidR="00154F1C" w:rsidRPr="003266F4" w:rsidRDefault="00154F1C" w:rsidP="00325B26">
      <w:pPr>
        <w:pStyle w:val="af1"/>
        <w:tabs>
          <w:tab w:val="left" w:pos="426"/>
        </w:tabs>
        <w:ind w:left="0"/>
        <w:rPr>
          <w:color w:val="161616"/>
        </w:rPr>
      </w:pPr>
    </w:p>
    <w:p w:rsidR="00154F1C" w:rsidRPr="003266F4" w:rsidRDefault="00154F1C" w:rsidP="00325B26">
      <w:pPr>
        <w:pStyle w:val="af1"/>
        <w:numPr>
          <w:ilvl w:val="0"/>
          <w:numId w:val="25"/>
        </w:numPr>
        <w:tabs>
          <w:tab w:val="left" w:pos="426"/>
        </w:tabs>
        <w:ind w:left="0" w:firstLine="0"/>
        <w:rPr>
          <w:color w:val="161616"/>
        </w:rPr>
      </w:pPr>
      <w:r w:rsidRPr="003266F4">
        <w:rPr>
          <w:color w:val="161616"/>
        </w:rPr>
        <w:t>En cas d’urgence M.</w:t>
      </w:r>
      <w:r w:rsidR="0077382D" w:rsidRPr="0077382D">
        <w:t xml:space="preserve"> </w:t>
      </w:r>
      <w:r w:rsidR="0077382D">
        <w:t>Chirtoaca</w:t>
      </w:r>
      <w:r w:rsidR="0077382D" w:rsidRPr="003266F4">
        <w:rPr>
          <w:color w:val="161616"/>
        </w:rPr>
        <w:t xml:space="preserve"> </w:t>
      </w:r>
      <w:r w:rsidRPr="003266F4">
        <w:rPr>
          <w:color w:val="161616"/>
        </w:rPr>
        <w:t>est autorisé à appeler une ambulance. Dans ce cas, l’ambulance doit ensuite confirmer la réalité de l’urgence avant de le conduire à l’hôpital ou dans un centre médical.</w:t>
      </w:r>
      <w:r w:rsidR="00E81672">
        <w:rPr>
          <w:color w:val="161616"/>
        </w:rPr>
        <w:t xml:space="preserve"> </w:t>
      </w:r>
    </w:p>
    <w:p w:rsidR="00154F1C" w:rsidRPr="003266F4" w:rsidRDefault="00154F1C" w:rsidP="00325B26">
      <w:pPr>
        <w:pStyle w:val="af1"/>
        <w:tabs>
          <w:tab w:val="left" w:pos="426"/>
        </w:tabs>
        <w:ind w:left="0"/>
        <w:rPr>
          <w:color w:val="161616"/>
        </w:rPr>
      </w:pPr>
    </w:p>
    <w:p w:rsidR="00154F1C" w:rsidRPr="003266F4" w:rsidRDefault="00714B5D" w:rsidP="00325B26">
      <w:pPr>
        <w:pStyle w:val="af1"/>
        <w:numPr>
          <w:ilvl w:val="0"/>
          <w:numId w:val="25"/>
        </w:numPr>
        <w:tabs>
          <w:tab w:val="left" w:pos="426"/>
        </w:tabs>
        <w:ind w:left="0" w:firstLine="0"/>
        <w:rPr>
          <w:color w:val="161616"/>
        </w:rPr>
      </w:pPr>
      <w:r>
        <w:rPr>
          <w:color w:val="161616"/>
        </w:rPr>
        <w:t>Dorin Chirtoaca</w:t>
      </w:r>
      <w:r w:rsidR="00154F1C" w:rsidRPr="003266F4">
        <w:rPr>
          <w:color w:val="161616"/>
        </w:rPr>
        <w:t xml:space="preserve"> a </w:t>
      </w:r>
      <w:r w:rsidR="00C9635B">
        <w:rPr>
          <w:color w:val="161616"/>
        </w:rPr>
        <w:t xml:space="preserve">lui-même </w:t>
      </w:r>
      <w:r w:rsidR="0089314E" w:rsidRPr="003266F4">
        <w:rPr>
          <w:color w:val="161616"/>
        </w:rPr>
        <w:t>limité l’accès</w:t>
      </w:r>
      <w:r w:rsidR="00154F1C" w:rsidRPr="003266F4">
        <w:rPr>
          <w:color w:val="161616"/>
        </w:rPr>
        <w:t xml:space="preserve"> aux moyens de communication usuels tels qu’internet, portable ou la ligne fixe de son téléphone car</w:t>
      </w:r>
      <w:r w:rsidR="0089314E" w:rsidRPr="003266F4">
        <w:rPr>
          <w:color w:val="161616"/>
        </w:rPr>
        <w:t>, a-t-il indiqué à la délégation,</w:t>
      </w:r>
      <w:r w:rsidR="00154F1C" w:rsidRPr="003266F4">
        <w:rPr>
          <w:color w:val="161616"/>
        </w:rPr>
        <w:t xml:space="preserve"> il ne souhaite pas « exposer » ses proches, ou ses amis par un contact avec eux. </w:t>
      </w:r>
    </w:p>
    <w:p w:rsidR="00154F1C" w:rsidRPr="003266F4" w:rsidRDefault="00154F1C" w:rsidP="00325B26">
      <w:pPr>
        <w:pStyle w:val="af1"/>
        <w:tabs>
          <w:tab w:val="left" w:pos="426"/>
        </w:tabs>
        <w:ind w:left="0"/>
        <w:rPr>
          <w:color w:val="161616"/>
        </w:rPr>
      </w:pPr>
    </w:p>
    <w:p w:rsidR="00154F1C" w:rsidRPr="003266F4" w:rsidRDefault="00154F1C" w:rsidP="00325B26">
      <w:pPr>
        <w:pStyle w:val="af1"/>
        <w:numPr>
          <w:ilvl w:val="0"/>
          <w:numId w:val="25"/>
        </w:numPr>
        <w:tabs>
          <w:tab w:val="left" w:pos="426"/>
        </w:tabs>
        <w:ind w:left="0" w:firstLine="0"/>
        <w:rPr>
          <w:color w:val="161616"/>
        </w:rPr>
      </w:pPr>
      <w:r w:rsidRPr="003266F4">
        <w:rPr>
          <w:color w:val="161616"/>
        </w:rPr>
        <w:t>Lors de l’entretien qu’il a eu avec la délégation, le maire a expliqué que sa situation était psychologiquement difficile en raison d’une part, de l’absence de communication quotidienne avec l’extérieur, et d’autre part, de l’injustice ressentie du fait de poursuites qu’il</w:t>
      </w:r>
      <w:r w:rsidR="0089314E" w:rsidRPr="003266F4">
        <w:rPr>
          <w:color w:val="161616"/>
        </w:rPr>
        <w:t xml:space="preserve"> estime sans fondement. M. </w:t>
      </w:r>
      <w:r w:rsidR="0077382D">
        <w:t>Chirtoaca</w:t>
      </w:r>
      <w:r w:rsidRPr="003266F4">
        <w:rPr>
          <w:color w:val="161616"/>
        </w:rPr>
        <w:t xml:space="preserve"> continue de clamer son innocence.</w:t>
      </w:r>
      <w:r w:rsidR="00E81672">
        <w:rPr>
          <w:color w:val="161616"/>
        </w:rPr>
        <w:t xml:space="preserve"> </w:t>
      </w:r>
    </w:p>
    <w:p w:rsidR="00154F1C" w:rsidRPr="003266F4" w:rsidRDefault="00154F1C" w:rsidP="003266F4">
      <w:pPr>
        <w:tabs>
          <w:tab w:val="left" w:pos="426"/>
        </w:tabs>
        <w:jc w:val="both"/>
        <w:rPr>
          <w:rFonts w:ascii="Arial" w:hAnsi="Arial" w:cs="Arial"/>
          <w:color w:val="161616"/>
          <w:sz w:val="20"/>
          <w:szCs w:val="20"/>
          <w:lang w:val="fr-FR" w:eastAsia="ar-SA"/>
        </w:rPr>
      </w:pPr>
    </w:p>
    <w:p w:rsidR="00E81672" w:rsidRDefault="00E81672" w:rsidP="00E81672">
      <w:pPr>
        <w:jc w:val="both"/>
        <w:rPr>
          <w:rFonts w:ascii="Arial" w:hAnsi="Arial" w:cs="Arial"/>
          <w:sz w:val="20"/>
          <w:szCs w:val="20"/>
          <w:lang w:val="fr-FR"/>
        </w:rPr>
      </w:pPr>
    </w:p>
    <w:p w:rsidR="00657483" w:rsidRDefault="00657483" w:rsidP="006D6905">
      <w:pPr>
        <w:pStyle w:val="1"/>
        <w:jc w:val="left"/>
        <w:rPr>
          <w:lang w:val="fr-FR"/>
        </w:rPr>
      </w:pPr>
      <w:bookmarkStart w:id="36" w:name="_Toc494200643"/>
      <w:r w:rsidRPr="00657483">
        <w:rPr>
          <w:lang w:val="fr-FR"/>
        </w:rPr>
        <w:t>3.</w:t>
      </w:r>
      <w:r w:rsidRPr="00657483">
        <w:rPr>
          <w:lang w:val="fr-FR"/>
        </w:rPr>
        <w:tab/>
        <w:t>D</w:t>
      </w:r>
      <w:r w:rsidR="004F6A6B" w:rsidRPr="004F6A6B">
        <w:rPr>
          <w:lang w:val="fr-FR"/>
        </w:rPr>
        <w:t>É</w:t>
      </w:r>
      <w:r w:rsidRPr="00657483">
        <w:rPr>
          <w:lang w:val="fr-FR"/>
        </w:rPr>
        <w:t>MOCRATIE LOCALE : APPLICABILIT</w:t>
      </w:r>
      <w:r w:rsidR="004F6A6B" w:rsidRPr="004F6A6B">
        <w:rPr>
          <w:lang w:val="fr-FR"/>
        </w:rPr>
        <w:t>É</w:t>
      </w:r>
      <w:r w:rsidRPr="00657483">
        <w:rPr>
          <w:lang w:val="fr-FR"/>
        </w:rPr>
        <w:t xml:space="preserve"> DE LA CHARTE EUROP</w:t>
      </w:r>
      <w:r w:rsidR="004F6A6B" w:rsidRPr="004F6A6B">
        <w:rPr>
          <w:lang w:val="fr-FR"/>
        </w:rPr>
        <w:t>É</w:t>
      </w:r>
      <w:r w:rsidRPr="00657483">
        <w:rPr>
          <w:lang w:val="fr-FR"/>
        </w:rPr>
        <w:t>ENNE DE L’AUTONOMIE LOCALE</w:t>
      </w:r>
      <w:bookmarkEnd w:id="36"/>
    </w:p>
    <w:p w:rsidR="00657483" w:rsidRPr="00E81672" w:rsidRDefault="00657483" w:rsidP="00E81672">
      <w:pPr>
        <w:jc w:val="both"/>
        <w:rPr>
          <w:rFonts w:ascii="Arial" w:hAnsi="Arial" w:cs="Arial"/>
          <w:sz w:val="20"/>
          <w:szCs w:val="20"/>
          <w:lang w:val="fr-FR"/>
        </w:rPr>
      </w:pPr>
    </w:p>
    <w:p w:rsidR="00DB555B" w:rsidRPr="00E81672" w:rsidRDefault="00DB555B" w:rsidP="00325B26">
      <w:pPr>
        <w:pStyle w:val="af1"/>
        <w:numPr>
          <w:ilvl w:val="0"/>
          <w:numId w:val="25"/>
        </w:numPr>
        <w:tabs>
          <w:tab w:val="left" w:pos="426"/>
        </w:tabs>
        <w:ind w:left="0" w:firstLine="0"/>
        <w:rPr>
          <w:color w:val="161616"/>
        </w:rPr>
      </w:pPr>
      <w:r w:rsidRPr="00E81672">
        <w:rPr>
          <w:color w:val="161616"/>
        </w:rPr>
        <w:t xml:space="preserve">La République de Moldova a signé la Charte européenne de l’autonomie locale (STE n°122, ci-après dénommée « la Charte ») le 2 mai 1996 et l'a ratifiée, dans son intégralité, le 2 octobre 1997. La Charte est entrée en vigueur à son égard le 1er février 1998. </w:t>
      </w:r>
    </w:p>
    <w:p w:rsidR="00DB555B" w:rsidRPr="00E81672" w:rsidRDefault="00DB555B" w:rsidP="00325B26">
      <w:pPr>
        <w:pStyle w:val="af1"/>
        <w:tabs>
          <w:tab w:val="left" w:pos="426"/>
        </w:tabs>
        <w:ind w:left="0"/>
        <w:rPr>
          <w:color w:val="161616"/>
        </w:rPr>
      </w:pPr>
    </w:p>
    <w:p w:rsidR="00DB555B" w:rsidRPr="00153D5F" w:rsidRDefault="00DB555B" w:rsidP="00325B26">
      <w:pPr>
        <w:pStyle w:val="af1"/>
        <w:numPr>
          <w:ilvl w:val="0"/>
          <w:numId w:val="25"/>
        </w:numPr>
        <w:tabs>
          <w:tab w:val="left" w:pos="426"/>
        </w:tabs>
        <w:ind w:left="0" w:firstLine="0"/>
        <w:rPr>
          <w:color w:val="161616"/>
        </w:rPr>
      </w:pPr>
      <w:r w:rsidRPr="00E81672">
        <w:rPr>
          <w:color w:val="161616"/>
        </w:rPr>
        <w:t xml:space="preserve">L’article 8 de la Constitution moldave prévoit la primauté du droit international sur le droit </w:t>
      </w:r>
      <w:r w:rsidRPr="00153D5F">
        <w:rPr>
          <w:color w:val="161616"/>
        </w:rPr>
        <w:t>interne</w:t>
      </w:r>
      <w:r w:rsidR="001762E6" w:rsidRPr="00153D5F">
        <w:rPr>
          <w:color w:val="161616"/>
        </w:rPr>
        <w:t>, par conséquent la Charte s’applique et est directement invocable en droit interne.</w:t>
      </w:r>
      <w:r w:rsidR="00E81672" w:rsidRPr="00153D5F">
        <w:rPr>
          <w:color w:val="161616"/>
        </w:rPr>
        <w:t xml:space="preserve"> </w:t>
      </w:r>
    </w:p>
    <w:p w:rsidR="00E76B2C" w:rsidRPr="003E30A6" w:rsidRDefault="00E76B2C" w:rsidP="00153D5F">
      <w:pPr>
        <w:rPr>
          <w:rFonts w:ascii="Arial" w:hAnsi="Arial" w:cs="Arial"/>
          <w:color w:val="161616"/>
          <w:sz w:val="20"/>
          <w:szCs w:val="20"/>
          <w:lang w:val="fr-FR"/>
        </w:rPr>
      </w:pPr>
    </w:p>
    <w:p w:rsidR="00DB555B" w:rsidRPr="00153D5F" w:rsidRDefault="00153D5F" w:rsidP="00153D5F">
      <w:pPr>
        <w:rPr>
          <w:rFonts w:ascii="Arial" w:hAnsi="Arial" w:cs="Arial"/>
          <w:color w:val="161616"/>
          <w:sz w:val="20"/>
          <w:szCs w:val="20"/>
          <w:lang w:val="fr-FR"/>
        </w:rPr>
      </w:pPr>
      <w:r>
        <w:rPr>
          <w:rFonts w:ascii="Arial" w:hAnsi="Arial" w:cs="Arial"/>
          <w:color w:val="161616"/>
          <w:sz w:val="20"/>
          <w:szCs w:val="20"/>
          <w:lang w:val="fr-FR"/>
        </w:rPr>
        <w:br w:type="page"/>
      </w:r>
    </w:p>
    <w:p w:rsidR="00154F1C" w:rsidRPr="00E81672" w:rsidRDefault="00154F1C" w:rsidP="00E81672">
      <w:pPr>
        <w:pStyle w:val="2"/>
        <w:rPr>
          <w:szCs w:val="20"/>
          <w:lang w:val="fr-FR"/>
        </w:rPr>
      </w:pPr>
      <w:bookmarkStart w:id="37" w:name="_Toc493585985"/>
      <w:bookmarkStart w:id="38" w:name="_Toc493586298"/>
      <w:bookmarkStart w:id="39" w:name="_Toc493586428"/>
      <w:bookmarkStart w:id="40" w:name="_Toc493586810"/>
      <w:bookmarkStart w:id="41" w:name="_Toc494200644"/>
      <w:r w:rsidRPr="00E81672">
        <w:rPr>
          <w:szCs w:val="20"/>
          <w:lang w:val="fr-FR"/>
        </w:rPr>
        <w:lastRenderedPageBreak/>
        <w:t>3.1</w:t>
      </w:r>
      <w:r w:rsidRPr="00E81672">
        <w:rPr>
          <w:szCs w:val="20"/>
          <w:lang w:val="fr-FR"/>
        </w:rPr>
        <w:tab/>
        <w:t>Proportionnalité entre l’ampleur de l’intervention de l’autorité de contrôle et l’importance des intérêts qu’elle entend préserver</w:t>
      </w:r>
      <w:bookmarkEnd w:id="37"/>
      <w:bookmarkEnd w:id="38"/>
      <w:bookmarkEnd w:id="39"/>
      <w:bookmarkEnd w:id="40"/>
      <w:bookmarkEnd w:id="41"/>
      <w:r w:rsidR="00E81672" w:rsidRPr="00E81672">
        <w:rPr>
          <w:szCs w:val="20"/>
          <w:lang w:val="fr-FR"/>
        </w:rPr>
        <w:t xml:space="preserve"> </w:t>
      </w:r>
    </w:p>
    <w:p w:rsidR="00154F1C" w:rsidRPr="00E81672" w:rsidRDefault="00154F1C" w:rsidP="00325B26">
      <w:pPr>
        <w:pStyle w:val="af1"/>
        <w:tabs>
          <w:tab w:val="left" w:pos="426"/>
        </w:tabs>
        <w:ind w:left="0"/>
        <w:rPr>
          <w:color w:val="161616"/>
        </w:rPr>
      </w:pPr>
    </w:p>
    <w:p w:rsidR="00154F1C" w:rsidRPr="00E81672" w:rsidRDefault="00154F1C" w:rsidP="00325B26">
      <w:pPr>
        <w:pStyle w:val="af1"/>
        <w:numPr>
          <w:ilvl w:val="0"/>
          <w:numId w:val="25"/>
        </w:numPr>
        <w:tabs>
          <w:tab w:val="left" w:pos="426"/>
        </w:tabs>
        <w:ind w:left="0" w:firstLine="0"/>
        <w:rPr>
          <w:color w:val="161616"/>
        </w:rPr>
      </w:pPr>
      <w:r w:rsidRPr="00E81672">
        <w:rPr>
          <w:color w:val="161616"/>
        </w:rPr>
        <w:t>L’article 8(3) de la Charte prévoit que le contrôle administratif des collectivités locales doit être exercé dans le respect d’une proportionnalité entre l’ampleur de l’intervention de l’autorité de contrôle et l’importance des intérêts qu’elle entend préserver.</w:t>
      </w:r>
      <w:r w:rsidR="00E81672" w:rsidRPr="00E81672">
        <w:rPr>
          <w:color w:val="161616"/>
        </w:rPr>
        <w:t xml:space="preserve"> </w:t>
      </w:r>
    </w:p>
    <w:p w:rsidR="00154F1C" w:rsidRPr="00E81672" w:rsidRDefault="00154F1C" w:rsidP="00325B26">
      <w:pPr>
        <w:pStyle w:val="af1"/>
        <w:tabs>
          <w:tab w:val="left" w:pos="426"/>
        </w:tabs>
        <w:ind w:left="0"/>
        <w:rPr>
          <w:color w:val="161616"/>
        </w:rPr>
      </w:pPr>
    </w:p>
    <w:p w:rsidR="00154F1C" w:rsidRPr="003266F4" w:rsidRDefault="00154F1C" w:rsidP="00325B26">
      <w:pPr>
        <w:pStyle w:val="af1"/>
        <w:numPr>
          <w:ilvl w:val="0"/>
          <w:numId w:val="25"/>
        </w:numPr>
        <w:tabs>
          <w:tab w:val="left" w:pos="426"/>
        </w:tabs>
        <w:ind w:left="0" w:firstLine="0"/>
        <w:rPr>
          <w:color w:val="161616"/>
        </w:rPr>
      </w:pPr>
      <w:r w:rsidRPr="003266F4">
        <w:rPr>
          <w:color w:val="161616"/>
        </w:rPr>
        <w:t xml:space="preserve">En ce qui concerne l’aspect purement juridique de l’affaire, la rapporteure s’interroge sur le fait que le maire de Chisinau directement élu, ait pu être suspendu de ses fonctions alors qu’il n’existe pas en droit interne de dispositions relatives à </w:t>
      </w:r>
      <w:r w:rsidR="00E464BD">
        <w:rPr>
          <w:color w:val="161616"/>
        </w:rPr>
        <w:t>la mise en</w:t>
      </w:r>
      <w:r w:rsidR="00E12EFF">
        <w:rPr>
          <w:color w:val="161616"/>
        </w:rPr>
        <w:t xml:space="preserve"> œuvre concrète d’</w:t>
      </w:r>
      <w:r w:rsidRPr="003266F4">
        <w:rPr>
          <w:color w:val="161616"/>
        </w:rPr>
        <w:t xml:space="preserve">une procédure de suspension d’un élu local. </w:t>
      </w:r>
      <w:r w:rsidR="00C4660F" w:rsidRPr="003266F4">
        <w:rPr>
          <w:color w:val="161616"/>
        </w:rPr>
        <w:t xml:space="preserve">Certains interlocuteurs ont </w:t>
      </w:r>
      <w:r w:rsidRPr="003266F4">
        <w:rPr>
          <w:color w:val="161616"/>
        </w:rPr>
        <w:t>d’ailleurs reconnu l’existence d’un vide jurid</w:t>
      </w:r>
      <w:r w:rsidR="00C4660F" w:rsidRPr="003266F4">
        <w:rPr>
          <w:color w:val="161616"/>
        </w:rPr>
        <w:t>ique à cet égard au cours de leurs</w:t>
      </w:r>
      <w:r w:rsidRPr="003266F4">
        <w:rPr>
          <w:color w:val="161616"/>
        </w:rPr>
        <w:t xml:space="preserve"> entretien</w:t>
      </w:r>
      <w:r w:rsidR="00C4660F" w:rsidRPr="003266F4">
        <w:rPr>
          <w:color w:val="161616"/>
        </w:rPr>
        <w:t>s</w:t>
      </w:r>
      <w:r w:rsidRPr="003266F4">
        <w:rPr>
          <w:color w:val="161616"/>
        </w:rPr>
        <w:t xml:space="preserve"> avec la délégation.</w:t>
      </w:r>
      <w:r w:rsidR="00E81672">
        <w:rPr>
          <w:color w:val="161616"/>
        </w:rPr>
        <w:t xml:space="preserve"> </w:t>
      </w:r>
    </w:p>
    <w:p w:rsidR="00154F1C" w:rsidRPr="003266F4" w:rsidRDefault="00154F1C" w:rsidP="00325B26">
      <w:pPr>
        <w:pStyle w:val="af1"/>
        <w:tabs>
          <w:tab w:val="left" w:pos="426"/>
        </w:tabs>
        <w:ind w:left="0"/>
        <w:rPr>
          <w:color w:val="161616"/>
        </w:rPr>
      </w:pPr>
    </w:p>
    <w:p w:rsidR="00154F1C" w:rsidRPr="003266F4" w:rsidRDefault="0077382D" w:rsidP="00325B26">
      <w:pPr>
        <w:pStyle w:val="af1"/>
        <w:numPr>
          <w:ilvl w:val="0"/>
          <w:numId w:val="25"/>
        </w:numPr>
        <w:tabs>
          <w:tab w:val="left" w:pos="426"/>
        </w:tabs>
        <w:ind w:left="0" w:firstLine="0"/>
        <w:rPr>
          <w:color w:val="161616"/>
        </w:rPr>
      </w:pPr>
      <w:r>
        <w:rPr>
          <w:color w:val="161616"/>
        </w:rPr>
        <w:t>L</w:t>
      </w:r>
      <w:r w:rsidR="00154F1C" w:rsidRPr="003266F4">
        <w:rPr>
          <w:color w:val="161616"/>
        </w:rPr>
        <w:t>a rapporteure rappelle le droit fondamental de tout individu à la présomption d’innocence. En ce sens, la suspension du maire de Chisinau de ses fonctions et la mesure privati</w:t>
      </w:r>
      <w:r w:rsidR="00E464BD">
        <w:rPr>
          <w:color w:val="161616"/>
        </w:rPr>
        <w:t>ve de liberté (reconduites quatre</w:t>
      </w:r>
      <w:r w:rsidR="00D967AD">
        <w:rPr>
          <w:color w:val="161616"/>
        </w:rPr>
        <w:t xml:space="preserve"> </w:t>
      </w:r>
      <w:r w:rsidR="00154F1C" w:rsidRPr="003266F4">
        <w:rPr>
          <w:color w:val="161616"/>
        </w:rPr>
        <w:t xml:space="preserve"> fois au jour de l’élaboration du présent rapport) que constitue l’assignation à résidence, alors qu’il n’a fait l’objet d’aucune condamnation, </w:t>
      </w:r>
      <w:r w:rsidR="00C4660F" w:rsidRPr="003266F4">
        <w:rPr>
          <w:color w:val="161616"/>
        </w:rPr>
        <w:t>paraissent excessives et auraient simplement pu être remplacées par une mesure de</w:t>
      </w:r>
      <w:r w:rsidR="00D967AD">
        <w:rPr>
          <w:color w:val="161616"/>
        </w:rPr>
        <w:t xml:space="preserve"> placement sous</w:t>
      </w:r>
      <w:r w:rsidR="00C4660F" w:rsidRPr="003266F4">
        <w:rPr>
          <w:color w:val="161616"/>
        </w:rPr>
        <w:t xml:space="preserve"> contrôle judiciaire et par une interdiction de contacts avec toutes personnes liées au dossier</w:t>
      </w:r>
      <w:r w:rsidR="00D967AD">
        <w:rPr>
          <w:color w:val="161616"/>
        </w:rPr>
        <w:t xml:space="preserve">, comme l’avait sollicité la défense de M. </w:t>
      </w:r>
      <w:r>
        <w:t>Chirtoaca</w:t>
      </w:r>
      <w:r w:rsidR="00154F1C" w:rsidRPr="003266F4">
        <w:rPr>
          <w:color w:val="161616"/>
        </w:rPr>
        <w:t>.</w:t>
      </w:r>
      <w:r w:rsidR="00E81672">
        <w:rPr>
          <w:color w:val="161616"/>
        </w:rPr>
        <w:t xml:space="preserve"> </w:t>
      </w:r>
    </w:p>
    <w:p w:rsidR="00154F1C" w:rsidRPr="003266F4" w:rsidRDefault="00154F1C" w:rsidP="00325B26">
      <w:pPr>
        <w:pStyle w:val="af1"/>
        <w:tabs>
          <w:tab w:val="left" w:pos="426"/>
        </w:tabs>
        <w:ind w:left="0"/>
        <w:rPr>
          <w:color w:val="161616"/>
        </w:rPr>
      </w:pPr>
    </w:p>
    <w:p w:rsidR="00154F1C" w:rsidRPr="003266F4" w:rsidRDefault="0077382D" w:rsidP="00325B26">
      <w:pPr>
        <w:pStyle w:val="af1"/>
        <w:numPr>
          <w:ilvl w:val="0"/>
          <w:numId w:val="25"/>
        </w:numPr>
        <w:tabs>
          <w:tab w:val="left" w:pos="426"/>
        </w:tabs>
        <w:ind w:left="0" w:firstLine="0"/>
        <w:rPr>
          <w:color w:val="161616"/>
        </w:rPr>
      </w:pPr>
      <w:r>
        <w:rPr>
          <w:color w:val="161616"/>
        </w:rPr>
        <w:t>En particulier, la rapporteure relève que</w:t>
      </w:r>
      <w:r w:rsidR="00154F1C" w:rsidRPr="003266F4">
        <w:rPr>
          <w:color w:val="161616"/>
        </w:rPr>
        <w:t xml:space="preserve"> le Procureur </w:t>
      </w:r>
      <w:r w:rsidR="00C4660F" w:rsidRPr="003266F4">
        <w:rPr>
          <w:color w:val="161616"/>
        </w:rPr>
        <w:t>s’est</w:t>
      </w:r>
      <w:r w:rsidR="00154F1C" w:rsidRPr="003266F4">
        <w:rPr>
          <w:color w:val="161616"/>
        </w:rPr>
        <w:t xml:space="preserve"> adressé au Conseil municipal de Chisinau pour lui demander son avis sur une éventuelle procédure de suspension du maire, et ce, en l’absence de base légale quant aux modalités de mise</w:t>
      </w:r>
      <w:r w:rsidR="00C4660F" w:rsidRPr="003266F4">
        <w:rPr>
          <w:color w:val="161616"/>
        </w:rPr>
        <w:t xml:space="preserve"> en œuvre d’une telle procédure. Ce fait</w:t>
      </w:r>
      <w:r w:rsidR="00154F1C" w:rsidRPr="003266F4">
        <w:rPr>
          <w:color w:val="161616"/>
        </w:rPr>
        <w:t xml:space="preserve"> constitue selon la rapporteure une ingérence </w:t>
      </w:r>
      <w:r w:rsidR="00714B5D">
        <w:rPr>
          <w:color w:val="161616"/>
        </w:rPr>
        <w:t>du procureur qui</w:t>
      </w:r>
      <w:r>
        <w:rPr>
          <w:color w:val="161616"/>
        </w:rPr>
        <w:t xml:space="preserve"> </w:t>
      </w:r>
      <w:r w:rsidR="00C4660F" w:rsidRPr="003266F4">
        <w:rPr>
          <w:color w:val="161616"/>
        </w:rPr>
        <w:t xml:space="preserve">comporte </w:t>
      </w:r>
      <w:r w:rsidR="00154F1C" w:rsidRPr="003266F4">
        <w:rPr>
          <w:color w:val="161616"/>
        </w:rPr>
        <w:t xml:space="preserve">un risque de politisation </w:t>
      </w:r>
      <w:r w:rsidR="00C4660F" w:rsidRPr="003266F4">
        <w:rPr>
          <w:color w:val="161616"/>
        </w:rPr>
        <w:t>de l’autorité judi</w:t>
      </w:r>
      <w:r w:rsidR="00714B5D">
        <w:rPr>
          <w:color w:val="161616"/>
        </w:rPr>
        <w:t>ciaire car le fait pour un p</w:t>
      </w:r>
      <w:r w:rsidR="00C4660F" w:rsidRPr="003266F4">
        <w:rPr>
          <w:color w:val="161616"/>
        </w:rPr>
        <w:t xml:space="preserve">rocureur de s’adresser à un conseil municipal </w:t>
      </w:r>
      <w:r w:rsidR="00154F1C" w:rsidRPr="003266F4">
        <w:rPr>
          <w:color w:val="161616"/>
        </w:rPr>
        <w:t>relève davantage d’une procédure politique que juridique.</w:t>
      </w:r>
      <w:r w:rsidR="00E81672">
        <w:rPr>
          <w:color w:val="161616"/>
        </w:rPr>
        <w:t xml:space="preserve"> </w:t>
      </w:r>
    </w:p>
    <w:p w:rsidR="00154F1C" w:rsidRPr="003266F4" w:rsidRDefault="00154F1C" w:rsidP="00325B26">
      <w:pPr>
        <w:pStyle w:val="af1"/>
        <w:tabs>
          <w:tab w:val="left" w:pos="426"/>
        </w:tabs>
        <w:ind w:left="0"/>
        <w:rPr>
          <w:color w:val="161616"/>
        </w:rPr>
      </w:pPr>
    </w:p>
    <w:p w:rsidR="00154F1C" w:rsidRPr="003266F4" w:rsidRDefault="00154F1C" w:rsidP="00325B26">
      <w:pPr>
        <w:pStyle w:val="af1"/>
        <w:numPr>
          <w:ilvl w:val="0"/>
          <w:numId w:val="25"/>
        </w:numPr>
        <w:tabs>
          <w:tab w:val="left" w:pos="426"/>
        </w:tabs>
        <w:ind w:left="0" w:firstLine="0"/>
        <w:rPr>
          <w:color w:val="161616"/>
        </w:rPr>
      </w:pPr>
      <w:r w:rsidRPr="003266F4">
        <w:rPr>
          <w:color w:val="161616"/>
        </w:rPr>
        <w:t xml:space="preserve">En conclusion sur ce point, la rapporteure souligne qu’à supposer que les faits reprochés à l’encontre </w:t>
      </w:r>
      <w:r w:rsidR="00285ABB" w:rsidRPr="003266F4">
        <w:rPr>
          <w:color w:val="161616"/>
        </w:rPr>
        <w:t xml:space="preserve">de M. </w:t>
      </w:r>
      <w:r w:rsidR="0077382D">
        <w:t>Chirtoaca</w:t>
      </w:r>
      <w:r w:rsidRPr="003266F4">
        <w:rPr>
          <w:color w:val="161616"/>
        </w:rPr>
        <w:t xml:space="preserve"> soient fondés en fait et en droit, les mesures prises </w:t>
      </w:r>
      <w:r w:rsidR="001050EA">
        <w:rPr>
          <w:color w:val="161616"/>
        </w:rPr>
        <w:t xml:space="preserve">à titre préventif </w:t>
      </w:r>
      <w:r w:rsidRPr="003266F4">
        <w:rPr>
          <w:color w:val="161616"/>
        </w:rPr>
        <w:t>tendant à suspendre le maire et par conséquent à priver la capitale de son exécutif élu au suffrage universel direct, en se fondant sur des allégations non encore étayées de preuves, apparaissent comme disproportionnées au sens de l’article 8-3 de la Charte</w:t>
      </w:r>
      <w:r w:rsidR="007F0871">
        <w:rPr>
          <w:rStyle w:val="af"/>
          <w:color w:val="161616"/>
        </w:rPr>
        <w:footnoteReference w:id="9"/>
      </w:r>
      <w:r w:rsidR="00030E3E">
        <w:rPr>
          <w:color w:val="161616"/>
        </w:rPr>
        <w:t>.</w:t>
      </w:r>
      <w:r w:rsidR="00E81672">
        <w:rPr>
          <w:color w:val="161616"/>
        </w:rPr>
        <w:t xml:space="preserve"> </w:t>
      </w:r>
    </w:p>
    <w:p w:rsidR="00E81672" w:rsidRPr="00D64343" w:rsidRDefault="00E81672" w:rsidP="00D64343">
      <w:pPr>
        <w:pStyle w:val="af1"/>
        <w:tabs>
          <w:tab w:val="left" w:pos="284"/>
          <w:tab w:val="left" w:pos="426"/>
        </w:tabs>
        <w:ind w:left="0"/>
        <w:rPr>
          <w:color w:val="161616"/>
        </w:rPr>
      </w:pPr>
    </w:p>
    <w:p w:rsidR="00154F1C" w:rsidRPr="00D64343" w:rsidRDefault="00154F1C" w:rsidP="00D64343">
      <w:pPr>
        <w:pStyle w:val="2"/>
        <w:rPr>
          <w:lang w:val="fr-FR"/>
        </w:rPr>
      </w:pPr>
      <w:bookmarkStart w:id="42" w:name="_Toc493585986"/>
      <w:bookmarkStart w:id="43" w:name="_Toc493586299"/>
      <w:bookmarkStart w:id="44" w:name="_Toc493586429"/>
      <w:bookmarkStart w:id="45" w:name="_Toc493586811"/>
      <w:bookmarkStart w:id="46" w:name="_Toc494200645"/>
      <w:r w:rsidRPr="00D64343">
        <w:rPr>
          <w:lang w:val="fr-FR"/>
        </w:rPr>
        <w:t>3.2</w:t>
      </w:r>
      <w:r w:rsidRPr="00D64343">
        <w:rPr>
          <w:lang w:val="fr-FR"/>
        </w:rPr>
        <w:tab/>
        <w:t>Concept de l’autonomie locale</w:t>
      </w:r>
      <w:bookmarkEnd w:id="42"/>
      <w:bookmarkEnd w:id="43"/>
      <w:bookmarkEnd w:id="44"/>
      <w:bookmarkEnd w:id="45"/>
      <w:bookmarkEnd w:id="46"/>
      <w:r w:rsidR="00E81672">
        <w:rPr>
          <w:lang w:val="fr-FR"/>
        </w:rPr>
        <w:t xml:space="preserve"> </w:t>
      </w:r>
    </w:p>
    <w:p w:rsidR="00154F1C" w:rsidRPr="004C6F92" w:rsidRDefault="00154F1C" w:rsidP="004C6F92">
      <w:pPr>
        <w:pStyle w:val="af1"/>
        <w:tabs>
          <w:tab w:val="left" w:pos="284"/>
          <w:tab w:val="left" w:pos="426"/>
        </w:tabs>
        <w:ind w:left="0"/>
      </w:pPr>
    </w:p>
    <w:p w:rsidR="006F017F" w:rsidRPr="004C6F92" w:rsidRDefault="00154F1C" w:rsidP="00325B26">
      <w:pPr>
        <w:pStyle w:val="af1"/>
        <w:numPr>
          <w:ilvl w:val="0"/>
          <w:numId w:val="25"/>
        </w:numPr>
        <w:tabs>
          <w:tab w:val="left" w:pos="426"/>
        </w:tabs>
        <w:ind w:left="0" w:firstLine="0"/>
      </w:pPr>
      <w:r w:rsidRPr="004C6F92">
        <w:t>Aujourd’hui, la ville de Chisinau est administrée par un fonctionnaire qui après avoir exercé les fonctions de maire-adjoint</w:t>
      </w:r>
      <w:r w:rsidR="0077382D">
        <w:t xml:space="preserve"> </w:t>
      </w:r>
      <w:r w:rsidR="0077382D" w:rsidRPr="0077382D">
        <w:rPr>
          <w:i/>
        </w:rPr>
        <w:t>ad interim</w:t>
      </w:r>
      <w:r w:rsidRPr="004C6F92">
        <w:t xml:space="preserve">, occupe aujourd’hui la fonction de maire </w:t>
      </w:r>
      <w:r w:rsidRPr="004C6F92">
        <w:rPr>
          <w:i/>
        </w:rPr>
        <w:t>ad interim</w:t>
      </w:r>
      <w:r w:rsidRPr="004C6F92">
        <w:t xml:space="preserve"> en application du droit interne</w:t>
      </w:r>
      <w:r w:rsidR="006F017F" w:rsidRPr="004C6F92">
        <w:t>.</w:t>
      </w:r>
      <w:r w:rsidR="004C6F92">
        <w:t xml:space="preserve"> </w:t>
      </w:r>
    </w:p>
    <w:p w:rsidR="006F017F" w:rsidRPr="004C6F92" w:rsidRDefault="006F017F" w:rsidP="004C6F92">
      <w:pPr>
        <w:pStyle w:val="af1"/>
        <w:tabs>
          <w:tab w:val="left" w:pos="284"/>
          <w:tab w:val="left" w:pos="426"/>
        </w:tabs>
        <w:ind w:left="0"/>
      </w:pPr>
    </w:p>
    <w:p w:rsidR="006F017F" w:rsidRPr="004C6F92" w:rsidRDefault="006F017F" w:rsidP="00325B26">
      <w:pPr>
        <w:pStyle w:val="af1"/>
        <w:numPr>
          <w:ilvl w:val="0"/>
          <w:numId w:val="25"/>
        </w:numPr>
        <w:tabs>
          <w:tab w:val="left" w:pos="426"/>
        </w:tabs>
        <w:ind w:left="0" w:firstLine="0"/>
        <w:rPr>
          <w:u w:val="single"/>
        </w:rPr>
      </w:pPr>
      <w:r w:rsidRPr="004C6F92">
        <w:rPr>
          <w:i/>
          <w:u w:val="single"/>
        </w:rPr>
        <w:t>Article 17 (2</w:t>
      </w:r>
      <w:r w:rsidR="00483BF4" w:rsidRPr="004C6F92">
        <w:rPr>
          <w:i/>
          <w:u w:val="single"/>
        </w:rPr>
        <w:t xml:space="preserve">) de la </w:t>
      </w:r>
      <w:r w:rsidR="00483BF4" w:rsidRPr="004C6F92">
        <w:rPr>
          <w:u w:val="single"/>
        </w:rPr>
        <w:t xml:space="preserve"> Loi sur le statut de la Municipalité de Chisinau n° 136 du 17 juin 2016  </w:t>
      </w:r>
      <w:r w:rsidRPr="004C6F92">
        <w:rPr>
          <w:i/>
          <w:u w:val="single"/>
        </w:rPr>
        <w:t xml:space="preserve">) - Les maires adjoints </w:t>
      </w:r>
    </w:p>
    <w:p w:rsidR="00B54001" w:rsidRPr="004C6F92" w:rsidRDefault="00B54001" w:rsidP="004C6F92">
      <w:pPr>
        <w:pStyle w:val="af1"/>
        <w:tabs>
          <w:tab w:val="left" w:pos="284"/>
          <w:tab w:val="left" w:pos="426"/>
        </w:tabs>
        <w:ind w:left="0"/>
      </w:pPr>
    </w:p>
    <w:p w:rsidR="006F017F" w:rsidRPr="004C6F92" w:rsidRDefault="006F017F" w:rsidP="004C6F92">
      <w:pPr>
        <w:pStyle w:val="af1"/>
        <w:tabs>
          <w:tab w:val="left" w:pos="284"/>
          <w:tab w:val="left" w:pos="426"/>
        </w:tabs>
        <w:ind w:left="426"/>
        <w:rPr>
          <w:i/>
        </w:rPr>
      </w:pPr>
      <w:r w:rsidRPr="004C6F92">
        <w:rPr>
          <w:i/>
        </w:rPr>
        <w:t>(2)</w:t>
      </w:r>
      <w:r w:rsidR="004C6F92">
        <w:rPr>
          <w:i/>
        </w:rPr>
        <w:t xml:space="preserve"> </w:t>
      </w:r>
      <w:r w:rsidRPr="004C6F92">
        <w:rPr>
          <w:i/>
        </w:rPr>
        <w:t xml:space="preserve">Le maire adjoint est élu à la proposition du maire général par décision du conseil municipal, adoptée avec le vote de la majorité des conseillers élus. </w:t>
      </w:r>
    </w:p>
    <w:p w:rsidR="00154F1C" w:rsidRPr="004C6F92" w:rsidRDefault="006F017F" w:rsidP="004C6F92">
      <w:pPr>
        <w:pStyle w:val="af1"/>
        <w:tabs>
          <w:tab w:val="left" w:pos="284"/>
          <w:tab w:val="left" w:pos="426"/>
        </w:tabs>
        <w:ind w:left="426"/>
        <w:rPr>
          <w:i/>
        </w:rPr>
      </w:pPr>
      <w:r w:rsidRPr="004C6F92">
        <w:rPr>
          <w:i/>
        </w:rPr>
        <w:t>Si la proposition de candidature pour l'élection de l'adjoint au maire est exclue de l'ordre du jour lors de deux réunions consécutives par le conseil municipal ou ne correspond pas au nombre requis de votes lors de deux sessions consécutives, le maire nomme l'adjoint par ordonnance, qui est portée à l'attention du conseil municipal.</w:t>
      </w:r>
      <w:r w:rsidR="00285ABB" w:rsidRPr="004C6F92">
        <w:rPr>
          <w:i/>
        </w:rPr>
        <w:t xml:space="preserve"> </w:t>
      </w:r>
    </w:p>
    <w:p w:rsidR="006F017F" w:rsidRPr="00857A96" w:rsidRDefault="006F017F" w:rsidP="004C6F92">
      <w:pPr>
        <w:tabs>
          <w:tab w:val="left" w:pos="284"/>
          <w:tab w:val="left" w:pos="426"/>
        </w:tabs>
        <w:rPr>
          <w:rFonts w:ascii="Arial" w:hAnsi="Arial" w:cs="Arial"/>
          <w:i/>
          <w:sz w:val="20"/>
          <w:szCs w:val="20"/>
          <w:lang w:val="fr-FR"/>
        </w:rPr>
      </w:pPr>
    </w:p>
    <w:p w:rsidR="00484BD8" w:rsidRPr="00153D5F" w:rsidRDefault="00484BD8" w:rsidP="004C6F92">
      <w:pPr>
        <w:pStyle w:val="af1"/>
        <w:numPr>
          <w:ilvl w:val="0"/>
          <w:numId w:val="25"/>
        </w:numPr>
        <w:rPr>
          <w:i/>
          <w:u w:val="single"/>
        </w:rPr>
      </w:pPr>
      <w:r w:rsidRPr="00153D5F">
        <w:rPr>
          <w:i/>
          <w:u w:val="single"/>
        </w:rPr>
        <w:t xml:space="preserve">Article 26 al. 4 de la loi APL </w:t>
      </w:r>
    </w:p>
    <w:p w:rsidR="00B54001" w:rsidRPr="00153D5F" w:rsidRDefault="00B54001" w:rsidP="004C6F92">
      <w:pPr>
        <w:rPr>
          <w:rFonts w:ascii="Arial" w:hAnsi="Arial" w:cs="Arial"/>
          <w:i/>
          <w:sz w:val="20"/>
          <w:szCs w:val="20"/>
          <w:lang w:val="fr-FR"/>
        </w:rPr>
      </w:pPr>
    </w:p>
    <w:p w:rsidR="00484BD8" w:rsidRPr="00153D5F" w:rsidRDefault="00484BD8" w:rsidP="004C6F92">
      <w:pPr>
        <w:pStyle w:val="af1"/>
        <w:ind w:left="360"/>
        <w:rPr>
          <w:i/>
        </w:rPr>
      </w:pPr>
      <w:r w:rsidRPr="00153D5F">
        <w:rPr>
          <w:i/>
        </w:rPr>
        <w:t>« Toute personne, y compris les conseillers, peut être élue maire-adjoint »</w:t>
      </w:r>
      <w:r w:rsidR="004C6F92" w:rsidRPr="00153D5F">
        <w:rPr>
          <w:i/>
        </w:rPr>
        <w:t xml:space="preserve"> </w:t>
      </w:r>
    </w:p>
    <w:p w:rsidR="00E76B2C" w:rsidRPr="003E30A6" w:rsidRDefault="00E76B2C" w:rsidP="00153D5F">
      <w:pPr>
        <w:rPr>
          <w:rFonts w:ascii="Arial" w:hAnsi="Arial" w:cs="Arial"/>
          <w:i/>
          <w:sz w:val="20"/>
          <w:szCs w:val="20"/>
          <w:lang w:val="fr-FR"/>
        </w:rPr>
      </w:pPr>
    </w:p>
    <w:p w:rsidR="00484BD8" w:rsidRPr="003E30A6" w:rsidRDefault="00153D5F" w:rsidP="00153D5F">
      <w:pPr>
        <w:rPr>
          <w:rFonts w:ascii="Arial" w:hAnsi="Arial" w:cs="Arial"/>
          <w:i/>
          <w:sz w:val="20"/>
          <w:szCs w:val="20"/>
          <w:lang w:val="fr-FR"/>
        </w:rPr>
      </w:pPr>
      <w:r w:rsidRPr="003E30A6">
        <w:rPr>
          <w:rFonts w:ascii="Arial" w:hAnsi="Arial" w:cs="Arial"/>
          <w:i/>
          <w:sz w:val="20"/>
          <w:szCs w:val="20"/>
          <w:lang w:val="fr-FR"/>
        </w:rPr>
        <w:br w:type="page"/>
      </w:r>
    </w:p>
    <w:p w:rsidR="006F017F" w:rsidRPr="00153D5F" w:rsidRDefault="006F017F" w:rsidP="004C6F92">
      <w:pPr>
        <w:pStyle w:val="af1"/>
        <w:numPr>
          <w:ilvl w:val="0"/>
          <w:numId w:val="25"/>
        </w:numPr>
        <w:rPr>
          <w:i/>
          <w:u w:val="single"/>
        </w:rPr>
      </w:pPr>
      <w:r w:rsidRPr="00153D5F">
        <w:rPr>
          <w:i/>
          <w:u w:val="single"/>
        </w:rPr>
        <w:lastRenderedPageBreak/>
        <w:t>Article 34 de la loi APL</w:t>
      </w:r>
      <w:r w:rsidR="007A4864" w:rsidRPr="00153D5F">
        <w:rPr>
          <w:i/>
          <w:u w:val="single"/>
        </w:rPr>
        <w:t xml:space="preserve"> - Interim </w:t>
      </w:r>
      <w:r w:rsidRPr="00153D5F">
        <w:rPr>
          <w:i/>
          <w:u w:val="single"/>
        </w:rPr>
        <w:t>du poste de maire</w:t>
      </w:r>
      <w:r w:rsidR="007A4864" w:rsidRPr="00153D5F">
        <w:rPr>
          <w:i/>
          <w:u w:val="single"/>
        </w:rPr>
        <w:t xml:space="preserve"> </w:t>
      </w:r>
    </w:p>
    <w:p w:rsidR="00B54001" w:rsidRPr="00153D5F" w:rsidRDefault="00B54001" w:rsidP="004C6F92">
      <w:pPr>
        <w:rPr>
          <w:rFonts w:ascii="Arial" w:hAnsi="Arial" w:cs="Arial"/>
          <w:i/>
          <w:sz w:val="20"/>
          <w:szCs w:val="20"/>
          <w:lang w:val="fr-FR"/>
        </w:rPr>
      </w:pPr>
    </w:p>
    <w:p w:rsidR="006F017F" w:rsidRPr="004C6F92" w:rsidRDefault="00484BD8" w:rsidP="004C6F92">
      <w:pPr>
        <w:pStyle w:val="af1"/>
        <w:tabs>
          <w:tab w:val="left" w:pos="284"/>
        </w:tabs>
        <w:ind w:left="360"/>
      </w:pPr>
      <w:r w:rsidRPr="004C6F92">
        <w:t>« </w:t>
      </w:r>
      <w:r w:rsidR="006F017F" w:rsidRPr="004C6F92">
        <w:rPr>
          <w:i/>
        </w:rPr>
        <w:t>(1) En cas de résiliation avant la fin du mandat, de la suspension de fonctions ou de l'impossibilité pour le maire d'exercer ses fonctions, l'intérim doit être assuré par un maire adjoint</w:t>
      </w:r>
      <w:r w:rsidR="006F017F" w:rsidRPr="004C6F92">
        <w:t>.</w:t>
      </w:r>
      <w:r w:rsidRPr="004C6F92">
        <w:t> »</w:t>
      </w:r>
      <w:r w:rsidR="007A4864" w:rsidRPr="004C6F92">
        <w:t xml:space="preserve"> </w:t>
      </w:r>
    </w:p>
    <w:p w:rsidR="007A4864" w:rsidRPr="004C6F92" w:rsidRDefault="007A4864" w:rsidP="004C6F92">
      <w:pPr>
        <w:tabs>
          <w:tab w:val="left" w:pos="284"/>
        </w:tabs>
        <w:rPr>
          <w:rFonts w:ascii="Arial" w:hAnsi="Arial" w:cs="Arial"/>
          <w:sz w:val="20"/>
          <w:szCs w:val="20"/>
          <w:lang w:val="fr-FR"/>
        </w:rPr>
      </w:pPr>
    </w:p>
    <w:p w:rsidR="006F017F" w:rsidRPr="004C6F92" w:rsidRDefault="00484BD8" w:rsidP="00325B26">
      <w:pPr>
        <w:pStyle w:val="af1"/>
        <w:numPr>
          <w:ilvl w:val="0"/>
          <w:numId w:val="25"/>
        </w:numPr>
        <w:tabs>
          <w:tab w:val="left" w:pos="426"/>
        </w:tabs>
        <w:ind w:left="0" w:firstLine="0"/>
        <w:rPr>
          <w:i/>
          <w:u w:val="single"/>
        </w:rPr>
      </w:pPr>
      <w:r w:rsidRPr="004C6F92">
        <w:rPr>
          <w:i/>
          <w:u w:val="single"/>
        </w:rPr>
        <w:t>Point 55 du Règlement sur la composition et le  fonctionnement du conseil municipal de Chisinau, du 14 juin 2016</w:t>
      </w:r>
      <w:r w:rsidR="007A4864" w:rsidRPr="004C6F92">
        <w:rPr>
          <w:i/>
          <w:u w:val="single"/>
        </w:rPr>
        <w:t xml:space="preserve"> </w:t>
      </w:r>
    </w:p>
    <w:p w:rsidR="00B54001" w:rsidRPr="004C6F92" w:rsidRDefault="00B54001" w:rsidP="004C6F92">
      <w:pPr>
        <w:tabs>
          <w:tab w:val="left" w:pos="284"/>
          <w:tab w:val="left" w:pos="426"/>
        </w:tabs>
        <w:rPr>
          <w:rFonts w:ascii="Arial" w:hAnsi="Arial" w:cs="Arial"/>
          <w:i/>
          <w:sz w:val="20"/>
          <w:szCs w:val="20"/>
          <w:lang w:val="fr-FR"/>
        </w:rPr>
      </w:pPr>
    </w:p>
    <w:p w:rsidR="00484BD8" w:rsidRPr="004C6F92" w:rsidRDefault="00484BD8" w:rsidP="004C6F92">
      <w:pPr>
        <w:pStyle w:val="af1"/>
        <w:tabs>
          <w:tab w:val="left" w:pos="284"/>
          <w:tab w:val="left" w:pos="426"/>
        </w:tabs>
        <w:ind w:left="360"/>
        <w:rPr>
          <w:i/>
        </w:rPr>
      </w:pPr>
      <w:r w:rsidRPr="004C6F92">
        <w:rPr>
          <w:i/>
        </w:rPr>
        <w:t xml:space="preserve">« Le mandat du maire-adjoint de Chisinau prend fin à l'expiration du mandat du conseil municipal.  Si le mandat du maire-adjoint expire ou a expiré et que le successeur ne commence pas à exercer son mandat, l'adjoint au maire continue d'exercer son mandat jusqu'à ce qu’un  successeur </w:t>
      </w:r>
      <w:r w:rsidR="00B54001" w:rsidRPr="004C6F92">
        <w:rPr>
          <w:i/>
        </w:rPr>
        <w:t>exerce</w:t>
      </w:r>
      <w:r w:rsidRPr="004C6F92">
        <w:rPr>
          <w:i/>
        </w:rPr>
        <w:t xml:space="preserve"> la fonction. »</w:t>
      </w:r>
      <w:r w:rsidR="007A4864" w:rsidRPr="004C6F92">
        <w:rPr>
          <w:i/>
        </w:rPr>
        <w:t xml:space="preserve"> </w:t>
      </w:r>
    </w:p>
    <w:p w:rsidR="00154F1C" w:rsidRPr="004C6F92" w:rsidRDefault="00154F1C" w:rsidP="004C6F92">
      <w:pPr>
        <w:pStyle w:val="af1"/>
        <w:tabs>
          <w:tab w:val="left" w:pos="284"/>
          <w:tab w:val="left" w:pos="426"/>
        </w:tabs>
        <w:ind w:left="0"/>
      </w:pPr>
    </w:p>
    <w:p w:rsidR="00154F1C" w:rsidRPr="007A4864" w:rsidRDefault="00484BD8" w:rsidP="00325B26">
      <w:pPr>
        <w:pStyle w:val="af1"/>
        <w:numPr>
          <w:ilvl w:val="0"/>
          <w:numId w:val="25"/>
        </w:numPr>
        <w:tabs>
          <w:tab w:val="left" w:pos="426"/>
        </w:tabs>
        <w:ind w:left="0" w:firstLine="0"/>
        <w:rPr>
          <w:i/>
        </w:rPr>
      </w:pPr>
      <w:r w:rsidRPr="007A4864">
        <w:t>L</w:t>
      </w:r>
      <w:r w:rsidR="00154F1C" w:rsidRPr="007A4864">
        <w:t>es maires-adjoints sont nommés par décision du Conseil municipal conformément à l’article 17</w:t>
      </w:r>
      <w:r w:rsidR="00D06B23" w:rsidRPr="007A4864">
        <w:t> </w:t>
      </w:r>
      <w:r w:rsidR="00154F1C" w:rsidRPr="007A4864">
        <w:t>alinéa 2 de la loi sur le Statut de la Municipalité de Chisinau</w:t>
      </w:r>
      <w:r w:rsidR="00154F1C" w:rsidRPr="007A4864">
        <w:rPr>
          <w:vertAlign w:val="superscript"/>
        </w:rPr>
        <w:footnoteReference w:id="10"/>
      </w:r>
      <w:r w:rsidR="00483BF4" w:rsidRPr="007A4864">
        <w:t>, l’article 34 de la loi APL et le point 55</w:t>
      </w:r>
      <w:r w:rsidR="00D06B23" w:rsidRPr="007A4864">
        <w:t> </w:t>
      </w:r>
      <w:r w:rsidR="00154F1C" w:rsidRPr="007A4864">
        <w:t xml:space="preserve">du règlement sur la composition et le fonctionnement du conseil municipal. En 2007, </w:t>
      </w:r>
      <w:r w:rsidR="003266F4" w:rsidRPr="007A4864">
        <w:br/>
      </w:r>
      <w:r w:rsidR="00154F1C" w:rsidRPr="007A4864">
        <w:t>M. G</w:t>
      </w:r>
      <w:r w:rsidR="009654F5">
        <w:t>rozavu</w:t>
      </w:r>
      <w:r w:rsidR="00154F1C" w:rsidRPr="007A4864">
        <w:t xml:space="preserve"> fonctionnaire et conseiller personnel au Cabinet du maire, avait ainsi été nommé maire-adjoint. Ce mandat lui avait été attribué jusqu’en 2011</w:t>
      </w:r>
      <w:r w:rsidR="00154F1C" w:rsidRPr="007A4864">
        <w:rPr>
          <w:vertAlign w:val="superscript"/>
        </w:rPr>
        <w:footnoteReference w:id="11"/>
      </w:r>
      <w:r w:rsidR="00154F1C" w:rsidRPr="007A4864">
        <w:rPr>
          <w:vertAlign w:val="superscript"/>
        </w:rPr>
        <w:t>.</w:t>
      </w:r>
      <w:r w:rsidR="00154F1C" w:rsidRPr="007A4864">
        <w:t xml:space="preserve"> En outre, le règlement susmentionné stipule qu’un maire-adjoint peut rester en fonction même après l’expiration de son mandat si le Conseil Municipal ne parvient pas à </w:t>
      </w:r>
      <w:r w:rsidR="00714B5D">
        <w:t>élire</w:t>
      </w:r>
      <w:r w:rsidR="00154F1C" w:rsidRPr="007A4864">
        <w:t xml:space="preserve"> un successeur. En l’espèce, ce cas de figure s’est produit et M. G</w:t>
      </w:r>
      <w:r w:rsidR="009654F5">
        <w:t>rozavu</w:t>
      </w:r>
      <w:r w:rsidR="00154F1C" w:rsidRPr="007A4864">
        <w:t xml:space="preserve"> est donc resté maire-adjoint </w:t>
      </w:r>
      <w:r w:rsidR="00154F1C" w:rsidRPr="007A4864">
        <w:rPr>
          <w:i/>
        </w:rPr>
        <w:t>ad interim</w:t>
      </w:r>
      <w:r w:rsidR="00714B5D">
        <w:rPr>
          <w:i/>
        </w:rPr>
        <w:t xml:space="preserve"> </w:t>
      </w:r>
      <w:r w:rsidR="00714B5D" w:rsidRPr="00714B5D">
        <w:t xml:space="preserve">de 2011 </w:t>
      </w:r>
      <w:r w:rsidR="00EA1ECB">
        <w:t xml:space="preserve">jusqu’au 2 août 2017, date à laquelle, il exerce la fonction de maire </w:t>
      </w:r>
      <w:r w:rsidR="00EA1ECB" w:rsidRPr="00EA1ECB">
        <w:rPr>
          <w:i/>
        </w:rPr>
        <w:t>ad interim</w:t>
      </w:r>
      <w:r w:rsidR="00154F1C" w:rsidRPr="007A4864">
        <w:rPr>
          <w:i/>
        </w:rPr>
        <w:t xml:space="preserve">. </w:t>
      </w:r>
    </w:p>
    <w:p w:rsidR="00154F1C" w:rsidRPr="007A4864" w:rsidRDefault="00154F1C" w:rsidP="007A4864">
      <w:pPr>
        <w:pStyle w:val="af1"/>
        <w:tabs>
          <w:tab w:val="left" w:pos="284"/>
          <w:tab w:val="left" w:pos="426"/>
        </w:tabs>
        <w:ind w:left="0"/>
        <w:rPr>
          <w:i/>
        </w:rPr>
      </w:pPr>
    </w:p>
    <w:p w:rsidR="00154F1C" w:rsidRPr="007A4864" w:rsidRDefault="00154F1C" w:rsidP="00325B26">
      <w:pPr>
        <w:pStyle w:val="af1"/>
        <w:numPr>
          <w:ilvl w:val="0"/>
          <w:numId w:val="25"/>
        </w:numPr>
        <w:tabs>
          <w:tab w:val="left" w:pos="426"/>
        </w:tabs>
        <w:ind w:left="0" w:firstLine="0"/>
      </w:pPr>
      <w:r w:rsidRPr="007A4864">
        <w:t xml:space="preserve">La rapporteure rappelle l’article 3 de la Charte relatif au concept de l’autonomie locale </w:t>
      </w:r>
      <w:r w:rsidR="00A87CF0">
        <w:t>(</w:t>
      </w:r>
      <w:r w:rsidR="009654F5">
        <w:t xml:space="preserve">en particulier le paragraphe 2) </w:t>
      </w:r>
      <w:r w:rsidRPr="007A4864">
        <w:t>qui dispose que :</w:t>
      </w:r>
      <w:r w:rsidR="007A4864" w:rsidRPr="007A4864">
        <w:t xml:space="preserve"> </w:t>
      </w:r>
    </w:p>
    <w:p w:rsidR="00154F1C" w:rsidRPr="007A4864" w:rsidRDefault="00154F1C" w:rsidP="00325B26">
      <w:pPr>
        <w:pStyle w:val="af1"/>
        <w:tabs>
          <w:tab w:val="left" w:pos="426"/>
        </w:tabs>
        <w:ind w:left="0"/>
      </w:pPr>
    </w:p>
    <w:p w:rsidR="00154F1C" w:rsidRPr="007A4864" w:rsidRDefault="00154F1C" w:rsidP="00325B26">
      <w:pPr>
        <w:pStyle w:val="af1"/>
        <w:tabs>
          <w:tab w:val="left" w:pos="567"/>
          <w:tab w:val="left" w:pos="709"/>
        </w:tabs>
        <w:ind w:left="0" w:firstLine="142"/>
        <w:rPr>
          <w:i/>
        </w:rPr>
      </w:pPr>
      <w:r w:rsidRPr="007A4864">
        <w:rPr>
          <w:i/>
        </w:rPr>
        <w:t>1</w:t>
      </w:r>
      <w:r w:rsidR="00483BF4" w:rsidRPr="007A4864">
        <w:rPr>
          <w:i/>
        </w:rPr>
        <w:t>.</w:t>
      </w:r>
      <w:r w:rsidRPr="007A4864">
        <w:rPr>
          <w:i/>
        </w:rPr>
        <w:tab/>
        <w:t xml:space="preserve">Par autonomie locale, on entend le droit et la capacité effective pour les collectivités locales de régler et de gérer, dans le cadre de la loi, sous leur propre responsabilité et au profit de leurs populations, une part importante des affaires publiques. </w:t>
      </w:r>
    </w:p>
    <w:p w:rsidR="00154F1C" w:rsidRPr="00857A96" w:rsidRDefault="00154F1C" w:rsidP="00325B26">
      <w:pPr>
        <w:tabs>
          <w:tab w:val="left" w:pos="567"/>
        </w:tabs>
        <w:jc w:val="both"/>
        <w:rPr>
          <w:rFonts w:ascii="Arial" w:hAnsi="Arial" w:cs="Arial"/>
          <w:i/>
          <w:sz w:val="20"/>
          <w:szCs w:val="20"/>
          <w:lang w:val="fr-FR"/>
        </w:rPr>
      </w:pPr>
    </w:p>
    <w:p w:rsidR="00154F1C" w:rsidRPr="007A4864" w:rsidRDefault="00154F1C" w:rsidP="00325B26">
      <w:pPr>
        <w:pStyle w:val="af1"/>
        <w:tabs>
          <w:tab w:val="left" w:pos="426"/>
          <w:tab w:val="left" w:pos="567"/>
        </w:tabs>
        <w:ind w:left="0" w:firstLine="142"/>
        <w:rPr>
          <w:i/>
        </w:rPr>
      </w:pPr>
      <w:r w:rsidRPr="007A4864">
        <w:rPr>
          <w:i/>
        </w:rPr>
        <w:t>2</w:t>
      </w:r>
      <w:r w:rsidR="00483BF4" w:rsidRPr="007A4864">
        <w:rPr>
          <w:i/>
        </w:rPr>
        <w:t>.</w:t>
      </w:r>
      <w:r w:rsidRPr="007A4864">
        <w:rPr>
          <w:i/>
        </w:rPr>
        <w:tab/>
        <w:t xml:space="preserve">Ce droit est exercé par des conseils ou assemblées composés de membres élus au suffrage libre, secret, égalitaire, direct et universel et pouvant disposer d’organes exécutifs responsables devant eux. Cette disposition ne porte pas préjudice au recours aux assemblées de citoyens, au référendum ou à toute autre forme de participation directe des citoyens là où elle est permise par la loi. </w:t>
      </w:r>
    </w:p>
    <w:p w:rsidR="00154F1C" w:rsidRPr="007A4864" w:rsidRDefault="00154F1C" w:rsidP="00325B26">
      <w:pPr>
        <w:pStyle w:val="af1"/>
        <w:tabs>
          <w:tab w:val="left" w:pos="426"/>
        </w:tabs>
        <w:ind w:left="0"/>
      </w:pPr>
    </w:p>
    <w:p w:rsidR="00154F1C" w:rsidRPr="007A4864" w:rsidRDefault="00154F1C" w:rsidP="00325B26">
      <w:pPr>
        <w:pStyle w:val="af1"/>
        <w:numPr>
          <w:ilvl w:val="0"/>
          <w:numId w:val="25"/>
        </w:numPr>
        <w:tabs>
          <w:tab w:val="left" w:pos="426"/>
        </w:tabs>
        <w:ind w:left="0" w:firstLine="0"/>
      </w:pPr>
      <w:r w:rsidRPr="007A4864">
        <w:t xml:space="preserve">La question du </w:t>
      </w:r>
      <w:r w:rsidR="00240B66" w:rsidRPr="007A4864">
        <w:t>maintien en fonction d’un maire-</w:t>
      </w:r>
      <w:r w:rsidRPr="007A4864">
        <w:t>adjoint qui se trouve impliqué dans la même procédure pénale que le maire actuel qui, lui, est assigné à résidence, conduit déjà à quelques interrogations. Au-delà des aspects d’équité de la procédure judiciaire qui ne relèvent ni de la Charte ni du champ de compétence du Congrès, il apparaît que l’administration de la capitale par un fonctionnaire non élu qui occupe d’abord les fonctions de mai</w:t>
      </w:r>
      <w:r w:rsidR="00B54001" w:rsidRPr="007A4864">
        <w:t>re-</w:t>
      </w:r>
      <w:r w:rsidRPr="007A4864">
        <w:t xml:space="preserve">adjoint </w:t>
      </w:r>
      <w:r w:rsidR="009654F5" w:rsidRPr="009654F5">
        <w:rPr>
          <w:i/>
        </w:rPr>
        <w:t>ad interim</w:t>
      </w:r>
      <w:r w:rsidR="009654F5">
        <w:t xml:space="preserve"> </w:t>
      </w:r>
      <w:r w:rsidRPr="007A4864">
        <w:t xml:space="preserve">puis de maire </w:t>
      </w:r>
      <w:r w:rsidRPr="007A4864">
        <w:rPr>
          <w:i/>
        </w:rPr>
        <w:t>ad interim</w:t>
      </w:r>
      <w:r w:rsidRPr="007A4864">
        <w:t xml:space="preserve"> et ce, sans décision du conseil municipal, pose clairement, selon la rapporteure, un problème de concept de l’autonomie locale en République de Moldova au sens de l’article 3</w:t>
      </w:r>
      <w:r w:rsidR="00A87CF0">
        <w:t>-</w:t>
      </w:r>
      <w:r w:rsidRPr="007A4864">
        <w:t>2 de la Charte.</w:t>
      </w:r>
      <w:r w:rsidR="007A4864" w:rsidRPr="007A4864">
        <w:t xml:space="preserve"> </w:t>
      </w:r>
    </w:p>
    <w:p w:rsidR="00CD2B9A" w:rsidRPr="007A4864" w:rsidRDefault="00CD2B9A" w:rsidP="007A4864">
      <w:pPr>
        <w:pStyle w:val="af1"/>
        <w:tabs>
          <w:tab w:val="left" w:pos="284"/>
          <w:tab w:val="left" w:pos="426"/>
        </w:tabs>
        <w:ind w:left="0"/>
      </w:pPr>
    </w:p>
    <w:p w:rsidR="00CD2B9A" w:rsidRPr="00D37A38" w:rsidRDefault="00CD2B9A" w:rsidP="00D37A38">
      <w:pPr>
        <w:pStyle w:val="2"/>
        <w:jc w:val="both"/>
        <w:rPr>
          <w:szCs w:val="20"/>
          <w:lang w:val="fr-FR"/>
        </w:rPr>
      </w:pPr>
      <w:bookmarkStart w:id="47" w:name="_Toc493585988"/>
      <w:bookmarkStart w:id="48" w:name="_Toc493586301"/>
      <w:bookmarkStart w:id="49" w:name="_Toc493586431"/>
      <w:bookmarkStart w:id="50" w:name="_Toc493586813"/>
      <w:bookmarkStart w:id="51" w:name="_Toc494200646"/>
      <w:r w:rsidRPr="00D37A38">
        <w:rPr>
          <w:szCs w:val="20"/>
          <w:lang w:val="fr-FR"/>
        </w:rPr>
        <w:t>3.</w:t>
      </w:r>
      <w:r w:rsidR="007C0ABB">
        <w:rPr>
          <w:szCs w:val="20"/>
          <w:lang w:val="fr-FR"/>
        </w:rPr>
        <w:t>3</w:t>
      </w:r>
      <w:r w:rsidRPr="00D37A38">
        <w:rPr>
          <w:szCs w:val="20"/>
          <w:lang w:val="fr-FR"/>
        </w:rPr>
        <w:tab/>
        <w:t>Sur le référendum local de révocation du maire de la capitale</w:t>
      </w:r>
      <w:bookmarkEnd w:id="47"/>
      <w:bookmarkEnd w:id="48"/>
      <w:bookmarkEnd w:id="49"/>
      <w:bookmarkEnd w:id="50"/>
      <w:bookmarkEnd w:id="51"/>
      <w:r w:rsidR="00E429C6" w:rsidRPr="00D37A38">
        <w:rPr>
          <w:szCs w:val="20"/>
          <w:lang w:val="fr-FR"/>
        </w:rPr>
        <w:t xml:space="preserve"> </w:t>
      </w:r>
    </w:p>
    <w:p w:rsidR="00CD2B9A" w:rsidRPr="007A4864" w:rsidRDefault="00CD2B9A" w:rsidP="00D37A38">
      <w:pPr>
        <w:pStyle w:val="af1"/>
        <w:tabs>
          <w:tab w:val="left" w:pos="284"/>
          <w:tab w:val="left" w:pos="426"/>
        </w:tabs>
        <w:ind w:left="0"/>
        <w:rPr>
          <w:lang w:eastAsia="en-US"/>
        </w:rPr>
      </w:pPr>
    </w:p>
    <w:p w:rsidR="004C4975" w:rsidRPr="007A4864" w:rsidRDefault="00CD2B9A" w:rsidP="00325B26">
      <w:pPr>
        <w:pStyle w:val="af1"/>
        <w:numPr>
          <w:ilvl w:val="0"/>
          <w:numId w:val="25"/>
        </w:numPr>
        <w:tabs>
          <w:tab w:val="left" w:pos="426"/>
        </w:tabs>
        <w:ind w:left="0" w:firstLine="0"/>
      </w:pPr>
      <w:r w:rsidRPr="007A4864">
        <w:t xml:space="preserve">Le 12 septembre 2017, le Conseil municipal de Chisinau a voté en faveur de l’organisation d’un référendum </w:t>
      </w:r>
      <w:r w:rsidR="004B2E84" w:rsidRPr="007A4864">
        <w:t>révocatoire</w:t>
      </w:r>
      <w:r w:rsidRPr="007A4864">
        <w:t xml:space="preserve"> du maire, Dorin </w:t>
      </w:r>
      <w:r w:rsidR="009654F5">
        <w:t>Chirtoaca</w:t>
      </w:r>
      <w:r w:rsidR="00BA183A" w:rsidRPr="007A4864">
        <w:t xml:space="preserve"> </w:t>
      </w:r>
      <w:r w:rsidR="00F43CB3" w:rsidRPr="007A4864">
        <w:t>en se fondant sur l’article 177-2 du code électoral</w:t>
      </w:r>
      <w:r w:rsidR="005D1929" w:rsidRPr="007A4864">
        <w:rPr>
          <w:rStyle w:val="af"/>
        </w:rPr>
        <w:footnoteReference w:id="12"/>
      </w:r>
      <w:r w:rsidR="00F43CB3" w:rsidRPr="007A4864">
        <w:t xml:space="preserve">. </w:t>
      </w:r>
    </w:p>
    <w:p w:rsidR="004C4975" w:rsidRPr="007A4864" w:rsidRDefault="004C4975" w:rsidP="00D37A38">
      <w:pPr>
        <w:pStyle w:val="af1"/>
        <w:tabs>
          <w:tab w:val="left" w:pos="284"/>
          <w:tab w:val="left" w:pos="426"/>
        </w:tabs>
        <w:ind w:left="0"/>
      </w:pPr>
    </w:p>
    <w:p w:rsidR="004B2E84" w:rsidRPr="007A4864" w:rsidRDefault="004B2E84" w:rsidP="00325B26">
      <w:pPr>
        <w:pStyle w:val="af1"/>
        <w:numPr>
          <w:ilvl w:val="0"/>
          <w:numId w:val="25"/>
        </w:numPr>
        <w:tabs>
          <w:tab w:val="left" w:pos="426"/>
        </w:tabs>
        <w:ind w:left="0" w:firstLine="0"/>
      </w:pPr>
      <w:r w:rsidRPr="007A4864">
        <w:t xml:space="preserve">Ce référendum </w:t>
      </w:r>
      <w:r w:rsidR="00A71003" w:rsidRPr="007A4864">
        <w:t xml:space="preserve">se tiendra le 19 novembre 2017. </w:t>
      </w:r>
    </w:p>
    <w:p w:rsidR="00865FE7" w:rsidRPr="00857A96" w:rsidRDefault="00865FE7" w:rsidP="00D37A38">
      <w:pPr>
        <w:jc w:val="both"/>
        <w:rPr>
          <w:rFonts w:ascii="Arial" w:hAnsi="Arial" w:cs="Arial"/>
          <w:sz w:val="20"/>
          <w:szCs w:val="20"/>
          <w:lang w:val="fr-FR"/>
        </w:rPr>
      </w:pPr>
    </w:p>
    <w:p w:rsidR="00865FE7" w:rsidRPr="00D37A38" w:rsidRDefault="00865FE7" w:rsidP="00325B26">
      <w:pPr>
        <w:pStyle w:val="af1"/>
        <w:numPr>
          <w:ilvl w:val="0"/>
          <w:numId w:val="25"/>
        </w:numPr>
        <w:tabs>
          <w:tab w:val="left" w:pos="426"/>
        </w:tabs>
        <w:ind w:left="0" w:firstLine="0"/>
      </w:pPr>
      <w:r w:rsidRPr="00D37A38">
        <w:rPr>
          <w:i/>
          <w:u w:val="single"/>
        </w:rPr>
        <w:t>L’article 68 paragraphe 2 de la Constitution moldave</w:t>
      </w:r>
      <w:r w:rsidRPr="00D37A38">
        <w:t xml:space="preserve"> dispose que :</w:t>
      </w:r>
      <w:r w:rsidR="007A4864">
        <w:t xml:space="preserve"> </w:t>
      </w:r>
    </w:p>
    <w:p w:rsidR="00865FE7" w:rsidRPr="00D37A38" w:rsidRDefault="00865FE7" w:rsidP="00D37A38">
      <w:pPr>
        <w:jc w:val="both"/>
        <w:rPr>
          <w:rFonts w:ascii="Arial" w:hAnsi="Arial" w:cs="Arial"/>
          <w:sz w:val="20"/>
          <w:szCs w:val="20"/>
          <w:lang w:val="fr-FR"/>
        </w:rPr>
      </w:pPr>
    </w:p>
    <w:p w:rsidR="00865FE7" w:rsidRPr="00D37A38" w:rsidRDefault="00865FE7" w:rsidP="007A4864">
      <w:pPr>
        <w:pStyle w:val="af1"/>
        <w:tabs>
          <w:tab w:val="left" w:pos="284"/>
          <w:tab w:val="left" w:pos="426"/>
        </w:tabs>
        <w:ind w:left="0"/>
        <w:rPr>
          <w:i/>
        </w:rPr>
      </w:pPr>
      <w:r w:rsidRPr="00D37A38">
        <w:rPr>
          <w:i/>
        </w:rPr>
        <w:tab/>
        <w:t>« Tout mandat impératif est interdit »</w:t>
      </w:r>
      <w:r w:rsidR="007A4864">
        <w:rPr>
          <w:i/>
        </w:rPr>
        <w:t xml:space="preserve"> </w:t>
      </w:r>
    </w:p>
    <w:p w:rsidR="008F2E16" w:rsidRPr="00153D5F" w:rsidRDefault="008F2E16" w:rsidP="00D37A38">
      <w:pPr>
        <w:pStyle w:val="af1"/>
        <w:tabs>
          <w:tab w:val="left" w:pos="284"/>
          <w:tab w:val="left" w:pos="426"/>
        </w:tabs>
        <w:ind w:left="0"/>
      </w:pPr>
    </w:p>
    <w:p w:rsidR="008F2E16" w:rsidRPr="00D37A38" w:rsidRDefault="008F2E16" w:rsidP="00325B26">
      <w:pPr>
        <w:pStyle w:val="af1"/>
        <w:numPr>
          <w:ilvl w:val="0"/>
          <w:numId w:val="25"/>
        </w:numPr>
        <w:tabs>
          <w:tab w:val="left" w:pos="426"/>
        </w:tabs>
      </w:pPr>
      <w:r w:rsidRPr="00D37A38">
        <w:lastRenderedPageBreak/>
        <w:t>La loi 768 du 2 février 2000 sur le statut d’élu local dispose que :</w:t>
      </w:r>
      <w:r w:rsidR="007A4864">
        <w:t xml:space="preserve"> </w:t>
      </w:r>
    </w:p>
    <w:p w:rsidR="008F2E16" w:rsidRPr="007A4864" w:rsidRDefault="008F2E16" w:rsidP="00D37A38">
      <w:pPr>
        <w:tabs>
          <w:tab w:val="left" w:pos="284"/>
          <w:tab w:val="left" w:pos="426"/>
        </w:tabs>
        <w:jc w:val="both"/>
        <w:rPr>
          <w:rFonts w:ascii="Arial" w:hAnsi="Arial" w:cs="Arial"/>
          <w:b/>
          <w:sz w:val="20"/>
          <w:szCs w:val="20"/>
          <w:lang w:val="fr-FR"/>
        </w:rPr>
      </w:pPr>
    </w:p>
    <w:p w:rsidR="008F2E16" w:rsidRPr="00D37A38" w:rsidRDefault="007A4864" w:rsidP="007A4864">
      <w:pPr>
        <w:pStyle w:val="af1"/>
        <w:tabs>
          <w:tab w:val="left" w:pos="284"/>
          <w:tab w:val="left" w:pos="426"/>
        </w:tabs>
        <w:ind w:left="360" w:hanging="76"/>
        <w:rPr>
          <w:u w:val="single"/>
        </w:rPr>
      </w:pPr>
      <w:r>
        <w:rPr>
          <w:u w:val="single"/>
        </w:rPr>
        <w:t xml:space="preserve">Article 4-1 </w:t>
      </w:r>
    </w:p>
    <w:p w:rsidR="008F2E16" w:rsidRPr="007A4864" w:rsidRDefault="008F2E16" w:rsidP="00D37A38">
      <w:pPr>
        <w:tabs>
          <w:tab w:val="left" w:pos="284"/>
          <w:tab w:val="left" w:pos="426"/>
        </w:tabs>
        <w:jc w:val="both"/>
        <w:rPr>
          <w:rFonts w:ascii="Arial" w:hAnsi="Arial" w:cs="Arial"/>
          <w:sz w:val="20"/>
          <w:szCs w:val="20"/>
          <w:lang w:val="fr-FR"/>
        </w:rPr>
      </w:pPr>
    </w:p>
    <w:p w:rsidR="008F2E16" w:rsidRDefault="008F2E16" w:rsidP="007A4864">
      <w:pPr>
        <w:pStyle w:val="af1"/>
        <w:tabs>
          <w:tab w:val="left" w:pos="284"/>
          <w:tab w:val="left" w:pos="426"/>
        </w:tabs>
        <w:ind w:left="360" w:hanging="76"/>
        <w:rPr>
          <w:i/>
        </w:rPr>
      </w:pPr>
      <w:r w:rsidRPr="00D37A38">
        <w:rPr>
          <w:i/>
        </w:rPr>
        <w:t>« Tout mandat impératif est nul »</w:t>
      </w:r>
      <w:r w:rsidR="007A4864">
        <w:rPr>
          <w:i/>
        </w:rPr>
        <w:t xml:space="preserve"> </w:t>
      </w:r>
    </w:p>
    <w:p w:rsidR="009654F5" w:rsidRPr="00D37A38" w:rsidRDefault="009654F5" w:rsidP="007A4864">
      <w:pPr>
        <w:pStyle w:val="af1"/>
        <w:tabs>
          <w:tab w:val="left" w:pos="284"/>
          <w:tab w:val="left" w:pos="426"/>
        </w:tabs>
        <w:ind w:left="360" w:hanging="76"/>
        <w:rPr>
          <w:i/>
        </w:rPr>
      </w:pPr>
    </w:p>
    <w:p w:rsidR="00225DA7" w:rsidRPr="00D37A38" w:rsidRDefault="008F2E16" w:rsidP="00325B26">
      <w:pPr>
        <w:pStyle w:val="af1"/>
        <w:numPr>
          <w:ilvl w:val="0"/>
          <w:numId w:val="25"/>
        </w:numPr>
        <w:tabs>
          <w:tab w:val="left" w:pos="426"/>
        </w:tabs>
        <w:ind w:left="0" w:firstLine="0"/>
        <w:rPr>
          <w:u w:val="single"/>
        </w:rPr>
      </w:pPr>
      <w:r w:rsidRPr="00D37A38">
        <w:rPr>
          <w:i/>
          <w:u w:val="single"/>
        </w:rPr>
        <w:t>Article 5-4</w:t>
      </w:r>
      <w:r w:rsidR="007A4864">
        <w:rPr>
          <w:u w:val="single"/>
        </w:rPr>
        <w:t xml:space="preserve"> </w:t>
      </w:r>
    </w:p>
    <w:p w:rsidR="00225DA7" w:rsidRPr="00D37A38" w:rsidRDefault="00225DA7" w:rsidP="00D37A38">
      <w:pPr>
        <w:jc w:val="both"/>
        <w:rPr>
          <w:rFonts w:ascii="Arial" w:hAnsi="Arial" w:cs="Arial"/>
          <w:sz w:val="20"/>
          <w:szCs w:val="20"/>
        </w:rPr>
      </w:pPr>
    </w:p>
    <w:p w:rsidR="00225DA7" w:rsidRPr="00D37A38" w:rsidRDefault="00B528CC" w:rsidP="007A4864">
      <w:pPr>
        <w:pStyle w:val="af1"/>
        <w:tabs>
          <w:tab w:val="left" w:pos="284"/>
          <w:tab w:val="left" w:pos="426"/>
        </w:tabs>
        <w:ind w:left="0"/>
        <w:rPr>
          <w:i/>
        </w:rPr>
      </w:pPr>
      <w:r w:rsidRPr="00D37A38">
        <w:tab/>
      </w:r>
      <w:r w:rsidR="00225DA7" w:rsidRPr="00D37A38">
        <w:rPr>
          <w:i/>
        </w:rPr>
        <w:t>« Le mandat du maire cesse avant son terme en cas de :</w:t>
      </w:r>
      <w:r w:rsidR="007A4864">
        <w:rPr>
          <w:i/>
        </w:rPr>
        <w:t xml:space="preserve"> </w:t>
      </w:r>
    </w:p>
    <w:p w:rsidR="00225DA7" w:rsidRPr="00D37A38" w:rsidRDefault="00225DA7" w:rsidP="007A4864">
      <w:pPr>
        <w:pStyle w:val="af1"/>
        <w:tabs>
          <w:tab w:val="left" w:pos="284"/>
          <w:tab w:val="left" w:pos="426"/>
        </w:tabs>
        <w:ind w:left="0"/>
        <w:rPr>
          <w:i/>
        </w:rPr>
      </w:pPr>
      <w:r w:rsidRPr="00D37A38">
        <w:rPr>
          <w:i/>
        </w:rPr>
        <w:tab/>
        <w:t>(…)</w:t>
      </w:r>
      <w:r w:rsidR="007A4864">
        <w:rPr>
          <w:i/>
        </w:rPr>
        <w:t xml:space="preserve"> </w:t>
      </w:r>
    </w:p>
    <w:p w:rsidR="00225DA7" w:rsidRPr="00D37A38" w:rsidRDefault="008F2E16" w:rsidP="007A4864">
      <w:pPr>
        <w:pStyle w:val="af1"/>
        <w:tabs>
          <w:tab w:val="left" w:pos="284"/>
          <w:tab w:val="left" w:pos="426"/>
        </w:tabs>
        <w:ind w:left="284"/>
        <w:rPr>
          <w:i/>
        </w:rPr>
      </w:pPr>
      <w:r w:rsidRPr="00D37A38">
        <w:rPr>
          <w:i/>
        </w:rPr>
        <w:t xml:space="preserve">b) </w:t>
      </w:r>
      <w:r w:rsidR="00225DA7" w:rsidRPr="00D37A38">
        <w:rPr>
          <w:i/>
        </w:rPr>
        <w:t>Incapacité d’exercer le poste pendant plus de quatre mois consécutifs, y compris pour raisons médicales ;</w:t>
      </w:r>
      <w:r w:rsidR="007A4864">
        <w:rPr>
          <w:i/>
        </w:rPr>
        <w:t xml:space="preserve"> </w:t>
      </w:r>
    </w:p>
    <w:p w:rsidR="00225DA7" w:rsidRPr="00D37A38" w:rsidRDefault="00225DA7" w:rsidP="007A4864">
      <w:pPr>
        <w:pStyle w:val="af1"/>
        <w:tabs>
          <w:tab w:val="left" w:pos="284"/>
          <w:tab w:val="left" w:pos="426"/>
        </w:tabs>
        <w:ind w:left="0"/>
        <w:rPr>
          <w:i/>
        </w:rPr>
      </w:pPr>
      <w:r w:rsidRPr="00D37A38">
        <w:rPr>
          <w:i/>
        </w:rPr>
        <w:tab/>
      </w:r>
      <w:r w:rsidR="008F2E16" w:rsidRPr="00D37A38">
        <w:rPr>
          <w:i/>
        </w:rPr>
        <w:t>c) J</w:t>
      </w:r>
      <w:r w:rsidRPr="00D37A38">
        <w:rPr>
          <w:i/>
        </w:rPr>
        <w:t>ugement de condamnation</w:t>
      </w:r>
      <w:r w:rsidR="00D37A38">
        <w:rPr>
          <w:i/>
        </w:rPr>
        <w:t xml:space="preserve"> </w:t>
      </w:r>
    </w:p>
    <w:p w:rsidR="00225DA7" w:rsidRPr="00D37A38" w:rsidRDefault="00225DA7" w:rsidP="007A4864">
      <w:pPr>
        <w:pStyle w:val="af1"/>
        <w:tabs>
          <w:tab w:val="left" w:pos="284"/>
          <w:tab w:val="left" w:pos="426"/>
        </w:tabs>
        <w:ind w:left="0"/>
        <w:rPr>
          <w:i/>
        </w:rPr>
      </w:pPr>
      <w:r w:rsidRPr="00D37A38">
        <w:rPr>
          <w:i/>
        </w:rPr>
        <w:tab/>
      </w:r>
      <w:r w:rsidR="008F2E16" w:rsidRPr="00D37A38">
        <w:rPr>
          <w:i/>
        </w:rPr>
        <w:t xml:space="preserve">d) </w:t>
      </w:r>
      <w:r w:rsidRPr="00D37A38">
        <w:rPr>
          <w:i/>
        </w:rPr>
        <w:t>Révocation par référendum local en application du code électoral »</w:t>
      </w:r>
      <w:r w:rsidR="00D37A38">
        <w:rPr>
          <w:i/>
        </w:rPr>
        <w:t xml:space="preserve"> </w:t>
      </w:r>
    </w:p>
    <w:p w:rsidR="00225DA7" w:rsidRPr="00D37A38" w:rsidRDefault="00225DA7" w:rsidP="00D37A38">
      <w:pPr>
        <w:pStyle w:val="af1"/>
        <w:tabs>
          <w:tab w:val="left" w:pos="284"/>
          <w:tab w:val="left" w:pos="426"/>
        </w:tabs>
        <w:ind w:left="0"/>
      </w:pPr>
    </w:p>
    <w:p w:rsidR="00225DA7" w:rsidRPr="00D37A38" w:rsidRDefault="00B528CC" w:rsidP="00325B26">
      <w:pPr>
        <w:pStyle w:val="af1"/>
        <w:numPr>
          <w:ilvl w:val="0"/>
          <w:numId w:val="25"/>
        </w:numPr>
        <w:tabs>
          <w:tab w:val="left" w:pos="426"/>
        </w:tabs>
      </w:pPr>
      <w:r w:rsidRPr="00D37A38">
        <w:t>La loi APL contient l</w:t>
      </w:r>
      <w:r w:rsidR="00225DA7" w:rsidRPr="00D37A38">
        <w:t xml:space="preserve">es dispositions </w:t>
      </w:r>
      <w:r w:rsidRPr="00D37A38">
        <w:t xml:space="preserve">suivantes </w:t>
      </w:r>
      <w:r w:rsidR="00225DA7" w:rsidRPr="00D37A38">
        <w:t>relatives aux référendum</w:t>
      </w:r>
      <w:r w:rsidRPr="00D37A38">
        <w:t>s</w:t>
      </w:r>
      <w:r w:rsidR="00225DA7" w:rsidRPr="00D37A38">
        <w:t xml:space="preserve"> locaux</w:t>
      </w:r>
      <w:r w:rsidRPr="00D37A38">
        <w:t> :</w:t>
      </w:r>
      <w:r w:rsidR="00D37A38">
        <w:t xml:space="preserve"> </w:t>
      </w:r>
    </w:p>
    <w:p w:rsidR="00225DA7" w:rsidRPr="00D37A38" w:rsidRDefault="00225DA7" w:rsidP="00D37A38">
      <w:pPr>
        <w:tabs>
          <w:tab w:val="left" w:pos="284"/>
          <w:tab w:val="left" w:pos="426"/>
        </w:tabs>
        <w:jc w:val="both"/>
        <w:rPr>
          <w:rFonts w:ascii="Arial" w:hAnsi="Arial" w:cs="Arial"/>
          <w:sz w:val="20"/>
          <w:szCs w:val="20"/>
          <w:lang w:val="fr-FR"/>
        </w:rPr>
      </w:pPr>
    </w:p>
    <w:p w:rsidR="00225DA7" w:rsidRPr="00D37A38" w:rsidRDefault="00225DA7" w:rsidP="007A4864">
      <w:pPr>
        <w:pStyle w:val="af1"/>
        <w:tabs>
          <w:tab w:val="left" w:pos="284"/>
          <w:tab w:val="left" w:pos="426"/>
        </w:tabs>
        <w:ind w:left="360" w:hanging="76"/>
        <w:rPr>
          <w:i/>
          <w:u w:val="single"/>
        </w:rPr>
      </w:pPr>
      <w:r w:rsidRPr="00D37A38">
        <w:rPr>
          <w:i/>
          <w:u w:val="single"/>
        </w:rPr>
        <w:t>A</w:t>
      </w:r>
      <w:r w:rsidR="00B76AC0" w:rsidRPr="00D37A38">
        <w:rPr>
          <w:i/>
          <w:u w:val="single"/>
        </w:rPr>
        <w:t>rticle 8</w:t>
      </w:r>
      <w:r w:rsidR="007A4864">
        <w:rPr>
          <w:i/>
          <w:u w:val="single"/>
        </w:rPr>
        <w:t xml:space="preserve"> </w:t>
      </w:r>
      <w:r w:rsidR="00B76AC0" w:rsidRPr="00D37A38">
        <w:rPr>
          <w:i/>
          <w:u w:val="single"/>
        </w:rPr>
        <w:t xml:space="preserve">- Consultation de la population </w:t>
      </w:r>
    </w:p>
    <w:p w:rsidR="00237653" w:rsidRPr="00D37A38" w:rsidRDefault="00237653" w:rsidP="00D37A38">
      <w:pPr>
        <w:tabs>
          <w:tab w:val="left" w:pos="284"/>
          <w:tab w:val="left" w:pos="426"/>
        </w:tabs>
        <w:jc w:val="both"/>
        <w:rPr>
          <w:rFonts w:ascii="Arial" w:hAnsi="Arial" w:cs="Arial"/>
          <w:i/>
          <w:sz w:val="20"/>
          <w:szCs w:val="20"/>
          <w:lang w:val="fr-FR"/>
        </w:rPr>
      </w:pPr>
    </w:p>
    <w:p w:rsidR="00B76AC0" w:rsidRPr="00D37A38" w:rsidRDefault="00B76AC0" w:rsidP="007A4864">
      <w:pPr>
        <w:pStyle w:val="af1"/>
        <w:tabs>
          <w:tab w:val="left" w:pos="284"/>
        </w:tabs>
        <w:ind w:left="284"/>
        <w:rPr>
          <w:i/>
        </w:rPr>
      </w:pPr>
      <w:r w:rsidRPr="00D37A38">
        <w:rPr>
          <w:i/>
        </w:rPr>
        <w:t>« Dans les matières d’importance particulière pour l’unité administrative territoriale, la population peut être consultée par un référendum local organisé selon le code électoral »</w:t>
      </w:r>
      <w:r w:rsidR="00D37A38">
        <w:rPr>
          <w:i/>
        </w:rPr>
        <w:t xml:space="preserve"> </w:t>
      </w:r>
    </w:p>
    <w:p w:rsidR="00B76AC0" w:rsidRPr="00D37A38" w:rsidRDefault="00B76AC0" w:rsidP="00D37A38">
      <w:pPr>
        <w:tabs>
          <w:tab w:val="left" w:pos="284"/>
          <w:tab w:val="left" w:pos="426"/>
        </w:tabs>
        <w:jc w:val="both"/>
        <w:rPr>
          <w:rFonts w:ascii="Arial" w:hAnsi="Arial" w:cs="Arial"/>
          <w:i/>
          <w:sz w:val="20"/>
          <w:szCs w:val="20"/>
          <w:lang w:val="fr-FR"/>
        </w:rPr>
      </w:pPr>
    </w:p>
    <w:p w:rsidR="00B76AC0" w:rsidRPr="00D37A38" w:rsidRDefault="00B76AC0" w:rsidP="007A4864">
      <w:pPr>
        <w:pStyle w:val="af1"/>
        <w:tabs>
          <w:tab w:val="left" w:pos="284"/>
          <w:tab w:val="left" w:pos="426"/>
        </w:tabs>
        <w:ind w:left="360" w:hanging="76"/>
        <w:rPr>
          <w:i/>
          <w:u w:val="single"/>
        </w:rPr>
      </w:pPr>
      <w:r w:rsidRPr="00D37A38">
        <w:rPr>
          <w:i/>
          <w:u w:val="single"/>
        </w:rPr>
        <w:t>Article 14</w:t>
      </w:r>
      <w:r w:rsidR="007A4864">
        <w:rPr>
          <w:i/>
          <w:u w:val="single"/>
        </w:rPr>
        <w:t xml:space="preserve"> </w:t>
      </w:r>
      <w:r w:rsidRPr="00D37A38">
        <w:rPr>
          <w:i/>
          <w:u w:val="single"/>
        </w:rPr>
        <w:t>- Compétences de base des conseils locaux</w:t>
      </w:r>
      <w:r w:rsidR="00D37A38">
        <w:rPr>
          <w:i/>
          <w:u w:val="single"/>
        </w:rPr>
        <w:t xml:space="preserve"> </w:t>
      </w:r>
    </w:p>
    <w:p w:rsidR="00237653" w:rsidRPr="00D37A38" w:rsidRDefault="00237653" w:rsidP="00D37A38">
      <w:pPr>
        <w:tabs>
          <w:tab w:val="left" w:pos="284"/>
          <w:tab w:val="left" w:pos="426"/>
        </w:tabs>
        <w:jc w:val="both"/>
        <w:rPr>
          <w:rFonts w:ascii="Arial" w:hAnsi="Arial" w:cs="Arial"/>
          <w:i/>
          <w:sz w:val="20"/>
          <w:szCs w:val="20"/>
          <w:lang w:val="fr-FR"/>
        </w:rPr>
      </w:pPr>
    </w:p>
    <w:p w:rsidR="00B76AC0" w:rsidRPr="00D37A38" w:rsidRDefault="00B76AC0" w:rsidP="007A4864">
      <w:pPr>
        <w:pStyle w:val="af1"/>
        <w:tabs>
          <w:tab w:val="left" w:pos="284"/>
        </w:tabs>
        <w:ind w:left="284"/>
        <w:rPr>
          <w:i/>
        </w:rPr>
      </w:pPr>
      <w:r w:rsidRPr="00D37A38">
        <w:rPr>
          <w:i/>
        </w:rPr>
        <w:t>« 1. Le conseil municipal a le droit d’initiative et de décider, en vertu de la loi, sur toutes les questions d’intérêt local, à l’exception de celles d’autres autorités publiques.</w:t>
      </w:r>
    </w:p>
    <w:p w:rsidR="00B76AC0" w:rsidRPr="00D37A38" w:rsidRDefault="00B528CC" w:rsidP="00D37A38">
      <w:pPr>
        <w:tabs>
          <w:tab w:val="left" w:pos="284"/>
          <w:tab w:val="left" w:pos="426"/>
        </w:tabs>
        <w:ind w:left="284"/>
        <w:jc w:val="both"/>
        <w:rPr>
          <w:rFonts w:ascii="Arial" w:hAnsi="Arial" w:cs="Arial"/>
          <w:i/>
          <w:sz w:val="20"/>
          <w:szCs w:val="20"/>
          <w:lang w:val="fr-FR"/>
        </w:rPr>
      </w:pPr>
      <w:r w:rsidRPr="00D37A38">
        <w:rPr>
          <w:rFonts w:ascii="Arial" w:hAnsi="Arial" w:cs="Arial"/>
          <w:i/>
          <w:sz w:val="20"/>
          <w:szCs w:val="20"/>
          <w:lang w:val="fr-FR"/>
        </w:rPr>
        <w:t xml:space="preserve">    2. </w:t>
      </w:r>
      <w:r w:rsidR="00B76AC0" w:rsidRPr="00D37A38">
        <w:rPr>
          <w:rFonts w:ascii="Arial" w:hAnsi="Arial" w:cs="Arial"/>
          <w:i/>
          <w:sz w:val="20"/>
          <w:szCs w:val="20"/>
          <w:lang w:val="fr-FR"/>
        </w:rPr>
        <w:t xml:space="preserve">(…) le conseil municipal examine les informations délivrées par des conseillers municipaux et prend des décisions </w:t>
      </w:r>
      <w:r w:rsidR="00237653" w:rsidRPr="00D37A38">
        <w:rPr>
          <w:rFonts w:ascii="Arial" w:hAnsi="Arial" w:cs="Arial"/>
          <w:i/>
          <w:sz w:val="20"/>
          <w:szCs w:val="20"/>
          <w:lang w:val="fr-FR"/>
        </w:rPr>
        <w:t xml:space="preserve">à leur égard ; entend les </w:t>
      </w:r>
      <w:r w:rsidRPr="00D37A38">
        <w:rPr>
          <w:rFonts w:ascii="Arial" w:hAnsi="Arial" w:cs="Arial"/>
          <w:i/>
          <w:sz w:val="20"/>
          <w:szCs w:val="20"/>
          <w:lang w:val="fr-FR"/>
        </w:rPr>
        <w:t>compte-rendus et les informations fournies par le maire (…), initie le cas échéant et décide de la tenue des référendums locaux »</w:t>
      </w:r>
      <w:r w:rsidR="00D37A38">
        <w:rPr>
          <w:rFonts w:ascii="Arial" w:hAnsi="Arial" w:cs="Arial"/>
          <w:i/>
          <w:sz w:val="20"/>
          <w:szCs w:val="20"/>
          <w:lang w:val="fr-FR"/>
        </w:rPr>
        <w:t xml:space="preserve"> </w:t>
      </w:r>
    </w:p>
    <w:p w:rsidR="00865FE7" w:rsidRPr="00D37A38" w:rsidRDefault="00865FE7" w:rsidP="00D37A38">
      <w:pPr>
        <w:tabs>
          <w:tab w:val="left" w:pos="284"/>
          <w:tab w:val="left" w:pos="426"/>
        </w:tabs>
        <w:jc w:val="both"/>
        <w:rPr>
          <w:rFonts w:ascii="Arial" w:hAnsi="Arial" w:cs="Arial"/>
          <w:sz w:val="20"/>
          <w:szCs w:val="20"/>
          <w:lang w:val="fr-FR"/>
        </w:rPr>
      </w:pPr>
    </w:p>
    <w:p w:rsidR="001307E8" w:rsidRPr="00D37A38" w:rsidRDefault="004B2E84" w:rsidP="00325B26">
      <w:pPr>
        <w:pStyle w:val="af1"/>
        <w:numPr>
          <w:ilvl w:val="0"/>
          <w:numId w:val="25"/>
        </w:numPr>
        <w:tabs>
          <w:tab w:val="left" w:pos="426"/>
        </w:tabs>
        <w:ind w:left="0" w:firstLine="0"/>
      </w:pPr>
      <w:r w:rsidRPr="00D37A38">
        <w:t>L</w:t>
      </w:r>
      <w:r w:rsidR="00266D0B" w:rsidRPr="00D37A38">
        <w:t>e référendum local est réglement</w:t>
      </w:r>
      <w:r w:rsidRPr="00D37A38">
        <w:t xml:space="preserve">é par </w:t>
      </w:r>
      <w:r w:rsidR="001C0679" w:rsidRPr="00D37A38">
        <w:t xml:space="preserve">le code électoral. Les motifs de révocation sont énoncés </w:t>
      </w:r>
      <w:r w:rsidR="001307E8" w:rsidRPr="00D37A38">
        <w:t>dans la disposition suivante :</w:t>
      </w:r>
      <w:r w:rsidR="00D37A38">
        <w:t xml:space="preserve"> </w:t>
      </w:r>
    </w:p>
    <w:p w:rsidR="001307E8" w:rsidRPr="00D37A38" w:rsidRDefault="001307E8" w:rsidP="00D37A38">
      <w:pPr>
        <w:tabs>
          <w:tab w:val="left" w:pos="284"/>
          <w:tab w:val="left" w:pos="426"/>
        </w:tabs>
        <w:jc w:val="both"/>
        <w:rPr>
          <w:rFonts w:ascii="Arial" w:hAnsi="Arial" w:cs="Arial"/>
          <w:sz w:val="20"/>
          <w:szCs w:val="20"/>
          <w:lang w:val="fr-FR"/>
        </w:rPr>
      </w:pPr>
    </w:p>
    <w:p w:rsidR="0080443E" w:rsidRPr="00D37A38" w:rsidRDefault="001307E8" w:rsidP="00D37A38">
      <w:pPr>
        <w:pStyle w:val="af1"/>
        <w:tabs>
          <w:tab w:val="left" w:pos="284"/>
          <w:tab w:val="left" w:pos="426"/>
        </w:tabs>
        <w:ind w:left="360"/>
        <w:rPr>
          <w:i/>
          <w:u w:val="single"/>
        </w:rPr>
      </w:pPr>
      <w:r w:rsidRPr="00D37A38">
        <w:rPr>
          <w:i/>
          <w:u w:val="single"/>
        </w:rPr>
        <w:t>A</w:t>
      </w:r>
      <w:r w:rsidR="00225DA7" w:rsidRPr="00D37A38">
        <w:rPr>
          <w:i/>
          <w:u w:val="single"/>
        </w:rPr>
        <w:t xml:space="preserve">rticle 177 </w:t>
      </w:r>
      <w:r w:rsidRPr="00D37A38">
        <w:rPr>
          <w:i/>
          <w:u w:val="single"/>
        </w:rPr>
        <w:t>paragraphe 2</w:t>
      </w:r>
      <w:r w:rsidR="00423B13" w:rsidRPr="00D37A38">
        <w:rPr>
          <w:i/>
          <w:u w:val="single"/>
        </w:rPr>
        <w:t xml:space="preserve"> du code électoral</w:t>
      </w:r>
      <w:r w:rsidR="00D37A38" w:rsidRPr="00D37A38">
        <w:rPr>
          <w:i/>
          <w:u w:val="single"/>
        </w:rPr>
        <w:t xml:space="preserve"> </w:t>
      </w:r>
    </w:p>
    <w:p w:rsidR="00237653" w:rsidRPr="00857A96" w:rsidRDefault="00237653" w:rsidP="00D37A38">
      <w:pPr>
        <w:tabs>
          <w:tab w:val="left" w:pos="284"/>
          <w:tab w:val="left" w:pos="426"/>
        </w:tabs>
        <w:jc w:val="both"/>
        <w:rPr>
          <w:rFonts w:ascii="Arial" w:hAnsi="Arial" w:cs="Arial"/>
          <w:i/>
          <w:sz w:val="20"/>
          <w:szCs w:val="20"/>
          <w:lang w:val="fr-FR"/>
        </w:rPr>
      </w:pPr>
    </w:p>
    <w:p w:rsidR="004B2E84" w:rsidRPr="00D37A38" w:rsidRDefault="0080443E" w:rsidP="00D37A38">
      <w:pPr>
        <w:pStyle w:val="af1"/>
        <w:tabs>
          <w:tab w:val="left" w:pos="284"/>
          <w:tab w:val="left" w:pos="426"/>
        </w:tabs>
        <w:ind w:left="284"/>
        <w:rPr>
          <w:i/>
        </w:rPr>
      </w:pPr>
      <w:r w:rsidRPr="00D37A38">
        <w:rPr>
          <w:i/>
        </w:rPr>
        <w:t>«  L</w:t>
      </w:r>
      <w:r w:rsidR="001C0679" w:rsidRPr="00D37A38">
        <w:rPr>
          <w:i/>
        </w:rPr>
        <w:t>a procédure de révocation d’un élu</w:t>
      </w:r>
      <w:r w:rsidR="006A17E4" w:rsidRPr="00D37A38">
        <w:rPr>
          <w:i/>
        </w:rPr>
        <w:t xml:space="preserve"> peut être initiée lorsque l’intéressé ne respecte pas les intérêts de la communauté locale, n’exerce pas dûment les </w:t>
      </w:r>
      <w:r w:rsidR="009400C6" w:rsidRPr="00D37A38">
        <w:rPr>
          <w:i/>
        </w:rPr>
        <w:t xml:space="preserve">responsabilités liées à son mandat électif, enfreint la loi et les normes éthiques et morales. Les faits qui </w:t>
      </w:r>
      <w:r w:rsidR="00C649F7" w:rsidRPr="00D37A38">
        <w:rPr>
          <w:i/>
        </w:rPr>
        <w:t>génèrent</w:t>
      </w:r>
      <w:r w:rsidR="009400C6" w:rsidRPr="00D37A38">
        <w:rPr>
          <w:i/>
        </w:rPr>
        <w:t xml:space="preserve"> ces violations doivent être confirmés de manière établie</w:t>
      </w:r>
      <w:r w:rsidRPr="00D37A38">
        <w:t> </w:t>
      </w:r>
      <w:r w:rsidRPr="00D37A38">
        <w:rPr>
          <w:i/>
        </w:rPr>
        <w:t>»</w:t>
      </w:r>
      <w:r w:rsidR="009400C6" w:rsidRPr="00D37A38">
        <w:rPr>
          <w:i/>
        </w:rPr>
        <w:t>.</w:t>
      </w:r>
      <w:r w:rsidR="00D37A38" w:rsidRPr="00D37A38">
        <w:rPr>
          <w:i/>
        </w:rPr>
        <w:t xml:space="preserve"> </w:t>
      </w:r>
    </w:p>
    <w:p w:rsidR="003B17C5" w:rsidRPr="00D37A38" w:rsidRDefault="003B17C5" w:rsidP="00D37A38">
      <w:pPr>
        <w:tabs>
          <w:tab w:val="left" w:pos="284"/>
          <w:tab w:val="left" w:pos="426"/>
        </w:tabs>
        <w:jc w:val="both"/>
        <w:rPr>
          <w:rFonts w:ascii="Arial" w:hAnsi="Arial" w:cs="Arial"/>
          <w:i/>
          <w:sz w:val="20"/>
          <w:szCs w:val="20"/>
          <w:lang w:val="fr-FR"/>
        </w:rPr>
      </w:pPr>
    </w:p>
    <w:p w:rsidR="003B17C5" w:rsidRPr="00D37A38" w:rsidRDefault="00225DA7" w:rsidP="00325B26">
      <w:pPr>
        <w:pStyle w:val="af1"/>
        <w:numPr>
          <w:ilvl w:val="0"/>
          <w:numId w:val="25"/>
        </w:numPr>
        <w:tabs>
          <w:tab w:val="left" w:pos="426"/>
        </w:tabs>
        <w:ind w:left="0" w:firstLine="0"/>
      </w:pPr>
      <w:r w:rsidRPr="00D37A38">
        <w:t>Le paragraphe 2</w:t>
      </w:r>
      <w:r w:rsidR="003B17C5" w:rsidRPr="00D37A38">
        <w:t xml:space="preserve"> de l’article 177 permet </w:t>
      </w:r>
      <w:r w:rsidR="000E4500" w:rsidRPr="00D37A38">
        <w:t xml:space="preserve">donc </w:t>
      </w:r>
      <w:r w:rsidR="003B17C5" w:rsidRPr="00D37A38">
        <w:t>expressément de révoquer un élu pour non-respect des intérêts de la communauté locale</w:t>
      </w:r>
      <w:r w:rsidR="00714B5D">
        <w:t xml:space="preserve"> si les faits sont établis</w:t>
      </w:r>
      <w:r w:rsidR="003B17C5" w:rsidRPr="00D37A38">
        <w:t xml:space="preserve">, ce qui suppose que les citoyens de cette communauté jouissent d’un pouvoir général d’invalider leur représentant élu avant le terme de son mandat, et ce au moyen d’un référendum. </w:t>
      </w:r>
    </w:p>
    <w:p w:rsidR="00AA6E1B" w:rsidRPr="00D37A38" w:rsidRDefault="00AA6E1B" w:rsidP="00D37A38">
      <w:pPr>
        <w:jc w:val="both"/>
        <w:rPr>
          <w:rFonts w:ascii="Arial" w:hAnsi="Arial" w:cs="Arial"/>
          <w:sz w:val="20"/>
          <w:szCs w:val="20"/>
          <w:lang w:val="fr-FR"/>
        </w:rPr>
      </w:pPr>
    </w:p>
    <w:p w:rsidR="009400C6" w:rsidRPr="00D37A38" w:rsidRDefault="000971AE" w:rsidP="00D37A38">
      <w:pPr>
        <w:pStyle w:val="af1"/>
        <w:numPr>
          <w:ilvl w:val="0"/>
          <w:numId w:val="25"/>
        </w:numPr>
        <w:tabs>
          <w:tab w:val="left" w:pos="284"/>
          <w:tab w:val="left" w:pos="426"/>
        </w:tabs>
        <w:ind w:left="0" w:firstLine="0"/>
      </w:pPr>
      <w:r w:rsidRPr="00D37A38">
        <w:t xml:space="preserve"> </w:t>
      </w:r>
      <w:r w:rsidR="00651209" w:rsidRPr="00D37A38">
        <w:t xml:space="preserve"> </w:t>
      </w:r>
      <w:r w:rsidR="00266D0B" w:rsidRPr="00D37A38">
        <w:t>La délégation rappelle</w:t>
      </w:r>
      <w:r w:rsidR="00C649F7" w:rsidRPr="00D37A38">
        <w:t xml:space="preserve"> une note </w:t>
      </w:r>
      <w:r w:rsidR="00FE6991" w:rsidRPr="00D37A38">
        <w:rPr>
          <w:rStyle w:val="af"/>
        </w:rPr>
        <w:footnoteReference w:id="13"/>
      </w:r>
      <w:r w:rsidR="00FE6991" w:rsidRPr="00D37A38">
        <w:t xml:space="preserve"> </w:t>
      </w:r>
      <w:r w:rsidR="00266D0B" w:rsidRPr="00D37A38">
        <w:t xml:space="preserve">qui avait été </w:t>
      </w:r>
      <w:r w:rsidR="00C649F7" w:rsidRPr="00D37A38">
        <w:t>adressée au Conseil de l’Europe le 30</w:t>
      </w:r>
      <w:r w:rsidR="00FE6991" w:rsidRPr="00D37A38">
        <w:t> </w:t>
      </w:r>
      <w:r w:rsidR="00C649F7" w:rsidRPr="00D37A38">
        <w:t>août</w:t>
      </w:r>
      <w:r w:rsidR="00FE6991" w:rsidRPr="00D37A38">
        <w:t> </w:t>
      </w:r>
      <w:r w:rsidR="00C649F7" w:rsidRPr="00D37A38">
        <w:t>2001 par la Ligue Nationale des associations des maires moldaves</w:t>
      </w:r>
      <w:r w:rsidR="00266D0B" w:rsidRPr="00D37A38">
        <w:t>. L</w:t>
      </w:r>
      <w:r w:rsidR="00AA6E1B" w:rsidRPr="00D37A38">
        <w:t xml:space="preserve">’association </w:t>
      </w:r>
      <w:r w:rsidR="00266D0B" w:rsidRPr="00D37A38">
        <w:t xml:space="preserve">y </w:t>
      </w:r>
      <w:r w:rsidR="00AA6E1B" w:rsidRPr="00D37A38">
        <w:t>dénonçait non seulement le caractère va</w:t>
      </w:r>
      <w:r w:rsidR="005F20BB" w:rsidRPr="00D37A38">
        <w:t>gue et confus de l’article 177-2</w:t>
      </w:r>
      <w:r w:rsidR="00AA6E1B" w:rsidRPr="00D37A38">
        <w:t xml:space="preserve"> du code électoral, </w:t>
      </w:r>
      <w:r w:rsidR="003E59DF" w:rsidRPr="00D37A38">
        <w:t>mais aussi</w:t>
      </w:r>
      <w:r w:rsidR="00AA6E1B" w:rsidRPr="00D37A38">
        <w:t xml:space="preserve"> son caractère anticonstitutionnel puisque cette disposition permet la révocation d’un maire alors que l’article 68-2 de la Constitution « interdit tout mandat impératif »</w:t>
      </w:r>
      <w:r w:rsidR="005F20BB" w:rsidRPr="00D37A38">
        <w:t>.</w:t>
      </w:r>
      <w:r w:rsidR="00D37A38">
        <w:t xml:space="preserve"> </w:t>
      </w:r>
    </w:p>
    <w:p w:rsidR="00AA6E1B" w:rsidRPr="00D37A38" w:rsidRDefault="00AA6E1B" w:rsidP="00D37A38">
      <w:pPr>
        <w:jc w:val="both"/>
        <w:rPr>
          <w:rFonts w:ascii="Arial" w:hAnsi="Arial" w:cs="Arial"/>
          <w:sz w:val="20"/>
          <w:szCs w:val="20"/>
          <w:highlight w:val="yellow"/>
          <w:lang w:val="fr-FR"/>
        </w:rPr>
      </w:pPr>
    </w:p>
    <w:p w:rsidR="0080443E" w:rsidRPr="00D37A38" w:rsidRDefault="005F30B5" w:rsidP="00325B26">
      <w:pPr>
        <w:pStyle w:val="af1"/>
        <w:numPr>
          <w:ilvl w:val="0"/>
          <w:numId w:val="25"/>
        </w:numPr>
        <w:tabs>
          <w:tab w:val="left" w:pos="426"/>
        </w:tabs>
        <w:ind w:left="142" w:hanging="142"/>
      </w:pPr>
      <w:r w:rsidRPr="00D37A38">
        <w:t xml:space="preserve">La rapporteure rappelle </w:t>
      </w:r>
      <w:r w:rsidR="0080443E" w:rsidRPr="00D37A38">
        <w:t>qu’aux t</w:t>
      </w:r>
      <w:r w:rsidR="00A87CF0">
        <w:t>ermes de la Charte, l’article 7-</w:t>
      </w:r>
      <w:r w:rsidR="0080443E" w:rsidRPr="00D37A38">
        <w:t>1 dispose que</w:t>
      </w:r>
      <w:r w:rsidRPr="00D37A38">
        <w:t xml:space="preserve"> : </w:t>
      </w:r>
    </w:p>
    <w:p w:rsidR="0080443E" w:rsidRPr="00D37A38" w:rsidRDefault="0080443E" w:rsidP="00D37A38">
      <w:pPr>
        <w:jc w:val="both"/>
        <w:rPr>
          <w:rFonts w:ascii="Arial" w:hAnsi="Arial" w:cs="Arial"/>
          <w:sz w:val="20"/>
          <w:szCs w:val="20"/>
          <w:lang w:val="fr-FR"/>
        </w:rPr>
      </w:pPr>
    </w:p>
    <w:p w:rsidR="0080443E" w:rsidRPr="00D37A38" w:rsidRDefault="0080443E" w:rsidP="00D37A38">
      <w:pPr>
        <w:pStyle w:val="af1"/>
        <w:tabs>
          <w:tab w:val="left" w:pos="284"/>
          <w:tab w:val="left" w:pos="426"/>
        </w:tabs>
        <w:ind w:left="0"/>
        <w:rPr>
          <w:i/>
        </w:rPr>
      </w:pPr>
      <w:r w:rsidRPr="00D37A38">
        <w:rPr>
          <w:i/>
        </w:rPr>
        <w:t>« L</w:t>
      </w:r>
      <w:r w:rsidR="005F30B5" w:rsidRPr="00D37A38">
        <w:rPr>
          <w:i/>
        </w:rPr>
        <w:t xml:space="preserve">e statut des élus locaux doit assurer le libre exercice de leur mandat » </w:t>
      </w:r>
    </w:p>
    <w:p w:rsidR="003B17C5" w:rsidRPr="00D37A38" w:rsidRDefault="003B17C5" w:rsidP="00D37A38">
      <w:pPr>
        <w:pStyle w:val="af1"/>
        <w:tabs>
          <w:tab w:val="left" w:pos="284"/>
          <w:tab w:val="left" w:pos="426"/>
        </w:tabs>
        <w:ind w:left="0"/>
        <w:rPr>
          <w:i/>
        </w:rPr>
      </w:pPr>
    </w:p>
    <w:p w:rsidR="003B17C5" w:rsidRPr="00D37A38" w:rsidRDefault="00A0266E" w:rsidP="00D37A38">
      <w:pPr>
        <w:pStyle w:val="af1"/>
        <w:numPr>
          <w:ilvl w:val="0"/>
          <w:numId w:val="25"/>
        </w:numPr>
        <w:tabs>
          <w:tab w:val="left" w:pos="0"/>
          <w:tab w:val="left" w:pos="284"/>
        </w:tabs>
        <w:ind w:left="0" w:firstLine="0"/>
      </w:pPr>
      <w:r>
        <w:t xml:space="preserve"> </w:t>
      </w:r>
      <w:r w:rsidR="003B17C5" w:rsidRPr="00D37A38">
        <w:t>De l’opinion de la rapporteure, l</w:t>
      </w:r>
      <w:r w:rsidR="00BA183A" w:rsidRPr="00D37A38">
        <w:t>a décision visant</w:t>
      </w:r>
      <w:r w:rsidR="003B17C5" w:rsidRPr="00D37A38">
        <w:t xml:space="preserve"> l’organisation d’un référendum révocatoire à l’égard du maire de Chisinau, </w:t>
      </w:r>
      <w:r w:rsidR="00BA183A" w:rsidRPr="00D37A38">
        <w:t>pour</w:t>
      </w:r>
      <w:r w:rsidR="003B17C5" w:rsidRPr="00D37A38">
        <w:t xml:space="preserve"> mettre fin à son mandat avant terme, porte atteinte à ce droit de libre exercice du mandat. </w:t>
      </w:r>
    </w:p>
    <w:p w:rsidR="004B2E84" w:rsidRPr="00D37A38" w:rsidRDefault="004B2E84" w:rsidP="00D37A38">
      <w:pPr>
        <w:pStyle w:val="af1"/>
        <w:tabs>
          <w:tab w:val="left" w:pos="284"/>
          <w:tab w:val="left" w:pos="426"/>
        </w:tabs>
        <w:ind w:left="0"/>
      </w:pPr>
    </w:p>
    <w:p w:rsidR="004B2E84" w:rsidRPr="00D37A38" w:rsidRDefault="00BF176C" w:rsidP="00325B26">
      <w:pPr>
        <w:pStyle w:val="af1"/>
        <w:numPr>
          <w:ilvl w:val="0"/>
          <w:numId w:val="25"/>
        </w:numPr>
        <w:tabs>
          <w:tab w:val="left" w:pos="426"/>
        </w:tabs>
        <w:ind w:left="0" w:firstLine="0"/>
      </w:pPr>
      <w:r w:rsidRPr="00D37A38">
        <w:lastRenderedPageBreak/>
        <w:t>En outre, l</w:t>
      </w:r>
      <w:r w:rsidR="004B2E84" w:rsidRPr="00D37A38">
        <w:t xml:space="preserve">a rapporteure </w:t>
      </w:r>
      <w:r w:rsidR="004B2E84" w:rsidRPr="00D37A38">
        <w:rPr>
          <w:bCs/>
        </w:rPr>
        <w:t>se réfère à un avis de la Commission de Venise</w:t>
      </w:r>
      <w:r w:rsidR="004B2E84" w:rsidRPr="00D37A38">
        <w:rPr>
          <w:rStyle w:val="af"/>
        </w:rPr>
        <w:footnoteReference w:id="14"/>
      </w:r>
      <w:r w:rsidR="004B2E84" w:rsidRPr="00D37A38">
        <w:rPr>
          <w:bCs/>
        </w:rPr>
        <w:t xml:space="preserve"> qui </w:t>
      </w:r>
      <w:r w:rsidR="009654F5">
        <w:rPr>
          <w:bCs/>
        </w:rPr>
        <w:t>traite de</w:t>
      </w:r>
      <w:r w:rsidR="003E59DF" w:rsidRPr="00D37A38">
        <w:rPr>
          <w:bCs/>
        </w:rPr>
        <w:t xml:space="preserve"> la question de</w:t>
      </w:r>
      <w:r w:rsidR="004B2E84" w:rsidRPr="00D37A38">
        <w:rPr>
          <w:bCs/>
        </w:rPr>
        <w:t xml:space="preserve"> la procédure de révocation des élus en République de Moldova : « Les tentatives visant à supprimer l’irrévocabilité des députés en République de Moldova ont déjà suscité l’inquiétude du BIDDH et du Conseil de l’Europe. Le mandat impératif et la procédure de révocation des élus sont inconnus dans les démocraties européennes modernes : le principe constitutionnel fondamental qui interdit le mandat impératif ou  toute autre pratique visant à priver un représentant de son mandat doit prévaloir en tant que clé de voûte du constitutionnalisme démocratique européen. »</w:t>
      </w:r>
      <w:r w:rsidR="00D37A38">
        <w:rPr>
          <w:bCs/>
        </w:rPr>
        <w:t xml:space="preserve"> </w:t>
      </w:r>
    </w:p>
    <w:p w:rsidR="00694448" w:rsidRPr="00D37A38" w:rsidRDefault="00694448" w:rsidP="00D37A38">
      <w:pPr>
        <w:jc w:val="both"/>
        <w:rPr>
          <w:rFonts w:ascii="Arial" w:hAnsi="Arial" w:cs="Arial"/>
          <w:sz w:val="20"/>
          <w:szCs w:val="20"/>
          <w:lang w:val="fr-FR"/>
        </w:rPr>
      </w:pPr>
    </w:p>
    <w:p w:rsidR="00694448" w:rsidRPr="00D37A38" w:rsidRDefault="00694448" w:rsidP="00325B26">
      <w:pPr>
        <w:pStyle w:val="af1"/>
        <w:numPr>
          <w:ilvl w:val="0"/>
          <w:numId w:val="25"/>
        </w:numPr>
        <w:tabs>
          <w:tab w:val="left" w:pos="426"/>
        </w:tabs>
        <w:ind w:left="0" w:firstLine="0"/>
      </w:pPr>
      <w:r w:rsidRPr="00D37A38">
        <w:t xml:space="preserve">Par ailleurs, dans </w:t>
      </w:r>
      <w:r w:rsidR="009654F5">
        <w:t>cet</w:t>
      </w:r>
      <w:r w:rsidRPr="00D37A38">
        <w:t xml:space="preserve"> avis, la Commission de Venise se réfère à un arrêt de la Cour constitutionnelle moldave du 19 juin 2012 qui constitue un jugement d’interprétation notamment de l’article 68 paragraphe 2 de la Constitution. Dans ce jugement</w:t>
      </w:r>
      <w:r w:rsidR="00C33C32" w:rsidRPr="00D37A38">
        <w:rPr>
          <w:rStyle w:val="af"/>
        </w:rPr>
        <w:footnoteReference w:id="15"/>
      </w:r>
      <w:r w:rsidRPr="00D37A38">
        <w:t xml:space="preserve">, la Cour constitutionnelle considère que l’interdiction de tout mandat impératif stipulé par la disposition précitée signifie que « les membres du parlement exerce leur mandat directement, librement et de manière effective, selon leurs convictions et dans l’intérêt de la </w:t>
      </w:r>
      <w:r w:rsidR="00B50569" w:rsidRPr="00D37A38">
        <w:t>nation toute entière</w:t>
      </w:r>
      <w:r w:rsidRPr="00D37A38">
        <w:t> »</w:t>
      </w:r>
      <w:r w:rsidR="00C33C32" w:rsidRPr="00D37A38">
        <w:t>.</w:t>
      </w:r>
      <w:r w:rsidR="00AE3EC6" w:rsidRPr="00D37A38">
        <w:t xml:space="preserve"> </w:t>
      </w:r>
      <w:r w:rsidR="009654F5">
        <w:t>L</w:t>
      </w:r>
      <w:r w:rsidR="00AE3EC6" w:rsidRPr="00D37A38">
        <w:t>a Cour constitutionnelle souligne que « </w:t>
      </w:r>
      <w:r w:rsidR="00AE3EC6" w:rsidRPr="00D37A38">
        <w:rPr>
          <w:iCs/>
        </w:rPr>
        <w:t>dans la logique de la libre représentation, le mandat des parlementaires est irrévocable : les électeurs ne peuvent y mettre fin prématurément et les pratiques révocatoires sans motif juridique sont interdites. Les électeurs ne peuvent donc pas exprimer leur insatisfaction quant à la manière dont un candidat remplit sa mission, sinon en refusant de lui donnant à nouveau leur voix lorsque le député sortant souhaite se faire réélire</w:t>
      </w:r>
      <w:r w:rsidR="00AE3EC6" w:rsidRPr="00D37A38">
        <w:rPr>
          <w:rStyle w:val="af"/>
          <w:iCs/>
        </w:rPr>
        <w:footnoteReference w:id="16"/>
      </w:r>
      <w:r w:rsidR="00AE3EC6" w:rsidRPr="00D37A38">
        <w:rPr>
          <w:iCs/>
        </w:rPr>
        <w:t> »</w:t>
      </w:r>
      <w:r w:rsidR="00D37A38">
        <w:rPr>
          <w:iCs/>
        </w:rPr>
        <w:t xml:space="preserve"> </w:t>
      </w:r>
    </w:p>
    <w:p w:rsidR="00D77ABE" w:rsidRPr="00D37A38" w:rsidRDefault="00D77ABE" w:rsidP="00325B26">
      <w:pPr>
        <w:tabs>
          <w:tab w:val="left" w:pos="426"/>
        </w:tabs>
        <w:jc w:val="both"/>
        <w:rPr>
          <w:rFonts w:ascii="Arial" w:hAnsi="Arial" w:cs="Arial"/>
          <w:sz w:val="20"/>
          <w:szCs w:val="20"/>
          <w:lang w:val="fr-FR"/>
        </w:rPr>
      </w:pPr>
    </w:p>
    <w:p w:rsidR="00D77ABE" w:rsidRPr="00D37A38" w:rsidRDefault="00B50569" w:rsidP="00325B26">
      <w:pPr>
        <w:pStyle w:val="af1"/>
        <w:numPr>
          <w:ilvl w:val="0"/>
          <w:numId w:val="25"/>
        </w:numPr>
        <w:tabs>
          <w:tab w:val="left" w:pos="426"/>
        </w:tabs>
        <w:ind w:left="0" w:firstLine="0"/>
      </w:pPr>
      <w:r w:rsidRPr="00D37A38">
        <w:t>En élisant un maire au suffrage universel direct, les électeurs délèguent à celui-ci leur pouvoir d’action et plus généralement ils lui donnent mandat pour représenter la collectivité en son entier. Ce système institutionnel permet un transfert de souveraineté se traduisant par le droit pour l’élu, d’exprimer la volonté de la collectivité et de « légiférer » au nom de celle-ci.</w:t>
      </w:r>
      <w:r w:rsidR="00D37A38">
        <w:t xml:space="preserve"> </w:t>
      </w:r>
    </w:p>
    <w:p w:rsidR="00CD2B9A" w:rsidRPr="00D37A38" w:rsidRDefault="00CD2B9A" w:rsidP="00325B26">
      <w:pPr>
        <w:tabs>
          <w:tab w:val="left" w:pos="426"/>
        </w:tabs>
        <w:jc w:val="both"/>
        <w:rPr>
          <w:rFonts w:ascii="Arial" w:hAnsi="Arial" w:cs="Arial"/>
          <w:sz w:val="20"/>
          <w:szCs w:val="20"/>
          <w:highlight w:val="yellow"/>
          <w:lang w:val="fr-FR"/>
        </w:rPr>
      </w:pPr>
    </w:p>
    <w:p w:rsidR="001C0679" w:rsidRPr="00D37A38" w:rsidRDefault="009654F5" w:rsidP="00325B26">
      <w:pPr>
        <w:pStyle w:val="af1"/>
        <w:numPr>
          <w:ilvl w:val="0"/>
          <w:numId w:val="25"/>
        </w:numPr>
        <w:tabs>
          <w:tab w:val="left" w:pos="426"/>
        </w:tabs>
        <w:ind w:left="0" w:firstLine="0"/>
      </w:pPr>
      <w:r>
        <w:t>L</w:t>
      </w:r>
      <w:r w:rsidR="009B71FF" w:rsidRPr="00D37A38">
        <w:t>a rapporteure estime que l</w:t>
      </w:r>
      <w:r w:rsidR="004B2E84" w:rsidRPr="00D37A38">
        <w:t xml:space="preserve">e raisonnement </w:t>
      </w:r>
      <w:r w:rsidR="009B71FF" w:rsidRPr="00D37A38">
        <w:t>de la Commission de Venise</w:t>
      </w:r>
      <w:r w:rsidR="006D01BB" w:rsidRPr="00D37A38">
        <w:t xml:space="preserve"> (supra. para. 66 et 67</w:t>
      </w:r>
      <w:r w:rsidR="00E0367B" w:rsidRPr="00D37A38">
        <w:t>)</w:t>
      </w:r>
      <w:r w:rsidR="001C0679" w:rsidRPr="00D37A38">
        <w:t>,</w:t>
      </w:r>
      <w:r w:rsidR="009B71FF" w:rsidRPr="00D37A38">
        <w:t xml:space="preserve"> </w:t>
      </w:r>
      <w:r w:rsidR="00BF176C" w:rsidRPr="00D37A38">
        <w:t xml:space="preserve">qui s’applique au cas des parlementaires, </w:t>
      </w:r>
      <w:r w:rsidR="004B2E84" w:rsidRPr="00D37A38">
        <w:t xml:space="preserve">devrait </w:t>
      </w:r>
      <w:r w:rsidR="00BF176C" w:rsidRPr="00D37A38">
        <w:t xml:space="preserve">également </w:t>
      </w:r>
      <w:r w:rsidR="004B2E84" w:rsidRPr="00D37A38">
        <w:t xml:space="preserve">pouvoir s’appliquer </w:t>
      </w:r>
      <w:r w:rsidR="004B2E84" w:rsidRPr="00D37A38">
        <w:rPr>
          <w:i/>
        </w:rPr>
        <w:t>mutatis mutandis</w:t>
      </w:r>
      <w:r w:rsidR="004B2E84" w:rsidRPr="00D37A38">
        <w:t xml:space="preserve"> </w:t>
      </w:r>
      <w:r w:rsidR="001C0679" w:rsidRPr="00D37A38">
        <w:t>aux élus locaux</w:t>
      </w:r>
      <w:r w:rsidR="00327654" w:rsidRPr="00D37A38">
        <w:t>, dans la mesure où l</w:t>
      </w:r>
      <w:r w:rsidR="00AE3EC6" w:rsidRPr="00D37A38">
        <w:t>’interdic</w:t>
      </w:r>
      <w:r w:rsidR="00327654" w:rsidRPr="00D37A38">
        <w:t>tion « de tout</w:t>
      </w:r>
      <w:r w:rsidR="00AE3EC6" w:rsidRPr="00D37A38">
        <w:t xml:space="preserve"> mandat impératif</w:t>
      </w:r>
      <w:r w:rsidR="00327654" w:rsidRPr="00D37A38">
        <w:t> »</w:t>
      </w:r>
      <w:r w:rsidR="00AE3EC6" w:rsidRPr="00D37A38">
        <w:t xml:space="preserve"> vaut pour tous les élus, </w:t>
      </w:r>
      <w:r w:rsidR="006D01BB" w:rsidRPr="00D37A38">
        <w:t>qu’ils détiennent un mandat national ou un mandat local</w:t>
      </w:r>
      <w:r w:rsidR="007736C8" w:rsidRPr="00D37A38">
        <w:t>. En effet, c</w:t>
      </w:r>
      <w:r w:rsidR="006D01BB" w:rsidRPr="00D37A38">
        <w:t>ette interdiction est prévue explicitement tant dans la Constitution moldave que dans la loi sur le statut d’élu local</w:t>
      </w:r>
      <w:r w:rsidR="00222D09" w:rsidRPr="00D37A38">
        <w:t>.</w:t>
      </w:r>
      <w:r w:rsidR="00D37A38">
        <w:t xml:space="preserve"> </w:t>
      </w:r>
    </w:p>
    <w:p w:rsidR="001C0679" w:rsidRPr="00D37A38" w:rsidRDefault="001C0679" w:rsidP="00325B26">
      <w:pPr>
        <w:tabs>
          <w:tab w:val="left" w:pos="426"/>
        </w:tabs>
        <w:jc w:val="both"/>
        <w:rPr>
          <w:rFonts w:ascii="Arial" w:hAnsi="Arial" w:cs="Arial"/>
          <w:sz w:val="20"/>
          <w:szCs w:val="20"/>
          <w:lang w:val="fr-FR"/>
        </w:rPr>
      </w:pPr>
    </w:p>
    <w:p w:rsidR="009B71FF" w:rsidRPr="00D37A38" w:rsidRDefault="000E4500" w:rsidP="00325B26">
      <w:pPr>
        <w:pStyle w:val="af1"/>
        <w:numPr>
          <w:ilvl w:val="0"/>
          <w:numId w:val="25"/>
        </w:numPr>
        <w:tabs>
          <w:tab w:val="left" w:pos="426"/>
        </w:tabs>
        <w:ind w:left="0" w:firstLine="0"/>
      </w:pPr>
      <w:r w:rsidRPr="00D37A38">
        <w:t>Par conséquent</w:t>
      </w:r>
      <w:r w:rsidR="009B71FF" w:rsidRPr="00D37A38">
        <w:t xml:space="preserve">, elle conclut à une violation de </w:t>
      </w:r>
      <w:r w:rsidR="00A87CF0">
        <w:t>l’article 7-</w:t>
      </w:r>
      <w:r w:rsidR="00BF176C" w:rsidRPr="00D37A38">
        <w:t xml:space="preserve">1 de la Charte, outre </w:t>
      </w:r>
      <w:r w:rsidR="003E59DF" w:rsidRPr="00D37A38">
        <w:t>l’</w:t>
      </w:r>
      <w:r w:rsidR="00BF176C" w:rsidRPr="00D37A38">
        <w:t xml:space="preserve">atteinte </w:t>
      </w:r>
      <w:r w:rsidR="003E59DF" w:rsidRPr="00D37A38">
        <w:t>portée au</w:t>
      </w:r>
      <w:r w:rsidR="00BF176C" w:rsidRPr="00D37A38">
        <w:t xml:space="preserve"> principe constitutionnel fondamental</w:t>
      </w:r>
      <w:r w:rsidR="003B17C5" w:rsidRPr="00D37A38">
        <w:t>-</w:t>
      </w:r>
      <w:r w:rsidR="00BF176C" w:rsidRPr="00D37A38">
        <w:t xml:space="preserve"> régulièrement rappelé par le Conseil de l’Europe et l’OSCE</w:t>
      </w:r>
      <w:r w:rsidR="003B17C5" w:rsidRPr="00D37A38">
        <w:t>-</w:t>
      </w:r>
      <w:r w:rsidR="008028D6" w:rsidRPr="00D37A38">
        <w:t xml:space="preserve"> d’interdiction du mandat impératif</w:t>
      </w:r>
      <w:r w:rsidR="009B71FF" w:rsidRPr="00D37A38">
        <w:t>.</w:t>
      </w:r>
      <w:r w:rsidR="00D37A38">
        <w:t xml:space="preserve"> </w:t>
      </w:r>
    </w:p>
    <w:p w:rsidR="004B2E84" w:rsidRPr="00D37A38" w:rsidRDefault="004B2E84" w:rsidP="00D37A38">
      <w:pPr>
        <w:pStyle w:val="af1"/>
        <w:tabs>
          <w:tab w:val="left" w:pos="284"/>
          <w:tab w:val="left" w:pos="426"/>
        </w:tabs>
        <w:ind w:left="0"/>
        <w:rPr>
          <w:highlight w:val="yellow"/>
        </w:rPr>
      </w:pPr>
    </w:p>
    <w:p w:rsidR="009B71FF" w:rsidRPr="00154F1C" w:rsidRDefault="009B71FF" w:rsidP="009B71FF">
      <w:pPr>
        <w:pStyle w:val="2"/>
        <w:rPr>
          <w:lang w:val="fr-FR"/>
        </w:rPr>
      </w:pPr>
      <w:bookmarkStart w:id="52" w:name="_Toc493585987"/>
      <w:bookmarkStart w:id="53" w:name="_Toc493586300"/>
      <w:bookmarkStart w:id="54" w:name="_Toc493586430"/>
      <w:bookmarkStart w:id="55" w:name="_Toc493586812"/>
      <w:bookmarkStart w:id="56" w:name="_Toc494200647"/>
      <w:r>
        <w:rPr>
          <w:lang w:val="fr-FR"/>
        </w:rPr>
        <w:t>3.</w:t>
      </w:r>
      <w:r w:rsidR="007C0ABB">
        <w:rPr>
          <w:lang w:val="fr-FR"/>
        </w:rPr>
        <w:t>4</w:t>
      </w:r>
      <w:r>
        <w:rPr>
          <w:lang w:val="fr-FR"/>
        </w:rPr>
        <w:tab/>
      </w:r>
      <w:r w:rsidRPr="00154F1C">
        <w:rPr>
          <w:lang w:val="fr-FR"/>
        </w:rPr>
        <w:t xml:space="preserve"> Statut des élus locaux devant assurer le libre exercice de leur mandat</w:t>
      </w:r>
      <w:bookmarkEnd w:id="52"/>
      <w:bookmarkEnd w:id="53"/>
      <w:bookmarkEnd w:id="54"/>
      <w:bookmarkEnd w:id="55"/>
      <w:bookmarkEnd w:id="56"/>
      <w:r w:rsidR="00D37A38">
        <w:rPr>
          <w:lang w:val="fr-FR"/>
        </w:rPr>
        <w:t xml:space="preserve"> </w:t>
      </w:r>
    </w:p>
    <w:p w:rsidR="009B71FF" w:rsidRPr="00D37A38" w:rsidRDefault="009B71FF" w:rsidP="00D37A38">
      <w:pPr>
        <w:ind w:left="48"/>
        <w:jc w:val="both"/>
        <w:rPr>
          <w:rFonts w:ascii="Arial" w:hAnsi="Arial" w:cs="Arial"/>
          <w:sz w:val="20"/>
          <w:szCs w:val="20"/>
          <w:lang w:val="fr-FR"/>
        </w:rPr>
      </w:pPr>
    </w:p>
    <w:p w:rsidR="009B71FF" w:rsidRPr="00D37A38" w:rsidRDefault="009B71FF" w:rsidP="00325B26">
      <w:pPr>
        <w:pStyle w:val="af1"/>
        <w:numPr>
          <w:ilvl w:val="0"/>
          <w:numId w:val="25"/>
        </w:numPr>
        <w:tabs>
          <w:tab w:val="left" w:pos="426"/>
        </w:tabs>
        <w:ind w:left="0" w:firstLine="0"/>
      </w:pPr>
      <w:r w:rsidRPr="00D37A38">
        <w:t xml:space="preserve">Au cours de sa visite, la rapporteure a rencontré </w:t>
      </w:r>
      <w:r w:rsidR="006D6905">
        <w:t>le Congrès des autorités locales de Moldova (CALM)</w:t>
      </w:r>
      <w:r w:rsidR="00C75C8D">
        <w:t xml:space="preserve"> </w:t>
      </w:r>
      <w:r w:rsidRPr="00D37A38">
        <w:t>représenté par sa présidente et des membres de l’association et de la délégation nationale auprès du Congrès.</w:t>
      </w:r>
      <w:r w:rsidR="00D37A38">
        <w:t xml:space="preserve"> </w:t>
      </w:r>
    </w:p>
    <w:p w:rsidR="009B71FF" w:rsidRPr="00D37A38" w:rsidRDefault="009B71FF" w:rsidP="00325B26">
      <w:pPr>
        <w:pStyle w:val="af1"/>
        <w:tabs>
          <w:tab w:val="left" w:pos="426"/>
        </w:tabs>
        <w:ind w:left="0"/>
      </w:pPr>
    </w:p>
    <w:p w:rsidR="009B71FF" w:rsidRPr="00D37A38" w:rsidRDefault="009B71FF" w:rsidP="00325B26">
      <w:pPr>
        <w:pStyle w:val="af1"/>
        <w:numPr>
          <w:ilvl w:val="0"/>
          <w:numId w:val="25"/>
        </w:numPr>
        <w:tabs>
          <w:tab w:val="left" w:pos="426"/>
        </w:tabs>
        <w:ind w:left="0" w:firstLine="0"/>
      </w:pPr>
      <w:r w:rsidRPr="00D37A38">
        <w:t xml:space="preserve">Pendant cette réunion, les interlocuteurs de la délégation ont déploré une détérioration du dialogue avec les autorités centrales depuis début 2017. Ils ont en particulier informé la rapporteure de la situation d’un certain nombre de maires qui subissent des pressions politiques ou des poursuites judiciaires qu’ils estiment sans fondement et qui donnent lieu à des arrestations -médiatisées- effectuées par des policiers cagoulés qui les menottent pour finalement, dans certains cas, être relaxés en l’absence de charges. </w:t>
      </w:r>
    </w:p>
    <w:p w:rsidR="009B71FF" w:rsidRPr="00D37A38" w:rsidRDefault="009B71FF" w:rsidP="00325B26">
      <w:pPr>
        <w:pStyle w:val="af1"/>
        <w:tabs>
          <w:tab w:val="left" w:pos="426"/>
        </w:tabs>
        <w:ind w:left="0"/>
      </w:pPr>
    </w:p>
    <w:p w:rsidR="009B71FF" w:rsidRPr="00D37A38" w:rsidRDefault="00532DAA" w:rsidP="00325B26">
      <w:pPr>
        <w:pStyle w:val="af1"/>
        <w:numPr>
          <w:ilvl w:val="0"/>
          <w:numId w:val="25"/>
        </w:numPr>
        <w:tabs>
          <w:tab w:val="left" w:pos="426"/>
        </w:tabs>
        <w:ind w:left="0" w:firstLine="0"/>
      </w:pPr>
      <w:r>
        <w:t>Des</w:t>
      </w:r>
      <w:r w:rsidR="009B71FF" w:rsidRPr="00D37A38">
        <w:t xml:space="preserve"> maires ont indiqué à la délégation avoir fait l’objet de </w:t>
      </w:r>
      <w:r>
        <w:t>plusieurs poursuites</w:t>
      </w:r>
      <w:r w:rsidR="009B71FF" w:rsidRPr="00D37A38">
        <w:t xml:space="preserve"> judiciaires, souvent classées sans suite, en l’espace de deux mandats soit en huit ans. Ils se sont plaints du fait que ces évènements nuisaient à leur réputation et à leur carrière politique alors même qu’ils étaient finalement déclarés innocents des faits allégués.</w:t>
      </w:r>
      <w:r w:rsidR="00D37A38">
        <w:t xml:space="preserve"> </w:t>
      </w:r>
    </w:p>
    <w:p w:rsidR="009B71FF" w:rsidRPr="00D37A38" w:rsidRDefault="009B71FF" w:rsidP="00325B26">
      <w:pPr>
        <w:pStyle w:val="af1"/>
        <w:tabs>
          <w:tab w:val="left" w:pos="426"/>
        </w:tabs>
        <w:ind w:left="0"/>
      </w:pPr>
    </w:p>
    <w:p w:rsidR="004362E5" w:rsidRDefault="004362E5">
      <w:pPr>
        <w:rPr>
          <w:rFonts w:ascii="Arial" w:hAnsi="Arial" w:cs="Arial"/>
          <w:sz w:val="20"/>
          <w:szCs w:val="20"/>
          <w:lang w:val="fr-FR" w:eastAsia="ar-SA"/>
        </w:rPr>
      </w:pPr>
      <w:r>
        <w:br w:type="page"/>
      </w:r>
    </w:p>
    <w:p w:rsidR="009B71FF" w:rsidRPr="00D37A38" w:rsidRDefault="009B71FF" w:rsidP="00325B26">
      <w:pPr>
        <w:pStyle w:val="af1"/>
        <w:numPr>
          <w:ilvl w:val="0"/>
          <w:numId w:val="25"/>
        </w:numPr>
        <w:tabs>
          <w:tab w:val="left" w:pos="426"/>
        </w:tabs>
        <w:ind w:left="0" w:firstLine="0"/>
      </w:pPr>
      <w:r w:rsidRPr="00D37A38">
        <w:lastRenderedPageBreak/>
        <w:t xml:space="preserve">Les maires présents à la réunion ont, à l’unanimité, déploré les méthodes de contrôle, qu’ils considèrent comme des méthodes de harcèlement, ainsi que les méthodes d’arrestation  qui sont utilisées selon eux pour intimider les élus locaux et mieux les contrôler. Les interlocuteurs rencontrés ont souligné que la plupart des contrôles financiers effectués sur leur municipalité se terminait souvent par une poursuite judiciaire ouverte sur la base de charges diverses. </w:t>
      </w:r>
    </w:p>
    <w:p w:rsidR="009B71FF" w:rsidRPr="00D37A38" w:rsidRDefault="009B71FF" w:rsidP="00325B26">
      <w:pPr>
        <w:pStyle w:val="af1"/>
        <w:tabs>
          <w:tab w:val="left" w:pos="426"/>
        </w:tabs>
        <w:ind w:left="0"/>
      </w:pPr>
    </w:p>
    <w:p w:rsidR="009B71FF" w:rsidRPr="00D37A38" w:rsidRDefault="009B71FF" w:rsidP="00325B26">
      <w:pPr>
        <w:pStyle w:val="af1"/>
        <w:numPr>
          <w:ilvl w:val="0"/>
          <w:numId w:val="25"/>
        </w:numPr>
        <w:tabs>
          <w:tab w:val="left" w:pos="426"/>
        </w:tabs>
        <w:ind w:left="0" w:firstLine="0"/>
      </w:pPr>
      <w:r w:rsidRPr="00D37A38">
        <w:t>L</w:t>
      </w:r>
      <w:r w:rsidR="009B0276" w:rsidRPr="00D37A38">
        <w:t>a rapporteure rappelle l</w:t>
      </w:r>
      <w:r w:rsidRPr="00D37A38">
        <w:t xml:space="preserve">e cadre juridique interne qui protège le statut des élus </w:t>
      </w:r>
      <w:r w:rsidR="009B0276" w:rsidRPr="00D37A38">
        <w:t xml:space="preserve">locaux en République de Moldova, lequel </w:t>
      </w:r>
      <w:r w:rsidRPr="00D37A38">
        <w:t>est constitué de la Constitution de la République de Moldova du 29</w:t>
      </w:r>
      <w:r w:rsidR="00D06B23" w:rsidRPr="00D37A38">
        <w:t> </w:t>
      </w:r>
      <w:r w:rsidRPr="00D37A38">
        <w:t xml:space="preserve">juillet 1994, de la Loi n° 436-XVI sur l’administration publique locale du 28 décembre 2006 et enfin la Loi n° 768-XIV sur le statut des élus locaux du 2 février 2000. </w:t>
      </w:r>
    </w:p>
    <w:p w:rsidR="009B71FF" w:rsidRPr="00D37A38" w:rsidRDefault="009B71FF" w:rsidP="00D37A38">
      <w:pPr>
        <w:pStyle w:val="af1"/>
        <w:tabs>
          <w:tab w:val="left" w:pos="284"/>
          <w:tab w:val="left" w:pos="426"/>
        </w:tabs>
        <w:ind w:left="0"/>
      </w:pPr>
    </w:p>
    <w:p w:rsidR="009B0276" w:rsidRPr="00D37A38" w:rsidRDefault="009B71FF" w:rsidP="00325B26">
      <w:pPr>
        <w:pStyle w:val="af1"/>
        <w:numPr>
          <w:ilvl w:val="0"/>
          <w:numId w:val="25"/>
        </w:numPr>
        <w:tabs>
          <w:tab w:val="left" w:pos="426"/>
        </w:tabs>
        <w:ind w:left="0" w:firstLine="0"/>
        <w:rPr>
          <w:i/>
        </w:rPr>
      </w:pPr>
      <w:r w:rsidRPr="00D37A38">
        <w:t>En ce qui concerne la Charte ratifiée par la République de Moldova, l’article 7-1 dispose que</w:t>
      </w:r>
      <w:r w:rsidR="009B0276" w:rsidRPr="00D37A38">
        <w:t> :</w:t>
      </w:r>
      <w:r w:rsidR="00D37A38">
        <w:t xml:space="preserve"> </w:t>
      </w:r>
    </w:p>
    <w:p w:rsidR="009B0276" w:rsidRPr="00D37A38" w:rsidRDefault="009B0276" w:rsidP="00D37A38">
      <w:pPr>
        <w:jc w:val="both"/>
        <w:rPr>
          <w:rFonts w:ascii="Arial" w:hAnsi="Arial" w:cs="Arial"/>
          <w:sz w:val="20"/>
          <w:szCs w:val="20"/>
          <w:lang w:val="fr-FR"/>
        </w:rPr>
      </w:pPr>
    </w:p>
    <w:p w:rsidR="009B71FF" w:rsidRPr="00D37A38" w:rsidRDefault="009B0276" w:rsidP="00D37A38">
      <w:pPr>
        <w:pStyle w:val="af1"/>
        <w:tabs>
          <w:tab w:val="left" w:pos="284"/>
          <w:tab w:val="left" w:pos="426"/>
        </w:tabs>
        <w:ind w:left="0"/>
        <w:rPr>
          <w:i/>
        </w:rPr>
      </w:pPr>
      <w:r w:rsidRPr="00D37A38">
        <w:tab/>
      </w:r>
      <w:r w:rsidR="009B71FF" w:rsidRPr="00D37A38">
        <w:t xml:space="preserve"> </w:t>
      </w:r>
      <w:r w:rsidRPr="00D37A38">
        <w:rPr>
          <w:i/>
        </w:rPr>
        <w:t>«L</w:t>
      </w:r>
      <w:r w:rsidR="009B71FF" w:rsidRPr="00D37A38">
        <w:rPr>
          <w:i/>
        </w:rPr>
        <w:t>e statut des élus locaux doit assurer le l</w:t>
      </w:r>
      <w:r w:rsidR="00D37A38">
        <w:rPr>
          <w:i/>
        </w:rPr>
        <w:t xml:space="preserve">ibre exercice de leur mandat » </w:t>
      </w:r>
    </w:p>
    <w:p w:rsidR="009B71FF" w:rsidRPr="00D37A38" w:rsidRDefault="009B71FF" w:rsidP="00D37A38">
      <w:pPr>
        <w:pStyle w:val="af1"/>
        <w:tabs>
          <w:tab w:val="left" w:pos="284"/>
          <w:tab w:val="left" w:pos="426"/>
        </w:tabs>
        <w:ind w:left="0"/>
      </w:pPr>
    </w:p>
    <w:p w:rsidR="009B71FF" w:rsidRDefault="009B71FF" w:rsidP="00325B26">
      <w:pPr>
        <w:pStyle w:val="af1"/>
        <w:numPr>
          <w:ilvl w:val="0"/>
          <w:numId w:val="25"/>
        </w:numPr>
        <w:tabs>
          <w:tab w:val="left" w:pos="426"/>
        </w:tabs>
        <w:ind w:left="0" w:firstLine="0"/>
      </w:pPr>
      <w:r w:rsidRPr="00D37A38">
        <w:t xml:space="preserve">La rapporteure considère qu’au-vu des faits relatés ci-dessus, s’il existe en effet en droit moldave un statut des élus locaux qui leur </w:t>
      </w:r>
      <w:r w:rsidR="009B0276" w:rsidRPr="00D37A38">
        <w:t>garantit le libre exercice de</w:t>
      </w:r>
      <w:r w:rsidRPr="00D37A38">
        <w:t xml:space="preserve"> leur mandat, </w:t>
      </w:r>
      <w:r w:rsidR="009B0276" w:rsidRPr="00D37A38">
        <w:t xml:space="preserve">il résulte des témoignages concordants entendus au cours de </w:t>
      </w:r>
      <w:r w:rsidR="00BA711F" w:rsidRPr="00D37A38">
        <w:t xml:space="preserve">la </w:t>
      </w:r>
      <w:r w:rsidR="009B0276" w:rsidRPr="00D37A38">
        <w:t xml:space="preserve">visite que </w:t>
      </w:r>
      <w:r w:rsidRPr="00D37A38">
        <w:t>ce statut n’assure pas</w:t>
      </w:r>
      <w:r w:rsidR="00C66AB6" w:rsidRPr="00D37A38">
        <w:t>,</w:t>
      </w:r>
      <w:r w:rsidRPr="00D37A38">
        <w:t xml:space="preserve"> </w:t>
      </w:r>
      <w:r w:rsidR="00C66AB6" w:rsidRPr="00D37A38">
        <w:t xml:space="preserve">en pratique, </w:t>
      </w:r>
      <w:r w:rsidRPr="00D37A38">
        <w:t>une protection suffisante, en tous cas pas au sens de l’article 7</w:t>
      </w:r>
      <w:r w:rsidR="00532DAA">
        <w:t>-</w:t>
      </w:r>
      <w:r w:rsidRPr="00D37A38">
        <w:t>1 de la Charte.</w:t>
      </w:r>
      <w:r w:rsidR="003B4CEA">
        <w:t xml:space="preserve"> La r</w:t>
      </w:r>
      <w:r w:rsidR="00BA711F" w:rsidRPr="00D37A38">
        <w:t>apporteure conclut donc à une violation de cette disposition.</w:t>
      </w:r>
      <w:r w:rsidR="00CC1CF5" w:rsidRPr="00D37A38">
        <w:t xml:space="preserve"> </w:t>
      </w:r>
    </w:p>
    <w:p w:rsidR="00532DAA" w:rsidRDefault="00532DAA" w:rsidP="00532DAA">
      <w:pPr>
        <w:pStyle w:val="af1"/>
        <w:tabs>
          <w:tab w:val="left" w:pos="426"/>
        </w:tabs>
        <w:ind w:left="0"/>
      </w:pPr>
    </w:p>
    <w:p w:rsidR="00532DAA" w:rsidRPr="00D37A38" w:rsidRDefault="00532DAA" w:rsidP="00325B26">
      <w:pPr>
        <w:pStyle w:val="af1"/>
        <w:numPr>
          <w:ilvl w:val="0"/>
          <w:numId w:val="25"/>
        </w:numPr>
        <w:tabs>
          <w:tab w:val="left" w:pos="426"/>
        </w:tabs>
        <w:ind w:left="0" w:firstLine="0"/>
      </w:pPr>
      <w:r>
        <w:t>La rapporteure suggère que</w:t>
      </w:r>
      <w:r w:rsidR="00601B7B">
        <w:t xml:space="preserve"> la Commission de suivi prenne</w:t>
      </w:r>
      <w:r>
        <w:t xml:space="preserve"> en compte ces informations dans le cadre du monitoring de la démocratie locale et régionale qui sera effectué dans ce pays en 2018</w:t>
      </w:r>
      <w:r w:rsidR="00601B7B">
        <w:t>, notamment à la lumière de la plainte adressée entretemps au Congrès par le CALM, et qui dénonce des faits similaires à ceux exposés pendant la visite</w:t>
      </w:r>
      <w:r>
        <w:t>.</w:t>
      </w:r>
      <w:r w:rsidR="00153D5F">
        <w:t xml:space="preserve"> </w:t>
      </w:r>
    </w:p>
    <w:p w:rsidR="00CC1CF5" w:rsidRPr="00D37A38" w:rsidRDefault="00CC1CF5" w:rsidP="00D37A38">
      <w:pPr>
        <w:pStyle w:val="af1"/>
        <w:tabs>
          <w:tab w:val="left" w:pos="284"/>
          <w:tab w:val="left" w:pos="426"/>
        </w:tabs>
        <w:ind w:left="0"/>
      </w:pPr>
    </w:p>
    <w:p w:rsidR="00CC1CF5" w:rsidRDefault="00CC1CF5" w:rsidP="00CC1CF5">
      <w:pPr>
        <w:pStyle w:val="af1"/>
        <w:tabs>
          <w:tab w:val="left" w:pos="284"/>
          <w:tab w:val="left" w:pos="426"/>
        </w:tabs>
        <w:ind w:left="0"/>
      </w:pPr>
    </w:p>
    <w:p w:rsidR="00657483" w:rsidRDefault="00657483" w:rsidP="004F6A6B">
      <w:pPr>
        <w:pStyle w:val="1"/>
        <w:ind w:left="431" w:right="68" w:hanging="431"/>
      </w:pPr>
      <w:bookmarkStart w:id="57" w:name="_Toc494200648"/>
      <w:r w:rsidRPr="00657483">
        <w:t>4.</w:t>
      </w:r>
      <w:r w:rsidRPr="00657483">
        <w:tab/>
        <w:t>CONCLUSIONS G</w:t>
      </w:r>
      <w:r w:rsidR="004F6A6B">
        <w:t>É</w:t>
      </w:r>
      <w:r w:rsidRPr="00657483">
        <w:t>N</w:t>
      </w:r>
      <w:r w:rsidR="004F6A6B">
        <w:t>É</w:t>
      </w:r>
      <w:r w:rsidRPr="00657483">
        <w:t>RALES</w:t>
      </w:r>
      <w:bookmarkEnd w:id="57"/>
      <w:r w:rsidR="00153D5F">
        <w:t xml:space="preserve"> </w:t>
      </w:r>
    </w:p>
    <w:p w:rsidR="00657483" w:rsidRPr="00CC1CF5" w:rsidRDefault="00657483" w:rsidP="00CC1CF5">
      <w:pPr>
        <w:pStyle w:val="af1"/>
        <w:tabs>
          <w:tab w:val="left" w:pos="284"/>
          <w:tab w:val="left" w:pos="426"/>
        </w:tabs>
        <w:ind w:left="0"/>
      </w:pPr>
    </w:p>
    <w:p w:rsidR="00154F1C" w:rsidRDefault="00154F1C" w:rsidP="00EF4FEB">
      <w:pPr>
        <w:pStyle w:val="af1"/>
        <w:numPr>
          <w:ilvl w:val="0"/>
          <w:numId w:val="25"/>
        </w:numPr>
        <w:tabs>
          <w:tab w:val="left" w:pos="426"/>
        </w:tabs>
        <w:ind w:left="0" w:firstLine="0"/>
      </w:pPr>
      <w:r w:rsidRPr="00CC1CF5">
        <w:t xml:space="preserve">Les faits et la situation rapportés </w:t>
      </w:r>
      <w:r w:rsidR="00F40F0C">
        <w:t>à</w:t>
      </w:r>
      <w:r w:rsidRPr="00CC1CF5">
        <w:t xml:space="preserve"> la délégation </w:t>
      </w:r>
      <w:r w:rsidR="00F40F0C">
        <w:t>soulèvent clairement</w:t>
      </w:r>
      <w:r w:rsidRPr="00CC1CF5">
        <w:t xml:space="preserve"> des problèmes qui relèvent du champ d’application objectif de la Charte</w:t>
      </w:r>
      <w:r w:rsidR="00F40F0C">
        <w:t>,</w:t>
      </w:r>
      <w:r w:rsidRPr="00CC1CF5">
        <w:t xml:space="preserve"> </w:t>
      </w:r>
      <w:r w:rsidR="00C66AB6" w:rsidRPr="00CC1CF5">
        <w:t>en particulier</w:t>
      </w:r>
      <w:r w:rsidRPr="00CC1CF5">
        <w:t xml:space="preserve"> </w:t>
      </w:r>
      <w:r w:rsidR="003B4CEA">
        <w:t>par rapport aux</w:t>
      </w:r>
      <w:r w:rsidRPr="00CC1CF5">
        <w:t xml:space="preserve"> articles 3-2, </w:t>
      </w:r>
      <w:r w:rsidR="00FA3CCC" w:rsidRPr="00CC1CF5">
        <w:t xml:space="preserve">7-1 </w:t>
      </w:r>
      <w:r w:rsidRPr="00CC1CF5">
        <w:t>et</w:t>
      </w:r>
      <w:r w:rsidR="001D32F3" w:rsidRPr="00CC1CF5">
        <w:t> </w:t>
      </w:r>
      <w:r w:rsidR="00CC1CF5">
        <w:t>8</w:t>
      </w:r>
      <w:r w:rsidR="00CC1CF5">
        <w:noBreakHyphen/>
      </w:r>
      <w:r w:rsidR="001D32F3" w:rsidRPr="00CC1CF5">
        <w:t>3</w:t>
      </w:r>
      <w:r w:rsidR="00FA3CCC" w:rsidRPr="00CC1CF5">
        <w:t>.</w:t>
      </w:r>
      <w:r w:rsidR="00CC1CF5" w:rsidRPr="00CC1CF5">
        <w:t xml:space="preserve"> </w:t>
      </w:r>
    </w:p>
    <w:p w:rsidR="00CC1CF5" w:rsidRPr="00CC1CF5" w:rsidRDefault="00CC1CF5" w:rsidP="00EF4FEB">
      <w:pPr>
        <w:pStyle w:val="af1"/>
        <w:tabs>
          <w:tab w:val="left" w:pos="426"/>
        </w:tabs>
        <w:ind w:left="0"/>
      </w:pPr>
    </w:p>
    <w:p w:rsidR="00154F1C" w:rsidRPr="00CC1CF5" w:rsidRDefault="001D32F3" w:rsidP="00EF4FEB">
      <w:pPr>
        <w:pStyle w:val="af1"/>
        <w:numPr>
          <w:ilvl w:val="0"/>
          <w:numId w:val="25"/>
        </w:numPr>
        <w:tabs>
          <w:tab w:val="left" w:pos="426"/>
        </w:tabs>
        <w:ind w:left="0" w:firstLine="0"/>
      </w:pPr>
      <w:r w:rsidRPr="00CC1CF5">
        <w:t>Il</w:t>
      </w:r>
      <w:r w:rsidR="00154F1C" w:rsidRPr="00CC1CF5">
        <w:t xml:space="preserve"> est </w:t>
      </w:r>
      <w:r w:rsidRPr="00CC1CF5">
        <w:t xml:space="preserve">ainsi </w:t>
      </w:r>
      <w:r w:rsidR="00154F1C" w:rsidRPr="00CC1CF5">
        <w:t>constaté une disproportion entre les faits reprochés à l’encontre du maire de Chisinau et les mesures prises tendant à le suspendre de ses fonctions et à l’assigner à résidence, et par conséquent à priver la capitale de son exécutif élu au suffrage universel direct, en se fondant sur des allégations</w:t>
      </w:r>
      <w:r w:rsidR="00CC1CF5" w:rsidRPr="00CC1CF5">
        <w:t xml:space="preserve"> non encore étayées de preuves. </w:t>
      </w:r>
    </w:p>
    <w:p w:rsidR="00CC1CF5" w:rsidRPr="00CC1CF5" w:rsidRDefault="00CC1CF5" w:rsidP="00EF4FEB">
      <w:pPr>
        <w:pStyle w:val="af1"/>
        <w:tabs>
          <w:tab w:val="left" w:pos="426"/>
        </w:tabs>
        <w:ind w:left="0"/>
      </w:pPr>
    </w:p>
    <w:p w:rsidR="00360521" w:rsidRPr="00CC1CF5" w:rsidRDefault="003B4CEA" w:rsidP="00EF4FEB">
      <w:pPr>
        <w:pStyle w:val="af1"/>
        <w:numPr>
          <w:ilvl w:val="0"/>
          <w:numId w:val="25"/>
        </w:numPr>
        <w:tabs>
          <w:tab w:val="left" w:pos="426"/>
        </w:tabs>
        <w:ind w:left="0" w:firstLine="0"/>
      </w:pPr>
      <w:r>
        <w:t>De plus</w:t>
      </w:r>
      <w:r w:rsidR="00154F1C" w:rsidRPr="00CC1CF5">
        <w:t>, l</w:t>
      </w:r>
      <w:r w:rsidR="00895EFF" w:rsidRPr="00CC1CF5">
        <w:t xml:space="preserve">a </w:t>
      </w:r>
      <w:r w:rsidR="00154F1C" w:rsidRPr="00CC1CF5">
        <w:t xml:space="preserve">suspension du maire a été </w:t>
      </w:r>
      <w:r w:rsidR="00895EFF" w:rsidRPr="00CC1CF5">
        <w:t>effectuée en l’absence de procédure concrète de mise en</w:t>
      </w:r>
      <w:r w:rsidR="00154F1C" w:rsidRPr="00CC1CF5">
        <w:t xml:space="preserve"> en œuvre en droit interne. Enfin, la rapporteure souligne le fait que le Procureur se soit adressé au Conseil municipal de Chisinau pour lui demander </w:t>
      </w:r>
      <w:r w:rsidR="00895EFF" w:rsidRPr="00CC1CF5">
        <w:t>d’ester en justice pour initier une</w:t>
      </w:r>
      <w:r w:rsidR="00154F1C" w:rsidRPr="00CC1CF5">
        <w:t xml:space="preserve"> procédure de suspension du maire, et ce, en l’absence de base légale quant </w:t>
      </w:r>
      <w:r w:rsidR="00360521" w:rsidRPr="00CC1CF5">
        <w:t xml:space="preserve">aux modalités </w:t>
      </w:r>
      <w:r>
        <w:t>de mise en œuvre de la</w:t>
      </w:r>
      <w:r w:rsidR="00360521" w:rsidRPr="00CC1CF5">
        <w:t xml:space="preserve"> procédure de suspension,</w:t>
      </w:r>
      <w:r w:rsidR="00154F1C" w:rsidRPr="00CC1CF5">
        <w:t xml:space="preserve"> constitue une autre ingérence </w:t>
      </w:r>
      <w:r w:rsidR="00360521" w:rsidRPr="00CC1CF5">
        <w:t>de l’autorité judiciaire</w:t>
      </w:r>
      <w:r w:rsidR="00154F1C" w:rsidRPr="00CC1CF5">
        <w:t xml:space="preserve"> qui po</w:t>
      </w:r>
      <w:r w:rsidR="00360521" w:rsidRPr="00CC1CF5">
        <w:t>urrait conduire à une politisation cette autorité</w:t>
      </w:r>
      <w:r w:rsidR="00154F1C" w:rsidRPr="00CC1CF5">
        <w:t xml:space="preserve"> (article 8</w:t>
      </w:r>
      <w:r w:rsidR="00532DAA">
        <w:t>-</w:t>
      </w:r>
      <w:r w:rsidR="00154F1C" w:rsidRPr="00CC1CF5">
        <w:t>3).</w:t>
      </w:r>
      <w:r w:rsidR="00CC1CF5" w:rsidRPr="00CC1CF5">
        <w:t xml:space="preserve"> </w:t>
      </w:r>
    </w:p>
    <w:p w:rsidR="00CC1CF5" w:rsidRPr="00857A96" w:rsidRDefault="00CC1CF5" w:rsidP="00EF4FEB">
      <w:pPr>
        <w:jc w:val="both"/>
        <w:rPr>
          <w:rFonts w:ascii="Arial" w:hAnsi="Arial" w:cs="Arial"/>
          <w:sz w:val="20"/>
          <w:szCs w:val="20"/>
          <w:lang w:val="fr-FR"/>
        </w:rPr>
      </w:pPr>
    </w:p>
    <w:p w:rsidR="00154F1C" w:rsidRPr="00CC1CF5" w:rsidRDefault="00154F1C" w:rsidP="00EF4FEB">
      <w:pPr>
        <w:pStyle w:val="af1"/>
        <w:numPr>
          <w:ilvl w:val="0"/>
          <w:numId w:val="25"/>
        </w:numPr>
        <w:tabs>
          <w:tab w:val="left" w:pos="426"/>
        </w:tabs>
        <w:ind w:left="0" w:firstLine="0"/>
      </w:pPr>
      <w:r w:rsidRPr="00CC1CF5">
        <w:t xml:space="preserve">La mise en place d’une administration </w:t>
      </w:r>
      <w:r w:rsidRPr="00CC1CF5">
        <w:rPr>
          <w:i/>
        </w:rPr>
        <w:t>ad interim</w:t>
      </w:r>
      <w:r w:rsidR="00CC1CF5">
        <w:t xml:space="preserve"> de</w:t>
      </w:r>
      <w:r w:rsidRPr="00CC1CF5">
        <w:t xml:space="preserve"> la capitale en la personne </w:t>
      </w:r>
      <w:r w:rsidR="00BA6417" w:rsidRPr="00CC1CF5">
        <w:t xml:space="preserve">d’un </w:t>
      </w:r>
      <w:r w:rsidRPr="00CC1CF5">
        <w:t>fonctionnaire non élu</w:t>
      </w:r>
      <w:r w:rsidR="00A52BF9" w:rsidRPr="00CC1CF5">
        <w:t xml:space="preserve"> (</w:t>
      </w:r>
      <w:r w:rsidR="00BA6417" w:rsidRPr="00CC1CF5">
        <w:t xml:space="preserve">qui exerçait déjà la fonction d’adjoint au maire </w:t>
      </w:r>
      <w:r w:rsidR="00BA6417" w:rsidRPr="00CC1CF5">
        <w:rPr>
          <w:i/>
        </w:rPr>
        <w:t>ad interim</w:t>
      </w:r>
      <w:r w:rsidR="00BA6417" w:rsidRPr="00CC1CF5">
        <w:t>)</w:t>
      </w:r>
      <w:r w:rsidR="00895EFF" w:rsidRPr="00CC1CF5">
        <w:t xml:space="preserve">, </w:t>
      </w:r>
      <w:r w:rsidRPr="00CC1CF5">
        <w:t>pose aussi question qua</w:t>
      </w:r>
      <w:r w:rsidR="00CC1CF5">
        <w:t>nt à l’application de l’article </w:t>
      </w:r>
      <w:r w:rsidRPr="00CC1CF5">
        <w:t>3</w:t>
      </w:r>
      <w:r w:rsidR="003B4CEA">
        <w:t>-</w:t>
      </w:r>
      <w:r w:rsidRPr="00CC1CF5">
        <w:t>2 de la Charte</w:t>
      </w:r>
      <w:r w:rsidR="003B4CEA">
        <w:t>, outre le fait que cette personne</w:t>
      </w:r>
      <w:r w:rsidR="003B4CEA" w:rsidRPr="00CC1CF5">
        <w:t xml:space="preserve"> est impliqué</w:t>
      </w:r>
      <w:r w:rsidR="003B4CEA">
        <w:t>e</w:t>
      </w:r>
      <w:r w:rsidR="003B4CEA" w:rsidRPr="00CC1CF5">
        <w:t xml:space="preserve"> dans la même procédure pénale que le</w:t>
      </w:r>
      <w:r w:rsidR="003B4CEA">
        <w:t xml:space="preserve"> maire</w:t>
      </w:r>
      <w:r w:rsidRPr="00CC1CF5">
        <w:t>.</w:t>
      </w:r>
      <w:r w:rsidR="00CC1CF5" w:rsidRPr="00CC1CF5">
        <w:t xml:space="preserve"> </w:t>
      </w:r>
    </w:p>
    <w:p w:rsidR="00CC1CF5" w:rsidRPr="00CC1CF5" w:rsidRDefault="00CC1CF5" w:rsidP="00EF4FEB">
      <w:pPr>
        <w:jc w:val="both"/>
        <w:rPr>
          <w:rFonts w:ascii="Arial" w:hAnsi="Arial" w:cs="Arial"/>
          <w:sz w:val="20"/>
          <w:szCs w:val="20"/>
          <w:lang w:val="fr-FR"/>
        </w:rPr>
      </w:pPr>
    </w:p>
    <w:p w:rsidR="001D32F3" w:rsidRPr="00CC1CF5" w:rsidRDefault="001D32F3" w:rsidP="00EF4FEB">
      <w:pPr>
        <w:pStyle w:val="af1"/>
        <w:numPr>
          <w:ilvl w:val="0"/>
          <w:numId w:val="25"/>
        </w:numPr>
        <w:tabs>
          <w:tab w:val="left" w:pos="426"/>
        </w:tabs>
        <w:ind w:left="0" w:firstLine="0"/>
      </w:pPr>
      <w:r w:rsidRPr="00CC1CF5">
        <w:t>La décision visant l’organisation d’un référendum révocatoire le 19 novembre 2017, alors que la Constitution moldave</w:t>
      </w:r>
      <w:r w:rsidR="00BA6417" w:rsidRPr="00CC1CF5">
        <w:t xml:space="preserve"> et la loi sur le statut d’élu local</w:t>
      </w:r>
      <w:r w:rsidRPr="00CC1CF5">
        <w:t xml:space="preserve"> interdi</w:t>
      </w:r>
      <w:r w:rsidR="00BA6417" w:rsidRPr="00CC1CF5">
        <w:t>sen</w:t>
      </w:r>
      <w:r w:rsidRPr="00CC1CF5">
        <w:t>t tout mandat impératif pose également pr</w:t>
      </w:r>
      <w:r w:rsidR="003B4CEA">
        <w:t>oblème au regard de l’article 7-</w:t>
      </w:r>
      <w:r w:rsidRPr="00CC1CF5">
        <w:t>1 de la Charte.</w:t>
      </w:r>
      <w:r w:rsidR="00CC1CF5" w:rsidRPr="00CC1CF5">
        <w:t xml:space="preserve"> </w:t>
      </w:r>
    </w:p>
    <w:p w:rsidR="00CC1CF5" w:rsidRPr="00857A96" w:rsidRDefault="00CC1CF5" w:rsidP="00EF4FEB">
      <w:pPr>
        <w:jc w:val="both"/>
        <w:rPr>
          <w:rFonts w:ascii="Arial" w:hAnsi="Arial" w:cs="Arial"/>
          <w:sz w:val="20"/>
          <w:szCs w:val="20"/>
          <w:lang w:val="fr-FR"/>
        </w:rPr>
      </w:pPr>
    </w:p>
    <w:p w:rsidR="00154F1C" w:rsidRPr="00CC1CF5" w:rsidRDefault="00154F1C" w:rsidP="00EF4FEB">
      <w:pPr>
        <w:pStyle w:val="af1"/>
        <w:numPr>
          <w:ilvl w:val="0"/>
          <w:numId w:val="25"/>
        </w:numPr>
        <w:tabs>
          <w:tab w:val="left" w:pos="426"/>
        </w:tabs>
        <w:ind w:left="0" w:firstLine="0"/>
      </w:pPr>
      <w:r w:rsidRPr="00CC1CF5">
        <w:t>Enfin, les faits rapportés à la délégation par un ensemble de maires faisant l’objet de poursuites judiciaires parfois médiatisées témoignent d’une certaine crispation dans les relations entre le niveau local et national ainsi que d’une pression exercée sur les élus locaux moldaves qui les empêchent d’exercer librement leur mandat</w:t>
      </w:r>
      <w:r w:rsidR="003B4CEA">
        <w:t>. A cet égard, l’on ne peut que conclure à nouveau à la non-conformité de cette situation avec l’</w:t>
      </w:r>
      <w:r w:rsidRPr="00CC1CF5">
        <w:t>article 7</w:t>
      </w:r>
      <w:r w:rsidR="003B4CEA">
        <w:t>-1</w:t>
      </w:r>
      <w:r w:rsidRPr="00CC1CF5">
        <w:t>.</w:t>
      </w:r>
      <w:r w:rsidR="00CC1CF5" w:rsidRPr="00CC1CF5">
        <w:t xml:space="preserve"> </w:t>
      </w:r>
    </w:p>
    <w:p w:rsidR="00CC1CF5" w:rsidRPr="00857A96" w:rsidRDefault="00CC1CF5" w:rsidP="00EF4FEB">
      <w:pPr>
        <w:jc w:val="both"/>
        <w:rPr>
          <w:rFonts w:ascii="Arial" w:hAnsi="Arial" w:cs="Arial"/>
          <w:sz w:val="20"/>
          <w:szCs w:val="20"/>
          <w:lang w:val="fr-FR"/>
        </w:rPr>
      </w:pPr>
    </w:p>
    <w:p w:rsidR="00154F1C" w:rsidRPr="00CC1CF5" w:rsidRDefault="00154F1C" w:rsidP="00EF4FEB">
      <w:pPr>
        <w:pStyle w:val="af1"/>
        <w:numPr>
          <w:ilvl w:val="0"/>
          <w:numId w:val="25"/>
        </w:numPr>
        <w:tabs>
          <w:tab w:val="left" w:pos="426"/>
        </w:tabs>
        <w:ind w:left="0" w:firstLine="0"/>
      </w:pPr>
      <w:r w:rsidRPr="00CC1CF5">
        <w:t xml:space="preserve">La rapporteure considère que les points soulevés ci-dessus posent questions au regard de l’application de la Charte que la République de Moldova a ratifiée. </w:t>
      </w:r>
    </w:p>
    <w:p w:rsidR="00CC1CF5" w:rsidRPr="00857A96" w:rsidRDefault="00CC1CF5" w:rsidP="00EF4FEB">
      <w:pPr>
        <w:jc w:val="both"/>
        <w:rPr>
          <w:rFonts w:ascii="Arial" w:hAnsi="Arial" w:cs="Arial"/>
          <w:sz w:val="20"/>
          <w:szCs w:val="20"/>
          <w:lang w:val="fr-FR"/>
        </w:rPr>
      </w:pPr>
    </w:p>
    <w:p w:rsidR="00360521" w:rsidRPr="00CC1CF5" w:rsidRDefault="00154F1C" w:rsidP="00EF4FEB">
      <w:pPr>
        <w:pStyle w:val="af1"/>
        <w:numPr>
          <w:ilvl w:val="0"/>
          <w:numId w:val="25"/>
        </w:numPr>
        <w:tabs>
          <w:tab w:val="left" w:pos="426"/>
        </w:tabs>
        <w:ind w:left="0" w:firstLine="0"/>
      </w:pPr>
      <w:r w:rsidRPr="00CC1CF5">
        <w:lastRenderedPageBreak/>
        <w:t xml:space="preserve">Elle demande au Bureau </w:t>
      </w:r>
      <w:r w:rsidR="00360521" w:rsidRPr="00CC1CF5">
        <w:t>d’adopter le présent</w:t>
      </w:r>
      <w:r w:rsidRPr="00CC1CF5">
        <w:t xml:space="preserve"> rapport et d’a</w:t>
      </w:r>
      <w:r w:rsidR="00360521" w:rsidRPr="00CC1CF5">
        <w:t xml:space="preserve">pprouver </w:t>
      </w:r>
      <w:r w:rsidRPr="00CC1CF5">
        <w:t xml:space="preserve">le projet de résolution, et de </w:t>
      </w:r>
      <w:r w:rsidR="00360521" w:rsidRPr="00CC1CF5">
        <w:t>soumettre ce dernier pour adoption à la 33ème session du Congrès prévue du 18 au 20 octobre 2017.</w:t>
      </w:r>
      <w:r w:rsidR="00CC1CF5" w:rsidRPr="00CC1CF5">
        <w:t xml:space="preserve"> </w:t>
      </w:r>
    </w:p>
    <w:p w:rsidR="00CC1CF5" w:rsidRPr="00857A96" w:rsidRDefault="00CC1CF5" w:rsidP="00EF4FEB">
      <w:pPr>
        <w:jc w:val="both"/>
        <w:rPr>
          <w:rFonts w:ascii="Arial" w:hAnsi="Arial" w:cs="Arial"/>
          <w:sz w:val="20"/>
          <w:szCs w:val="20"/>
          <w:lang w:val="fr-FR"/>
        </w:rPr>
      </w:pPr>
    </w:p>
    <w:p w:rsidR="00154F1C" w:rsidRPr="00CC1CF5" w:rsidRDefault="00360521" w:rsidP="00EF4FEB">
      <w:pPr>
        <w:pStyle w:val="af1"/>
        <w:numPr>
          <w:ilvl w:val="0"/>
          <w:numId w:val="25"/>
        </w:numPr>
        <w:tabs>
          <w:tab w:val="left" w:pos="426"/>
        </w:tabs>
        <w:ind w:left="0" w:firstLine="0"/>
      </w:pPr>
      <w:r w:rsidRPr="00CC1CF5">
        <w:t>Elle de</w:t>
      </w:r>
      <w:r w:rsidR="00DC16EA" w:rsidRPr="00CC1CF5">
        <w:t xml:space="preserve">mande également que le présent </w:t>
      </w:r>
      <w:r w:rsidRPr="00CC1CF5">
        <w:t xml:space="preserve"> ra</w:t>
      </w:r>
      <w:r w:rsidR="00DC16EA" w:rsidRPr="00CC1CF5">
        <w:t>pport</w:t>
      </w:r>
      <w:r w:rsidRPr="00CC1CF5">
        <w:t xml:space="preserve"> et </w:t>
      </w:r>
      <w:r w:rsidR="00DC16EA" w:rsidRPr="00CC1CF5">
        <w:t xml:space="preserve"> la </w:t>
      </w:r>
      <w:r w:rsidRPr="00CC1CF5">
        <w:t>résolution</w:t>
      </w:r>
      <w:r w:rsidR="00DC16EA" w:rsidRPr="00CC1CF5">
        <w:t>, une fois adoptés,</w:t>
      </w:r>
      <w:r w:rsidRPr="00CC1CF5">
        <w:t xml:space="preserve"> </w:t>
      </w:r>
      <w:r w:rsidR="00DC16EA" w:rsidRPr="00CC1CF5">
        <w:t xml:space="preserve">soit transmis pour information à la Commission de Suivi afin qu’elle prenne ces textes en considération dans le cadre du suivi de l’application de la Charte dans ce pays. </w:t>
      </w:r>
    </w:p>
    <w:p w:rsidR="00CC1CF5" w:rsidRPr="00CC1CF5" w:rsidRDefault="00CC1CF5" w:rsidP="00CC1CF5">
      <w:pPr>
        <w:jc w:val="both"/>
        <w:rPr>
          <w:rFonts w:ascii="Arial" w:hAnsi="Arial" w:cs="Arial"/>
          <w:sz w:val="20"/>
          <w:szCs w:val="20"/>
          <w:lang w:val="fr-FR"/>
        </w:rPr>
      </w:pPr>
    </w:p>
    <w:p w:rsidR="00CC1CF5" w:rsidRPr="00CC1CF5" w:rsidRDefault="00CC1CF5" w:rsidP="00CC1CF5">
      <w:pPr>
        <w:pStyle w:val="af1"/>
        <w:tabs>
          <w:tab w:val="left" w:pos="284"/>
          <w:tab w:val="left" w:pos="426"/>
        </w:tabs>
        <w:ind w:left="0"/>
      </w:pPr>
    </w:p>
    <w:p w:rsidR="00154F1C" w:rsidRPr="00154F1C" w:rsidRDefault="00154F1C" w:rsidP="00154F1C">
      <w:pPr>
        <w:rPr>
          <w:rFonts w:ascii="Arial" w:hAnsi="Arial" w:cs="Arial"/>
          <w:bCs/>
          <w:sz w:val="20"/>
          <w:szCs w:val="20"/>
          <w:lang w:val="fr-FR"/>
        </w:rPr>
      </w:pPr>
      <w:r w:rsidRPr="00154F1C">
        <w:rPr>
          <w:rFonts w:ascii="Arial" w:hAnsi="Arial" w:cs="Arial"/>
          <w:bCs/>
          <w:sz w:val="20"/>
          <w:szCs w:val="20"/>
          <w:lang w:val="fr-FR"/>
        </w:rPr>
        <w:br w:type="page"/>
      </w:r>
    </w:p>
    <w:p w:rsidR="00154F1C" w:rsidRPr="00CC1CF5" w:rsidRDefault="00154F1C" w:rsidP="00154F1C">
      <w:pPr>
        <w:rPr>
          <w:rFonts w:ascii="Arial" w:hAnsi="Arial" w:cs="Arial"/>
          <w:b/>
          <w:bCs/>
          <w:caps/>
          <w:noProof/>
          <w:snapToGrid w:val="0"/>
          <w:sz w:val="20"/>
          <w:szCs w:val="20"/>
          <w:lang w:val="fr-FR" w:eastAsia="fr-FR"/>
        </w:rPr>
      </w:pPr>
    </w:p>
    <w:p w:rsidR="00154F1C" w:rsidRPr="00B90D33" w:rsidRDefault="00154F1C" w:rsidP="00154F1C">
      <w:pPr>
        <w:pStyle w:val="Titre11"/>
        <w:numPr>
          <w:ilvl w:val="0"/>
          <w:numId w:val="0"/>
        </w:numPr>
        <w:tabs>
          <w:tab w:val="clear" w:pos="567"/>
          <w:tab w:val="left" w:pos="0"/>
        </w:tabs>
        <w:rPr>
          <w:rFonts w:ascii="Arial Bold" w:hAnsi="Arial Bold"/>
        </w:rPr>
      </w:pPr>
      <w:bookmarkStart w:id="58" w:name="_Toc481505559"/>
      <w:bookmarkStart w:id="59" w:name="_Toc493586433"/>
      <w:bookmarkStart w:id="60" w:name="_Toc493586815"/>
      <w:bookmarkStart w:id="61" w:name="_Toc494200649"/>
      <w:r w:rsidRPr="00B90D33">
        <w:rPr>
          <w:rFonts w:ascii="Arial Bold" w:hAnsi="Arial Bold"/>
        </w:rPr>
        <w:t>ANNEXE - Programme de la visite de Monitoring en RÉPUBLIQ</w:t>
      </w:r>
      <w:r>
        <w:rPr>
          <w:rFonts w:ascii="Arial Bold" w:hAnsi="Arial Bold"/>
        </w:rPr>
        <w:t>U</w:t>
      </w:r>
      <w:r w:rsidRPr="00B90D33">
        <w:rPr>
          <w:rFonts w:ascii="Arial Bold" w:hAnsi="Arial Bold"/>
        </w:rPr>
        <w:t>E DE MOLDOVA</w:t>
      </w:r>
      <w:bookmarkEnd w:id="58"/>
      <w:bookmarkEnd w:id="59"/>
      <w:bookmarkEnd w:id="60"/>
      <w:bookmarkEnd w:id="61"/>
      <w:r w:rsidRPr="00B90D33">
        <w:rPr>
          <w:rFonts w:ascii="Arial Bold" w:hAnsi="Arial Bold"/>
        </w:rPr>
        <w:t xml:space="preserve"> </w:t>
      </w:r>
    </w:p>
    <w:p w:rsidR="00154F1C" w:rsidRPr="00CC1CF5" w:rsidRDefault="00154F1C" w:rsidP="00154F1C">
      <w:pPr>
        <w:rPr>
          <w:rFonts w:ascii="Arial" w:hAnsi="Arial" w:cs="Arial"/>
          <w:sz w:val="20"/>
          <w:szCs w:val="20"/>
          <w:lang w:val="fr-FR"/>
        </w:rPr>
      </w:pPr>
    </w:p>
    <w:p w:rsidR="00154F1C" w:rsidRPr="00CC1CF5" w:rsidRDefault="00154F1C" w:rsidP="00154F1C">
      <w:pPr>
        <w:rPr>
          <w:rFonts w:ascii="Arial" w:eastAsiaTheme="minorHAnsi" w:hAnsi="Arial" w:cs="Arial"/>
          <w:sz w:val="20"/>
          <w:szCs w:val="20"/>
          <w:lang w:val="fr-FR"/>
        </w:rPr>
      </w:pPr>
    </w:p>
    <w:p w:rsidR="00154F1C" w:rsidRPr="00CC1CF5" w:rsidRDefault="00154F1C" w:rsidP="00154F1C">
      <w:pPr>
        <w:tabs>
          <w:tab w:val="center" w:pos="4320"/>
          <w:tab w:val="right" w:pos="8640"/>
        </w:tabs>
        <w:ind w:left="-1080" w:right="-81" w:firstLine="1080"/>
        <w:rPr>
          <w:rFonts w:ascii="Arial" w:hAnsi="Arial" w:cs="Arial"/>
          <w:sz w:val="20"/>
          <w:szCs w:val="20"/>
          <w:lang w:val="fr-FR" w:eastAsia="fr-FR"/>
        </w:rPr>
      </w:pPr>
    </w:p>
    <w:p w:rsidR="00154F1C" w:rsidRPr="00154F1C" w:rsidRDefault="00154F1C" w:rsidP="00154F1C">
      <w:pPr>
        <w:jc w:val="center"/>
        <w:rPr>
          <w:rFonts w:ascii="Arial" w:hAnsi="Arial" w:cs="Arial"/>
          <w:b/>
          <w:sz w:val="20"/>
          <w:szCs w:val="20"/>
          <w:lang w:val="fr-FR" w:eastAsia="fr-FR"/>
        </w:rPr>
      </w:pPr>
      <w:r w:rsidRPr="00154F1C">
        <w:rPr>
          <w:rFonts w:ascii="Arial" w:hAnsi="Arial" w:cs="Arial"/>
          <w:b/>
          <w:sz w:val="20"/>
          <w:szCs w:val="20"/>
          <w:lang w:val="fr-FR" w:eastAsia="fr-FR"/>
        </w:rPr>
        <w:t xml:space="preserve">VISITE DE MONITORING DU CONGRES EN RÉPUBLIQUE DE MOLDOVA </w:t>
      </w:r>
    </w:p>
    <w:p w:rsidR="00154F1C" w:rsidRPr="00154F1C" w:rsidRDefault="00154F1C" w:rsidP="00154F1C">
      <w:pPr>
        <w:jc w:val="center"/>
        <w:rPr>
          <w:rFonts w:ascii="Arial" w:hAnsi="Arial" w:cs="Arial"/>
          <w:b/>
          <w:sz w:val="20"/>
          <w:szCs w:val="20"/>
          <w:lang w:val="fr-FR" w:eastAsia="fr-FR"/>
        </w:rPr>
      </w:pPr>
      <w:r w:rsidRPr="00154F1C">
        <w:rPr>
          <w:rFonts w:ascii="Arial" w:hAnsi="Arial" w:cs="Arial"/>
          <w:b/>
          <w:sz w:val="20"/>
          <w:szCs w:val="20"/>
          <w:lang w:val="fr-FR" w:eastAsia="fr-FR"/>
        </w:rPr>
        <w:t xml:space="preserve">Chisinau </w:t>
      </w:r>
    </w:p>
    <w:p w:rsidR="00154F1C" w:rsidRPr="00154F1C" w:rsidRDefault="00154F1C" w:rsidP="00154F1C">
      <w:pPr>
        <w:jc w:val="center"/>
        <w:rPr>
          <w:rFonts w:ascii="Arial" w:hAnsi="Arial" w:cs="Arial"/>
          <w:b/>
          <w:sz w:val="20"/>
          <w:szCs w:val="20"/>
          <w:lang w:val="fr-FR" w:eastAsia="fr-FR"/>
        </w:rPr>
      </w:pPr>
      <w:r w:rsidRPr="00154F1C">
        <w:rPr>
          <w:rFonts w:ascii="Arial" w:hAnsi="Arial" w:cs="Arial"/>
          <w:b/>
          <w:sz w:val="20"/>
          <w:szCs w:val="20"/>
          <w:lang w:val="fr-FR" w:eastAsia="fr-FR"/>
        </w:rPr>
        <w:t xml:space="preserve">(30-31 août 2017) </w:t>
      </w:r>
    </w:p>
    <w:p w:rsidR="00154F1C" w:rsidRPr="00154F1C" w:rsidRDefault="00154F1C" w:rsidP="00154F1C">
      <w:pPr>
        <w:rPr>
          <w:rFonts w:ascii="Arial" w:hAnsi="Arial" w:cs="Arial"/>
          <w:sz w:val="20"/>
          <w:szCs w:val="20"/>
          <w:lang w:val="fr-FR" w:eastAsia="fr-FR"/>
        </w:rPr>
      </w:pPr>
    </w:p>
    <w:p w:rsidR="00154F1C" w:rsidRPr="00154F1C" w:rsidRDefault="00154F1C" w:rsidP="00154F1C">
      <w:pPr>
        <w:rPr>
          <w:rFonts w:ascii="Arial" w:hAnsi="Arial" w:cs="Arial"/>
          <w:sz w:val="20"/>
          <w:szCs w:val="20"/>
          <w:lang w:val="fr-FR" w:eastAsia="fr-FR"/>
        </w:rPr>
      </w:pPr>
    </w:p>
    <w:p w:rsidR="00154F1C" w:rsidRPr="00154F1C" w:rsidRDefault="00154F1C" w:rsidP="00154F1C">
      <w:pPr>
        <w:tabs>
          <w:tab w:val="left" w:pos="3686"/>
          <w:tab w:val="left" w:pos="3828"/>
        </w:tabs>
        <w:jc w:val="center"/>
        <w:rPr>
          <w:rFonts w:ascii="Arial" w:hAnsi="Arial" w:cs="Arial"/>
          <w:b/>
          <w:sz w:val="20"/>
          <w:szCs w:val="20"/>
          <w:lang w:val="fr-FR" w:eastAsia="fr-FR"/>
        </w:rPr>
      </w:pPr>
      <w:r w:rsidRPr="00154F1C">
        <w:rPr>
          <w:rFonts w:ascii="Arial" w:hAnsi="Arial" w:cs="Arial"/>
          <w:b/>
          <w:sz w:val="20"/>
          <w:szCs w:val="20"/>
          <w:lang w:val="fr-FR" w:eastAsia="fr-FR"/>
        </w:rPr>
        <w:t>PROGRAMME</w:t>
      </w:r>
      <w:r w:rsidR="00F17B51">
        <w:rPr>
          <w:rFonts w:ascii="Arial" w:hAnsi="Arial" w:cs="Arial"/>
          <w:b/>
          <w:sz w:val="20"/>
          <w:szCs w:val="20"/>
          <w:lang w:val="fr-FR" w:eastAsia="fr-FR"/>
        </w:rPr>
        <w:t xml:space="preserve"> </w:t>
      </w:r>
    </w:p>
    <w:p w:rsidR="00154F1C" w:rsidRPr="00154F1C" w:rsidRDefault="00154F1C" w:rsidP="00154F1C">
      <w:pPr>
        <w:rPr>
          <w:rFonts w:ascii="Arial" w:hAnsi="Arial" w:cs="Arial"/>
          <w:sz w:val="20"/>
          <w:szCs w:val="20"/>
          <w:lang w:val="fr-FR" w:eastAsia="fr-FR"/>
        </w:rPr>
      </w:pPr>
    </w:p>
    <w:p w:rsidR="00154F1C" w:rsidRPr="00154F1C" w:rsidRDefault="00154F1C" w:rsidP="00154F1C">
      <w:pPr>
        <w:rPr>
          <w:rFonts w:ascii="Arial" w:hAnsi="Arial" w:cs="Arial"/>
          <w:sz w:val="20"/>
          <w:szCs w:val="20"/>
          <w:lang w:val="fr-FR" w:eastAsia="fr-FR"/>
        </w:rPr>
      </w:pPr>
    </w:p>
    <w:p w:rsidR="00154F1C" w:rsidRPr="00154F1C" w:rsidRDefault="00154F1C" w:rsidP="00154F1C">
      <w:pPr>
        <w:rPr>
          <w:rFonts w:ascii="Arial" w:hAnsi="Arial" w:cs="Arial"/>
          <w:sz w:val="20"/>
          <w:szCs w:val="20"/>
          <w:lang w:val="fr-FR" w:eastAsia="fr-FR"/>
        </w:rPr>
      </w:pPr>
    </w:p>
    <w:p w:rsidR="00154F1C" w:rsidRPr="00154F1C" w:rsidRDefault="00154F1C" w:rsidP="00154F1C">
      <w:pPr>
        <w:rPr>
          <w:rFonts w:ascii="Arial" w:hAnsi="Arial" w:cs="Arial"/>
          <w:b/>
          <w:sz w:val="20"/>
          <w:szCs w:val="20"/>
          <w:lang w:val="fr-FR" w:eastAsia="fr-FR"/>
        </w:rPr>
      </w:pPr>
      <w:r w:rsidRPr="00154F1C">
        <w:rPr>
          <w:rFonts w:ascii="Arial" w:hAnsi="Arial" w:cs="Arial"/>
          <w:b/>
          <w:sz w:val="20"/>
          <w:szCs w:val="20"/>
          <w:lang w:val="fr-FR" w:eastAsia="fr-FR"/>
        </w:rPr>
        <w:t xml:space="preserve">Délégation du Congrès : </w:t>
      </w:r>
    </w:p>
    <w:p w:rsidR="00154F1C" w:rsidRPr="00154F1C" w:rsidRDefault="00154F1C" w:rsidP="00154F1C">
      <w:pPr>
        <w:rPr>
          <w:rFonts w:ascii="Arial" w:hAnsi="Arial" w:cs="Arial"/>
          <w:sz w:val="20"/>
          <w:szCs w:val="20"/>
          <w:lang w:val="fr-FR" w:eastAsia="fr-FR"/>
        </w:rPr>
      </w:pPr>
    </w:p>
    <w:p w:rsidR="00154F1C" w:rsidRPr="00154F1C" w:rsidRDefault="00154F1C" w:rsidP="00154F1C">
      <w:pPr>
        <w:rPr>
          <w:rFonts w:ascii="Arial" w:hAnsi="Arial" w:cs="Arial"/>
          <w:sz w:val="20"/>
          <w:szCs w:val="20"/>
          <w:lang w:val="fr-FR" w:eastAsia="fr-FR"/>
        </w:rPr>
      </w:pPr>
    </w:p>
    <w:p w:rsidR="00154F1C" w:rsidRPr="00154F1C" w:rsidRDefault="00154F1C" w:rsidP="00154F1C">
      <w:pPr>
        <w:rPr>
          <w:rFonts w:ascii="Arial" w:hAnsi="Arial" w:cs="Arial"/>
          <w:sz w:val="20"/>
          <w:szCs w:val="20"/>
          <w:lang w:val="fr-FR" w:eastAsia="fr-FR"/>
        </w:rPr>
      </w:pPr>
    </w:p>
    <w:p w:rsidR="00154F1C" w:rsidRPr="00154F1C" w:rsidRDefault="00154F1C" w:rsidP="00154F1C">
      <w:pPr>
        <w:ind w:left="2880" w:hanging="2880"/>
        <w:rPr>
          <w:rFonts w:ascii="Arial" w:hAnsi="Arial" w:cs="Arial"/>
          <w:sz w:val="20"/>
          <w:szCs w:val="20"/>
          <w:lang w:val="fr-FR" w:eastAsia="fr-FR"/>
        </w:rPr>
      </w:pPr>
      <w:r w:rsidRPr="00154F1C">
        <w:rPr>
          <w:rFonts w:ascii="Arial" w:hAnsi="Arial" w:cs="Arial"/>
          <w:sz w:val="20"/>
          <w:szCs w:val="20"/>
          <w:u w:val="single"/>
          <w:lang w:val="fr-FR" w:eastAsia="fr-FR"/>
        </w:rPr>
        <w:t>Rapporteur</w:t>
      </w:r>
      <w:r w:rsidRPr="00154F1C">
        <w:rPr>
          <w:rFonts w:ascii="Arial" w:hAnsi="Arial" w:cs="Arial"/>
          <w:sz w:val="20"/>
          <w:szCs w:val="20"/>
          <w:lang w:val="fr-FR" w:eastAsia="fr-FR"/>
        </w:rPr>
        <w:t xml:space="preserve"> : </w:t>
      </w:r>
    </w:p>
    <w:p w:rsidR="00154F1C" w:rsidRPr="00154F1C" w:rsidRDefault="00154F1C" w:rsidP="00154F1C">
      <w:pPr>
        <w:tabs>
          <w:tab w:val="left" w:pos="3686"/>
        </w:tabs>
        <w:rPr>
          <w:rFonts w:ascii="Arial" w:hAnsi="Arial" w:cs="Arial"/>
          <w:sz w:val="20"/>
          <w:szCs w:val="20"/>
          <w:lang w:val="fr-FR" w:eastAsia="fr-FR"/>
        </w:rPr>
      </w:pPr>
    </w:p>
    <w:p w:rsidR="00154F1C" w:rsidRPr="00154F1C" w:rsidRDefault="00154F1C" w:rsidP="00154F1C">
      <w:pPr>
        <w:tabs>
          <w:tab w:val="left" w:pos="4111"/>
        </w:tabs>
        <w:ind w:left="4111" w:hanging="4111"/>
        <w:jc w:val="both"/>
        <w:rPr>
          <w:rFonts w:ascii="Arial" w:hAnsi="Arial" w:cs="Arial"/>
          <w:sz w:val="20"/>
          <w:szCs w:val="20"/>
          <w:lang w:val="fr-FR" w:eastAsia="fr-FR"/>
        </w:rPr>
      </w:pPr>
      <w:r w:rsidRPr="00154F1C">
        <w:rPr>
          <w:rFonts w:ascii="Arial" w:hAnsi="Arial" w:cs="Arial"/>
          <w:sz w:val="20"/>
          <w:szCs w:val="20"/>
          <w:lang w:val="fr-FR" w:eastAsia="fr-FR"/>
        </w:rPr>
        <w:t>Mme Gunn Marit HELGESEN</w:t>
      </w:r>
      <w:r w:rsidR="00F17B51">
        <w:rPr>
          <w:rFonts w:ascii="Arial" w:hAnsi="Arial" w:cs="Arial"/>
          <w:sz w:val="20"/>
          <w:szCs w:val="20"/>
          <w:lang w:val="fr-FR" w:eastAsia="fr-FR"/>
        </w:rPr>
        <w:t xml:space="preserve"> </w:t>
      </w:r>
      <w:r w:rsidRPr="00154F1C">
        <w:rPr>
          <w:rFonts w:ascii="Arial" w:hAnsi="Arial" w:cs="Arial"/>
          <w:sz w:val="20"/>
          <w:szCs w:val="20"/>
          <w:lang w:val="fr-FR" w:eastAsia="fr-FR"/>
        </w:rPr>
        <w:tab/>
        <w:t xml:space="preserve">Rapporteur sur la démocratie locale </w:t>
      </w:r>
    </w:p>
    <w:p w:rsidR="00154F1C" w:rsidRPr="00154F1C" w:rsidRDefault="00154F1C" w:rsidP="00154F1C">
      <w:pPr>
        <w:tabs>
          <w:tab w:val="left" w:pos="4111"/>
        </w:tabs>
        <w:ind w:left="4111" w:hanging="4111"/>
        <w:jc w:val="both"/>
        <w:rPr>
          <w:rFonts w:ascii="Arial" w:hAnsi="Arial" w:cs="Arial"/>
          <w:sz w:val="20"/>
          <w:szCs w:val="20"/>
          <w:lang w:val="fr-FR" w:eastAsia="fr-FR"/>
        </w:rPr>
      </w:pPr>
      <w:r w:rsidRPr="00154F1C">
        <w:rPr>
          <w:rFonts w:ascii="Arial" w:hAnsi="Arial" w:cs="Arial"/>
          <w:sz w:val="20"/>
          <w:szCs w:val="20"/>
          <w:lang w:val="fr-FR" w:eastAsia="fr-FR"/>
        </w:rPr>
        <w:tab/>
        <w:t>Vice-présidente du Congrès</w:t>
      </w:r>
      <w:r w:rsidR="00F17B51">
        <w:rPr>
          <w:rFonts w:ascii="Arial" w:hAnsi="Arial" w:cs="Arial"/>
          <w:sz w:val="20"/>
          <w:szCs w:val="20"/>
          <w:lang w:val="fr-FR" w:eastAsia="fr-FR"/>
        </w:rPr>
        <w:t xml:space="preserve"> </w:t>
      </w:r>
    </w:p>
    <w:p w:rsidR="00154F1C" w:rsidRPr="00154F1C" w:rsidRDefault="00154F1C" w:rsidP="00154F1C">
      <w:pPr>
        <w:tabs>
          <w:tab w:val="left" w:pos="4111"/>
        </w:tabs>
        <w:ind w:left="4111" w:hanging="4111"/>
        <w:jc w:val="both"/>
        <w:rPr>
          <w:rFonts w:ascii="Arial" w:hAnsi="Arial" w:cs="Arial"/>
          <w:sz w:val="20"/>
          <w:szCs w:val="20"/>
          <w:lang w:val="fr-FR" w:eastAsia="fr-FR"/>
        </w:rPr>
      </w:pPr>
      <w:r w:rsidRPr="00154F1C">
        <w:rPr>
          <w:rFonts w:ascii="Arial" w:hAnsi="Arial" w:cs="Arial"/>
          <w:sz w:val="20"/>
          <w:szCs w:val="20"/>
          <w:lang w:val="fr-FR" w:eastAsia="fr-FR"/>
        </w:rPr>
        <w:tab/>
      </w:r>
      <w:r w:rsidR="00C75C8D">
        <w:rPr>
          <w:rFonts w:ascii="Arial" w:hAnsi="Arial" w:cs="Arial"/>
          <w:sz w:val="20"/>
          <w:szCs w:val="20"/>
          <w:lang w:val="fr-FR" w:eastAsia="fr-FR"/>
        </w:rPr>
        <w:t xml:space="preserve">Présidente de la </w:t>
      </w:r>
      <w:r w:rsidRPr="00154F1C">
        <w:rPr>
          <w:rFonts w:ascii="Arial" w:hAnsi="Arial" w:cs="Arial"/>
          <w:sz w:val="20"/>
          <w:szCs w:val="20"/>
          <w:lang w:val="fr-FR" w:eastAsia="fr-FR"/>
        </w:rPr>
        <w:t>Chambre des régions, PPE/CCE</w:t>
      </w:r>
      <w:r w:rsidRPr="00397D7E">
        <w:rPr>
          <w:rFonts w:ascii="Arial" w:hAnsi="Arial" w:cs="Arial"/>
          <w:sz w:val="20"/>
          <w:szCs w:val="20"/>
          <w:vertAlign w:val="superscript"/>
          <w:lang w:eastAsia="fr-FR"/>
        </w:rPr>
        <w:footnoteReference w:id="17"/>
      </w:r>
      <w:r w:rsidRPr="00154F1C">
        <w:rPr>
          <w:rFonts w:ascii="Arial" w:hAnsi="Arial" w:cs="Arial"/>
          <w:sz w:val="20"/>
          <w:szCs w:val="20"/>
          <w:lang w:val="fr-FR" w:eastAsia="fr-FR"/>
        </w:rPr>
        <w:t xml:space="preserve"> </w:t>
      </w:r>
    </w:p>
    <w:p w:rsidR="00154F1C" w:rsidRPr="00154F1C" w:rsidRDefault="00154F1C" w:rsidP="00154F1C">
      <w:pPr>
        <w:tabs>
          <w:tab w:val="left" w:pos="4111"/>
        </w:tabs>
        <w:ind w:left="4111" w:hanging="4111"/>
        <w:jc w:val="both"/>
        <w:rPr>
          <w:rFonts w:ascii="Arial" w:hAnsi="Arial" w:cs="Arial"/>
          <w:sz w:val="20"/>
          <w:szCs w:val="20"/>
          <w:lang w:val="fr-FR" w:eastAsia="fr-FR"/>
        </w:rPr>
      </w:pPr>
      <w:r w:rsidRPr="00154F1C">
        <w:rPr>
          <w:rFonts w:ascii="Arial" w:hAnsi="Arial" w:cs="Arial"/>
          <w:sz w:val="20"/>
          <w:szCs w:val="20"/>
          <w:lang w:val="fr-FR" w:eastAsia="fr-FR"/>
        </w:rPr>
        <w:tab/>
        <w:t>Maire de Telemark, Norvège</w:t>
      </w:r>
      <w:r w:rsidR="00F17B51">
        <w:rPr>
          <w:rFonts w:ascii="Arial" w:hAnsi="Arial" w:cs="Arial"/>
          <w:sz w:val="20"/>
          <w:szCs w:val="20"/>
          <w:lang w:val="fr-FR" w:eastAsia="fr-FR"/>
        </w:rPr>
        <w:t xml:space="preserve"> </w:t>
      </w:r>
    </w:p>
    <w:p w:rsidR="00154F1C" w:rsidRPr="00154F1C" w:rsidRDefault="00154F1C" w:rsidP="00154F1C">
      <w:pPr>
        <w:rPr>
          <w:rFonts w:ascii="Arial" w:hAnsi="Arial" w:cs="Arial"/>
          <w:sz w:val="20"/>
          <w:szCs w:val="20"/>
          <w:lang w:val="fr-FR" w:eastAsia="fr-FR"/>
        </w:rPr>
      </w:pPr>
    </w:p>
    <w:p w:rsidR="00154F1C" w:rsidRPr="00154F1C" w:rsidRDefault="00154F1C" w:rsidP="00154F1C">
      <w:pPr>
        <w:tabs>
          <w:tab w:val="left" w:pos="3686"/>
        </w:tabs>
        <w:jc w:val="both"/>
        <w:rPr>
          <w:rFonts w:ascii="Arial" w:hAnsi="Arial" w:cs="Arial"/>
          <w:sz w:val="20"/>
          <w:szCs w:val="20"/>
          <w:lang w:val="fr-FR" w:eastAsia="fr-FR"/>
        </w:rPr>
      </w:pPr>
    </w:p>
    <w:p w:rsidR="00154F1C" w:rsidRPr="00154F1C" w:rsidRDefault="00154F1C" w:rsidP="00154F1C">
      <w:pPr>
        <w:tabs>
          <w:tab w:val="left" w:pos="3686"/>
        </w:tabs>
        <w:ind w:left="3600" w:hanging="3600"/>
        <w:rPr>
          <w:rFonts w:ascii="Arial" w:hAnsi="Arial" w:cs="Arial"/>
          <w:sz w:val="20"/>
          <w:szCs w:val="20"/>
          <w:highlight w:val="yellow"/>
          <w:lang w:val="fr-FR" w:eastAsia="fr-FR"/>
        </w:rPr>
      </w:pPr>
    </w:p>
    <w:p w:rsidR="00154F1C" w:rsidRPr="00154F1C" w:rsidRDefault="00154F1C" w:rsidP="00154F1C">
      <w:pPr>
        <w:ind w:left="3600" w:hanging="3600"/>
        <w:rPr>
          <w:rFonts w:ascii="Arial" w:hAnsi="Arial" w:cs="Arial"/>
          <w:sz w:val="20"/>
          <w:szCs w:val="20"/>
          <w:lang w:val="fr-FR" w:eastAsia="fr-FR"/>
        </w:rPr>
      </w:pPr>
      <w:r w:rsidRPr="00154F1C">
        <w:rPr>
          <w:rFonts w:ascii="Arial" w:hAnsi="Arial" w:cs="Arial"/>
          <w:sz w:val="20"/>
          <w:szCs w:val="20"/>
          <w:u w:val="single"/>
          <w:lang w:val="fr-FR" w:eastAsia="fr-FR"/>
        </w:rPr>
        <w:t>Secrétariat du Congrès</w:t>
      </w:r>
      <w:r w:rsidRPr="00154F1C">
        <w:rPr>
          <w:rFonts w:ascii="Arial" w:hAnsi="Arial" w:cs="Arial"/>
          <w:sz w:val="20"/>
          <w:szCs w:val="20"/>
          <w:lang w:val="fr-FR" w:eastAsia="fr-FR"/>
        </w:rPr>
        <w:t xml:space="preserve"> : </w:t>
      </w:r>
    </w:p>
    <w:p w:rsidR="00154F1C" w:rsidRPr="00154F1C" w:rsidRDefault="00154F1C" w:rsidP="00154F1C">
      <w:pPr>
        <w:ind w:left="3600" w:hanging="3600"/>
        <w:rPr>
          <w:rFonts w:ascii="Arial" w:hAnsi="Arial" w:cs="Arial"/>
          <w:sz w:val="20"/>
          <w:szCs w:val="20"/>
          <w:highlight w:val="yellow"/>
          <w:u w:val="single"/>
          <w:lang w:val="fr-FR" w:eastAsia="fr-FR"/>
        </w:rPr>
      </w:pPr>
    </w:p>
    <w:p w:rsidR="00154F1C" w:rsidRPr="00154F1C" w:rsidRDefault="00154F1C" w:rsidP="00154F1C">
      <w:pPr>
        <w:tabs>
          <w:tab w:val="left" w:pos="4111"/>
        </w:tabs>
        <w:rPr>
          <w:rFonts w:ascii="Arial" w:hAnsi="Arial" w:cs="Arial"/>
          <w:sz w:val="20"/>
          <w:szCs w:val="20"/>
          <w:lang w:val="fr-FR" w:eastAsia="fr-FR"/>
        </w:rPr>
      </w:pPr>
      <w:r w:rsidRPr="00154F1C">
        <w:rPr>
          <w:rFonts w:ascii="Arial" w:hAnsi="Arial" w:cs="Arial"/>
          <w:sz w:val="20"/>
          <w:szCs w:val="20"/>
          <w:lang w:val="fr-FR" w:eastAsia="fr-FR"/>
        </w:rPr>
        <w:t xml:space="preserve">M. Jean-Philippe BOZOULS </w:t>
      </w:r>
      <w:r w:rsidRPr="00154F1C">
        <w:rPr>
          <w:rFonts w:ascii="Arial" w:hAnsi="Arial" w:cs="Arial"/>
          <w:sz w:val="20"/>
          <w:szCs w:val="20"/>
          <w:lang w:val="fr-FR" w:eastAsia="fr-FR"/>
        </w:rPr>
        <w:tab/>
        <w:t xml:space="preserve">Directeur du Congrès </w:t>
      </w:r>
    </w:p>
    <w:p w:rsidR="00154F1C" w:rsidRPr="00154F1C" w:rsidRDefault="00154F1C" w:rsidP="00154F1C">
      <w:pPr>
        <w:tabs>
          <w:tab w:val="left" w:pos="4111"/>
        </w:tabs>
        <w:rPr>
          <w:rFonts w:ascii="Arial" w:hAnsi="Arial" w:cs="Arial"/>
          <w:sz w:val="20"/>
          <w:szCs w:val="20"/>
          <w:lang w:val="fr-FR" w:eastAsia="fr-FR"/>
        </w:rPr>
      </w:pPr>
    </w:p>
    <w:p w:rsidR="00154F1C" w:rsidRPr="00154F1C" w:rsidRDefault="00C75C8D" w:rsidP="00C75C8D">
      <w:pPr>
        <w:tabs>
          <w:tab w:val="left" w:pos="4111"/>
        </w:tabs>
        <w:rPr>
          <w:rFonts w:ascii="Arial" w:hAnsi="Arial" w:cs="Arial"/>
          <w:sz w:val="20"/>
          <w:szCs w:val="20"/>
          <w:lang w:val="fr-FR" w:eastAsia="fr-FR"/>
        </w:rPr>
      </w:pPr>
      <w:r>
        <w:rPr>
          <w:rFonts w:ascii="Arial" w:hAnsi="Arial" w:cs="Arial"/>
          <w:sz w:val="20"/>
          <w:szCs w:val="20"/>
          <w:lang w:val="fr-FR" w:eastAsia="fr-FR"/>
        </w:rPr>
        <w:t>Mme Stéphanie POIREL</w:t>
      </w:r>
      <w:r>
        <w:rPr>
          <w:rFonts w:ascii="Arial" w:hAnsi="Arial" w:cs="Arial"/>
          <w:sz w:val="20"/>
          <w:szCs w:val="20"/>
          <w:lang w:val="fr-FR" w:eastAsia="fr-FR"/>
        </w:rPr>
        <w:tab/>
        <w:t xml:space="preserve">Secrétaire de la Commission de suivi </w:t>
      </w:r>
    </w:p>
    <w:p w:rsidR="00154F1C" w:rsidRPr="00154F1C" w:rsidRDefault="00154F1C" w:rsidP="00154F1C">
      <w:pPr>
        <w:rPr>
          <w:rFonts w:ascii="Arial" w:hAnsi="Arial" w:cs="Arial"/>
          <w:sz w:val="20"/>
          <w:szCs w:val="20"/>
          <w:lang w:val="fr-FR" w:eastAsia="fr-FR"/>
        </w:rPr>
      </w:pPr>
    </w:p>
    <w:p w:rsidR="00154F1C" w:rsidRPr="00154F1C" w:rsidRDefault="00154F1C" w:rsidP="00154F1C">
      <w:pPr>
        <w:tabs>
          <w:tab w:val="left" w:pos="4111"/>
        </w:tabs>
        <w:ind w:left="4111" w:hanging="4111"/>
        <w:rPr>
          <w:rFonts w:ascii="Arial" w:hAnsi="Arial" w:cs="Arial"/>
          <w:sz w:val="20"/>
          <w:szCs w:val="20"/>
          <w:lang w:val="fr-FR" w:eastAsia="fr-FR"/>
        </w:rPr>
      </w:pPr>
    </w:p>
    <w:p w:rsidR="00154F1C" w:rsidRPr="00154F1C" w:rsidRDefault="00154F1C" w:rsidP="00154F1C">
      <w:pPr>
        <w:tabs>
          <w:tab w:val="left" w:pos="3686"/>
        </w:tabs>
        <w:ind w:left="3600" w:hanging="3600"/>
        <w:jc w:val="both"/>
        <w:rPr>
          <w:rFonts w:ascii="Arial" w:hAnsi="Arial" w:cs="Arial"/>
          <w:sz w:val="20"/>
          <w:szCs w:val="20"/>
          <w:lang w:val="fr-FR" w:eastAsia="fr-FR"/>
        </w:rPr>
      </w:pPr>
    </w:p>
    <w:p w:rsidR="00154F1C" w:rsidRPr="00154F1C" w:rsidRDefault="00154F1C" w:rsidP="00154F1C">
      <w:pPr>
        <w:tabs>
          <w:tab w:val="left" w:pos="3686"/>
        </w:tabs>
        <w:ind w:left="3600" w:hanging="3600"/>
        <w:jc w:val="both"/>
        <w:rPr>
          <w:rFonts w:ascii="Arial" w:hAnsi="Arial" w:cs="Arial"/>
          <w:sz w:val="20"/>
          <w:szCs w:val="20"/>
          <w:highlight w:val="yellow"/>
          <w:lang w:val="fr-FR" w:eastAsia="fr-FR"/>
        </w:rPr>
      </w:pPr>
    </w:p>
    <w:p w:rsidR="00154F1C" w:rsidRPr="00154F1C" w:rsidRDefault="00154F1C" w:rsidP="00154F1C">
      <w:pPr>
        <w:tabs>
          <w:tab w:val="left" w:pos="3686"/>
        </w:tabs>
        <w:ind w:left="3600" w:hanging="3600"/>
        <w:jc w:val="both"/>
        <w:rPr>
          <w:rFonts w:ascii="Arial" w:hAnsi="Arial" w:cs="Arial"/>
          <w:sz w:val="20"/>
          <w:szCs w:val="20"/>
          <w:lang w:val="fr-FR" w:eastAsia="fr-FR"/>
        </w:rPr>
      </w:pPr>
      <w:r w:rsidRPr="00154F1C">
        <w:rPr>
          <w:rFonts w:ascii="Arial" w:hAnsi="Arial" w:cs="Arial"/>
          <w:sz w:val="20"/>
          <w:szCs w:val="20"/>
          <w:u w:val="single"/>
          <w:lang w:val="fr-FR" w:eastAsia="fr-FR"/>
        </w:rPr>
        <w:t>Interprètes</w:t>
      </w:r>
      <w:r w:rsidRPr="00154F1C">
        <w:rPr>
          <w:rFonts w:ascii="Arial" w:hAnsi="Arial" w:cs="Arial"/>
          <w:sz w:val="20"/>
          <w:szCs w:val="20"/>
          <w:lang w:val="fr-FR" w:eastAsia="fr-FR"/>
        </w:rPr>
        <w:t xml:space="preserve"> : </w:t>
      </w:r>
    </w:p>
    <w:p w:rsidR="00154F1C" w:rsidRPr="00154F1C" w:rsidRDefault="00154F1C" w:rsidP="00154F1C">
      <w:pPr>
        <w:tabs>
          <w:tab w:val="left" w:pos="3686"/>
        </w:tabs>
        <w:ind w:left="3600" w:hanging="3600"/>
        <w:jc w:val="both"/>
        <w:rPr>
          <w:rFonts w:ascii="Arial" w:hAnsi="Arial" w:cs="Arial"/>
          <w:sz w:val="20"/>
          <w:szCs w:val="20"/>
          <w:lang w:val="fr-FR" w:eastAsia="fr-FR"/>
        </w:rPr>
      </w:pPr>
    </w:p>
    <w:p w:rsidR="00154F1C" w:rsidRPr="00154F1C" w:rsidRDefault="00154F1C" w:rsidP="00154F1C">
      <w:pPr>
        <w:autoSpaceDE w:val="0"/>
        <w:ind w:left="4111" w:hanging="4111"/>
        <w:jc w:val="both"/>
        <w:rPr>
          <w:rFonts w:ascii="Arial" w:hAnsi="Arial" w:cs="Arial"/>
          <w:sz w:val="20"/>
          <w:szCs w:val="20"/>
          <w:lang w:val="fr-FR" w:eastAsia="fr-FR"/>
        </w:rPr>
      </w:pPr>
      <w:r w:rsidRPr="00154F1C">
        <w:rPr>
          <w:rFonts w:ascii="Arial" w:hAnsi="Arial" w:cs="Arial"/>
          <w:sz w:val="20"/>
          <w:szCs w:val="20"/>
          <w:lang w:val="fr-FR" w:eastAsia="fr-FR"/>
        </w:rPr>
        <w:t xml:space="preserve">M. Alexandru MELENCIUC </w:t>
      </w:r>
    </w:p>
    <w:p w:rsidR="00154F1C" w:rsidRPr="00154F1C" w:rsidRDefault="00154F1C" w:rsidP="00154F1C">
      <w:pPr>
        <w:autoSpaceDE w:val="0"/>
        <w:ind w:left="3600" w:hanging="3600"/>
        <w:jc w:val="both"/>
        <w:rPr>
          <w:rFonts w:ascii="Arial" w:hAnsi="Arial" w:cs="Arial"/>
          <w:sz w:val="20"/>
          <w:szCs w:val="20"/>
          <w:lang w:val="fr-FR" w:eastAsia="fr-FR"/>
        </w:rPr>
      </w:pPr>
    </w:p>
    <w:p w:rsidR="00154F1C" w:rsidRPr="00154F1C" w:rsidRDefault="00154F1C" w:rsidP="00154F1C">
      <w:pPr>
        <w:tabs>
          <w:tab w:val="left" w:pos="4111"/>
        </w:tabs>
        <w:autoSpaceDE w:val="0"/>
        <w:ind w:left="4111" w:hanging="4111"/>
        <w:jc w:val="both"/>
        <w:rPr>
          <w:rFonts w:ascii="Arial" w:hAnsi="Arial" w:cs="Arial"/>
          <w:sz w:val="20"/>
          <w:szCs w:val="20"/>
          <w:lang w:val="fr-FR" w:eastAsia="fr-FR"/>
        </w:rPr>
      </w:pPr>
      <w:r w:rsidRPr="00154F1C">
        <w:rPr>
          <w:rFonts w:ascii="Arial" w:hAnsi="Arial" w:cs="Arial"/>
          <w:sz w:val="20"/>
          <w:szCs w:val="20"/>
          <w:lang w:val="fr-FR" w:eastAsia="fr-FR"/>
        </w:rPr>
        <w:t>M. Serge BUFTEAC</w:t>
      </w:r>
      <w:r w:rsidR="00F17B51">
        <w:rPr>
          <w:rFonts w:ascii="Arial" w:hAnsi="Arial" w:cs="Arial"/>
          <w:sz w:val="20"/>
          <w:szCs w:val="20"/>
          <w:lang w:val="fr-FR" w:eastAsia="fr-FR"/>
        </w:rPr>
        <w:t xml:space="preserve"> </w:t>
      </w:r>
    </w:p>
    <w:p w:rsidR="00154F1C" w:rsidRPr="00154F1C" w:rsidRDefault="00154F1C" w:rsidP="00154F1C">
      <w:pPr>
        <w:autoSpaceDE w:val="0"/>
        <w:ind w:left="4111" w:hanging="4111"/>
        <w:jc w:val="both"/>
        <w:rPr>
          <w:rFonts w:ascii="Arial" w:hAnsi="Arial" w:cs="Arial"/>
          <w:sz w:val="20"/>
          <w:szCs w:val="20"/>
          <w:lang w:val="fr-FR" w:eastAsia="fr-FR"/>
        </w:rPr>
      </w:pPr>
    </w:p>
    <w:p w:rsidR="00154F1C" w:rsidRPr="00154F1C" w:rsidRDefault="00154F1C" w:rsidP="00154F1C">
      <w:pPr>
        <w:autoSpaceDE w:val="0"/>
        <w:jc w:val="both"/>
        <w:rPr>
          <w:rFonts w:ascii="Arial" w:hAnsi="Arial" w:cs="Arial"/>
          <w:sz w:val="20"/>
          <w:szCs w:val="20"/>
          <w:lang w:val="fr-FR" w:eastAsia="fr-FR"/>
        </w:rPr>
      </w:pPr>
    </w:p>
    <w:p w:rsidR="00154F1C" w:rsidRDefault="00154F1C" w:rsidP="00154F1C">
      <w:pPr>
        <w:autoSpaceDE w:val="0"/>
        <w:jc w:val="both"/>
        <w:rPr>
          <w:rFonts w:ascii="Arial" w:hAnsi="Arial" w:cs="Arial"/>
          <w:sz w:val="20"/>
          <w:szCs w:val="20"/>
          <w:lang w:val="fr-FR" w:eastAsia="fr-FR"/>
        </w:rPr>
      </w:pPr>
    </w:p>
    <w:p w:rsidR="00E30CEA" w:rsidRDefault="00E30CEA" w:rsidP="00154F1C">
      <w:pPr>
        <w:autoSpaceDE w:val="0"/>
        <w:jc w:val="both"/>
        <w:rPr>
          <w:rFonts w:ascii="Arial" w:hAnsi="Arial" w:cs="Arial"/>
          <w:sz w:val="20"/>
          <w:szCs w:val="20"/>
          <w:lang w:val="fr-FR" w:eastAsia="fr-FR"/>
        </w:rPr>
      </w:pPr>
    </w:p>
    <w:p w:rsidR="00E30CEA" w:rsidRDefault="00E30CEA" w:rsidP="00154F1C">
      <w:pPr>
        <w:autoSpaceDE w:val="0"/>
        <w:jc w:val="both"/>
        <w:rPr>
          <w:rFonts w:ascii="Arial" w:hAnsi="Arial" w:cs="Arial"/>
          <w:sz w:val="20"/>
          <w:szCs w:val="20"/>
          <w:lang w:val="fr-FR" w:eastAsia="fr-FR"/>
        </w:rPr>
      </w:pPr>
    </w:p>
    <w:p w:rsidR="00E30CEA" w:rsidRDefault="00E30CEA" w:rsidP="00154F1C">
      <w:pPr>
        <w:autoSpaceDE w:val="0"/>
        <w:jc w:val="both"/>
        <w:rPr>
          <w:rFonts w:ascii="Arial" w:hAnsi="Arial" w:cs="Arial"/>
          <w:sz w:val="20"/>
          <w:szCs w:val="20"/>
          <w:lang w:val="fr-FR" w:eastAsia="fr-FR"/>
        </w:rPr>
      </w:pPr>
    </w:p>
    <w:p w:rsidR="00E30CEA" w:rsidRDefault="00E30CEA" w:rsidP="00154F1C">
      <w:pPr>
        <w:autoSpaceDE w:val="0"/>
        <w:jc w:val="both"/>
        <w:rPr>
          <w:rFonts w:ascii="Arial" w:hAnsi="Arial" w:cs="Arial"/>
          <w:sz w:val="20"/>
          <w:szCs w:val="20"/>
          <w:lang w:val="fr-FR" w:eastAsia="fr-FR"/>
        </w:rPr>
      </w:pPr>
    </w:p>
    <w:p w:rsidR="00E30CEA" w:rsidRDefault="00E30CEA" w:rsidP="00154F1C">
      <w:pPr>
        <w:autoSpaceDE w:val="0"/>
        <w:jc w:val="both"/>
        <w:rPr>
          <w:rFonts w:ascii="Arial" w:hAnsi="Arial" w:cs="Arial"/>
          <w:sz w:val="20"/>
          <w:szCs w:val="20"/>
          <w:lang w:val="fr-FR" w:eastAsia="fr-FR"/>
        </w:rPr>
      </w:pPr>
    </w:p>
    <w:p w:rsidR="00E30CEA" w:rsidRDefault="00E30CEA" w:rsidP="00154F1C">
      <w:pPr>
        <w:autoSpaceDE w:val="0"/>
        <w:jc w:val="both"/>
        <w:rPr>
          <w:rFonts w:ascii="Arial" w:hAnsi="Arial" w:cs="Arial"/>
          <w:sz w:val="20"/>
          <w:szCs w:val="20"/>
          <w:lang w:val="fr-FR" w:eastAsia="fr-FR"/>
        </w:rPr>
      </w:pPr>
    </w:p>
    <w:p w:rsidR="00E30CEA" w:rsidRPr="00154F1C" w:rsidRDefault="00E30CEA" w:rsidP="00154F1C">
      <w:pPr>
        <w:autoSpaceDE w:val="0"/>
        <w:jc w:val="both"/>
        <w:rPr>
          <w:rFonts w:ascii="Arial" w:hAnsi="Arial" w:cs="Arial"/>
          <w:sz w:val="20"/>
          <w:szCs w:val="20"/>
          <w:lang w:val="fr-FR" w:eastAsia="fr-FR"/>
        </w:rPr>
      </w:pPr>
    </w:p>
    <w:p w:rsidR="00154F1C" w:rsidRPr="00154F1C" w:rsidRDefault="00154F1C" w:rsidP="00154F1C">
      <w:pPr>
        <w:autoSpaceDE w:val="0"/>
        <w:jc w:val="both"/>
        <w:rPr>
          <w:rFonts w:ascii="Arial" w:hAnsi="Arial" w:cs="Arial"/>
          <w:sz w:val="20"/>
          <w:szCs w:val="20"/>
          <w:lang w:val="fr-FR" w:eastAsia="fr-FR"/>
        </w:rPr>
      </w:pPr>
    </w:p>
    <w:p w:rsidR="00154F1C" w:rsidRPr="00154F1C" w:rsidRDefault="00154F1C" w:rsidP="00154F1C">
      <w:pPr>
        <w:autoSpaceDE w:val="0"/>
        <w:jc w:val="both"/>
        <w:rPr>
          <w:rFonts w:ascii="Arial" w:hAnsi="Arial" w:cs="Arial"/>
          <w:sz w:val="20"/>
          <w:szCs w:val="20"/>
          <w:lang w:val="fr-FR" w:eastAsia="fr-FR"/>
        </w:rPr>
      </w:pPr>
    </w:p>
    <w:p w:rsidR="00154F1C" w:rsidRPr="00154F1C" w:rsidRDefault="00154F1C" w:rsidP="00154F1C">
      <w:pPr>
        <w:autoSpaceDE w:val="0"/>
        <w:jc w:val="both"/>
        <w:rPr>
          <w:rFonts w:ascii="Arial" w:hAnsi="Arial" w:cs="Arial"/>
          <w:sz w:val="20"/>
          <w:szCs w:val="20"/>
          <w:lang w:val="fr-FR" w:eastAsia="fr-FR"/>
        </w:rPr>
      </w:pPr>
    </w:p>
    <w:p w:rsidR="00154F1C" w:rsidRPr="00154F1C" w:rsidRDefault="00154F1C" w:rsidP="00154F1C">
      <w:pPr>
        <w:autoSpaceDE w:val="0"/>
        <w:jc w:val="both"/>
        <w:rPr>
          <w:rFonts w:ascii="Arial" w:hAnsi="Arial" w:cs="Arial"/>
          <w:sz w:val="20"/>
          <w:szCs w:val="20"/>
          <w:lang w:val="fr-FR" w:eastAsia="fr-FR"/>
        </w:rPr>
      </w:pPr>
      <w:r w:rsidRPr="00154F1C">
        <w:rPr>
          <w:rFonts w:ascii="Arial" w:hAnsi="Arial" w:cs="Arial"/>
          <w:sz w:val="20"/>
          <w:szCs w:val="20"/>
          <w:lang w:val="fr-FR" w:eastAsia="fr-FR"/>
        </w:rPr>
        <w:t xml:space="preserve">La langue de travail de la réunion sera l’anglais. L’interprétation sera assurée à partir et vers le roumain. </w:t>
      </w:r>
    </w:p>
    <w:p w:rsidR="00154F1C" w:rsidRDefault="00154F1C" w:rsidP="00154F1C">
      <w:pPr>
        <w:spacing w:after="200" w:line="276" w:lineRule="auto"/>
        <w:rPr>
          <w:rFonts w:ascii="Arial" w:hAnsi="Arial" w:cs="Arial"/>
          <w:sz w:val="20"/>
          <w:szCs w:val="20"/>
          <w:lang w:val="fr-FR" w:eastAsia="fr-FR"/>
        </w:rPr>
      </w:pPr>
      <w:r w:rsidRPr="00154F1C">
        <w:rPr>
          <w:rFonts w:ascii="Arial" w:hAnsi="Arial" w:cs="Arial"/>
          <w:sz w:val="20"/>
          <w:szCs w:val="20"/>
          <w:lang w:val="fr-FR" w:eastAsia="fr-FR"/>
        </w:rPr>
        <w:br w:type="page"/>
      </w:r>
    </w:p>
    <w:p w:rsidR="00F17B51" w:rsidRPr="00F17B51" w:rsidRDefault="00F17B51" w:rsidP="00F17B51">
      <w:pPr>
        <w:rPr>
          <w:rFonts w:ascii="Arial" w:hAnsi="Arial" w:cs="Arial"/>
          <w:sz w:val="20"/>
          <w:szCs w:val="20"/>
          <w:lang w:val="fr-FR" w:eastAsia="fr-FR"/>
        </w:rPr>
      </w:pPr>
    </w:p>
    <w:p w:rsidR="00F17B51" w:rsidRPr="00F17B51" w:rsidRDefault="00F17B51" w:rsidP="00F17B51">
      <w:pPr>
        <w:rPr>
          <w:rFonts w:ascii="Arial" w:hAnsi="Arial" w:cs="Arial"/>
          <w:sz w:val="20"/>
          <w:szCs w:val="20"/>
          <w:lang w:val="fr-FR" w:eastAsia="fr-FR"/>
        </w:rPr>
      </w:pPr>
    </w:p>
    <w:p w:rsidR="00F17B51" w:rsidRPr="00F17B51" w:rsidRDefault="00F17B51" w:rsidP="00F17B51">
      <w:pPr>
        <w:rPr>
          <w:rFonts w:ascii="Arial" w:hAnsi="Arial" w:cs="Arial"/>
          <w:sz w:val="20"/>
          <w:szCs w:val="20"/>
          <w:lang w:val="fr-FR" w:eastAsia="fr-FR"/>
        </w:rPr>
      </w:pPr>
    </w:p>
    <w:p w:rsidR="00154F1C" w:rsidRPr="00154F1C" w:rsidRDefault="00154F1C" w:rsidP="00154F1C">
      <w:pPr>
        <w:pBdr>
          <w:top w:val="single" w:sz="4" w:space="1" w:color="auto"/>
          <w:left w:val="single" w:sz="4" w:space="4" w:color="auto"/>
          <w:bottom w:val="single" w:sz="4" w:space="0" w:color="auto"/>
          <w:right w:val="single" w:sz="4" w:space="4" w:color="auto"/>
        </w:pBdr>
        <w:shd w:val="clear" w:color="auto" w:fill="C0C0C0"/>
        <w:tabs>
          <w:tab w:val="left" w:pos="3060"/>
          <w:tab w:val="left" w:pos="3420"/>
          <w:tab w:val="left" w:pos="4140"/>
          <w:tab w:val="left" w:pos="4320"/>
        </w:tabs>
        <w:jc w:val="center"/>
        <w:rPr>
          <w:rFonts w:ascii="Arial" w:hAnsi="Arial" w:cs="Arial"/>
          <w:b/>
          <w:sz w:val="22"/>
          <w:szCs w:val="22"/>
          <w:lang w:val="fr-FR" w:eastAsia="fr-FR"/>
        </w:rPr>
      </w:pPr>
      <w:r w:rsidRPr="00154F1C">
        <w:rPr>
          <w:rFonts w:ascii="Arial" w:hAnsi="Arial" w:cs="Arial"/>
          <w:b/>
          <w:sz w:val="22"/>
          <w:szCs w:val="22"/>
          <w:lang w:val="fr-FR" w:eastAsia="fr-FR"/>
        </w:rPr>
        <w:t xml:space="preserve">Mercredi, 30 août 2017 </w:t>
      </w:r>
    </w:p>
    <w:p w:rsidR="00154F1C" w:rsidRPr="00154F1C" w:rsidRDefault="00154F1C" w:rsidP="00154F1C">
      <w:pPr>
        <w:pBdr>
          <w:top w:val="single" w:sz="4" w:space="1" w:color="auto"/>
          <w:left w:val="single" w:sz="4" w:space="4" w:color="auto"/>
          <w:bottom w:val="single" w:sz="4" w:space="0" w:color="auto"/>
          <w:right w:val="single" w:sz="4" w:space="4" w:color="auto"/>
        </w:pBdr>
        <w:shd w:val="clear" w:color="auto" w:fill="C0C0C0"/>
        <w:tabs>
          <w:tab w:val="left" w:pos="3060"/>
          <w:tab w:val="left" w:pos="3420"/>
          <w:tab w:val="left" w:pos="4140"/>
          <w:tab w:val="left" w:pos="4320"/>
        </w:tabs>
        <w:jc w:val="center"/>
        <w:rPr>
          <w:rFonts w:ascii="Arial" w:hAnsi="Arial" w:cs="Arial"/>
          <w:b/>
          <w:bCs/>
          <w:sz w:val="22"/>
          <w:szCs w:val="22"/>
          <w:lang w:val="fr-FR" w:eastAsia="fr-FR"/>
        </w:rPr>
      </w:pPr>
      <w:r w:rsidRPr="00154F1C">
        <w:rPr>
          <w:rFonts w:ascii="Arial" w:hAnsi="Arial" w:cs="Arial"/>
          <w:b/>
          <w:bCs/>
          <w:sz w:val="22"/>
          <w:szCs w:val="22"/>
          <w:lang w:val="fr-FR" w:eastAsia="fr-FR"/>
        </w:rPr>
        <w:t>Chisinau</w:t>
      </w:r>
      <w:r w:rsidR="00F17B51">
        <w:rPr>
          <w:rFonts w:ascii="Arial" w:hAnsi="Arial" w:cs="Arial"/>
          <w:b/>
          <w:bCs/>
          <w:sz w:val="22"/>
          <w:szCs w:val="22"/>
          <w:lang w:val="fr-FR" w:eastAsia="fr-FR"/>
        </w:rPr>
        <w:t xml:space="preserve"> </w:t>
      </w:r>
    </w:p>
    <w:p w:rsidR="00154F1C" w:rsidRDefault="00154F1C" w:rsidP="00154F1C">
      <w:pPr>
        <w:tabs>
          <w:tab w:val="left" w:pos="1843"/>
          <w:tab w:val="left" w:pos="3420"/>
          <w:tab w:val="left" w:pos="4140"/>
          <w:tab w:val="left" w:pos="4320"/>
        </w:tabs>
        <w:rPr>
          <w:rFonts w:ascii="Arial" w:hAnsi="Arial" w:cs="Arial"/>
          <w:sz w:val="20"/>
          <w:szCs w:val="20"/>
          <w:lang w:val="fr-FR" w:eastAsia="fr-FR"/>
        </w:rPr>
      </w:pPr>
    </w:p>
    <w:p w:rsidR="00F17B51" w:rsidRPr="00F17B51" w:rsidRDefault="00F17B51" w:rsidP="00154F1C">
      <w:pPr>
        <w:tabs>
          <w:tab w:val="left" w:pos="1843"/>
          <w:tab w:val="left" w:pos="3420"/>
          <w:tab w:val="left" w:pos="4140"/>
          <w:tab w:val="left" w:pos="4320"/>
        </w:tabs>
        <w:rPr>
          <w:rFonts w:ascii="Arial" w:hAnsi="Arial" w:cs="Arial"/>
          <w:sz w:val="20"/>
          <w:szCs w:val="20"/>
          <w:lang w:val="fr-FR" w:eastAsia="fr-FR"/>
        </w:rPr>
      </w:pPr>
    </w:p>
    <w:p w:rsidR="00154F1C" w:rsidRPr="00F17B51" w:rsidRDefault="00154F1C" w:rsidP="00154F1C">
      <w:pPr>
        <w:tabs>
          <w:tab w:val="left" w:pos="1843"/>
          <w:tab w:val="left" w:pos="3420"/>
          <w:tab w:val="left" w:pos="4140"/>
          <w:tab w:val="left" w:pos="4320"/>
        </w:tabs>
        <w:rPr>
          <w:rFonts w:ascii="Arial" w:hAnsi="Arial" w:cs="Arial"/>
          <w:sz w:val="20"/>
          <w:szCs w:val="20"/>
          <w:lang w:val="fr-FR" w:eastAsia="fr-FR"/>
        </w:rPr>
      </w:pPr>
    </w:p>
    <w:p w:rsidR="00154F1C" w:rsidRPr="00154F1C" w:rsidRDefault="00154F1C" w:rsidP="00154F1C">
      <w:pPr>
        <w:tabs>
          <w:tab w:val="left" w:pos="1985"/>
        </w:tabs>
        <w:ind w:left="1701" w:hanging="850"/>
        <w:jc w:val="both"/>
        <w:rPr>
          <w:rFonts w:ascii="Arial" w:hAnsi="Arial" w:cs="Arial"/>
          <w:b/>
          <w:sz w:val="20"/>
          <w:szCs w:val="20"/>
          <w:lang w:val="fr-FR"/>
        </w:rPr>
      </w:pPr>
      <w:r w:rsidRPr="00154F1C">
        <w:rPr>
          <w:rFonts w:ascii="Arial" w:hAnsi="Arial" w:cs="Arial"/>
          <w:b/>
          <w:sz w:val="20"/>
          <w:szCs w:val="20"/>
          <w:lang w:val="fr-FR"/>
        </w:rPr>
        <w:t>M. Dorin CHIRTOACA</w:t>
      </w:r>
      <w:r w:rsidRPr="00154F1C">
        <w:rPr>
          <w:rFonts w:ascii="Arial" w:eastAsia="Arial" w:hAnsi="Arial" w:cs="Arial"/>
          <w:sz w:val="20"/>
          <w:szCs w:val="20"/>
          <w:lang w:val="fr-FR"/>
        </w:rPr>
        <w:t xml:space="preserve">, Maire de Chisinau, Vice-Président du Congrès </w:t>
      </w:r>
    </w:p>
    <w:p w:rsidR="00154F1C" w:rsidRPr="00154F1C" w:rsidRDefault="00154F1C" w:rsidP="00154F1C">
      <w:pPr>
        <w:rPr>
          <w:rFonts w:ascii="Arial" w:eastAsia="Arial" w:hAnsi="Arial" w:cs="Arial"/>
          <w:sz w:val="20"/>
          <w:szCs w:val="20"/>
          <w:lang w:val="fr-FR"/>
        </w:rPr>
      </w:pPr>
    </w:p>
    <w:p w:rsidR="00154F1C" w:rsidRPr="00922D41" w:rsidRDefault="00154F1C" w:rsidP="00154F1C">
      <w:pPr>
        <w:tabs>
          <w:tab w:val="left" w:pos="1985"/>
        </w:tabs>
        <w:ind w:left="1701" w:hanging="850"/>
        <w:jc w:val="both"/>
        <w:rPr>
          <w:rFonts w:ascii="Arial" w:hAnsi="Arial" w:cs="Arial"/>
          <w:b/>
          <w:sz w:val="20"/>
          <w:szCs w:val="20"/>
        </w:rPr>
      </w:pPr>
      <w:r w:rsidRPr="00922D41">
        <w:rPr>
          <w:rFonts w:ascii="Arial" w:hAnsi="Arial" w:cs="Arial"/>
          <w:b/>
          <w:sz w:val="20"/>
          <w:szCs w:val="20"/>
        </w:rPr>
        <w:t>Avocats:</w:t>
      </w:r>
      <w:r w:rsidR="00F17B51">
        <w:rPr>
          <w:rFonts w:ascii="Arial" w:hAnsi="Arial" w:cs="Arial"/>
          <w:b/>
          <w:sz w:val="20"/>
          <w:szCs w:val="20"/>
        </w:rPr>
        <w:t xml:space="preserve"> </w:t>
      </w:r>
    </w:p>
    <w:p w:rsidR="00154F1C" w:rsidRPr="00F01910" w:rsidRDefault="00154F1C" w:rsidP="00154F1C">
      <w:pPr>
        <w:rPr>
          <w:rFonts w:ascii="Arial" w:eastAsia="Arial" w:hAnsi="Arial" w:cs="Arial"/>
          <w:sz w:val="12"/>
          <w:szCs w:val="12"/>
        </w:rPr>
      </w:pPr>
    </w:p>
    <w:p w:rsidR="00154F1C" w:rsidRPr="00F60B17" w:rsidRDefault="00154F1C" w:rsidP="00154F1C">
      <w:pPr>
        <w:pStyle w:val="af1"/>
        <w:numPr>
          <w:ilvl w:val="0"/>
          <w:numId w:val="22"/>
        </w:numPr>
        <w:suppressAutoHyphens w:val="0"/>
        <w:ind w:left="1843" w:firstLine="0"/>
        <w:contextualSpacing/>
        <w:jc w:val="left"/>
        <w:rPr>
          <w:rFonts w:eastAsia="Arial"/>
          <w:lang w:val="en-US"/>
        </w:rPr>
      </w:pPr>
      <w:r w:rsidRPr="00F01910">
        <w:rPr>
          <w:rFonts w:eastAsia="Arial"/>
          <w:b/>
          <w:lang w:val="en-US"/>
        </w:rPr>
        <w:t>M</w:t>
      </w:r>
      <w:r>
        <w:rPr>
          <w:rFonts w:eastAsia="Arial"/>
          <w:b/>
          <w:lang w:val="en-US"/>
        </w:rPr>
        <w:t xml:space="preserve">me </w:t>
      </w:r>
      <w:r w:rsidRPr="00F01910">
        <w:rPr>
          <w:rFonts w:eastAsia="Arial"/>
          <w:b/>
          <w:lang w:val="en-US"/>
        </w:rPr>
        <w:t>Tatiana IOVU</w:t>
      </w:r>
      <w:r>
        <w:rPr>
          <w:rFonts w:eastAsia="Arial"/>
          <w:b/>
          <w:lang w:val="en-US"/>
        </w:rPr>
        <w:t xml:space="preserve"> </w:t>
      </w:r>
    </w:p>
    <w:p w:rsidR="00154F1C" w:rsidRPr="003F19C0" w:rsidRDefault="00154F1C" w:rsidP="00154F1C">
      <w:pPr>
        <w:ind w:left="1843"/>
        <w:rPr>
          <w:rFonts w:ascii="Arial" w:eastAsia="Arial" w:hAnsi="Arial" w:cs="Arial"/>
          <w:sz w:val="12"/>
          <w:szCs w:val="12"/>
          <w:lang w:val="en-US"/>
        </w:rPr>
      </w:pPr>
    </w:p>
    <w:p w:rsidR="00154F1C" w:rsidRPr="00796771" w:rsidRDefault="00154F1C" w:rsidP="00154F1C">
      <w:pPr>
        <w:pStyle w:val="af1"/>
        <w:numPr>
          <w:ilvl w:val="0"/>
          <w:numId w:val="22"/>
        </w:numPr>
        <w:suppressAutoHyphens w:val="0"/>
        <w:ind w:left="1843" w:firstLine="0"/>
        <w:contextualSpacing/>
        <w:jc w:val="left"/>
        <w:rPr>
          <w:u w:val="single"/>
          <w:lang w:val="en-US"/>
        </w:rPr>
      </w:pPr>
      <w:r w:rsidRPr="00F01910">
        <w:rPr>
          <w:rFonts w:eastAsia="Arial"/>
          <w:b/>
          <w:lang w:val="en-US"/>
        </w:rPr>
        <w:t>M</w:t>
      </w:r>
      <w:r>
        <w:rPr>
          <w:rFonts w:eastAsia="Arial"/>
          <w:b/>
          <w:lang w:val="en-US"/>
        </w:rPr>
        <w:t>.</w:t>
      </w:r>
      <w:r w:rsidRPr="00F01910">
        <w:rPr>
          <w:rFonts w:eastAsia="Arial"/>
          <w:b/>
          <w:lang w:val="en-US"/>
        </w:rPr>
        <w:t xml:space="preserve"> Ion CASIAN</w:t>
      </w:r>
      <w:r>
        <w:rPr>
          <w:rFonts w:eastAsia="Arial"/>
          <w:b/>
          <w:lang w:val="en-US"/>
        </w:rPr>
        <w:t xml:space="preserve"> </w:t>
      </w:r>
    </w:p>
    <w:p w:rsidR="00154F1C" w:rsidRPr="0054555E" w:rsidRDefault="00154F1C" w:rsidP="00154F1C">
      <w:pPr>
        <w:tabs>
          <w:tab w:val="left" w:pos="1843"/>
          <w:tab w:val="left" w:pos="3420"/>
          <w:tab w:val="left" w:pos="4140"/>
          <w:tab w:val="left" w:pos="4320"/>
        </w:tabs>
        <w:rPr>
          <w:rFonts w:ascii="Arial" w:hAnsi="Arial" w:cs="Arial"/>
          <w:sz w:val="20"/>
          <w:szCs w:val="20"/>
          <w:lang w:eastAsia="fr-FR"/>
        </w:rPr>
      </w:pPr>
    </w:p>
    <w:p w:rsidR="00154F1C" w:rsidRPr="0054555E" w:rsidRDefault="00154F1C" w:rsidP="00154F1C">
      <w:pPr>
        <w:tabs>
          <w:tab w:val="left" w:pos="1843"/>
          <w:tab w:val="left" w:pos="3420"/>
          <w:tab w:val="left" w:pos="4140"/>
          <w:tab w:val="left" w:pos="4320"/>
        </w:tabs>
        <w:rPr>
          <w:rFonts w:ascii="Arial" w:hAnsi="Arial" w:cs="Arial"/>
          <w:sz w:val="20"/>
          <w:szCs w:val="20"/>
          <w:lang w:eastAsia="fr-FR"/>
        </w:rPr>
      </w:pPr>
    </w:p>
    <w:p w:rsidR="00154F1C" w:rsidRPr="00922D41" w:rsidRDefault="00154F1C" w:rsidP="00154F1C">
      <w:pPr>
        <w:tabs>
          <w:tab w:val="left" w:pos="1985"/>
        </w:tabs>
        <w:ind w:left="1701" w:hanging="850"/>
        <w:jc w:val="both"/>
        <w:rPr>
          <w:rFonts w:ascii="Arial" w:hAnsi="Arial" w:cs="Arial"/>
          <w:b/>
          <w:sz w:val="20"/>
          <w:szCs w:val="20"/>
        </w:rPr>
      </w:pPr>
      <w:r>
        <w:rPr>
          <w:rFonts w:ascii="Arial" w:hAnsi="Arial" w:cs="Arial"/>
          <w:b/>
          <w:sz w:val="20"/>
          <w:szCs w:val="20"/>
        </w:rPr>
        <w:t>Centre national anticorruption</w:t>
      </w:r>
      <w:r w:rsidRPr="00922D41">
        <w:rPr>
          <w:rFonts w:ascii="Arial" w:hAnsi="Arial" w:cs="Arial"/>
          <w:b/>
          <w:sz w:val="20"/>
          <w:szCs w:val="20"/>
        </w:rPr>
        <w:t xml:space="preserve">: </w:t>
      </w:r>
    </w:p>
    <w:p w:rsidR="00154F1C" w:rsidRPr="003F19C0" w:rsidRDefault="00154F1C" w:rsidP="00154F1C">
      <w:pPr>
        <w:tabs>
          <w:tab w:val="left" w:pos="1800"/>
        </w:tabs>
        <w:ind w:right="-261"/>
        <w:jc w:val="both"/>
        <w:rPr>
          <w:rFonts w:ascii="Arial" w:hAnsi="Arial" w:cs="Arial"/>
          <w:sz w:val="16"/>
          <w:szCs w:val="16"/>
        </w:rPr>
      </w:pPr>
    </w:p>
    <w:p w:rsidR="00154F1C" w:rsidRPr="00922D41" w:rsidRDefault="00154F1C" w:rsidP="00154F1C">
      <w:pPr>
        <w:pStyle w:val="af1"/>
        <w:numPr>
          <w:ilvl w:val="0"/>
          <w:numId w:val="22"/>
        </w:numPr>
        <w:suppressAutoHyphens w:val="0"/>
        <w:ind w:left="1843" w:firstLine="0"/>
        <w:contextualSpacing/>
        <w:jc w:val="left"/>
        <w:rPr>
          <w:rFonts w:eastAsia="Arial"/>
          <w:b/>
        </w:rPr>
      </w:pPr>
      <w:r w:rsidRPr="00922D41">
        <w:rPr>
          <w:rFonts w:eastAsia="Arial"/>
          <w:b/>
        </w:rPr>
        <w:t>M. Viorel MORARI</w:t>
      </w:r>
      <w:r w:rsidRPr="00F17B51">
        <w:rPr>
          <w:rFonts w:eastAsia="Arial"/>
        </w:rPr>
        <w:t>, Procureur principal</w:t>
      </w:r>
      <w:r w:rsidR="00F17B51">
        <w:rPr>
          <w:rFonts w:eastAsia="Arial"/>
          <w:b/>
        </w:rPr>
        <w:t xml:space="preserve"> </w:t>
      </w:r>
    </w:p>
    <w:p w:rsidR="00154F1C" w:rsidRPr="0054555E" w:rsidRDefault="00154F1C" w:rsidP="00154F1C">
      <w:pPr>
        <w:tabs>
          <w:tab w:val="left" w:pos="1843"/>
          <w:tab w:val="left" w:pos="3420"/>
          <w:tab w:val="left" w:pos="4140"/>
          <w:tab w:val="left" w:pos="4320"/>
        </w:tabs>
        <w:rPr>
          <w:rFonts w:ascii="Arial" w:hAnsi="Arial" w:cs="Arial"/>
          <w:sz w:val="20"/>
          <w:szCs w:val="20"/>
          <w:lang w:eastAsia="fr-FR"/>
        </w:rPr>
      </w:pPr>
    </w:p>
    <w:p w:rsidR="00154F1C" w:rsidRPr="00922D41" w:rsidRDefault="00154F1C" w:rsidP="00154F1C">
      <w:pPr>
        <w:tabs>
          <w:tab w:val="left" w:pos="1701"/>
        </w:tabs>
        <w:rPr>
          <w:rFonts w:ascii="Arial" w:hAnsi="Arial" w:cs="Arial"/>
          <w:noProof/>
          <w:color w:val="000000"/>
          <w:sz w:val="16"/>
          <w:szCs w:val="16"/>
        </w:rPr>
      </w:pPr>
    </w:p>
    <w:p w:rsidR="00154F1C" w:rsidRPr="00154F1C" w:rsidRDefault="00154F1C" w:rsidP="00154F1C">
      <w:pPr>
        <w:tabs>
          <w:tab w:val="left" w:pos="1985"/>
        </w:tabs>
        <w:ind w:left="1701" w:hanging="850"/>
        <w:jc w:val="both"/>
        <w:rPr>
          <w:rFonts w:ascii="Arial" w:hAnsi="Arial" w:cs="Arial"/>
          <w:b/>
          <w:sz w:val="20"/>
          <w:szCs w:val="20"/>
          <w:lang w:val="fr-FR"/>
        </w:rPr>
      </w:pPr>
      <w:r w:rsidRPr="00154F1C">
        <w:rPr>
          <w:rFonts w:ascii="Arial" w:hAnsi="Arial" w:cs="Arial"/>
          <w:b/>
          <w:sz w:val="20"/>
          <w:szCs w:val="20"/>
          <w:lang w:val="fr-FR"/>
        </w:rPr>
        <w:t xml:space="preserve">Congrès des pouvoirs locaux de République de Moldova (CALM): </w:t>
      </w:r>
    </w:p>
    <w:p w:rsidR="00154F1C" w:rsidRPr="00154F1C" w:rsidRDefault="00154F1C" w:rsidP="00154F1C">
      <w:pPr>
        <w:tabs>
          <w:tab w:val="left" w:pos="1800"/>
        </w:tabs>
        <w:ind w:right="-261"/>
        <w:jc w:val="both"/>
        <w:rPr>
          <w:rFonts w:ascii="Arial" w:hAnsi="Arial" w:cs="Arial"/>
          <w:sz w:val="16"/>
          <w:szCs w:val="16"/>
          <w:lang w:val="fr-FR"/>
        </w:rPr>
      </w:pPr>
    </w:p>
    <w:p w:rsidR="00154F1C" w:rsidRPr="00C709AF" w:rsidRDefault="00154F1C" w:rsidP="00F17B51">
      <w:pPr>
        <w:pStyle w:val="af1"/>
        <w:numPr>
          <w:ilvl w:val="0"/>
          <w:numId w:val="23"/>
        </w:numPr>
        <w:tabs>
          <w:tab w:val="left" w:pos="1701"/>
          <w:tab w:val="left" w:pos="2127"/>
        </w:tabs>
        <w:suppressAutoHyphens w:val="0"/>
        <w:ind w:left="2127" w:hanging="426"/>
        <w:contextualSpacing/>
        <w:jc w:val="left"/>
        <w:rPr>
          <w:b/>
          <w:bCs/>
        </w:rPr>
      </w:pPr>
      <w:r w:rsidRPr="00C709AF">
        <w:rPr>
          <w:rFonts w:eastAsia="Arial"/>
          <w:b/>
        </w:rPr>
        <w:t>Mme Tatiana BADAN</w:t>
      </w:r>
      <w:r w:rsidRPr="00C709AF">
        <w:rPr>
          <w:rFonts w:eastAsia="Arial"/>
        </w:rPr>
        <w:t xml:space="preserve">, Maire de Selemet, </w:t>
      </w:r>
      <w:r>
        <w:rPr>
          <w:rFonts w:eastAsia="Arial"/>
        </w:rPr>
        <w:t>Présidente de la délégation moldave auprès du Congrès</w:t>
      </w:r>
      <w:r w:rsidRPr="00C709AF">
        <w:rPr>
          <w:rFonts w:eastAsia="Arial"/>
        </w:rPr>
        <w:t xml:space="preserve">, Présidente de CALM </w:t>
      </w:r>
    </w:p>
    <w:p w:rsidR="00154F1C" w:rsidRPr="00154F1C" w:rsidRDefault="00154F1C" w:rsidP="00154F1C">
      <w:pPr>
        <w:tabs>
          <w:tab w:val="left" w:pos="1701"/>
          <w:tab w:val="left" w:pos="2127"/>
        </w:tabs>
        <w:rPr>
          <w:rFonts w:ascii="Arial" w:hAnsi="Arial" w:cs="Arial"/>
          <w:b/>
          <w:bCs/>
          <w:sz w:val="12"/>
          <w:szCs w:val="12"/>
          <w:lang w:val="fr-FR"/>
        </w:rPr>
      </w:pPr>
    </w:p>
    <w:p w:rsidR="00154F1C" w:rsidRPr="00C709AF" w:rsidRDefault="00154F1C" w:rsidP="00F17B51">
      <w:pPr>
        <w:pStyle w:val="af1"/>
        <w:numPr>
          <w:ilvl w:val="0"/>
          <w:numId w:val="23"/>
        </w:numPr>
        <w:tabs>
          <w:tab w:val="left" w:pos="1701"/>
          <w:tab w:val="left" w:pos="2127"/>
        </w:tabs>
        <w:suppressAutoHyphens w:val="0"/>
        <w:ind w:left="2127" w:hanging="426"/>
        <w:contextualSpacing/>
        <w:jc w:val="left"/>
        <w:rPr>
          <w:b/>
          <w:bCs/>
        </w:rPr>
      </w:pPr>
      <w:r w:rsidRPr="00C709AF">
        <w:rPr>
          <w:rFonts w:eastAsia="Arial"/>
          <w:b/>
        </w:rPr>
        <w:t>Mme Violeta CRUDU</w:t>
      </w:r>
      <w:r w:rsidRPr="00C709AF">
        <w:rPr>
          <w:rFonts w:eastAsia="Arial"/>
        </w:rPr>
        <w:t>, Maire de Cruzesti, membre de la d</w:t>
      </w:r>
      <w:r>
        <w:rPr>
          <w:rFonts w:eastAsia="Arial"/>
        </w:rPr>
        <w:t>élé</w:t>
      </w:r>
      <w:r w:rsidRPr="00C709AF">
        <w:rPr>
          <w:rFonts w:eastAsia="Arial"/>
        </w:rPr>
        <w:t xml:space="preserve">gation moldave auprès du Congrès </w:t>
      </w:r>
    </w:p>
    <w:p w:rsidR="00154F1C" w:rsidRPr="00154F1C" w:rsidRDefault="00154F1C" w:rsidP="00154F1C">
      <w:pPr>
        <w:rPr>
          <w:rFonts w:ascii="Arial" w:hAnsi="Arial" w:cs="Arial"/>
          <w:b/>
          <w:bCs/>
          <w:sz w:val="12"/>
          <w:szCs w:val="12"/>
          <w:lang w:val="fr-FR"/>
        </w:rPr>
      </w:pPr>
    </w:p>
    <w:p w:rsidR="00154F1C" w:rsidRPr="00FB6EB2" w:rsidRDefault="00154F1C" w:rsidP="00154F1C">
      <w:pPr>
        <w:pStyle w:val="af1"/>
        <w:numPr>
          <w:ilvl w:val="0"/>
          <w:numId w:val="23"/>
        </w:numPr>
        <w:tabs>
          <w:tab w:val="left" w:pos="1701"/>
          <w:tab w:val="left" w:pos="2127"/>
        </w:tabs>
        <w:suppressAutoHyphens w:val="0"/>
        <w:ind w:left="2127" w:hanging="426"/>
        <w:contextualSpacing/>
        <w:jc w:val="left"/>
        <w:rPr>
          <w:b/>
          <w:bCs/>
        </w:rPr>
      </w:pPr>
      <w:r w:rsidRPr="00FB6EB2">
        <w:rPr>
          <w:b/>
          <w:bCs/>
        </w:rPr>
        <w:t>M. Alexandr TARNAVSKI</w:t>
      </w:r>
      <w:r w:rsidRPr="00FB6EB2">
        <w:rPr>
          <w:bCs/>
        </w:rPr>
        <w:t>, Vice-Président d</w:t>
      </w:r>
      <w:r>
        <w:rPr>
          <w:bCs/>
        </w:rPr>
        <w:t>’</w:t>
      </w:r>
      <w:r>
        <w:rPr>
          <w:color w:val="222222"/>
        </w:rPr>
        <w:t>Assemblée populaire de l'unité territoriale autonome de Gagaouzie, membre de la délégation moldave auprès du Congrès</w:t>
      </w:r>
      <w:r w:rsidRPr="00FB6EB2">
        <w:rPr>
          <w:bCs/>
        </w:rPr>
        <w:t xml:space="preserve"> </w:t>
      </w:r>
    </w:p>
    <w:p w:rsidR="00154F1C" w:rsidRPr="00154F1C" w:rsidRDefault="00154F1C" w:rsidP="00154F1C">
      <w:pPr>
        <w:rPr>
          <w:rFonts w:ascii="Arial" w:hAnsi="Arial" w:cs="Arial"/>
          <w:b/>
          <w:bCs/>
          <w:sz w:val="12"/>
          <w:szCs w:val="12"/>
          <w:lang w:val="fr-FR"/>
        </w:rPr>
      </w:pPr>
    </w:p>
    <w:p w:rsidR="00154F1C" w:rsidRPr="00FB6EB2" w:rsidRDefault="00154F1C" w:rsidP="00F17B51">
      <w:pPr>
        <w:pStyle w:val="af1"/>
        <w:numPr>
          <w:ilvl w:val="0"/>
          <w:numId w:val="23"/>
        </w:numPr>
        <w:tabs>
          <w:tab w:val="left" w:pos="2127"/>
        </w:tabs>
        <w:suppressAutoHyphens w:val="0"/>
        <w:ind w:left="2127" w:hanging="426"/>
        <w:contextualSpacing/>
        <w:jc w:val="left"/>
        <w:rPr>
          <w:b/>
          <w:bCs/>
        </w:rPr>
      </w:pPr>
      <w:r w:rsidRPr="00FB6EB2">
        <w:rPr>
          <w:b/>
          <w:bCs/>
        </w:rPr>
        <w:t>Mme Iraida BINZARI</w:t>
      </w:r>
      <w:r w:rsidRPr="00FB6EB2">
        <w:rPr>
          <w:bCs/>
        </w:rPr>
        <w:t>, Présidente de Falesti,</w:t>
      </w:r>
      <w:r>
        <w:rPr>
          <w:bCs/>
        </w:rPr>
        <w:t xml:space="preserve"> </w:t>
      </w:r>
      <w:r w:rsidRPr="00FB6EB2">
        <w:rPr>
          <w:bCs/>
        </w:rPr>
        <w:t>memb</w:t>
      </w:r>
      <w:r>
        <w:rPr>
          <w:bCs/>
        </w:rPr>
        <w:t>re</w:t>
      </w:r>
      <w:r w:rsidR="00F17B51">
        <w:rPr>
          <w:bCs/>
        </w:rPr>
        <w:t xml:space="preserve"> de la délégation </w:t>
      </w:r>
      <w:r w:rsidRPr="00FB6EB2">
        <w:rPr>
          <w:bCs/>
        </w:rPr>
        <w:t xml:space="preserve">moldave auprès du Congrès </w:t>
      </w:r>
    </w:p>
    <w:p w:rsidR="00154F1C" w:rsidRPr="00154F1C" w:rsidRDefault="00154F1C" w:rsidP="00154F1C">
      <w:pPr>
        <w:rPr>
          <w:rFonts w:ascii="Arial" w:hAnsi="Arial" w:cs="Arial"/>
          <w:b/>
          <w:bCs/>
          <w:sz w:val="12"/>
          <w:szCs w:val="12"/>
          <w:lang w:val="fr-FR"/>
        </w:rPr>
      </w:pPr>
    </w:p>
    <w:p w:rsidR="00154F1C" w:rsidRPr="00FB6EB2" w:rsidRDefault="00154F1C" w:rsidP="00F17B51">
      <w:pPr>
        <w:pStyle w:val="af1"/>
        <w:numPr>
          <w:ilvl w:val="0"/>
          <w:numId w:val="23"/>
        </w:numPr>
        <w:tabs>
          <w:tab w:val="left" w:pos="1701"/>
          <w:tab w:val="left" w:pos="2127"/>
        </w:tabs>
        <w:suppressAutoHyphens w:val="0"/>
        <w:ind w:left="2127" w:hanging="426"/>
        <w:contextualSpacing/>
        <w:jc w:val="left"/>
        <w:rPr>
          <w:b/>
          <w:bCs/>
        </w:rPr>
      </w:pPr>
      <w:r w:rsidRPr="00FB6EB2">
        <w:rPr>
          <w:b/>
          <w:bCs/>
        </w:rPr>
        <w:t>M. Constantin COJOCARI</w:t>
      </w:r>
      <w:r w:rsidRPr="00FB6EB2">
        <w:rPr>
          <w:bCs/>
        </w:rPr>
        <w:t xml:space="preserve">, Maire d’ Edinet, membre de la délégation moldave auprès du Congrès </w:t>
      </w:r>
    </w:p>
    <w:p w:rsidR="00154F1C" w:rsidRPr="00154F1C" w:rsidRDefault="00154F1C" w:rsidP="00154F1C">
      <w:pPr>
        <w:rPr>
          <w:rFonts w:ascii="Arial" w:hAnsi="Arial" w:cs="Arial"/>
          <w:b/>
          <w:bCs/>
          <w:sz w:val="12"/>
          <w:szCs w:val="12"/>
          <w:lang w:val="fr-FR"/>
        </w:rPr>
      </w:pPr>
    </w:p>
    <w:p w:rsidR="00154F1C" w:rsidRPr="00FB6EB2" w:rsidRDefault="00154F1C" w:rsidP="00F17B51">
      <w:pPr>
        <w:pStyle w:val="af1"/>
        <w:numPr>
          <w:ilvl w:val="0"/>
          <w:numId w:val="23"/>
        </w:numPr>
        <w:tabs>
          <w:tab w:val="left" w:pos="1701"/>
          <w:tab w:val="left" w:pos="2127"/>
        </w:tabs>
        <w:suppressAutoHyphens w:val="0"/>
        <w:ind w:left="2127" w:hanging="426"/>
        <w:contextualSpacing/>
        <w:jc w:val="left"/>
        <w:rPr>
          <w:b/>
          <w:bCs/>
        </w:rPr>
      </w:pPr>
      <w:r w:rsidRPr="00FB6EB2">
        <w:rPr>
          <w:b/>
          <w:bCs/>
        </w:rPr>
        <w:t>M. Gheorghe RAILEANU</w:t>
      </w:r>
      <w:r w:rsidRPr="00FB6EB2">
        <w:rPr>
          <w:bCs/>
        </w:rPr>
        <w:t xml:space="preserve">, Maire de Cimislia, membre de la délégation moldave auprès du Congrès </w:t>
      </w:r>
    </w:p>
    <w:p w:rsidR="00154F1C" w:rsidRPr="00154F1C" w:rsidRDefault="00154F1C" w:rsidP="00154F1C">
      <w:pPr>
        <w:rPr>
          <w:rFonts w:ascii="Arial" w:hAnsi="Arial" w:cs="Arial"/>
          <w:b/>
          <w:bCs/>
          <w:sz w:val="12"/>
          <w:szCs w:val="12"/>
          <w:lang w:val="fr-FR"/>
        </w:rPr>
      </w:pPr>
    </w:p>
    <w:p w:rsidR="00154F1C" w:rsidRPr="00FB6EB2" w:rsidRDefault="00154F1C" w:rsidP="00154F1C">
      <w:pPr>
        <w:pStyle w:val="af1"/>
        <w:numPr>
          <w:ilvl w:val="0"/>
          <w:numId w:val="23"/>
        </w:numPr>
        <w:tabs>
          <w:tab w:val="left" w:pos="1701"/>
          <w:tab w:val="left" w:pos="2127"/>
        </w:tabs>
        <w:suppressAutoHyphens w:val="0"/>
        <w:ind w:firstLine="261"/>
        <w:contextualSpacing/>
        <w:jc w:val="left"/>
        <w:rPr>
          <w:b/>
          <w:bCs/>
        </w:rPr>
      </w:pPr>
      <w:r w:rsidRPr="00FB6EB2">
        <w:rPr>
          <w:b/>
          <w:bCs/>
        </w:rPr>
        <w:t>M. Victor BOGATICO</w:t>
      </w:r>
      <w:r w:rsidRPr="00FB6EB2">
        <w:rPr>
          <w:bCs/>
        </w:rPr>
        <w:t>, Maire de Rascani</w:t>
      </w:r>
      <w:r w:rsidR="00F17B51">
        <w:rPr>
          <w:bCs/>
        </w:rPr>
        <w:t xml:space="preserve"> </w:t>
      </w:r>
    </w:p>
    <w:p w:rsidR="00154F1C" w:rsidRDefault="00154F1C" w:rsidP="00154F1C">
      <w:pPr>
        <w:tabs>
          <w:tab w:val="left" w:pos="1701"/>
          <w:tab w:val="left" w:pos="2127"/>
        </w:tabs>
        <w:rPr>
          <w:rFonts w:ascii="Arial" w:hAnsi="Arial" w:cs="Arial"/>
          <w:bCs/>
          <w:sz w:val="20"/>
          <w:szCs w:val="20"/>
          <w:lang w:val="fr-FR"/>
        </w:rPr>
      </w:pPr>
    </w:p>
    <w:p w:rsidR="00F17B51" w:rsidRDefault="00F17B51" w:rsidP="00154F1C">
      <w:pPr>
        <w:tabs>
          <w:tab w:val="left" w:pos="1701"/>
          <w:tab w:val="left" w:pos="2127"/>
        </w:tabs>
        <w:rPr>
          <w:rFonts w:ascii="Arial" w:hAnsi="Arial" w:cs="Arial"/>
          <w:bCs/>
          <w:sz w:val="20"/>
          <w:szCs w:val="20"/>
          <w:lang w:val="fr-FR"/>
        </w:rPr>
      </w:pPr>
    </w:p>
    <w:p w:rsidR="00F17B51" w:rsidRPr="00F17B51" w:rsidRDefault="00F17B51" w:rsidP="00154F1C">
      <w:pPr>
        <w:tabs>
          <w:tab w:val="left" w:pos="1701"/>
          <w:tab w:val="left" w:pos="2127"/>
        </w:tabs>
        <w:rPr>
          <w:rFonts w:ascii="Arial" w:hAnsi="Arial" w:cs="Arial"/>
          <w:bCs/>
          <w:sz w:val="20"/>
          <w:szCs w:val="20"/>
          <w:lang w:val="fr-FR"/>
        </w:rPr>
      </w:pPr>
    </w:p>
    <w:p w:rsidR="00154F1C" w:rsidRPr="00F17B51" w:rsidRDefault="00154F1C" w:rsidP="00154F1C">
      <w:pPr>
        <w:autoSpaceDE w:val="0"/>
        <w:jc w:val="both"/>
        <w:rPr>
          <w:rFonts w:ascii="Arial" w:hAnsi="Arial" w:cs="Arial"/>
          <w:sz w:val="20"/>
          <w:szCs w:val="20"/>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Look w:val="01E0" w:firstRow="1" w:lastRow="1" w:firstColumn="1" w:lastColumn="1" w:noHBand="0" w:noVBand="0"/>
      </w:tblPr>
      <w:tblGrid>
        <w:gridCol w:w="9145"/>
      </w:tblGrid>
      <w:tr w:rsidR="00154F1C" w:rsidRPr="007716AA" w:rsidTr="00AA6E1B">
        <w:tc>
          <w:tcPr>
            <w:tcW w:w="10944" w:type="dxa"/>
            <w:shd w:val="clear" w:color="auto" w:fill="C0C0C0"/>
            <w:vAlign w:val="center"/>
          </w:tcPr>
          <w:p w:rsidR="00154F1C" w:rsidRPr="00FB6EB2" w:rsidRDefault="00154F1C" w:rsidP="00AA6E1B">
            <w:pPr>
              <w:tabs>
                <w:tab w:val="left" w:pos="3060"/>
                <w:tab w:val="left" w:pos="3420"/>
                <w:tab w:val="left" w:pos="4140"/>
                <w:tab w:val="left" w:pos="4320"/>
              </w:tabs>
              <w:jc w:val="center"/>
              <w:rPr>
                <w:rFonts w:ascii="Arial" w:hAnsi="Arial" w:cs="Arial"/>
                <w:b/>
                <w:sz w:val="22"/>
                <w:szCs w:val="22"/>
              </w:rPr>
            </w:pPr>
            <w:r w:rsidRPr="00FB6EB2">
              <w:rPr>
                <w:rFonts w:ascii="Arial" w:hAnsi="Arial" w:cs="Arial"/>
                <w:b/>
                <w:sz w:val="22"/>
                <w:szCs w:val="22"/>
              </w:rPr>
              <w:t xml:space="preserve">Jeudi 31 août 2017 </w:t>
            </w:r>
          </w:p>
          <w:p w:rsidR="00154F1C" w:rsidRPr="00C26F0D" w:rsidRDefault="00154F1C" w:rsidP="00AA6E1B">
            <w:pPr>
              <w:tabs>
                <w:tab w:val="left" w:pos="3060"/>
                <w:tab w:val="left" w:pos="3420"/>
                <w:tab w:val="left" w:pos="4140"/>
                <w:tab w:val="left" w:pos="4320"/>
              </w:tabs>
              <w:jc w:val="center"/>
              <w:rPr>
                <w:rFonts w:ascii="Arial" w:hAnsi="Arial" w:cs="Arial"/>
                <w:b/>
                <w:szCs w:val="20"/>
              </w:rPr>
            </w:pPr>
            <w:r w:rsidRPr="00FB6EB2">
              <w:rPr>
                <w:rFonts w:ascii="Arial" w:hAnsi="Arial" w:cs="Arial"/>
                <w:b/>
                <w:sz w:val="22"/>
                <w:szCs w:val="22"/>
              </w:rPr>
              <w:t>Chisinau</w:t>
            </w:r>
            <w:r>
              <w:rPr>
                <w:rFonts w:ascii="Arial" w:hAnsi="Arial" w:cs="Arial"/>
                <w:b/>
                <w:szCs w:val="20"/>
              </w:rPr>
              <w:t xml:space="preserve"> </w:t>
            </w:r>
          </w:p>
        </w:tc>
      </w:tr>
    </w:tbl>
    <w:p w:rsidR="00154F1C" w:rsidRDefault="00154F1C" w:rsidP="00154F1C">
      <w:pPr>
        <w:rPr>
          <w:rFonts w:ascii="Arial" w:eastAsia="Calibri" w:hAnsi="Arial" w:cs="Arial"/>
          <w:bCs/>
          <w:sz w:val="20"/>
          <w:szCs w:val="20"/>
        </w:rPr>
      </w:pPr>
    </w:p>
    <w:p w:rsidR="00F17B51" w:rsidRPr="00F17B51" w:rsidRDefault="00F17B51" w:rsidP="00154F1C">
      <w:pPr>
        <w:rPr>
          <w:rFonts w:ascii="Arial" w:eastAsia="Calibri" w:hAnsi="Arial" w:cs="Arial"/>
          <w:bCs/>
          <w:sz w:val="20"/>
          <w:szCs w:val="20"/>
        </w:rPr>
      </w:pPr>
    </w:p>
    <w:p w:rsidR="00154F1C" w:rsidRPr="00F17B51" w:rsidRDefault="00154F1C" w:rsidP="00154F1C">
      <w:pPr>
        <w:rPr>
          <w:rFonts w:ascii="Arial" w:eastAsia="Calibri" w:hAnsi="Arial" w:cs="Arial"/>
          <w:bCs/>
          <w:sz w:val="20"/>
          <w:szCs w:val="20"/>
        </w:rPr>
      </w:pPr>
    </w:p>
    <w:p w:rsidR="00154F1C" w:rsidRPr="00154F1C" w:rsidRDefault="00154F1C" w:rsidP="00154F1C">
      <w:pPr>
        <w:tabs>
          <w:tab w:val="left" w:pos="1985"/>
        </w:tabs>
        <w:ind w:left="1701" w:hanging="850"/>
        <w:jc w:val="both"/>
        <w:rPr>
          <w:rFonts w:ascii="Arial" w:hAnsi="Arial" w:cs="Arial"/>
          <w:b/>
          <w:sz w:val="20"/>
          <w:szCs w:val="20"/>
          <w:lang w:val="fr-FR"/>
        </w:rPr>
      </w:pPr>
      <w:r w:rsidRPr="00154F1C">
        <w:rPr>
          <w:rFonts w:ascii="Arial" w:hAnsi="Arial" w:cs="Arial"/>
          <w:b/>
          <w:sz w:val="20"/>
          <w:szCs w:val="20"/>
          <w:lang w:val="fr-FR"/>
        </w:rPr>
        <w:t>Ministère de la Justice de la République de Moldova</w:t>
      </w:r>
      <w:r w:rsidR="00F17B51">
        <w:rPr>
          <w:rFonts w:ascii="Arial" w:hAnsi="Arial" w:cs="Arial"/>
          <w:b/>
          <w:sz w:val="20"/>
          <w:szCs w:val="20"/>
          <w:lang w:val="fr-FR"/>
        </w:rPr>
        <w:t xml:space="preserve"> </w:t>
      </w:r>
      <w:r w:rsidRPr="00154F1C">
        <w:rPr>
          <w:rFonts w:ascii="Arial" w:hAnsi="Arial" w:cs="Arial"/>
          <w:b/>
          <w:sz w:val="20"/>
          <w:szCs w:val="20"/>
          <w:lang w:val="fr-FR"/>
        </w:rPr>
        <w:t xml:space="preserve">: </w:t>
      </w:r>
    </w:p>
    <w:p w:rsidR="00154F1C" w:rsidRPr="00154F1C" w:rsidRDefault="00154F1C" w:rsidP="00154F1C">
      <w:pPr>
        <w:tabs>
          <w:tab w:val="left" w:pos="1800"/>
        </w:tabs>
        <w:ind w:right="-261"/>
        <w:jc w:val="both"/>
        <w:rPr>
          <w:rFonts w:ascii="Arial" w:hAnsi="Arial" w:cs="Arial"/>
          <w:sz w:val="20"/>
          <w:szCs w:val="20"/>
          <w:lang w:val="fr-FR"/>
        </w:rPr>
      </w:pPr>
    </w:p>
    <w:p w:rsidR="00154F1C" w:rsidRPr="0054555E" w:rsidRDefault="00154F1C" w:rsidP="00154F1C">
      <w:pPr>
        <w:pStyle w:val="af1"/>
        <w:numPr>
          <w:ilvl w:val="0"/>
          <w:numId w:val="22"/>
        </w:numPr>
        <w:suppressAutoHyphens w:val="0"/>
        <w:ind w:left="2127" w:hanging="426"/>
        <w:contextualSpacing/>
        <w:jc w:val="left"/>
        <w:rPr>
          <w:b/>
          <w:bCs/>
        </w:rPr>
      </w:pPr>
      <w:r w:rsidRPr="0054555E">
        <w:rPr>
          <w:b/>
          <w:bCs/>
        </w:rPr>
        <w:t>M. Vladimir CEBOTARI</w:t>
      </w:r>
      <w:r w:rsidRPr="00F17B51">
        <w:rPr>
          <w:bCs/>
        </w:rPr>
        <w:t xml:space="preserve">, </w:t>
      </w:r>
      <w:r w:rsidRPr="0054555E">
        <w:rPr>
          <w:bCs/>
        </w:rPr>
        <w:t>Ministre</w:t>
      </w:r>
      <w:r w:rsidR="00F17B51">
        <w:rPr>
          <w:bCs/>
        </w:rPr>
        <w:t xml:space="preserve"> </w:t>
      </w:r>
    </w:p>
    <w:p w:rsidR="00154F1C" w:rsidRPr="00F17B51" w:rsidRDefault="00154F1C" w:rsidP="00154F1C">
      <w:pPr>
        <w:rPr>
          <w:rFonts w:ascii="Arial" w:hAnsi="Arial" w:cs="Arial"/>
          <w:bCs/>
          <w:sz w:val="20"/>
          <w:szCs w:val="20"/>
        </w:rPr>
      </w:pPr>
    </w:p>
    <w:p w:rsidR="00154F1C" w:rsidRPr="00F17B51" w:rsidRDefault="00154F1C" w:rsidP="00154F1C">
      <w:pPr>
        <w:jc w:val="both"/>
        <w:rPr>
          <w:rFonts w:ascii="Arial" w:hAnsi="Arial" w:cs="Arial"/>
          <w:sz w:val="20"/>
          <w:szCs w:val="20"/>
        </w:rPr>
      </w:pPr>
    </w:p>
    <w:p w:rsidR="00090EFF" w:rsidRPr="00F17B51" w:rsidRDefault="00090EFF" w:rsidP="00154F1C">
      <w:pPr>
        <w:rPr>
          <w:rFonts w:ascii="Arial" w:hAnsi="Arial" w:cs="Arial"/>
          <w:bCs/>
          <w:sz w:val="20"/>
          <w:szCs w:val="20"/>
          <w:lang w:val="fr-FR"/>
        </w:rPr>
      </w:pPr>
    </w:p>
    <w:sectPr w:rsidR="00090EFF" w:rsidRPr="00F17B51" w:rsidSect="00657483">
      <w:headerReference w:type="even" r:id="rId8"/>
      <w:headerReference w:type="default" r:id="rId9"/>
      <w:footerReference w:type="even" r:id="rId10"/>
      <w:footerReference w:type="default" r:id="rId11"/>
      <w:headerReference w:type="first" r:id="rId12"/>
      <w:footerReference w:type="first" r:id="rId13"/>
      <w:pgSz w:w="11907" w:h="16840" w:code="9"/>
      <w:pgMar w:top="1134" w:right="1418" w:bottom="1134" w:left="1560" w:header="709" w:footer="11"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DEE" w:rsidRDefault="005F2DEE">
      <w:r>
        <w:separator/>
      </w:r>
    </w:p>
  </w:endnote>
  <w:endnote w:type="continuationSeparator" w:id="0">
    <w:p w:rsidR="005F2DEE" w:rsidRDefault="005F2D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Minion Pro">
    <w:altName w:val="Times New Roman"/>
    <w:panose1 w:val="02040503050306020203"/>
    <w:charset w:val="00"/>
    <w:family w:val="roman"/>
    <w:notTrueType/>
    <w:pitch w:val="variable"/>
    <w:sig w:usb0="60000287" w:usb1="00000001"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370799825"/>
      <w:docPartObj>
        <w:docPartGallery w:val="Page Numbers (Bottom of Page)"/>
        <w:docPartUnique/>
      </w:docPartObj>
    </w:sdtPr>
    <w:sdtEndPr/>
    <w:sdtContent>
      <w:sdt>
        <w:sdtPr>
          <w:rPr>
            <w:rFonts w:ascii="Arial" w:hAnsi="Arial" w:cs="Arial"/>
            <w:sz w:val="20"/>
            <w:szCs w:val="20"/>
          </w:rPr>
          <w:id w:val="98381352"/>
          <w:docPartObj>
            <w:docPartGallery w:val="Page Numbers (Top of Page)"/>
            <w:docPartUnique/>
          </w:docPartObj>
        </w:sdtPr>
        <w:sdtEndPr/>
        <w:sdtContent>
          <w:p w:rsidR="006D6905" w:rsidRDefault="006D6905">
            <w:pPr>
              <w:pStyle w:val="a6"/>
              <w:rPr>
                <w:rFonts w:ascii="Arial" w:hAnsi="Arial" w:cs="Arial"/>
                <w:bCs/>
                <w:sz w:val="20"/>
                <w:szCs w:val="20"/>
              </w:rPr>
            </w:pPr>
            <w:r w:rsidRPr="003F09CB">
              <w:rPr>
                <w:rFonts w:ascii="Arial" w:hAnsi="Arial" w:cs="Arial"/>
                <w:bCs/>
                <w:sz w:val="20"/>
                <w:szCs w:val="20"/>
              </w:rPr>
              <w:fldChar w:fldCharType="begin"/>
            </w:r>
            <w:r w:rsidRPr="003F09CB">
              <w:rPr>
                <w:rFonts w:ascii="Arial" w:hAnsi="Arial" w:cs="Arial"/>
                <w:bCs/>
                <w:sz w:val="20"/>
                <w:szCs w:val="20"/>
              </w:rPr>
              <w:instrText>PAGE</w:instrText>
            </w:r>
            <w:r w:rsidRPr="003F09CB">
              <w:rPr>
                <w:rFonts w:ascii="Arial" w:hAnsi="Arial" w:cs="Arial"/>
                <w:bCs/>
                <w:sz w:val="20"/>
                <w:szCs w:val="20"/>
              </w:rPr>
              <w:fldChar w:fldCharType="separate"/>
            </w:r>
            <w:r w:rsidR="00EC41A4">
              <w:rPr>
                <w:rFonts w:ascii="Arial" w:hAnsi="Arial" w:cs="Arial"/>
                <w:bCs/>
                <w:noProof/>
                <w:sz w:val="20"/>
                <w:szCs w:val="20"/>
              </w:rPr>
              <w:t>2</w:t>
            </w:r>
            <w:r w:rsidRPr="003F09CB">
              <w:rPr>
                <w:rFonts w:ascii="Arial" w:hAnsi="Arial" w:cs="Arial"/>
                <w:bCs/>
                <w:sz w:val="20"/>
                <w:szCs w:val="20"/>
              </w:rPr>
              <w:fldChar w:fldCharType="end"/>
            </w:r>
            <w:r w:rsidRPr="003F09CB">
              <w:rPr>
                <w:rFonts w:ascii="Arial" w:hAnsi="Arial" w:cs="Arial"/>
                <w:sz w:val="20"/>
                <w:szCs w:val="20"/>
                <w:lang w:val="fr-FR"/>
              </w:rPr>
              <w:t>/</w:t>
            </w:r>
            <w:r w:rsidRPr="003F09CB">
              <w:rPr>
                <w:rFonts w:ascii="Arial" w:hAnsi="Arial" w:cs="Arial"/>
                <w:bCs/>
                <w:sz w:val="20"/>
                <w:szCs w:val="20"/>
              </w:rPr>
              <w:fldChar w:fldCharType="begin"/>
            </w:r>
            <w:r w:rsidRPr="003F09CB">
              <w:rPr>
                <w:rFonts w:ascii="Arial" w:hAnsi="Arial" w:cs="Arial"/>
                <w:bCs/>
                <w:sz w:val="20"/>
                <w:szCs w:val="20"/>
              </w:rPr>
              <w:instrText>NUMPAGES</w:instrText>
            </w:r>
            <w:r w:rsidRPr="003F09CB">
              <w:rPr>
                <w:rFonts w:ascii="Arial" w:hAnsi="Arial" w:cs="Arial"/>
                <w:bCs/>
                <w:sz w:val="20"/>
                <w:szCs w:val="20"/>
              </w:rPr>
              <w:fldChar w:fldCharType="separate"/>
            </w:r>
            <w:r w:rsidR="00EC41A4">
              <w:rPr>
                <w:rFonts w:ascii="Arial" w:hAnsi="Arial" w:cs="Arial"/>
                <w:bCs/>
                <w:noProof/>
                <w:sz w:val="20"/>
                <w:szCs w:val="20"/>
              </w:rPr>
              <w:t>16</w:t>
            </w:r>
            <w:r w:rsidRPr="003F09CB">
              <w:rPr>
                <w:rFonts w:ascii="Arial" w:hAnsi="Arial" w:cs="Arial"/>
                <w:bCs/>
                <w:sz w:val="20"/>
                <w:szCs w:val="20"/>
              </w:rPr>
              <w:fldChar w:fldCharType="end"/>
            </w:r>
          </w:p>
          <w:p w:rsidR="006D6905" w:rsidRDefault="006D6905">
            <w:pPr>
              <w:pStyle w:val="a6"/>
              <w:rPr>
                <w:rFonts w:ascii="Arial" w:hAnsi="Arial" w:cs="Arial"/>
                <w:bCs/>
                <w:sz w:val="20"/>
                <w:szCs w:val="20"/>
              </w:rPr>
            </w:pPr>
          </w:p>
          <w:p w:rsidR="006D6905" w:rsidRPr="003F09CB" w:rsidRDefault="005F2DEE">
            <w:pPr>
              <w:pStyle w:val="a6"/>
              <w:rPr>
                <w:rFonts w:ascii="Arial" w:hAnsi="Arial" w:cs="Arial"/>
                <w:sz w:val="20"/>
                <w:szCs w:val="20"/>
              </w:rPr>
            </w:pPr>
          </w:p>
        </w:sdtContent>
      </w:sdt>
    </w:sdtContent>
  </w:sdt>
  <w:p w:rsidR="006D6905" w:rsidRPr="008A334F" w:rsidRDefault="006D6905">
    <w:pPr>
      <w:pStyle w:val="a6"/>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1927376175"/>
      <w:docPartObj>
        <w:docPartGallery w:val="Page Numbers (Bottom of Page)"/>
        <w:docPartUnique/>
      </w:docPartObj>
    </w:sdtPr>
    <w:sdtEndPr/>
    <w:sdtContent>
      <w:sdt>
        <w:sdtPr>
          <w:rPr>
            <w:rFonts w:ascii="Arial" w:hAnsi="Arial" w:cs="Arial"/>
            <w:sz w:val="20"/>
            <w:szCs w:val="20"/>
          </w:rPr>
          <w:id w:val="-283499306"/>
          <w:docPartObj>
            <w:docPartGallery w:val="Page Numbers (Top of Page)"/>
            <w:docPartUnique/>
          </w:docPartObj>
        </w:sdtPr>
        <w:sdtEndPr/>
        <w:sdtContent>
          <w:p w:rsidR="006D6905" w:rsidRPr="003F09CB" w:rsidRDefault="006D6905">
            <w:pPr>
              <w:pStyle w:val="a6"/>
              <w:rPr>
                <w:rFonts w:ascii="Arial" w:hAnsi="Arial" w:cs="Arial"/>
                <w:sz w:val="20"/>
                <w:szCs w:val="20"/>
              </w:rPr>
            </w:pPr>
            <w:r w:rsidRPr="003F09CB">
              <w:rPr>
                <w:rFonts w:ascii="Arial" w:hAnsi="Arial" w:cs="Arial"/>
                <w:bCs/>
                <w:sz w:val="20"/>
                <w:szCs w:val="20"/>
              </w:rPr>
              <w:fldChar w:fldCharType="begin"/>
            </w:r>
            <w:r w:rsidRPr="003F09CB">
              <w:rPr>
                <w:rFonts w:ascii="Arial" w:hAnsi="Arial" w:cs="Arial"/>
                <w:bCs/>
                <w:sz w:val="20"/>
                <w:szCs w:val="20"/>
              </w:rPr>
              <w:instrText>PAGE</w:instrText>
            </w:r>
            <w:r w:rsidRPr="003F09CB">
              <w:rPr>
                <w:rFonts w:ascii="Arial" w:hAnsi="Arial" w:cs="Arial"/>
                <w:bCs/>
                <w:sz w:val="20"/>
                <w:szCs w:val="20"/>
              </w:rPr>
              <w:fldChar w:fldCharType="separate"/>
            </w:r>
            <w:r w:rsidR="00EC41A4">
              <w:rPr>
                <w:rFonts w:ascii="Arial" w:hAnsi="Arial" w:cs="Arial"/>
                <w:bCs/>
                <w:noProof/>
                <w:sz w:val="20"/>
                <w:szCs w:val="20"/>
              </w:rPr>
              <w:t>15</w:t>
            </w:r>
            <w:r w:rsidRPr="003F09CB">
              <w:rPr>
                <w:rFonts w:ascii="Arial" w:hAnsi="Arial" w:cs="Arial"/>
                <w:bCs/>
                <w:sz w:val="20"/>
                <w:szCs w:val="20"/>
              </w:rPr>
              <w:fldChar w:fldCharType="end"/>
            </w:r>
            <w:r w:rsidRPr="003F09CB">
              <w:rPr>
                <w:rFonts w:ascii="Arial" w:hAnsi="Arial" w:cs="Arial"/>
                <w:sz w:val="20"/>
                <w:szCs w:val="20"/>
                <w:lang w:val="fr-FR"/>
              </w:rPr>
              <w:t xml:space="preserve"> </w:t>
            </w:r>
            <w:r w:rsidRPr="003F09CB">
              <w:rPr>
                <w:rFonts w:ascii="Arial" w:hAnsi="Arial" w:cs="Arial"/>
                <w:bCs/>
                <w:sz w:val="20"/>
                <w:szCs w:val="20"/>
              </w:rPr>
              <w:fldChar w:fldCharType="begin"/>
            </w:r>
            <w:r w:rsidRPr="003F09CB">
              <w:rPr>
                <w:rFonts w:ascii="Arial" w:hAnsi="Arial" w:cs="Arial"/>
                <w:bCs/>
                <w:sz w:val="20"/>
                <w:szCs w:val="20"/>
              </w:rPr>
              <w:instrText>NUMPAGES</w:instrText>
            </w:r>
            <w:r w:rsidRPr="003F09CB">
              <w:rPr>
                <w:rFonts w:ascii="Arial" w:hAnsi="Arial" w:cs="Arial"/>
                <w:bCs/>
                <w:sz w:val="20"/>
                <w:szCs w:val="20"/>
              </w:rPr>
              <w:fldChar w:fldCharType="separate"/>
            </w:r>
            <w:r w:rsidR="00EC41A4">
              <w:rPr>
                <w:rFonts w:ascii="Arial" w:hAnsi="Arial" w:cs="Arial"/>
                <w:bCs/>
                <w:noProof/>
                <w:sz w:val="20"/>
                <w:szCs w:val="20"/>
              </w:rPr>
              <w:t>16</w:t>
            </w:r>
            <w:r w:rsidRPr="003F09CB">
              <w:rPr>
                <w:rFonts w:ascii="Arial" w:hAnsi="Arial" w:cs="Arial"/>
                <w:bCs/>
                <w:sz w:val="20"/>
                <w:szCs w:val="20"/>
              </w:rPr>
              <w:fldChar w:fldCharType="end"/>
            </w:r>
          </w:p>
        </w:sdtContent>
      </w:sdt>
    </w:sdtContent>
  </w:sdt>
  <w:p w:rsidR="006D6905" w:rsidRPr="003F09CB" w:rsidRDefault="006D6905">
    <w:pPr>
      <w:pStyle w:val="a6"/>
      <w:rPr>
        <w:rFonts w:ascii="Arial" w:hAnsi="Arial" w:cs="Arial"/>
        <w:noProof/>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905" w:rsidRDefault="006D6905">
    <w:pPr>
      <w:rPr>
        <w:rFonts w:ascii="Arial" w:hAnsi="Arial" w:cs="Arial"/>
        <w:sz w:val="20"/>
        <w:szCs w:val="20"/>
        <w:lang w:val="fr-FR"/>
      </w:rPr>
    </w:pPr>
    <w:r>
      <w:rPr>
        <w:rFonts w:cs="Tahoma"/>
        <w:noProof/>
        <w:sz w:val="12"/>
        <w:szCs w:val="12"/>
        <w:lang w:val="ru-RU" w:eastAsia="ru-RU"/>
      </w:rPr>
      <mc:AlternateContent>
        <mc:Choice Requires="wps">
          <w:drawing>
            <wp:anchor distT="0" distB="0" distL="114300" distR="114300" simplePos="0" relativeHeight="251682304" behindDoc="0" locked="0" layoutInCell="0" allowOverlap="0" wp14:anchorId="6DBEA45E" wp14:editId="45B48C61">
              <wp:simplePos x="0" y="0"/>
              <wp:positionH relativeFrom="page">
                <wp:posOffset>2232025</wp:posOffset>
              </wp:positionH>
              <wp:positionV relativeFrom="page">
                <wp:posOffset>9934575</wp:posOffset>
              </wp:positionV>
              <wp:extent cx="1095375" cy="581025"/>
              <wp:effectExtent l="0" t="0" r="9525"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5375" cy="581025"/>
                      </a:xfrm>
                      <a:prstGeom prst="rect">
                        <a:avLst/>
                      </a:prstGeom>
                      <a:noFill/>
                      <a:ln w="6350">
                        <a:noFill/>
                      </a:ln>
                      <a:effectLst/>
                    </wps:spPr>
                    <wps:txbx>
                      <w:txbxContent>
                        <w:p w:rsidR="006D6905" w:rsidRDefault="006D6905" w:rsidP="008314CE">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8841 2110</w:t>
                          </w:r>
                        </w:p>
                        <w:p w:rsidR="006D6905" w:rsidRDefault="006D6905" w:rsidP="008314CE">
                          <w:pPr>
                            <w:pStyle w:val="Paragraphestandard"/>
                            <w:jc w:val="center"/>
                            <w:rPr>
                              <w:rFonts w:ascii="Arial" w:hAnsi="Arial" w:cs="Arial"/>
                              <w:w w:val="93"/>
                              <w:sz w:val="14"/>
                              <w:szCs w:val="14"/>
                            </w:rPr>
                          </w:pPr>
                          <w:r>
                            <w:rPr>
                              <w:rFonts w:ascii="Arial" w:hAnsi="Arial" w:cs="Arial"/>
                              <w:spacing w:val="-3"/>
                              <w:w w:val="88"/>
                              <w:sz w:val="14"/>
                              <w:szCs w:val="14"/>
                            </w:rPr>
                            <w:t xml:space="preserve">Fax </w:t>
                          </w:r>
                          <w:r>
                            <w:rPr>
                              <w:rFonts w:ascii="Arial" w:hAnsi="Arial" w:cs="Arial"/>
                              <w:spacing w:val="-2"/>
                              <w:w w:val="88"/>
                              <w:sz w:val="12"/>
                              <w:szCs w:val="12"/>
                            </w:rPr>
                            <w:t>►</w:t>
                          </w:r>
                          <w:r>
                            <w:rPr>
                              <w:rFonts w:ascii="Arial" w:hAnsi="Arial" w:cs="Arial"/>
                              <w:w w:val="93"/>
                              <w:sz w:val="14"/>
                              <w:szCs w:val="14"/>
                            </w:rPr>
                            <w:t xml:space="preserve"> +33 (0)3 8841 2719</w:t>
                          </w:r>
                        </w:p>
                        <w:p w:rsidR="006D6905" w:rsidRDefault="006D6905" w:rsidP="008314CE">
                          <w:pPr>
                            <w:pStyle w:val="Paragraphestandard"/>
                            <w:jc w:val="center"/>
                            <w:rPr>
                              <w:rFonts w:ascii="Arial" w:hAnsi="Arial" w:cs="Arial"/>
                              <w:sz w:val="14"/>
                              <w:szCs w:val="14"/>
                            </w:rPr>
                          </w:pPr>
                          <w:r>
                            <w:rPr>
                              <w:rFonts w:ascii="Arial" w:hAnsi="Arial" w:cs="Arial"/>
                              <w:w w:val="93"/>
                              <w:sz w:val="14"/>
                              <w:szCs w:val="14"/>
                            </w:rPr>
                            <w:t>congress.bureau@coe.int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DBEA45E" id="_x0000_t202" coordsize="21600,21600" o:spt="202" path="m,l,21600r21600,l21600,xe">
              <v:stroke joinstyle="miter"/>
              <v:path gradientshapeok="t" o:connecttype="rect"/>
            </v:shapetype>
            <v:shape id="Text Box 4" o:spid="_x0000_s1026" type="#_x0000_t202" style="position:absolute;margin-left:175.75pt;margin-top:782.25pt;width:86.25pt;height:45.75pt;z-index:251682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" o:allowincell="f" o:allowoverlap="f" filled="f" stroked="f" strokeweight=".5pt">
              <v:path arrowok="t"/>
              <v:textbox inset="0,0,0,0">
                <w:txbxContent>
                  <w:p w:rsidR="006D6905" w:rsidRDefault="006D6905" w:rsidP="008314CE">
                    <w:pPr>
                      <w:pStyle w:val="Paragraphestandard"/>
                      <w:spacing w:line="240" w:lineRule="auto"/>
                      <w:jc w:val="center"/>
                      <w:rPr>
                        <w:rFonts w:ascii="Arial" w:hAnsi="Arial" w:cs="Arial"/>
                        <w:w w:val="93"/>
                        <w:sz w:val="14"/>
                        <w:szCs w:val="14"/>
                      </w:rPr>
                    </w:pPr>
                    <w:r>
                      <w:rPr>
                        <w:rFonts w:ascii="Arial" w:hAnsi="Arial" w:cs="Arial"/>
                        <w:w w:val="93"/>
                        <w:sz w:val="14"/>
                        <w:szCs w:val="14"/>
                      </w:rPr>
                      <w:t xml:space="preserve">Tel </w:t>
                    </w:r>
                    <w:r>
                      <w:rPr>
                        <w:rFonts w:ascii="Arial" w:hAnsi="Arial" w:cs="Arial"/>
                        <w:w w:val="93"/>
                        <w:sz w:val="12"/>
                        <w:szCs w:val="12"/>
                      </w:rPr>
                      <w:t>►</w:t>
                    </w:r>
                    <w:r>
                      <w:rPr>
                        <w:rFonts w:ascii="Arial" w:hAnsi="Arial" w:cs="Arial"/>
                        <w:w w:val="93"/>
                        <w:sz w:val="14"/>
                        <w:szCs w:val="14"/>
                      </w:rPr>
                      <w:t xml:space="preserve"> +33 (0)3 8841 2110</w:t>
                    </w:r>
                  </w:p>
                  <w:p w:rsidR="006D6905" w:rsidRDefault="006D6905" w:rsidP="008314CE">
                    <w:pPr>
                      <w:pStyle w:val="Paragraphestandard"/>
                      <w:jc w:val="center"/>
                      <w:rPr>
                        <w:rFonts w:ascii="Arial" w:hAnsi="Arial" w:cs="Arial"/>
                        <w:w w:val="93"/>
                        <w:sz w:val="14"/>
                        <w:szCs w:val="14"/>
                      </w:rPr>
                    </w:pPr>
                    <w:r>
                      <w:rPr>
                        <w:rFonts w:ascii="Arial" w:hAnsi="Arial" w:cs="Arial"/>
                        <w:spacing w:val="-3"/>
                        <w:w w:val="88"/>
                        <w:sz w:val="14"/>
                        <w:szCs w:val="14"/>
                      </w:rPr>
                      <w:t xml:space="preserve">Fax </w:t>
                    </w:r>
                    <w:r>
                      <w:rPr>
                        <w:rFonts w:ascii="Arial" w:hAnsi="Arial" w:cs="Arial"/>
                        <w:spacing w:val="-2"/>
                        <w:w w:val="88"/>
                        <w:sz w:val="12"/>
                        <w:szCs w:val="12"/>
                      </w:rPr>
                      <w:t>►</w:t>
                    </w:r>
                    <w:r>
                      <w:rPr>
                        <w:rFonts w:ascii="Arial" w:hAnsi="Arial" w:cs="Arial"/>
                        <w:w w:val="93"/>
                        <w:sz w:val="14"/>
                        <w:szCs w:val="14"/>
                      </w:rPr>
                      <w:t xml:space="preserve"> +33 (0)3 8841 2719</w:t>
                    </w:r>
                  </w:p>
                  <w:p w:rsidR="006D6905" w:rsidRDefault="006D6905" w:rsidP="008314CE">
                    <w:pPr>
                      <w:pStyle w:val="Paragraphestandard"/>
                      <w:jc w:val="center"/>
                      <w:rPr>
                        <w:rFonts w:ascii="Arial" w:hAnsi="Arial" w:cs="Arial"/>
                        <w:sz w:val="14"/>
                        <w:szCs w:val="14"/>
                      </w:rPr>
                    </w:pPr>
                    <w:r>
                      <w:rPr>
                        <w:rFonts w:ascii="Arial" w:hAnsi="Arial" w:cs="Arial"/>
                        <w:w w:val="93"/>
                        <w:sz w:val="14"/>
                        <w:szCs w:val="14"/>
                      </w:rPr>
                      <w:t>congress.bureau@coe.int</w:t>
                    </w:r>
                  </w:p>
                </w:txbxContent>
              </v:textbox>
              <w10:wrap anchorx="page" anchory="page"/>
            </v:shape>
          </w:pict>
        </mc:Fallback>
      </mc:AlternateContent>
    </w:r>
    <w:r>
      <w:rPr>
        <w:rFonts w:cs="Tahoma"/>
        <w:noProof/>
        <w:sz w:val="12"/>
        <w:szCs w:val="12"/>
        <w:lang w:val="ru-RU" w:eastAsia="ru-RU"/>
      </w:rPr>
      <w:drawing>
        <wp:inline distT="0" distB="0" distL="0" distR="0" wp14:anchorId="3A7A442C" wp14:editId="7F962B24">
          <wp:extent cx="5724525" cy="704850"/>
          <wp:effectExtent l="0" t="0" r="9525" b="0"/>
          <wp:docPr id="1" name="Picture 1" descr="Image-pied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pied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4525" cy="704850"/>
                  </a:xfrm>
                  <a:prstGeom prst="rect">
                    <a:avLst/>
                  </a:prstGeom>
                  <a:noFill/>
                  <a:ln>
                    <a:noFill/>
                  </a:ln>
                </pic:spPr>
              </pic:pic>
            </a:graphicData>
          </a:graphic>
        </wp:inline>
      </w:drawing>
    </w:r>
  </w:p>
  <w:p w:rsidR="006D6905" w:rsidRPr="00DA01AF" w:rsidRDefault="006D6905">
    <w:pPr>
      <w:rPr>
        <w:rFonts w:ascii="Arial" w:hAnsi="Arial" w:cs="Arial"/>
        <w:sz w:val="20"/>
        <w:szCs w:val="20"/>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DEE" w:rsidRDefault="005F2DEE">
      <w:r>
        <w:separator/>
      </w:r>
    </w:p>
  </w:footnote>
  <w:footnote w:type="continuationSeparator" w:id="0">
    <w:p w:rsidR="005F2DEE" w:rsidRDefault="005F2DEE">
      <w:r>
        <w:continuationSeparator/>
      </w:r>
    </w:p>
  </w:footnote>
  <w:footnote w:id="1">
    <w:p w:rsidR="006D6905" w:rsidRPr="00A9676C" w:rsidRDefault="006D6905">
      <w:pPr>
        <w:pStyle w:val="a8"/>
        <w:rPr>
          <w:rFonts w:ascii="Arial" w:hAnsi="Arial" w:cs="Arial"/>
          <w:sz w:val="16"/>
          <w:szCs w:val="16"/>
          <w:lang w:val="fr-FR"/>
        </w:rPr>
      </w:pPr>
      <w:r w:rsidRPr="00A9676C">
        <w:rPr>
          <w:rStyle w:val="af"/>
          <w:rFonts w:ascii="Arial" w:hAnsi="Arial" w:cs="Arial"/>
          <w:sz w:val="16"/>
          <w:szCs w:val="16"/>
          <w:vertAlign w:val="baseline"/>
        </w:rPr>
        <w:footnoteRef/>
      </w:r>
      <w:r>
        <w:t xml:space="preserve"> </w:t>
      </w:r>
      <w:r w:rsidRPr="00D54D6A">
        <w:rPr>
          <w:rFonts w:ascii="Arial" w:hAnsi="Arial" w:cs="Arial"/>
          <w:sz w:val="16"/>
          <w:szCs w:val="16"/>
          <w:lang w:val="fr-FR"/>
        </w:rPr>
        <w:t xml:space="preserve">Ce document est classé confidentiel jusqu'après son examen par le Bureau du Congrès </w:t>
      </w:r>
    </w:p>
  </w:footnote>
  <w:footnote w:id="2">
    <w:p w:rsidR="006D6905" w:rsidRPr="00154F1C" w:rsidRDefault="006D6905" w:rsidP="00154F1C">
      <w:pPr>
        <w:rPr>
          <w:rFonts w:ascii="Arial" w:hAnsi="Arial" w:cs="Arial"/>
          <w:sz w:val="16"/>
          <w:szCs w:val="16"/>
          <w:lang w:val="fr-FR"/>
        </w:rPr>
      </w:pPr>
      <w:r w:rsidRPr="009C7185">
        <w:rPr>
          <w:rStyle w:val="FootnoteReferenceChar"/>
          <w:vertAlign w:val="baseline"/>
        </w:rPr>
        <w:footnoteRef/>
      </w:r>
      <w:r w:rsidRPr="00154F1C">
        <w:rPr>
          <w:rFonts w:ascii="Arial" w:hAnsi="Arial" w:cs="Arial"/>
          <w:sz w:val="16"/>
          <w:szCs w:val="16"/>
          <w:lang w:val="fr-FR"/>
        </w:rPr>
        <w:t xml:space="preserve"> L : Chambre des pouvoirs locaux / R : Chambre des régions </w:t>
      </w:r>
    </w:p>
    <w:p w:rsidR="006D6905" w:rsidRPr="008669AB" w:rsidRDefault="006D6905" w:rsidP="00154F1C">
      <w:pPr>
        <w:pStyle w:val="COEFootnote"/>
        <w:rPr>
          <w:rFonts w:ascii="Arial" w:hAnsi="Arial" w:cs="Arial"/>
          <w:sz w:val="16"/>
          <w:szCs w:val="16"/>
        </w:rPr>
      </w:pPr>
      <w:r>
        <w:rPr>
          <w:rFonts w:ascii="Arial" w:hAnsi="Arial" w:cs="Arial"/>
          <w:sz w:val="16"/>
          <w:szCs w:val="16"/>
        </w:rPr>
        <w:t xml:space="preserve">PPE/CCE </w:t>
      </w:r>
      <w:r w:rsidRPr="008669AB">
        <w:rPr>
          <w:rFonts w:ascii="Arial" w:hAnsi="Arial" w:cs="Arial"/>
          <w:sz w:val="16"/>
          <w:szCs w:val="16"/>
        </w:rPr>
        <w:t>: Groupe Parti populaire européen du Congrès</w:t>
      </w:r>
      <w:r>
        <w:rPr>
          <w:rFonts w:ascii="Arial" w:hAnsi="Arial" w:cs="Arial"/>
          <w:sz w:val="16"/>
          <w:szCs w:val="16"/>
        </w:rPr>
        <w:t xml:space="preserve"> </w:t>
      </w:r>
    </w:p>
    <w:p w:rsidR="006D6905" w:rsidRPr="008669AB" w:rsidRDefault="006D6905" w:rsidP="00154F1C">
      <w:pPr>
        <w:pStyle w:val="COEFootnote"/>
        <w:rPr>
          <w:rFonts w:ascii="Arial" w:hAnsi="Arial" w:cs="Arial"/>
          <w:sz w:val="16"/>
          <w:szCs w:val="16"/>
        </w:rPr>
      </w:pPr>
      <w:r w:rsidRPr="008669AB">
        <w:rPr>
          <w:rFonts w:ascii="Arial" w:hAnsi="Arial" w:cs="Arial"/>
          <w:sz w:val="16"/>
          <w:szCs w:val="16"/>
        </w:rPr>
        <w:t>SOC</w:t>
      </w:r>
      <w:r>
        <w:rPr>
          <w:rFonts w:ascii="Arial" w:hAnsi="Arial" w:cs="Arial"/>
          <w:sz w:val="16"/>
          <w:szCs w:val="16"/>
        </w:rPr>
        <w:t xml:space="preserve"> </w:t>
      </w:r>
      <w:r w:rsidRPr="008669AB">
        <w:rPr>
          <w:rFonts w:ascii="Arial" w:hAnsi="Arial" w:cs="Arial"/>
          <w:sz w:val="16"/>
          <w:szCs w:val="16"/>
        </w:rPr>
        <w:t xml:space="preserve">: Groupe socialiste </w:t>
      </w:r>
    </w:p>
    <w:p w:rsidR="006D6905" w:rsidRPr="008669AB" w:rsidRDefault="006D6905" w:rsidP="00154F1C">
      <w:pPr>
        <w:pStyle w:val="COEFootnote"/>
        <w:rPr>
          <w:rFonts w:ascii="Arial" w:hAnsi="Arial" w:cs="Arial"/>
          <w:sz w:val="16"/>
          <w:szCs w:val="16"/>
        </w:rPr>
      </w:pPr>
      <w:r>
        <w:rPr>
          <w:rFonts w:ascii="Arial" w:hAnsi="Arial" w:cs="Arial"/>
          <w:sz w:val="16"/>
          <w:szCs w:val="16"/>
        </w:rPr>
        <w:t xml:space="preserve">GILD </w:t>
      </w:r>
      <w:r w:rsidRPr="008669AB">
        <w:rPr>
          <w:rFonts w:ascii="Arial" w:hAnsi="Arial" w:cs="Arial"/>
          <w:sz w:val="16"/>
          <w:szCs w:val="16"/>
        </w:rPr>
        <w:t>: Groupe indépendant et libéral démocratique</w:t>
      </w:r>
      <w:r>
        <w:rPr>
          <w:rFonts w:ascii="Arial" w:hAnsi="Arial" w:cs="Arial"/>
          <w:sz w:val="16"/>
          <w:szCs w:val="16"/>
        </w:rPr>
        <w:t xml:space="preserve"> </w:t>
      </w:r>
    </w:p>
    <w:p w:rsidR="006D6905" w:rsidRPr="008669AB" w:rsidRDefault="006D6905" w:rsidP="00154F1C">
      <w:pPr>
        <w:pStyle w:val="COEFootnote"/>
        <w:rPr>
          <w:rFonts w:ascii="Arial" w:hAnsi="Arial" w:cs="Arial"/>
          <w:sz w:val="16"/>
          <w:szCs w:val="16"/>
        </w:rPr>
      </w:pPr>
      <w:r>
        <w:rPr>
          <w:rFonts w:ascii="Arial" w:hAnsi="Arial" w:cs="Arial"/>
          <w:sz w:val="16"/>
          <w:szCs w:val="16"/>
        </w:rPr>
        <w:t xml:space="preserve">CRE </w:t>
      </w:r>
      <w:r w:rsidRPr="008669AB">
        <w:rPr>
          <w:rFonts w:ascii="Arial" w:hAnsi="Arial" w:cs="Arial"/>
          <w:sz w:val="16"/>
          <w:szCs w:val="16"/>
        </w:rPr>
        <w:t>: Groupe des Conservateurs et Réformistes européens</w:t>
      </w:r>
      <w:r>
        <w:rPr>
          <w:rFonts w:ascii="Arial" w:hAnsi="Arial" w:cs="Arial"/>
          <w:sz w:val="16"/>
          <w:szCs w:val="16"/>
        </w:rPr>
        <w:t xml:space="preserve"> </w:t>
      </w:r>
    </w:p>
    <w:p w:rsidR="006D6905" w:rsidRPr="00437DD3" w:rsidRDefault="006D6905" w:rsidP="00154F1C">
      <w:pPr>
        <w:pStyle w:val="COEFootnote"/>
        <w:rPr>
          <w:rFonts w:ascii="Arial" w:hAnsi="Arial" w:cs="Arial"/>
          <w:sz w:val="16"/>
          <w:szCs w:val="16"/>
        </w:rPr>
      </w:pPr>
      <w:r>
        <w:rPr>
          <w:rFonts w:ascii="Arial" w:hAnsi="Arial" w:cs="Arial"/>
          <w:sz w:val="16"/>
          <w:szCs w:val="16"/>
        </w:rPr>
        <w:t xml:space="preserve">NI </w:t>
      </w:r>
      <w:r w:rsidRPr="008669AB">
        <w:rPr>
          <w:rFonts w:ascii="Arial" w:hAnsi="Arial" w:cs="Arial"/>
          <w:sz w:val="16"/>
          <w:szCs w:val="16"/>
        </w:rPr>
        <w:t>: Membres n</w:t>
      </w:r>
      <w:r>
        <w:rPr>
          <w:rFonts w:ascii="Arial" w:hAnsi="Arial" w:cs="Arial"/>
          <w:sz w:val="16"/>
          <w:szCs w:val="16"/>
        </w:rPr>
        <w:t>’</w:t>
      </w:r>
      <w:r w:rsidRPr="008669AB">
        <w:rPr>
          <w:rFonts w:ascii="Arial" w:hAnsi="Arial" w:cs="Arial"/>
          <w:sz w:val="16"/>
          <w:szCs w:val="16"/>
        </w:rPr>
        <w:t>appartenant à aucun groupe politique du Congrès</w:t>
      </w:r>
      <w:r>
        <w:rPr>
          <w:rFonts w:ascii="Arial" w:hAnsi="Arial" w:cs="Arial"/>
          <w:sz w:val="16"/>
          <w:szCs w:val="16"/>
        </w:rPr>
        <w:t xml:space="preserve"> </w:t>
      </w:r>
    </w:p>
  </w:footnote>
  <w:footnote w:id="3">
    <w:p w:rsidR="006D6905" w:rsidRPr="009A7444" w:rsidRDefault="006D6905" w:rsidP="00154F1C">
      <w:pPr>
        <w:pStyle w:val="a8"/>
        <w:jc w:val="both"/>
        <w:rPr>
          <w:rFonts w:ascii="Arial" w:hAnsi="Arial" w:cs="Arial"/>
          <w:sz w:val="16"/>
          <w:szCs w:val="16"/>
          <w:lang w:val="fr-FR"/>
        </w:rPr>
      </w:pPr>
      <w:r w:rsidRPr="00CF3822">
        <w:rPr>
          <w:rStyle w:val="af"/>
          <w:rFonts w:ascii="Arial" w:hAnsi="Arial" w:cs="Arial"/>
          <w:sz w:val="16"/>
          <w:szCs w:val="16"/>
          <w:vertAlign w:val="baseline"/>
        </w:rPr>
        <w:footnoteRef/>
      </w:r>
      <w:r w:rsidRPr="00CF3822">
        <w:rPr>
          <w:rFonts w:ascii="Arial" w:hAnsi="Arial" w:cs="Arial"/>
          <w:sz w:val="16"/>
          <w:szCs w:val="16"/>
          <w:lang w:val="fr-FR"/>
        </w:rPr>
        <w:t xml:space="preserve"> </w:t>
      </w:r>
      <w:r w:rsidRPr="009A7444">
        <w:rPr>
          <w:rFonts w:ascii="Arial" w:hAnsi="Arial" w:cs="Arial"/>
          <w:sz w:val="16"/>
          <w:szCs w:val="16"/>
          <w:lang w:val="fr-FR"/>
        </w:rPr>
        <w:t xml:space="preserve">Infractions incriminées respectivement par l’article 324 al. 3 a) et 326 al.3 a) du code pénal moldave. </w:t>
      </w:r>
    </w:p>
  </w:footnote>
  <w:footnote w:id="4">
    <w:p w:rsidR="006D6905" w:rsidRPr="00CF3822" w:rsidRDefault="006D6905" w:rsidP="00DD595C">
      <w:pPr>
        <w:pStyle w:val="a8"/>
        <w:jc w:val="both"/>
        <w:rPr>
          <w:lang w:val="fr-FR"/>
        </w:rPr>
      </w:pPr>
      <w:r w:rsidRPr="009A7444">
        <w:rPr>
          <w:rStyle w:val="af"/>
          <w:rFonts w:ascii="Arial" w:hAnsi="Arial" w:cs="Arial"/>
          <w:sz w:val="16"/>
          <w:szCs w:val="16"/>
          <w:vertAlign w:val="baseline"/>
        </w:rPr>
        <w:footnoteRef/>
      </w:r>
      <w:r w:rsidRPr="009A7444">
        <w:rPr>
          <w:rFonts w:ascii="Arial" w:hAnsi="Arial" w:cs="Arial"/>
          <w:sz w:val="16"/>
          <w:szCs w:val="16"/>
          <w:lang w:val="fr-FR"/>
        </w:rPr>
        <w:t xml:space="preserve"> Dorin Chirtoaca a été</w:t>
      </w:r>
      <w:r w:rsidRPr="009C7185">
        <w:rPr>
          <w:rFonts w:ascii="Arial" w:hAnsi="Arial" w:cs="Arial"/>
          <w:sz w:val="16"/>
          <w:szCs w:val="16"/>
          <w:lang w:val="fr-FR"/>
        </w:rPr>
        <w:t xml:space="preserve"> assigné à résidence dans son appartement situé à Chisinau le 26 mai 2017. A l’occasion de la prolongation de la mesure d’assignation à résidence, il a demandé son transfert vers son autre domicile situé à Colonita, lequel a été accepté.</w:t>
      </w:r>
      <w:r>
        <w:rPr>
          <w:rFonts w:ascii="Arial" w:hAnsi="Arial" w:cs="Arial"/>
          <w:sz w:val="16"/>
          <w:szCs w:val="16"/>
          <w:lang w:val="fr-FR"/>
        </w:rPr>
        <w:t xml:space="preserve"> </w:t>
      </w:r>
    </w:p>
  </w:footnote>
  <w:footnote w:id="5">
    <w:p w:rsidR="006D6905" w:rsidRPr="004D0CE2" w:rsidRDefault="006D6905" w:rsidP="004D0CE2">
      <w:pPr>
        <w:pStyle w:val="af1"/>
        <w:tabs>
          <w:tab w:val="left" w:pos="284"/>
        </w:tabs>
        <w:ind w:left="0"/>
        <w:rPr>
          <w:sz w:val="16"/>
          <w:szCs w:val="16"/>
        </w:rPr>
      </w:pPr>
      <w:r w:rsidRPr="00F85456">
        <w:rPr>
          <w:rStyle w:val="af"/>
          <w:sz w:val="16"/>
          <w:szCs w:val="16"/>
          <w:vertAlign w:val="baseline"/>
        </w:rPr>
        <w:footnoteRef/>
      </w:r>
      <w:r w:rsidRPr="00F85456">
        <w:rPr>
          <w:sz w:val="16"/>
          <w:szCs w:val="16"/>
        </w:rPr>
        <w:t xml:space="preserve"> La délégation souhaite remercier la Représentation permanente de la République de Moldova auprès du Conseil de l’Europe pour sa contribution à l’organisation et au bon déroulement de la visite, ainsi que les interlocuteurs rencontrés lors de la visite pour leur disponibilité et les informations qu’ils ont aimablement fournies à la délégation.</w:t>
      </w:r>
      <w:r>
        <w:rPr>
          <w:sz w:val="16"/>
          <w:szCs w:val="16"/>
        </w:rPr>
        <w:t xml:space="preserve"> </w:t>
      </w:r>
    </w:p>
  </w:footnote>
  <w:footnote w:id="6">
    <w:p w:rsidR="006D6905" w:rsidRPr="004D0CE2" w:rsidRDefault="006D6905" w:rsidP="00194F6F">
      <w:pPr>
        <w:pStyle w:val="a8"/>
        <w:jc w:val="both"/>
        <w:rPr>
          <w:rFonts w:ascii="Arial" w:hAnsi="Arial" w:cs="Arial"/>
          <w:sz w:val="16"/>
          <w:szCs w:val="16"/>
          <w:lang w:val="fr-FR"/>
        </w:rPr>
      </w:pPr>
      <w:r w:rsidRPr="004D0CE2">
        <w:rPr>
          <w:rStyle w:val="af"/>
          <w:rFonts w:ascii="Arial" w:hAnsi="Arial" w:cs="Arial"/>
          <w:sz w:val="16"/>
          <w:szCs w:val="16"/>
          <w:vertAlign w:val="baseline"/>
        </w:rPr>
        <w:footnoteRef/>
      </w:r>
      <w:r w:rsidRPr="004D0CE2">
        <w:rPr>
          <w:rFonts w:ascii="Arial" w:hAnsi="Arial" w:cs="Arial"/>
          <w:sz w:val="16"/>
          <w:szCs w:val="16"/>
          <w:lang w:val="fr-FR"/>
        </w:rPr>
        <w:t xml:space="preserve"> L’ordonnance n’est pas nominative. Elle est littéralement adressée  « contre des personnes publiques qui outrepassent les droits et attributions fixés par la loi et entraînant des conséquences graves ».</w:t>
      </w:r>
    </w:p>
  </w:footnote>
  <w:footnote w:id="7">
    <w:p w:rsidR="006D6905" w:rsidRPr="004D0CE2" w:rsidRDefault="006D6905" w:rsidP="00A147EE">
      <w:pPr>
        <w:pStyle w:val="a8"/>
        <w:jc w:val="both"/>
        <w:rPr>
          <w:rFonts w:ascii="Arial" w:hAnsi="Arial" w:cs="Arial"/>
          <w:sz w:val="16"/>
          <w:szCs w:val="16"/>
          <w:lang w:val="fr-FR"/>
        </w:rPr>
      </w:pPr>
      <w:r w:rsidRPr="004D0CE2">
        <w:rPr>
          <w:rStyle w:val="af"/>
          <w:rFonts w:ascii="Arial" w:hAnsi="Arial" w:cs="Arial"/>
          <w:sz w:val="16"/>
          <w:szCs w:val="16"/>
          <w:vertAlign w:val="baseline"/>
        </w:rPr>
        <w:footnoteRef/>
      </w:r>
      <w:r w:rsidRPr="004D0CE2">
        <w:rPr>
          <w:rFonts w:ascii="Arial" w:hAnsi="Arial" w:cs="Arial"/>
          <w:sz w:val="16"/>
          <w:szCs w:val="16"/>
          <w:lang w:val="fr-FR"/>
        </w:rPr>
        <w:t xml:space="preserve"> Voir ordonnance du procureur anticorruption du 20 juin 2017 portant sur la plainte pénale n°2015970483</w:t>
      </w:r>
    </w:p>
  </w:footnote>
  <w:footnote w:id="8">
    <w:p w:rsidR="006D6905" w:rsidRPr="00F85456" w:rsidRDefault="006D6905" w:rsidP="00154F1C">
      <w:pPr>
        <w:pStyle w:val="a8"/>
        <w:jc w:val="both"/>
        <w:rPr>
          <w:rFonts w:ascii="Arial" w:hAnsi="Arial" w:cs="Arial"/>
          <w:sz w:val="16"/>
          <w:szCs w:val="16"/>
          <w:lang w:val="fr-FR"/>
        </w:rPr>
      </w:pPr>
      <w:r w:rsidRPr="00F85456">
        <w:rPr>
          <w:rStyle w:val="af"/>
          <w:rFonts w:ascii="Arial" w:hAnsi="Arial" w:cs="Arial"/>
          <w:sz w:val="16"/>
          <w:szCs w:val="16"/>
          <w:vertAlign w:val="baseline"/>
        </w:rPr>
        <w:footnoteRef/>
      </w:r>
      <w:r w:rsidRPr="00F85456">
        <w:rPr>
          <w:rFonts w:ascii="Arial" w:hAnsi="Arial" w:cs="Arial"/>
          <w:sz w:val="16"/>
          <w:szCs w:val="16"/>
          <w:lang w:val="fr-FR"/>
        </w:rPr>
        <w:t xml:space="preserve"> Infraction incriminée par l’art. 328 al.3 du code pénal moldave</w:t>
      </w:r>
      <w:r>
        <w:rPr>
          <w:rFonts w:ascii="Arial" w:hAnsi="Arial" w:cs="Arial"/>
          <w:sz w:val="16"/>
          <w:szCs w:val="16"/>
          <w:lang w:val="fr-FR"/>
        </w:rPr>
        <w:t xml:space="preserve"> </w:t>
      </w:r>
    </w:p>
  </w:footnote>
  <w:footnote w:id="9">
    <w:p w:rsidR="006D6905" w:rsidRPr="007F0871" w:rsidRDefault="006D6905" w:rsidP="007F0871">
      <w:pPr>
        <w:pStyle w:val="a8"/>
        <w:jc w:val="both"/>
        <w:rPr>
          <w:rFonts w:ascii="Arial" w:hAnsi="Arial" w:cs="Arial"/>
          <w:lang w:val="fr-FR"/>
        </w:rPr>
      </w:pPr>
      <w:r w:rsidRPr="009C7185">
        <w:rPr>
          <w:rStyle w:val="af"/>
          <w:rFonts w:ascii="Arial" w:hAnsi="Arial" w:cs="Arial"/>
          <w:sz w:val="16"/>
          <w:szCs w:val="16"/>
          <w:vertAlign w:val="baseline"/>
        </w:rPr>
        <w:footnoteRef/>
      </w:r>
      <w:r w:rsidRPr="007F0871">
        <w:rPr>
          <w:rFonts w:ascii="Arial" w:hAnsi="Arial" w:cs="Arial"/>
          <w:lang w:val="fr-FR"/>
        </w:rPr>
        <w:t xml:space="preserve"> </w:t>
      </w:r>
      <w:r>
        <w:rPr>
          <w:rFonts w:ascii="Arial" w:hAnsi="Arial" w:cs="Arial"/>
          <w:color w:val="161616"/>
          <w:sz w:val="16"/>
          <w:szCs w:val="16"/>
          <w:lang w:val="fr-FR"/>
        </w:rPr>
        <w:t>La rapporteure rappelle</w:t>
      </w:r>
      <w:r w:rsidRPr="00484BD8">
        <w:rPr>
          <w:rFonts w:ascii="Arial" w:hAnsi="Arial" w:cs="Arial"/>
          <w:color w:val="161616"/>
          <w:sz w:val="16"/>
          <w:szCs w:val="16"/>
          <w:lang w:val="fr-FR"/>
        </w:rPr>
        <w:t xml:space="preserve"> à cet égard que dans le dernier rapport sur l’autonomie locale et régionale en République de Moldova que le Congrès avait adopté le 13 mars 2012, il était indiqué que les rapporteurs qui avait effectué ce monitoring avaient eu l’impression que, </w:t>
      </w:r>
      <w:r w:rsidRPr="00484BD8">
        <w:rPr>
          <w:rFonts w:ascii="Arial" w:hAnsi="Arial" w:cs="Arial"/>
          <w:i/>
          <w:color w:val="161616"/>
          <w:sz w:val="16"/>
          <w:szCs w:val="16"/>
          <w:lang w:val="fr-FR"/>
        </w:rPr>
        <w:t>de jure</w:t>
      </w:r>
      <w:r w:rsidRPr="00484BD8">
        <w:rPr>
          <w:rFonts w:ascii="Arial" w:hAnsi="Arial" w:cs="Arial"/>
          <w:color w:val="161616"/>
          <w:sz w:val="16"/>
          <w:szCs w:val="16"/>
          <w:lang w:val="fr-FR"/>
        </w:rPr>
        <w:t xml:space="preserve">, les autorités publiques locales de la République de Moldova disposaient d’une autonomie déclarée, mais que </w:t>
      </w:r>
      <w:r w:rsidRPr="00484BD8">
        <w:rPr>
          <w:rFonts w:ascii="Arial" w:hAnsi="Arial" w:cs="Arial"/>
          <w:i/>
          <w:color w:val="161616"/>
          <w:sz w:val="16"/>
          <w:szCs w:val="16"/>
          <w:lang w:val="fr-FR"/>
        </w:rPr>
        <w:t>de facto</w:t>
      </w:r>
      <w:r w:rsidRPr="00484BD8">
        <w:rPr>
          <w:rFonts w:ascii="Arial" w:hAnsi="Arial" w:cs="Arial"/>
          <w:color w:val="161616"/>
          <w:sz w:val="16"/>
          <w:szCs w:val="16"/>
          <w:lang w:val="fr-FR"/>
        </w:rPr>
        <w:t xml:space="preserve"> cette autonomie était limitée, notamment en raison de l’ingérence de l’administration publique centrale dans les activités quotidiennes des autorités locales. La délégation avait d’ailleurs relevé lors de sa visite les déclarations des différents responsables gouvernementaux souhaitant clairement réformer cette situation par un renforcement réel de l’autonomie locale.</w:t>
      </w:r>
      <w:r>
        <w:rPr>
          <w:rFonts w:ascii="Arial" w:hAnsi="Arial" w:cs="Arial"/>
          <w:color w:val="161616"/>
          <w:sz w:val="16"/>
          <w:szCs w:val="16"/>
          <w:lang w:val="fr-FR"/>
        </w:rPr>
        <w:t xml:space="preserve"> </w:t>
      </w:r>
    </w:p>
  </w:footnote>
  <w:footnote w:id="10">
    <w:p w:rsidR="006D6905" w:rsidRPr="003266F4" w:rsidRDefault="006D6905" w:rsidP="009C7185">
      <w:pPr>
        <w:pStyle w:val="a8"/>
        <w:jc w:val="both"/>
        <w:rPr>
          <w:rFonts w:ascii="Arial" w:hAnsi="Arial" w:cs="Arial"/>
          <w:sz w:val="16"/>
          <w:szCs w:val="16"/>
          <w:lang w:val="fr-FR"/>
        </w:rPr>
      </w:pPr>
      <w:r w:rsidRPr="003266F4">
        <w:rPr>
          <w:rStyle w:val="af"/>
          <w:rFonts w:ascii="Arial" w:hAnsi="Arial" w:cs="Arial"/>
          <w:sz w:val="16"/>
          <w:szCs w:val="16"/>
          <w:vertAlign w:val="baseline"/>
        </w:rPr>
        <w:footnoteRef/>
      </w:r>
      <w:r w:rsidRPr="003266F4">
        <w:rPr>
          <w:rFonts w:ascii="Arial" w:hAnsi="Arial" w:cs="Arial"/>
          <w:sz w:val="16"/>
          <w:szCs w:val="16"/>
          <w:lang w:val="fr-FR"/>
        </w:rPr>
        <w:t xml:space="preserve"> Loi n°136 du 17 juin 2016</w:t>
      </w:r>
      <w:r>
        <w:rPr>
          <w:rFonts w:ascii="Arial" w:hAnsi="Arial" w:cs="Arial"/>
          <w:sz w:val="16"/>
          <w:szCs w:val="16"/>
          <w:lang w:val="fr-FR"/>
        </w:rPr>
        <w:t xml:space="preserve"> </w:t>
      </w:r>
    </w:p>
  </w:footnote>
  <w:footnote w:id="11">
    <w:p w:rsidR="006D6905" w:rsidRPr="003266F4" w:rsidRDefault="006D6905" w:rsidP="009C7185">
      <w:pPr>
        <w:pStyle w:val="a8"/>
        <w:jc w:val="both"/>
        <w:rPr>
          <w:rFonts w:ascii="Arial" w:hAnsi="Arial" w:cs="Arial"/>
          <w:sz w:val="16"/>
          <w:szCs w:val="16"/>
          <w:lang w:val="fr-FR"/>
        </w:rPr>
      </w:pPr>
      <w:r w:rsidRPr="003266F4">
        <w:rPr>
          <w:rStyle w:val="af"/>
          <w:rFonts w:ascii="Arial" w:hAnsi="Arial" w:cs="Arial"/>
          <w:sz w:val="16"/>
          <w:szCs w:val="16"/>
          <w:vertAlign w:val="baseline"/>
        </w:rPr>
        <w:footnoteRef/>
      </w:r>
      <w:r w:rsidRPr="003266F4">
        <w:rPr>
          <w:rFonts w:ascii="Arial" w:hAnsi="Arial" w:cs="Arial"/>
          <w:sz w:val="16"/>
          <w:szCs w:val="16"/>
          <w:lang w:val="fr-FR"/>
        </w:rPr>
        <w:t xml:space="preserve"> L’article 26 al. 4 de la loi APL dispose que « toute personne, y compris les conseillers, peut être élue maire-adjoint »</w:t>
      </w:r>
      <w:r>
        <w:rPr>
          <w:rFonts w:ascii="Arial" w:hAnsi="Arial" w:cs="Arial"/>
          <w:sz w:val="16"/>
          <w:szCs w:val="16"/>
          <w:lang w:val="fr-FR"/>
        </w:rPr>
        <w:t xml:space="preserve"> </w:t>
      </w:r>
    </w:p>
  </w:footnote>
  <w:footnote w:id="12">
    <w:p w:rsidR="006D6905" w:rsidRPr="00176A9E" w:rsidRDefault="006D6905" w:rsidP="009C7185">
      <w:pPr>
        <w:pStyle w:val="a8"/>
        <w:jc w:val="both"/>
        <w:rPr>
          <w:rFonts w:ascii="Arial" w:hAnsi="Arial" w:cs="Arial"/>
          <w:sz w:val="16"/>
          <w:szCs w:val="16"/>
          <w:lang w:val="fr-FR"/>
        </w:rPr>
      </w:pPr>
      <w:r w:rsidRPr="009C7185">
        <w:rPr>
          <w:rStyle w:val="af"/>
          <w:rFonts w:ascii="Arial" w:hAnsi="Arial" w:cs="Arial"/>
          <w:sz w:val="16"/>
          <w:szCs w:val="16"/>
          <w:vertAlign w:val="baseline"/>
        </w:rPr>
        <w:footnoteRef/>
      </w:r>
      <w:r w:rsidRPr="00176A9E">
        <w:rPr>
          <w:rFonts w:ascii="Arial" w:hAnsi="Arial" w:cs="Arial"/>
          <w:sz w:val="16"/>
          <w:szCs w:val="16"/>
          <w:lang w:val="fr-FR"/>
        </w:rPr>
        <w:t xml:space="preserve"> En 2014 et 2016, les membres socialistes du Conseil Municipal avaient sollicité auprès du tribunal de première instance la tenue d’un référendum révocatoire en se fondant sur l’art. 177-2 du code électoral. Leurs demandes avaient été rejetées comme étant dénuées de fondement.</w:t>
      </w:r>
      <w:r>
        <w:rPr>
          <w:rFonts w:ascii="Arial" w:hAnsi="Arial" w:cs="Arial"/>
          <w:sz w:val="16"/>
          <w:szCs w:val="16"/>
          <w:lang w:val="fr-FR"/>
        </w:rPr>
        <w:t xml:space="preserve"> </w:t>
      </w:r>
    </w:p>
  </w:footnote>
  <w:footnote w:id="13">
    <w:p w:rsidR="006D6905" w:rsidRPr="005F20BB" w:rsidRDefault="006D6905" w:rsidP="009C7185">
      <w:pPr>
        <w:pStyle w:val="a8"/>
        <w:jc w:val="both"/>
        <w:rPr>
          <w:rFonts w:ascii="Arial" w:hAnsi="Arial" w:cs="Arial"/>
          <w:sz w:val="16"/>
          <w:szCs w:val="16"/>
          <w:lang w:val="fr-FR"/>
        </w:rPr>
      </w:pPr>
      <w:r w:rsidRPr="009C7185">
        <w:rPr>
          <w:rStyle w:val="af"/>
          <w:rFonts w:ascii="Arial" w:hAnsi="Arial" w:cs="Arial"/>
          <w:sz w:val="16"/>
          <w:szCs w:val="16"/>
          <w:vertAlign w:val="baseline"/>
        </w:rPr>
        <w:footnoteRef/>
      </w:r>
      <w:r w:rsidRPr="005F20BB">
        <w:rPr>
          <w:rFonts w:ascii="Arial" w:hAnsi="Arial" w:cs="Arial"/>
          <w:sz w:val="16"/>
          <w:szCs w:val="16"/>
          <w:lang w:val="fr-FR"/>
        </w:rPr>
        <w:t xml:space="preserve"> </w:t>
      </w:r>
      <w:r w:rsidRPr="009C7185">
        <w:rPr>
          <w:rFonts w:ascii="Arial" w:hAnsi="Arial" w:cs="Arial"/>
          <w:sz w:val="16"/>
          <w:szCs w:val="16"/>
          <w:lang w:val="fr-FR"/>
        </w:rPr>
        <w:t xml:space="preserve">Voir </w:t>
      </w:r>
      <w:hyperlink r:id="rId1" w:history="1">
        <w:r w:rsidRPr="009C7185">
          <w:rPr>
            <w:rStyle w:val="ae"/>
            <w:szCs w:val="16"/>
            <w:lang w:val="fr-FR"/>
          </w:rPr>
          <w:t>annexe 3</w:t>
        </w:r>
      </w:hyperlink>
      <w:r w:rsidRPr="009C7185">
        <w:rPr>
          <w:rFonts w:ascii="Arial" w:hAnsi="Arial" w:cs="Arial"/>
          <w:sz w:val="16"/>
          <w:szCs w:val="16"/>
          <w:lang w:val="fr-FR"/>
        </w:rPr>
        <w:t xml:space="preserve"> du rapport du Congrès</w:t>
      </w:r>
      <w:r>
        <w:rPr>
          <w:rFonts w:ascii="Arial" w:hAnsi="Arial" w:cs="Arial"/>
          <w:sz w:val="16"/>
          <w:szCs w:val="16"/>
          <w:lang w:val="fr-FR"/>
        </w:rPr>
        <w:t xml:space="preserve"> </w:t>
      </w:r>
      <w:r w:rsidRPr="009C7185">
        <w:rPr>
          <w:rFonts w:ascii="Arial" w:hAnsi="Arial" w:cs="Arial"/>
          <w:sz w:val="16"/>
          <w:szCs w:val="16"/>
          <w:lang w:val="fr-FR"/>
        </w:rPr>
        <w:t xml:space="preserve"> du Conseil de l’Europe sur la situation locale et régionale en République de Moldova (CG(9)6 partie II)</w:t>
      </w:r>
      <w:r>
        <w:rPr>
          <w:rFonts w:ascii="Arial" w:hAnsi="Arial" w:cs="Arial"/>
          <w:sz w:val="16"/>
          <w:szCs w:val="16"/>
          <w:lang w:val="fr-FR"/>
        </w:rPr>
        <w:t xml:space="preserve"> </w:t>
      </w:r>
    </w:p>
  </w:footnote>
  <w:footnote w:id="14">
    <w:p w:rsidR="006D6905" w:rsidRPr="009B0276" w:rsidRDefault="006D6905" w:rsidP="009C7185">
      <w:pPr>
        <w:pStyle w:val="a8"/>
        <w:jc w:val="both"/>
        <w:rPr>
          <w:rFonts w:ascii="Arial" w:hAnsi="Arial" w:cs="Arial"/>
          <w:sz w:val="16"/>
          <w:szCs w:val="16"/>
          <w:lang w:val="fr-FR"/>
        </w:rPr>
      </w:pPr>
      <w:r w:rsidRPr="003266F4">
        <w:rPr>
          <w:rStyle w:val="af"/>
          <w:rFonts w:ascii="Arial" w:hAnsi="Arial" w:cs="Arial"/>
          <w:sz w:val="16"/>
          <w:szCs w:val="16"/>
          <w:vertAlign w:val="baseline"/>
        </w:rPr>
        <w:footnoteRef/>
      </w:r>
      <w:r w:rsidRPr="003266F4">
        <w:rPr>
          <w:rFonts w:ascii="Arial" w:hAnsi="Arial" w:cs="Arial"/>
          <w:sz w:val="16"/>
          <w:szCs w:val="16"/>
          <w:lang w:val="fr-FR"/>
        </w:rPr>
        <w:t xml:space="preserve"> </w:t>
      </w:r>
      <w:hyperlink r:id="rId2" w:history="1">
        <w:r w:rsidRPr="009C7185">
          <w:rPr>
            <w:rStyle w:val="ae"/>
            <w:szCs w:val="16"/>
            <w:lang w:val="fr-FR"/>
          </w:rPr>
          <w:t xml:space="preserve">Voir Avis conjoint CDL-AD (2017)012 </w:t>
        </w:r>
      </w:hyperlink>
      <w:r w:rsidRPr="009C7185">
        <w:rPr>
          <w:rFonts w:ascii="Arial" w:hAnsi="Arial" w:cs="Arial"/>
          <w:sz w:val="16"/>
          <w:szCs w:val="16"/>
          <w:lang w:val="fr-FR"/>
        </w:rPr>
        <w:t xml:space="preserve"> adopté par la Commission de Venise à sa 111èm</w:t>
      </w:r>
      <w:r>
        <w:rPr>
          <w:rFonts w:ascii="Arial" w:hAnsi="Arial" w:cs="Arial"/>
          <w:sz w:val="16"/>
          <w:szCs w:val="16"/>
          <w:lang w:val="fr-FR"/>
        </w:rPr>
        <w:t>e  session plénière (Venise, 16</w:t>
      </w:r>
      <w:r>
        <w:rPr>
          <w:rFonts w:ascii="Arial" w:hAnsi="Arial" w:cs="Arial"/>
          <w:sz w:val="16"/>
          <w:szCs w:val="16"/>
          <w:lang w:val="fr-FR"/>
        </w:rPr>
        <w:noBreakHyphen/>
      </w:r>
      <w:r w:rsidRPr="009C7185">
        <w:rPr>
          <w:rFonts w:ascii="Arial" w:hAnsi="Arial" w:cs="Arial"/>
          <w:sz w:val="16"/>
          <w:szCs w:val="16"/>
          <w:lang w:val="fr-FR"/>
        </w:rPr>
        <w:t>17 juin 2017) – para. 67</w:t>
      </w:r>
      <w:r>
        <w:rPr>
          <w:rFonts w:ascii="Arial" w:hAnsi="Arial" w:cs="Arial"/>
          <w:sz w:val="16"/>
          <w:szCs w:val="16"/>
          <w:lang w:val="fr-FR"/>
        </w:rPr>
        <w:t>, et de façon plus générale, voir le rapport sur le mandat impératif et les pratiques similaires (</w:t>
      </w:r>
      <w:hyperlink r:id="rId3" w:history="1">
        <w:r w:rsidRPr="002602E9">
          <w:rPr>
            <w:rStyle w:val="ae"/>
            <w:szCs w:val="16"/>
            <w:lang w:val="fr-FR"/>
          </w:rPr>
          <w:t>CDL-AD (2009)027</w:t>
        </w:r>
      </w:hyperlink>
      <w:r>
        <w:rPr>
          <w:rFonts w:ascii="Arial" w:hAnsi="Arial" w:cs="Arial"/>
          <w:sz w:val="16"/>
          <w:szCs w:val="16"/>
          <w:lang w:val="fr-FR"/>
        </w:rPr>
        <w:t>), para.39.</w:t>
      </w:r>
    </w:p>
  </w:footnote>
  <w:footnote w:id="15">
    <w:p w:rsidR="006D6905" w:rsidRPr="009B0276" w:rsidRDefault="006D6905" w:rsidP="009B0276">
      <w:pPr>
        <w:pStyle w:val="a8"/>
        <w:jc w:val="both"/>
        <w:rPr>
          <w:rFonts w:ascii="Arial" w:hAnsi="Arial" w:cs="Arial"/>
          <w:sz w:val="16"/>
          <w:szCs w:val="16"/>
          <w:lang w:val="fr-FR"/>
        </w:rPr>
      </w:pPr>
      <w:r w:rsidRPr="0060053E">
        <w:rPr>
          <w:rStyle w:val="af"/>
          <w:rFonts w:ascii="Arial" w:hAnsi="Arial" w:cs="Arial"/>
          <w:sz w:val="16"/>
          <w:szCs w:val="16"/>
          <w:vertAlign w:val="baseline"/>
        </w:rPr>
        <w:footnoteRef/>
      </w:r>
      <w:r w:rsidRPr="009B0276">
        <w:rPr>
          <w:rFonts w:ascii="Arial" w:hAnsi="Arial" w:cs="Arial"/>
          <w:sz w:val="16"/>
          <w:szCs w:val="16"/>
          <w:lang w:val="fr-FR"/>
        </w:rPr>
        <w:t xml:space="preserve"> </w:t>
      </w:r>
      <w:hyperlink r:id="rId4" w:history="1">
        <w:r w:rsidRPr="0060053E">
          <w:rPr>
            <w:rStyle w:val="ae"/>
            <w:szCs w:val="16"/>
            <w:lang w:val="fr-FR"/>
          </w:rPr>
          <w:t>Jugement interprétatif de la Cour constitutionnelle moldave du 19 juin 2012</w:t>
        </w:r>
      </w:hyperlink>
      <w:r w:rsidRPr="0060053E">
        <w:rPr>
          <w:rFonts w:ascii="Arial" w:hAnsi="Arial" w:cs="Arial"/>
          <w:sz w:val="16"/>
          <w:szCs w:val="16"/>
          <w:lang w:val="fr-FR"/>
        </w:rPr>
        <w:t xml:space="preserve"> Voir notamment para. 37 et dispositif du jugement</w:t>
      </w:r>
      <w:r>
        <w:rPr>
          <w:rFonts w:ascii="Arial" w:hAnsi="Arial" w:cs="Arial"/>
          <w:sz w:val="16"/>
          <w:szCs w:val="16"/>
          <w:lang w:val="fr-FR"/>
        </w:rPr>
        <w:t xml:space="preserve"> </w:t>
      </w:r>
    </w:p>
  </w:footnote>
  <w:footnote w:id="16">
    <w:p w:rsidR="006D6905" w:rsidRPr="00AE3EC6" w:rsidRDefault="006D6905" w:rsidP="009B0276">
      <w:pPr>
        <w:pStyle w:val="a8"/>
        <w:jc w:val="both"/>
        <w:rPr>
          <w:lang w:val="fr-FR"/>
        </w:rPr>
      </w:pPr>
      <w:r w:rsidRPr="0060053E">
        <w:rPr>
          <w:rStyle w:val="af"/>
          <w:rFonts w:ascii="Arial" w:hAnsi="Arial" w:cs="Arial"/>
          <w:sz w:val="16"/>
          <w:szCs w:val="16"/>
          <w:vertAlign w:val="baseline"/>
        </w:rPr>
        <w:footnoteRef/>
      </w:r>
      <w:r w:rsidRPr="009B0276">
        <w:rPr>
          <w:rFonts w:ascii="Arial" w:hAnsi="Arial" w:cs="Arial"/>
          <w:sz w:val="16"/>
          <w:szCs w:val="16"/>
          <w:lang w:val="fr-FR"/>
        </w:rPr>
        <w:t xml:space="preserve"> </w:t>
      </w:r>
      <w:r w:rsidRPr="009B0276">
        <w:rPr>
          <w:rFonts w:ascii="Arial" w:hAnsi="Arial" w:cs="Arial"/>
          <w:i/>
          <w:sz w:val="16"/>
          <w:szCs w:val="16"/>
          <w:lang w:val="fr-FR"/>
        </w:rPr>
        <w:t xml:space="preserve">Ibidem </w:t>
      </w:r>
      <w:r w:rsidRPr="009B0276">
        <w:rPr>
          <w:rFonts w:ascii="Arial" w:hAnsi="Arial" w:cs="Arial"/>
          <w:sz w:val="16"/>
          <w:szCs w:val="16"/>
          <w:lang w:val="fr-FR"/>
        </w:rPr>
        <w:t>para. 44</w:t>
      </w:r>
      <w:r>
        <w:rPr>
          <w:rFonts w:ascii="Arial" w:hAnsi="Arial" w:cs="Arial"/>
          <w:sz w:val="16"/>
          <w:szCs w:val="16"/>
          <w:lang w:val="fr-FR"/>
        </w:rPr>
        <w:t xml:space="preserve"> </w:t>
      </w:r>
    </w:p>
  </w:footnote>
  <w:footnote w:id="17">
    <w:p w:rsidR="006D6905" w:rsidRPr="00154F1C" w:rsidRDefault="006D6905" w:rsidP="00154F1C">
      <w:pPr>
        <w:pStyle w:val="a8"/>
        <w:rPr>
          <w:rFonts w:ascii="Arial" w:hAnsi="Arial" w:cs="Arial"/>
          <w:sz w:val="16"/>
          <w:szCs w:val="16"/>
          <w:lang w:val="fr-FR"/>
        </w:rPr>
      </w:pPr>
      <w:r w:rsidRPr="0060053E">
        <w:rPr>
          <w:rStyle w:val="af"/>
          <w:rFonts w:ascii="Arial" w:hAnsi="Arial" w:cs="Arial"/>
          <w:sz w:val="16"/>
          <w:szCs w:val="16"/>
          <w:vertAlign w:val="baseline"/>
        </w:rPr>
        <w:footnoteRef/>
      </w:r>
      <w:r w:rsidRPr="00154F1C">
        <w:rPr>
          <w:rFonts w:ascii="Arial" w:hAnsi="Arial" w:cs="Arial"/>
          <w:sz w:val="16"/>
          <w:szCs w:val="16"/>
          <w:lang w:val="fr-FR"/>
        </w:rPr>
        <w:t xml:space="preserve"> PPE/CCE : Groupe Parti populaire européen du Congrès</w:t>
      </w:r>
      <w:r>
        <w:rPr>
          <w:rFonts w:ascii="Arial" w:hAnsi="Arial" w:cs="Arial"/>
          <w:sz w:val="16"/>
          <w:szCs w:val="16"/>
          <w:lang w:val="fr-FR"/>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905" w:rsidRDefault="006D6905" w:rsidP="00AA6E1B">
    <w:pPr>
      <w:pStyle w:val="a4"/>
      <w:rPr>
        <w:rFonts w:ascii="Arial" w:hAnsi="Arial" w:cs="Arial"/>
        <w:color w:val="A6A6A6"/>
        <w:sz w:val="20"/>
        <w:szCs w:val="20"/>
      </w:rPr>
    </w:pPr>
    <w:r w:rsidRPr="00D31197">
      <w:rPr>
        <w:rFonts w:ascii="Arial" w:hAnsi="Arial" w:cs="Arial"/>
        <w:color w:val="A6A6A6"/>
        <w:sz w:val="20"/>
        <w:szCs w:val="20"/>
      </w:rPr>
      <w:t>CG/</w:t>
    </w:r>
    <w:r>
      <w:rPr>
        <w:rFonts w:ascii="Arial" w:hAnsi="Arial" w:cs="Arial"/>
        <w:color w:val="A6A6A6"/>
        <w:sz w:val="20"/>
        <w:szCs w:val="20"/>
      </w:rPr>
      <w:t>BUR14(2017)34</w:t>
    </w:r>
  </w:p>
  <w:p w:rsidR="006D6905" w:rsidRPr="00D31197" w:rsidRDefault="006D6905" w:rsidP="00AA6E1B">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905" w:rsidRDefault="006D6905" w:rsidP="00DF3BCF">
    <w:pPr>
      <w:pStyle w:val="a4"/>
      <w:jc w:val="right"/>
      <w:rPr>
        <w:rFonts w:ascii="Arial" w:hAnsi="Arial" w:cs="Arial"/>
        <w:color w:val="A6A6A6"/>
        <w:sz w:val="20"/>
        <w:szCs w:val="20"/>
      </w:rPr>
    </w:pPr>
    <w:r w:rsidRPr="00D31197">
      <w:rPr>
        <w:rFonts w:ascii="Arial" w:hAnsi="Arial" w:cs="Arial"/>
        <w:color w:val="A6A6A6"/>
        <w:sz w:val="20"/>
        <w:szCs w:val="20"/>
      </w:rPr>
      <w:t>CG/</w:t>
    </w:r>
    <w:r>
      <w:rPr>
        <w:rFonts w:ascii="Arial" w:hAnsi="Arial" w:cs="Arial"/>
        <w:color w:val="A6A6A6"/>
        <w:sz w:val="20"/>
        <w:szCs w:val="20"/>
      </w:rPr>
      <w:t>BUR14(2017)34</w:t>
    </w:r>
  </w:p>
  <w:p w:rsidR="006D6905" w:rsidRDefault="006D6905" w:rsidP="00AA6E1B">
    <w:pPr>
      <w:pStyle w:val="a4"/>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905" w:rsidRPr="00CA7582" w:rsidRDefault="006D6905" w:rsidP="00CA7582">
    <w:pPr>
      <w:jc w:val="both"/>
      <w:rPr>
        <w:rFonts w:ascii="Arial" w:hAnsi="Arial" w:cs="Arial"/>
        <w:color w:val="A6A6A6"/>
        <w:sz w:val="20"/>
        <w:szCs w:val="20"/>
      </w:rPr>
    </w:pPr>
    <w:r>
      <w:rPr>
        <w:noProof/>
        <w:lang w:val="ru-RU" w:eastAsia="ru-RU"/>
      </w:rPr>
      <w:drawing>
        <wp:inline distT="0" distB="0" distL="0" distR="0" wp14:anchorId="5FEDCCDE" wp14:editId="40D95C81">
          <wp:extent cx="5720715" cy="855980"/>
          <wp:effectExtent l="0" t="0" r="0" b="127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0715" cy="855980"/>
                  </a:xfrm>
                  <a:prstGeom prst="rect">
                    <a:avLst/>
                  </a:prstGeom>
                  <a:noFill/>
                  <a:ln>
                    <a:noFill/>
                  </a:ln>
                </pic:spPr>
              </pic:pic>
            </a:graphicData>
          </a:graphic>
        </wp:inline>
      </w:drawing>
    </w:r>
  </w:p>
  <w:p w:rsidR="006D6905" w:rsidRDefault="006D6905"/>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20" w:hanging="360"/>
      </w:pPr>
      <w:rPr>
        <w:rFonts w:ascii="Arial" w:hAnsi="Arial" w:cs="Arial"/>
        <w:b/>
        <w:lang w:val="it-I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502" w:hanging="360"/>
      </w:pPr>
      <w:rPr>
        <w:b w:val="0"/>
        <w:i w:val="0"/>
      </w:rPr>
    </w:lvl>
    <w:lvl w:ilvl="1">
      <w:start w:val="1"/>
      <w:numFmt w:val="lowerLetter"/>
      <w:lvlText w:val="%2."/>
      <w:lvlJc w:val="left"/>
      <w:pPr>
        <w:tabs>
          <w:tab w:val="num" w:pos="0"/>
        </w:tabs>
        <w:ind w:left="1222" w:hanging="360"/>
      </w:pPr>
    </w:lvl>
    <w:lvl w:ilvl="2">
      <w:start w:val="1"/>
      <w:numFmt w:val="lowerRoman"/>
      <w:lvlText w:val="%2.%3."/>
      <w:lvlJc w:val="right"/>
      <w:pPr>
        <w:tabs>
          <w:tab w:val="num" w:pos="0"/>
        </w:tabs>
        <w:ind w:left="1942" w:hanging="180"/>
      </w:pPr>
    </w:lvl>
    <w:lvl w:ilvl="3">
      <w:start w:val="1"/>
      <w:numFmt w:val="decimal"/>
      <w:lvlText w:val="%2.%3.%4."/>
      <w:lvlJc w:val="left"/>
      <w:pPr>
        <w:tabs>
          <w:tab w:val="num" w:pos="0"/>
        </w:tabs>
        <w:ind w:left="2662" w:hanging="360"/>
      </w:pPr>
    </w:lvl>
    <w:lvl w:ilvl="4">
      <w:start w:val="1"/>
      <w:numFmt w:val="lowerLetter"/>
      <w:lvlText w:val="%2.%3.%4.%5."/>
      <w:lvlJc w:val="left"/>
      <w:pPr>
        <w:tabs>
          <w:tab w:val="num" w:pos="0"/>
        </w:tabs>
        <w:ind w:left="3382" w:hanging="360"/>
      </w:pPr>
    </w:lvl>
    <w:lvl w:ilvl="5">
      <w:start w:val="1"/>
      <w:numFmt w:val="lowerRoman"/>
      <w:lvlText w:val="%2.%3.%4.%5.%6."/>
      <w:lvlJc w:val="right"/>
      <w:pPr>
        <w:tabs>
          <w:tab w:val="num" w:pos="0"/>
        </w:tabs>
        <w:ind w:left="4102" w:hanging="180"/>
      </w:pPr>
    </w:lvl>
    <w:lvl w:ilvl="6">
      <w:start w:val="1"/>
      <w:numFmt w:val="decimal"/>
      <w:lvlText w:val="%2.%3.%4.%5.%6.%7."/>
      <w:lvlJc w:val="left"/>
      <w:pPr>
        <w:tabs>
          <w:tab w:val="num" w:pos="0"/>
        </w:tabs>
        <w:ind w:left="4822" w:hanging="360"/>
      </w:pPr>
    </w:lvl>
    <w:lvl w:ilvl="7">
      <w:start w:val="1"/>
      <w:numFmt w:val="lowerLetter"/>
      <w:lvlText w:val="%2.%3.%4.%5.%6.%7.%8."/>
      <w:lvlJc w:val="left"/>
      <w:pPr>
        <w:tabs>
          <w:tab w:val="num" w:pos="0"/>
        </w:tabs>
        <w:ind w:left="5542" w:hanging="360"/>
      </w:pPr>
    </w:lvl>
    <w:lvl w:ilvl="8">
      <w:start w:val="1"/>
      <w:numFmt w:val="lowerRoman"/>
      <w:lvlText w:val="%2.%3.%4.%5.%6.%7.%8.%9."/>
      <w:lvlJc w:val="right"/>
      <w:pPr>
        <w:tabs>
          <w:tab w:val="num" w:pos="0"/>
        </w:tabs>
        <w:ind w:left="6262" w:hanging="18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lang w:val="en-GB"/>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lang w:val="en-GB"/>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lang w:val="en-GB"/>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5"/>
    <w:multiLevelType w:val="multilevel"/>
    <w:tmpl w:val="00000005"/>
    <w:name w:val="WW8Num5"/>
    <w:lvl w:ilvl="0">
      <w:start w:val="1"/>
      <w:numFmt w:val="bullet"/>
      <w:lvlText w:val=""/>
      <w:lvlJc w:val="left"/>
      <w:pPr>
        <w:tabs>
          <w:tab w:val="num" w:pos="0"/>
        </w:tabs>
        <w:ind w:left="2017" w:hanging="360"/>
      </w:pPr>
      <w:rPr>
        <w:rFonts w:ascii="Symbol" w:hAnsi="Symbol" w:cs="Symbol"/>
        <w:lang w:val="en-GB"/>
      </w:rPr>
    </w:lvl>
    <w:lvl w:ilvl="1">
      <w:start w:val="1"/>
      <w:numFmt w:val="bullet"/>
      <w:lvlText w:val="o"/>
      <w:lvlJc w:val="left"/>
      <w:pPr>
        <w:tabs>
          <w:tab w:val="num" w:pos="0"/>
        </w:tabs>
        <w:ind w:left="2737" w:hanging="360"/>
      </w:pPr>
      <w:rPr>
        <w:rFonts w:ascii="Courier New" w:hAnsi="Courier New" w:cs="Courier New"/>
      </w:rPr>
    </w:lvl>
    <w:lvl w:ilvl="2">
      <w:start w:val="1"/>
      <w:numFmt w:val="bullet"/>
      <w:lvlText w:val=""/>
      <w:lvlJc w:val="left"/>
      <w:pPr>
        <w:tabs>
          <w:tab w:val="num" w:pos="0"/>
        </w:tabs>
        <w:ind w:left="3457" w:hanging="360"/>
      </w:pPr>
      <w:rPr>
        <w:rFonts w:ascii="Wingdings" w:hAnsi="Wingdings" w:cs="Wingdings"/>
      </w:rPr>
    </w:lvl>
    <w:lvl w:ilvl="3">
      <w:start w:val="1"/>
      <w:numFmt w:val="bullet"/>
      <w:lvlText w:val=""/>
      <w:lvlJc w:val="left"/>
      <w:pPr>
        <w:tabs>
          <w:tab w:val="num" w:pos="0"/>
        </w:tabs>
        <w:ind w:left="4177" w:hanging="360"/>
      </w:pPr>
      <w:rPr>
        <w:rFonts w:ascii="Symbol" w:hAnsi="Symbol" w:cs="Symbol"/>
        <w:lang w:val="en-GB"/>
      </w:rPr>
    </w:lvl>
    <w:lvl w:ilvl="4">
      <w:start w:val="1"/>
      <w:numFmt w:val="bullet"/>
      <w:lvlText w:val="o"/>
      <w:lvlJc w:val="left"/>
      <w:pPr>
        <w:tabs>
          <w:tab w:val="num" w:pos="0"/>
        </w:tabs>
        <w:ind w:left="4897" w:hanging="360"/>
      </w:pPr>
      <w:rPr>
        <w:rFonts w:ascii="Courier New" w:hAnsi="Courier New" w:cs="Courier New"/>
      </w:rPr>
    </w:lvl>
    <w:lvl w:ilvl="5">
      <w:start w:val="1"/>
      <w:numFmt w:val="bullet"/>
      <w:lvlText w:val=""/>
      <w:lvlJc w:val="left"/>
      <w:pPr>
        <w:tabs>
          <w:tab w:val="num" w:pos="0"/>
        </w:tabs>
        <w:ind w:left="5617" w:hanging="360"/>
      </w:pPr>
      <w:rPr>
        <w:rFonts w:ascii="Wingdings" w:hAnsi="Wingdings" w:cs="Wingdings"/>
      </w:rPr>
    </w:lvl>
    <w:lvl w:ilvl="6">
      <w:start w:val="1"/>
      <w:numFmt w:val="bullet"/>
      <w:lvlText w:val=""/>
      <w:lvlJc w:val="left"/>
      <w:pPr>
        <w:tabs>
          <w:tab w:val="num" w:pos="0"/>
        </w:tabs>
        <w:ind w:left="6337" w:hanging="360"/>
      </w:pPr>
      <w:rPr>
        <w:rFonts w:ascii="Symbol" w:hAnsi="Symbol" w:cs="Symbol"/>
        <w:lang w:val="en-GB"/>
      </w:rPr>
    </w:lvl>
    <w:lvl w:ilvl="7">
      <w:start w:val="1"/>
      <w:numFmt w:val="bullet"/>
      <w:lvlText w:val="o"/>
      <w:lvlJc w:val="left"/>
      <w:pPr>
        <w:tabs>
          <w:tab w:val="num" w:pos="0"/>
        </w:tabs>
        <w:ind w:left="7057" w:hanging="360"/>
      </w:pPr>
      <w:rPr>
        <w:rFonts w:ascii="Courier New" w:hAnsi="Courier New" w:cs="Courier New"/>
      </w:rPr>
    </w:lvl>
    <w:lvl w:ilvl="8">
      <w:start w:val="1"/>
      <w:numFmt w:val="bullet"/>
      <w:lvlText w:val=""/>
      <w:lvlJc w:val="left"/>
      <w:pPr>
        <w:tabs>
          <w:tab w:val="num" w:pos="0"/>
        </w:tabs>
        <w:ind w:left="7777" w:hanging="360"/>
      </w:pPr>
      <w:rPr>
        <w:rFonts w:ascii="Wingdings" w:hAnsi="Wingdings" w:cs="Wingdings"/>
      </w:r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Arial" w:hAnsi="Arial" w:cs="Arial"/>
        <w:b/>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Arial" w:hAnsi="Arial" w:cs="Arial"/>
        <w:b/>
        <w:lang w:val="en-G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1"/>
      <w:numFmt w:val="bullet"/>
      <w:lvlText w:val=""/>
      <w:lvlJc w:val="left"/>
      <w:pPr>
        <w:tabs>
          <w:tab w:val="num" w:pos="0"/>
        </w:tabs>
        <w:ind w:left="720" w:hanging="360"/>
      </w:pPr>
      <w:rPr>
        <w:rFonts w:ascii="Symbol" w:hAnsi="Symbol" w:cs="Symbol"/>
        <w:b/>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15:restartNumberingAfterBreak="0">
    <w:nsid w:val="00000009"/>
    <w:multiLevelType w:val="multilevel"/>
    <w:tmpl w:val="D28E1970"/>
    <w:name w:val="WW8Num9"/>
    <w:lvl w:ilvl="0">
      <w:start w:val="1"/>
      <w:numFmt w:val="lowerLetter"/>
      <w:lvlText w:val="%1."/>
      <w:lvlJc w:val="left"/>
      <w:pPr>
        <w:tabs>
          <w:tab w:val="num" w:pos="0"/>
        </w:tabs>
        <w:ind w:left="720" w:hanging="360"/>
      </w:pPr>
      <w:rPr>
        <w:i/>
        <w:caps w:val="0"/>
        <w:smallCaps w:val="0"/>
        <w:lang w:val="en-GB"/>
      </w:rPr>
    </w:lvl>
    <w:lvl w:ilvl="1">
      <w:start w:val="1"/>
      <w:numFmt w:val="lowerLetter"/>
      <w:lvlText w:val="%2."/>
      <w:lvlJc w:val="left"/>
      <w:pPr>
        <w:tabs>
          <w:tab w:val="num" w:pos="0"/>
        </w:tabs>
        <w:ind w:left="1440" w:hanging="360"/>
      </w:pPr>
      <w:rPr>
        <w:rFonts w:ascii="Arial" w:hAnsi="Arial" w:cs="Arial" w:hint="default"/>
        <w:i/>
        <w:caps w:val="0"/>
        <w:smallCaps w:val="0"/>
        <w:sz w:val="20"/>
        <w:szCs w:val="20"/>
        <w:lang w:val="en-G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9" w15:restartNumberingAfterBreak="0">
    <w:nsid w:val="0000000A"/>
    <w:multiLevelType w:val="multilevel"/>
    <w:tmpl w:val="2FE497FA"/>
    <w:name w:val="WW8Num10"/>
    <w:lvl w:ilvl="0">
      <w:start w:val="1"/>
      <w:numFmt w:val="lowerLetter"/>
      <w:lvlText w:val="%1."/>
      <w:lvlJc w:val="left"/>
      <w:pPr>
        <w:tabs>
          <w:tab w:val="num" w:pos="-218"/>
        </w:tabs>
        <w:ind w:left="502" w:hanging="360"/>
      </w:pPr>
      <w:rPr>
        <w:b w:val="0"/>
        <w:i/>
        <w:caps w:val="0"/>
        <w:smallCaps w:val="0"/>
        <w:lang w:val="en-GB"/>
      </w:rPr>
    </w:lvl>
    <w:lvl w:ilvl="1">
      <w:start w:val="1"/>
      <w:numFmt w:val="lowerLetter"/>
      <w:lvlText w:val="%2."/>
      <w:lvlJc w:val="left"/>
      <w:pPr>
        <w:tabs>
          <w:tab w:val="num" w:pos="-218"/>
        </w:tabs>
        <w:ind w:left="1222" w:hanging="360"/>
      </w:pPr>
    </w:lvl>
    <w:lvl w:ilvl="2">
      <w:start w:val="1"/>
      <w:numFmt w:val="lowerRoman"/>
      <w:lvlText w:val="%2.%3."/>
      <w:lvlJc w:val="right"/>
      <w:pPr>
        <w:tabs>
          <w:tab w:val="num" w:pos="-218"/>
        </w:tabs>
        <w:ind w:left="1942" w:hanging="180"/>
      </w:pPr>
    </w:lvl>
    <w:lvl w:ilvl="3">
      <w:start w:val="1"/>
      <w:numFmt w:val="decimal"/>
      <w:lvlText w:val="%2.%3.%4."/>
      <w:lvlJc w:val="left"/>
      <w:pPr>
        <w:tabs>
          <w:tab w:val="num" w:pos="-218"/>
        </w:tabs>
        <w:ind w:left="2662" w:hanging="360"/>
      </w:pPr>
    </w:lvl>
    <w:lvl w:ilvl="4">
      <w:start w:val="1"/>
      <w:numFmt w:val="lowerLetter"/>
      <w:lvlText w:val="%2.%3.%4.%5."/>
      <w:lvlJc w:val="left"/>
      <w:pPr>
        <w:tabs>
          <w:tab w:val="num" w:pos="-218"/>
        </w:tabs>
        <w:ind w:left="3382" w:hanging="360"/>
      </w:pPr>
    </w:lvl>
    <w:lvl w:ilvl="5">
      <w:start w:val="1"/>
      <w:numFmt w:val="lowerRoman"/>
      <w:lvlText w:val="%2.%3.%4.%5.%6."/>
      <w:lvlJc w:val="right"/>
      <w:pPr>
        <w:tabs>
          <w:tab w:val="num" w:pos="-218"/>
        </w:tabs>
        <w:ind w:left="4102" w:hanging="180"/>
      </w:pPr>
    </w:lvl>
    <w:lvl w:ilvl="6">
      <w:start w:val="1"/>
      <w:numFmt w:val="decimal"/>
      <w:lvlText w:val="%2.%3.%4.%5.%6.%7."/>
      <w:lvlJc w:val="left"/>
      <w:pPr>
        <w:tabs>
          <w:tab w:val="num" w:pos="-218"/>
        </w:tabs>
        <w:ind w:left="4822" w:hanging="360"/>
      </w:pPr>
    </w:lvl>
    <w:lvl w:ilvl="7">
      <w:start w:val="1"/>
      <w:numFmt w:val="lowerLetter"/>
      <w:lvlText w:val="%2.%3.%4.%5.%6.%7.%8."/>
      <w:lvlJc w:val="left"/>
      <w:pPr>
        <w:tabs>
          <w:tab w:val="num" w:pos="-218"/>
        </w:tabs>
        <w:ind w:left="5542" w:hanging="360"/>
      </w:pPr>
    </w:lvl>
    <w:lvl w:ilvl="8">
      <w:start w:val="1"/>
      <w:numFmt w:val="lowerRoman"/>
      <w:lvlText w:val="%2.%3.%4.%5.%6.%7.%8.%9."/>
      <w:lvlJc w:val="right"/>
      <w:pPr>
        <w:tabs>
          <w:tab w:val="num" w:pos="-218"/>
        </w:tabs>
        <w:ind w:left="6262" w:hanging="180"/>
      </w:pPr>
    </w:lvl>
  </w:abstractNum>
  <w:abstractNum w:abstractNumId="10" w15:restartNumberingAfterBreak="0">
    <w:nsid w:val="0000000B"/>
    <w:multiLevelType w:val="multilevel"/>
    <w:tmpl w:val="0000000B"/>
    <w:name w:val="WW8Num11"/>
    <w:lvl w:ilvl="0">
      <w:start w:val="3"/>
      <w:numFmt w:val="decimal"/>
      <w:lvlText w:val="%1."/>
      <w:lvlJc w:val="left"/>
      <w:pPr>
        <w:tabs>
          <w:tab w:val="num" w:pos="0"/>
        </w:tabs>
        <w:ind w:left="720" w:hanging="360"/>
      </w:pPr>
      <w:rPr>
        <w:caps w:val="0"/>
        <w:smallCaps w:val="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1" w15:restartNumberingAfterBreak="0">
    <w:nsid w:val="0000000C"/>
    <w:multiLevelType w:val="multilevel"/>
    <w:tmpl w:val="0000000C"/>
    <w:name w:val="WW8Num12"/>
    <w:lvl w:ilvl="0">
      <w:start w:val="1"/>
      <w:numFmt w:val="decimal"/>
      <w:lvlText w:val="%1."/>
      <w:lvlJc w:val="left"/>
      <w:pPr>
        <w:tabs>
          <w:tab w:val="num" w:pos="4460"/>
        </w:tabs>
        <w:ind w:left="5180" w:hanging="360"/>
      </w:pPr>
    </w:lvl>
    <w:lvl w:ilvl="1">
      <w:start w:val="1"/>
      <w:numFmt w:val="lowerLetter"/>
      <w:lvlText w:val="%2."/>
      <w:lvlJc w:val="left"/>
      <w:pPr>
        <w:tabs>
          <w:tab w:val="num" w:pos="4460"/>
        </w:tabs>
        <w:ind w:left="5900" w:hanging="360"/>
      </w:pPr>
    </w:lvl>
    <w:lvl w:ilvl="2">
      <w:start w:val="1"/>
      <w:numFmt w:val="lowerRoman"/>
      <w:lvlText w:val="%2.%3."/>
      <w:lvlJc w:val="right"/>
      <w:pPr>
        <w:tabs>
          <w:tab w:val="num" w:pos="4460"/>
        </w:tabs>
        <w:ind w:left="6620" w:hanging="180"/>
      </w:pPr>
    </w:lvl>
    <w:lvl w:ilvl="3">
      <w:start w:val="1"/>
      <w:numFmt w:val="decimal"/>
      <w:lvlText w:val="%2.%3.%4."/>
      <w:lvlJc w:val="left"/>
      <w:pPr>
        <w:tabs>
          <w:tab w:val="num" w:pos="4460"/>
        </w:tabs>
        <w:ind w:left="7340" w:hanging="360"/>
      </w:pPr>
    </w:lvl>
    <w:lvl w:ilvl="4">
      <w:start w:val="1"/>
      <w:numFmt w:val="lowerLetter"/>
      <w:lvlText w:val="%2.%3.%4.%5."/>
      <w:lvlJc w:val="left"/>
      <w:pPr>
        <w:tabs>
          <w:tab w:val="num" w:pos="4460"/>
        </w:tabs>
        <w:ind w:left="8060" w:hanging="360"/>
      </w:pPr>
    </w:lvl>
    <w:lvl w:ilvl="5">
      <w:start w:val="1"/>
      <w:numFmt w:val="lowerRoman"/>
      <w:lvlText w:val="%2.%3.%4.%5.%6."/>
      <w:lvlJc w:val="right"/>
      <w:pPr>
        <w:tabs>
          <w:tab w:val="num" w:pos="4460"/>
        </w:tabs>
        <w:ind w:left="8780" w:hanging="180"/>
      </w:pPr>
    </w:lvl>
    <w:lvl w:ilvl="6">
      <w:start w:val="1"/>
      <w:numFmt w:val="decimal"/>
      <w:lvlText w:val="%2.%3.%4.%5.%6.%7."/>
      <w:lvlJc w:val="left"/>
      <w:pPr>
        <w:tabs>
          <w:tab w:val="num" w:pos="4460"/>
        </w:tabs>
        <w:ind w:left="9500" w:hanging="360"/>
      </w:pPr>
    </w:lvl>
    <w:lvl w:ilvl="7">
      <w:start w:val="1"/>
      <w:numFmt w:val="lowerLetter"/>
      <w:lvlText w:val="%2.%3.%4.%5.%6.%7.%8."/>
      <w:lvlJc w:val="left"/>
      <w:pPr>
        <w:tabs>
          <w:tab w:val="num" w:pos="4460"/>
        </w:tabs>
        <w:ind w:left="10220" w:hanging="360"/>
      </w:pPr>
    </w:lvl>
    <w:lvl w:ilvl="8">
      <w:start w:val="1"/>
      <w:numFmt w:val="lowerRoman"/>
      <w:lvlText w:val="%2.%3.%4.%5.%6.%7.%8.%9."/>
      <w:lvlJc w:val="right"/>
      <w:pPr>
        <w:tabs>
          <w:tab w:val="num" w:pos="4460"/>
        </w:tabs>
        <w:ind w:left="10940" w:hanging="180"/>
      </w:pPr>
    </w:lvl>
  </w:abstractNum>
  <w:abstractNum w:abstractNumId="12" w15:restartNumberingAfterBreak="0">
    <w:nsid w:val="0000000D"/>
    <w:multiLevelType w:val="multilevel"/>
    <w:tmpl w:val="0000000D"/>
    <w:name w:val="WW8Num13"/>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3" w15:restartNumberingAfterBreak="0">
    <w:nsid w:val="0000000E"/>
    <w:multiLevelType w:val="multilevel"/>
    <w:tmpl w:val="0CBE3096"/>
    <w:name w:val="WW8Num14"/>
    <w:lvl w:ilvl="0">
      <w:start w:val="1"/>
      <w:numFmt w:val="lowerLetter"/>
      <w:lvlText w:val="%1."/>
      <w:lvlJc w:val="left"/>
      <w:pPr>
        <w:tabs>
          <w:tab w:val="num" w:pos="-360"/>
        </w:tabs>
        <w:ind w:left="360" w:hanging="360"/>
      </w:pPr>
      <w:rPr>
        <w:b w:val="0"/>
        <w:i/>
        <w:caps w:val="0"/>
        <w:smallCaps w:val="0"/>
        <w:lang w:val="en-GB"/>
      </w:rPr>
    </w:lvl>
    <w:lvl w:ilvl="1">
      <w:start w:val="1"/>
      <w:numFmt w:val="lowerLetter"/>
      <w:lvlText w:val="%2."/>
      <w:lvlJc w:val="left"/>
      <w:pPr>
        <w:tabs>
          <w:tab w:val="num" w:pos="0"/>
        </w:tabs>
        <w:ind w:left="1440" w:hanging="360"/>
      </w:pPr>
      <w:rPr>
        <w:i/>
        <w:caps w:val="0"/>
        <w:smallCaps w:val="0"/>
        <w:lang w:val="en-GB"/>
      </w:r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4" w15:restartNumberingAfterBreak="0">
    <w:nsid w:val="0000000F"/>
    <w:multiLevelType w:val="multilevel"/>
    <w:tmpl w:val="0000000F"/>
    <w:name w:val="WW8Num15"/>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5" w15:restartNumberingAfterBreak="0">
    <w:nsid w:val="00000010"/>
    <w:multiLevelType w:val="multilevel"/>
    <w:tmpl w:val="C0E48420"/>
    <w:lvl w:ilvl="0">
      <w:start w:val="34"/>
      <w:numFmt w:val="decimal"/>
      <w:lvlText w:val="%1."/>
      <w:lvlJc w:val="left"/>
      <w:pPr>
        <w:tabs>
          <w:tab w:val="num" w:pos="720"/>
        </w:tabs>
        <w:ind w:left="720" w:hanging="360"/>
      </w:pPr>
      <w:rPr>
        <w:rFonts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29671C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370156"/>
    <w:multiLevelType w:val="hybridMultilevel"/>
    <w:tmpl w:val="B100BC16"/>
    <w:lvl w:ilvl="0" w:tplc="47B08E80">
      <w:start w:val="1"/>
      <w:numFmt w:val="lowerLetter"/>
      <w:lvlText w:val="%1."/>
      <w:lvlJc w:val="left"/>
      <w:pPr>
        <w:ind w:left="720" w:hanging="360"/>
      </w:pPr>
      <w:rPr>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0DA7261"/>
    <w:multiLevelType w:val="hybridMultilevel"/>
    <w:tmpl w:val="6A3C1FD8"/>
    <w:lvl w:ilvl="0" w:tplc="09D0BA9E">
      <w:start w:val="1"/>
      <w:numFmt w:val="decimal"/>
      <w:lvlText w:val="%1."/>
      <w:lvlJc w:val="left"/>
      <w:pPr>
        <w:ind w:left="360" w:hanging="360"/>
      </w:pPr>
      <w:rPr>
        <w:rFonts w:ascii="Arial" w:hAnsi="Arial" w:hint="default"/>
        <w:i w:val="0"/>
        <w:sz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A787898"/>
    <w:multiLevelType w:val="multilevel"/>
    <w:tmpl w:val="9D4877E0"/>
    <w:lvl w:ilvl="0">
      <w:start w:val="1"/>
      <w:numFmt w:val="decimal"/>
      <w:suff w:val="space"/>
      <w:lvlText w:val="%1."/>
      <w:lvlJc w:val="left"/>
      <w:pPr>
        <w:ind w:left="0" w:firstLine="0"/>
      </w:pPr>
      <w:rPr>
        <w:rFonts w:ascii="Helvetica" w:hAnsi="Helvetica" w:cs="Helvetica" w:hint="default"/>
        <w:sz w:val="20"/>
      </w:rPr>
    </w:lvl>
    <w:lvl w:ilvl="1">
      <w:start w:val="1"/>
      <w:numFmt w:val="lowerLetter"/>
      <w:suff w:val="space"/>
      <w:lvlText w:val="%2."/>
      <w:lvlJc w:val="left"/>
      <w:pPr>
        <w:ind w:left="0" w:firstLine="0"/>
      </w:pPr>
      <w:rPr>
        <w:rFonts w:hint="default"/>
        <w:b w:val="0"/>
        <w:i/>
      </w:rPr>
    </w:lvl>
    <w:lvl w:ilvl="2">
      <w:start w:val="1"/>
      <w:numFmt w:val="lowerRoman"/>
      <w:lvlText w:val="%3."/>
      <w:lvlJc w:val="left"/>
      <w:pPr>
        <w:tabs>
          <w:tab w:val="num" w:pos="720"/>
        </w:tabs>
        <w:ind w:left="0" w:firstLine="0"/>
      </w:pPr>
      <w:rPr>
        <w:rFonts w:hint="default"/>
      </w:rPr>
    </w:lvl>
    <w:lvl w:ilvl="3">
      <w:start w:val="1"/>
      <w:numFmt w:val="decimal"/>
      <w:suff w:val="space"/>
      <w:lvlText w:val="%4."/>
      <w:lvlJc w:val="left"/>
      <w:pPr>
        <w:ind w:left="0" w:firstLine="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356C2805"/>
    <w:multiLevelType w:val="hybridMultilevel"/>
    <w:tmpl w:val="079E9078"/>
    <w:lvl w:ilvl="0" w:tplc="EE64F412">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9AB080A"/>
    <w:multiLevelType w:val="hybridMultilevel"/>
    <w:tmpl w:val="2092E0E8"/>
    <w:lvl w:ilvl="0" w:tplc="CA023DBA">
      <w:start w:val="1"/>
      <w:numFmt w:val="decimal"/>
      <w:pStyle w:val="Titre11"/>
      <w:lvlText w:val="%1."/>
      <w:lvlJc w:val="center"/>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BA6C49"/>
    <w:multiLevelType w:val="hybridMultilevel"/>
    <w:tmpl w:val="5CDE1CBC"/>
    <w:lvl w:ilvl="0" w:tplc="5D6441BA">
      <w:start w:val="1"/>
      <w:numFmt w:val="bullet"/>
      <w:lvlText w:val=""/>
      <w:lvlJc w:val="left"/>
      <w:pPr>
        <w:ind w:left="2771" w:hanging="360"/>
      </w:pPr>
      <w:rPr>
        <w:rFonts w:ascii="Symbol" w:hAnsi="Symbol" w:hint="default"/>
      </w:rPr>
    </w:lvl>
    <w:lvl w:ilvl="1" w:tplc="04090003" w:tentative="1">
      <w:start w:val="1"/>
      <w:numFmt w:val="bullet"/>
      <w:lvlText w:val="o"/>
      <w:lvlJc w:val="left"/>
      <w:pPr>
        <w:ind w:left="3567" w:hanging="360"/>
      </w:pPr>
      <w:rPr>
        <w:rFonts w:ascii="Courier New" w:hAnsi="Courier New" w:cs="Courier New" w:hint="default"/>
      </w:rPr>
    </w:lvl>
    <w:lvl w:ilvl="2" w:tplc="04090005" w:tentative="1">
      <w:start w:val="1"/>
      <w:numFmt w:val="bullet"/>
      <w:lvlText w:val=""/>
      <w:lvlJc w:val="left"/>
      <w:pPr>
        <w:ind w:left="4287" w:hanging="360"/>
      </w:pPr>
      <w:rPr>
        <w:rFonts w:ascii="Wingdings" w:hAnsi="Wingdings" w:hint="default"/>
      </w:rPr>
    </w:lvl>
    <w:lvl w:ilvl="3" w:tplc="04090001" w:tentative="1">
      <w:start w:val="1"/>
      <w:numFmt w:val="bullet"/>
      <w:lvlText w:val=""/>
      <w:lvlJc w:val="left"/>
      <w:pPr>
        <w:ind w:left="5007" w:hanging="360"/>
      </w:pPr>
      <w:rPr>
        <w:rFonts w:ascii="Symbol" w:hAnsi="Symbol" w:hint="default"/>
      </w:rPr>
    </w:lvl>
    <w:lvl w:ilvl="4" w:tplc="04090003" w:tentative="1">
      <w:start w:val="1"/>
      <w:numFmt w:val="bullet"/>
      <w:lvlText w:val="o"/>
      <w:lvlJc w:val="left"/>
      <w:pPr>
        <w:ind w:left="5727" w:hanging="360"/>
      </w:pPr>
      <w:rPr>
        <w:rFonts w:ascii="Courier New" w:hAnsi="Courier New" w:cs="Courier New" w:hint="default"/>
      </w:rPr>
    </w:lvl>
    <w:lvl w:ilvl="5" w:tplc="04090005" w:tentative="1">
      <w:start w:val="1"/>
      <w:numFmt w:val="bullet"/>
      <w:lvlText w:val=""/>
      <w:lvlJc w:val="left"/>
      <w:pPr>
        <w:ind w:left="6447" w:hanging="360"/>
      </w:pPr>
      <w:rPr>
        <w:rFonts w:ascii="Wingdings" w:hAnsi="Wingdings" w:hint="default"/>
      </w:rPr>
    </w:lvl>
    <w:lvl w:ilvl="6" w:tplc="04090001" w:tentative="1">
      <w:start w:val="1"/>
      <w:numFmt w:val="bullet"/>
      <w:lvlText w:val=""/>
      <w:lvlJc w:val="left"/>
      <w:pPr>
        <w:ind w:left="7167" w:hanging="360"/>
      </w:pPr>
      <w:rPr>
        <w:rFonts w:ascii="Symbol" w:hAnsi="Symbol" w:hint="default"/>
      </w:rPr>
    </w:lvl>
    <w:lvl w:ilvl="7" w:tplc="04090003" w:tentative="1">
      <w:start w:val="1"/>
      <w:numFmt w:val="bullet"/>
      <w:lvlText w:val="o"/>
      <w:lvlJc w:val="left"/>
      <w:pPr>
        <w:ind w:left="7887" w:hanging="360"/>
      </w:pPr>
      <w:rPr>
        <w:rFonts w:ascii="Courier New" w:hAnsi="Courier New" w:cs="Courier New" w:hint="default"/>
      </w:rPr>
    </w:lvl>
    <w:lvl w:ilvl="8" w:tplc="04090005" w:tentative="1">
      <w:start w:val="1"/>
      <w:numFmt w:val="bullet"/>
      <w:lvlText w:val=""/>
      <w:lvlJc w:val="left"/>
      <w:pPr>
        <w:ind w:left="8607" w:hanging="360"/>
      </w:pPr>
      <w:rPr>
        <w:rFonts w:ascii="Wingdings" w:hAnsi="Wingdings" w:hint="default"/>
      </w:rPr>
    </w:lvl>
  </w:abstractNum>
  <w:abstractNum w:abstractNumId="23" w15:restartNumberingAfterBreak="0">
    <w:nsid w:val="4E3802C6"/>
    <w:multiLevelType w:val="hybridMultilevel"/>
    <w:tmpl w:val="16D419DE"/>
    <w:lvl w:ilvl="0" w:tplc="E642279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5C4E95"/>
    <w:multiLevelType w:val="hybridMultilevel"/>
    <w:tmpl w:val="C6320456"/>
    <w:lvl w:ilvl="0" w:tplc="D3120BB0">
      <w:start w:val="1"/>
      <w:numFmt w:val="decimal"/>
      <w:lvlText w:val="%1."/>
      <w:lvlJc w:val="left"/>
      <w:pPr>
        <w:ind w:left="720" w:hanging="360"/>
      </w:pPr>
      <w:rPr>
        <w:rFonts w:asciiTheme="minorHAnsi" w:eastAsiaTheme="minorHAnsi" w:hAnsiTheme="minorHAnsi" w:cstheme="minorHAnsi" w:hint="default"/>
        <w:sz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61B117A3"/>
    <w:multiLevelType w:val="hybridMultilevel"/>
    <w:tmpl w:val="2916B3AE"/>
    <w:lvl w:ilvl="0" w:tplc="78DC0D0E">
      <w:start w:val="18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064377"/>
    <w:multiLevelType w:val="hybridMultilevel"/>
    <w:tmpl w:val="81E477C4"/>
    <w:lvl w:ilvl="0" w:tplc="FFF4DCA0">
      <w:start w:val="1"/>
      <w:numFmt w:val="lowerLetter"/>
      <w:lvlText w:val="%1."/>
      <w:lvlJc w:val="left"/>
      <w:pPr>
        <w:ind w:left="360" w:hanging="360"/>
      </w:pPr>
      <w:rPr>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9DC329B"/>
    <w:multiLevelType w:val="hybridMultilevel"/>
    <w:tmpl w:val="7B562B48"/>
    <w:lvl w:ilvl="0" w:tplc="C9C8A7FA">
      <w:start w:val="1"/>
      <w:numFmt w:val="decimal"/>
      <w:lvlText w:val="%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0"/>
  </w:num>
  <w:num w:numId="18">
    <w:abstractNumId w:val="0"/>
  </w:num>
  <w:num w:numId="19">
    <w:abstractNumId w:val="0"/>
  </w:num>
  <w:num w:numId="20">
    <w:abstractNumId w:val="0"/>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0"/>
  </w:num>
  <w:num w:numId="24">
    <w:abstractNumId w:val="21"/>
  </w:num>
  <w:num w:numId="25">
    <w:abstractNumId w:val="18"/>
  </w:num>
  <w:num w:numId="26">
    <w:abstractNumId w:val="23"/>
  </w:num>
  <w:num w:numId="27">
    <w:abstractNumId w:val="0"/>
  </w:num>
  <w:num w:numId="28">
    <w:abstractNumId w:val="0"/>
  </w:num>
  <w:num w:numId="29">
    <w:abstractNumId w:val="0"/>
  </w:num>
  <w:num w:numId="30">
    <w:abstractNumId w:val="27"/>
  </w:num>
  <w:num w:numId="31">
    <w:abstractNumId w:val="0"/>
  </w:num>
  <w:num w:numId="32">
    <w:abstractNumId w:val="16"/>
  </w:num>
  <w:num w:numId="33">
    <w:abstractNumId w:val="26"/>
  </w:num>
  <w:num w:numId="34">
    <w:abstractNumId w:val="17"/>
  </w:num>
  <w:num w:numId="35">
    <w:abstractNumId w:val="19"/>
  </w:num>
  <w:num w:numId="3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C41"/>
    <w:rsid w:val="0000054F"/>
    <w:rsid w:val="00001188"/>
    <w:rsid w:val="00001A4C"/>
    <w:rsid w:val="00002123"/>
    <w:rsid w:val="00004DE4"/>
    <w:rsid w:val="00006F0A"/>
    <w:rsid w:val="0000712B"/>
    <w:rsid w:val="00007CDE"/>
    <w:rsid w:val="00010FAB"/>
    <w:rsid w:val="00011364"/>
    <w:rsid w:val="0001232E"/>
    <w:rsid w:val="00012E14"/>
    <w:rsid w:val="00013251"/>
    <w:rsid w:val="00015A6A"/>
    <w:rsid w:val="00017722"/>
    <w:rsid w:val="00020610"/>
    <w:rsid w:val="00021DA3"/>
    <w:rsid w:val="000274B3"/>
    <w:rsid w:val="00030E3E"/>
    <w:rsid w:val="00031367"/>
    <w:rsid w:val="00031AA2"/>
    <w:rsid w:val="000322CF"/>
    <w:rsid w:val="000326EA"/>
    <w:rsid w:val="00033A92"/>
    <w:rsid w:val="00034818"/>
    <w:rsid w:val="000367AE"/>
    <w:rsid w:val="000375A2"/>
    <w:rsid w:val="00041843"/>
    <w:rsid w:val="000435D8"/>
    <w:rsid w:val="000532DE"/>
    <w:rsid w:val="00055E85"/>
    <w:rsid w:val="00056252"/>
    <w:rsid w:val="00063553"/>
    <w:rsid w:val="00063893"/>
    <w:rsid w:val="000641AB"/>
    <w:rsid w:val="00065308"/>
    <w:rsid w:val="000678D9"/>
    <w:rsid w:val="000708E5"/>
    <w:rsid w:val="000726AB"/>
    <w:rsid w:val="00075874"/>
    <w:rsid w:val="00076891"/>
    <w:rsid w:val="00076A99"/>
    <w:rsid w:val="00082923"/>
    <w:rsid w:val="00083780"/>
    <w:rsid w:val="0008578F"/>
    <w:rsid w:val="00085A81"/>
    <w:rsid w:val="00090EFF"/>
    <w:rsid w:val="0009107E"/>
    <w:rsid w:val="0009158E"/>
    <w:rsid w:val="000936FD"/>
    <w:rsid w:val="000951AD"/>
    <w:rsid w:val="0009573C"/>
    <w:rsid w:val="000971AE"/>
    <w:rsid w:val="00097477"/>
    <w:rsid w:val="00097C22"/>
    <w:rsid w:val="000A6D4F"/>
    <w:rsid w:val="000A7BB6"/>
    <w:rsid w:val="000B0D5D"/>
    <w:rsid w:val="000C0A93"/>
    <w:rsid w:val="000C426E"/>
    <w:rsid w:val="000C4306"/>
    <w:rsid w:val="000D68E2"/>
    <w:rsid w:val="000D7CFB"/>
    <w:rsid w:val="000E213B"/>
    <w:rsid w:val="000E2473"/>
    <w:rsid w:val="000E4500"/>
    <w:rsid w:val="000F07BF"/>
    <w:rsid w:val="000F0ECD"/>
    <w:rsid w:val="000F3940"/>
    <w:rsid w:val="000F4805"/>
    <w:rsid w:val="000F5310"/>
    <w:rsid w:val="001046AA"/>
    <w:rsid w:val="0010478E"/>
    <w:rsid w:val="001050EA"/>
    <w:rsid w:val="001069D3"/>
    <w:rsid w:val="00107667"/>
    <w:rsid w:val="0011086B"/>
    <w:rsid w:val="00110DA1"/>
    <w:rsid w:val="00113C90"/>
    <w:rsid w:val="0011471B"/>
    <w:rsid w:val="001171B1"/>
    <w:rsid w:val="00117B1C"/>
    <w:rsid w:val="001215B3"/>
    <w:rsid w:val="00121C59"/>
    <w:rsid w:val="00124B63"/>
    <w:rsid w:val="00126F22"/>
    <w:rsid w:val="001303B0"/>
    <w:rsid w:val="001307E8"/>
    <w:rsid w:val="00134574"/>
    <w:rsid w:val="00136B47"/>
    <w:rsid w:val="0013746D"/>
    <w:rsid w:val="00140C98"/>
    <w:rsid w:val="0014194C"/>
    <w:rsid w:val="001421D7"/>
    <w:rsid w:val="00143070"/>
    <w:rsid w:val="0014377D"/>
    <w:rsid w:val="00145FF5"/>
    <w:rsid w:val="00153D5F"/>
    <w:rsid w:val="00154F1C"/>
    <w:rsid w:val="00157150"/>
    <w:rsid w:val="00157A39"/>
    <w:rsid w:val="001605A2"/>
    <w:rsid w:val="001618CC"/>
    <w:rsid w:val="00164D82"/>
    <w:rsid w:val="00175B20"/>
    <w:rsid w:val="00175F91"/>
    <w:rsid w:val="001762E6"/>
    <w:rsid w:val="001768EB"/>
    <w:rsid w:val="00176A9E"/>
    <w:rsid w:val="00176E8C"/>
    <w:rsid w:val="00180C7E"/>
    <w:rsid w:val="00183DA3"/>
    <w:rsid w:val="0018440F"/>
    <w:rsid w:val="00185497"/>
    <w:rsid w:val="00187C97"/>
    <w:rsid w:val="00190DED"/>
    <w:rsid w:val="0019270A"/>
    <w:rsid w:val="00193D35"/>
    <w:rsid w:val="00194F6F"/>
    <w:rsid w:val="00196081"/>
    <w:rsid w:val="001A09FA"/>
    <w:rsid w:val="001A0BDA"/>
    <w:rsid w:val="001A1BD8"/>
    <w:rsid w:val="001A36F7"/>
    <w:rsid w:val="001A58D8"/>
    <w:rsid w:val="001A6A70"/>
    <w:rsid w:val="001A7DD9"/>
    <w:rsid w:val="001B0639"/>
    <w:rsid w:val="001B0AD5"/>
    <w:rsid w:val="001B0FDD"/>
    <w:rsid w:val="001B21FA"/>
    <w:rsid w:val="001B2D82"/>
    <w:rsid w:val="001B47CC"/>
    <w:rsid w:val="001B6EAF"/>
    <w:rsid w:val="001B736E"/>
    <w:rsid w:val="001C0679"/>
    <w:rsid w:val="001C0BC7"/>
    <w:rsid w:val="001C1A13"/>
    <w:rsid w:val="001C47A2"/>
    <w:rsid w:val="001C54C2"/>
    <w:rsid w:val="001C5586"/>
    <w:rsid w:val="001C63F3"/>
    <w:rsid w:val="001C7013"/>
    <w:rsid w:val="001D32F3"/>
    <w:rsid w:val="001D3AFF"/>
    <w:rsid w:val="001D5417"/>
    <w:rsid w:val="001D6291"/>
    <w:rsid w:val="001D7423"/>
    <w:rsid w:val="001E176E"/>
    <w:rsid w:val="001E3D92"/>
    <w:rsid w:val="001E418A"/>
    <w:rsid w:val="001E47C6"/>
    <w:rsid w:val="001E4A27"/>
    <w:rsid w:val="001E79ED"/>
    <w:rsid w:val="001F24CB"/>
    <w:rsid w:val="001F4E4B"/>
    <w:rsid w:val="001F4F3D"/>
    <w:rsid w:val="001F5975"/>
    <w:rsid w:val="00200DBC"/>
    <w:rsid w:val="002031F3"/>
    <w:rsid w:val="002034A2"/>
    <w:rsid w:val="00203906"/>
    <w:rsid w:val="00205E52"/>
    <w:rsid w:val="002115CF"/>
    <w:rsid w:val="00213B35"/>
    <w:rsid w:val="00214B02"/>
    <w:rsid w:val="002150BC"/>
    <w:rsid w:val="002151E5"/>
    <w:rsid w:val="00215F12"/>
    <w:rsid w:val="002162A7"/>
    <w:rsid w:val="00220EAD"/>
    <w:rsid w:val="00222D09"/>
    <w:rsid w:val="00224831"/>
    <w:rsid w:val="00225DA7"/>
    <w:rsid w:val="00230F64"/>
    <w:rsid w:val="002328F0"/>
    <w:rsid w:val="0023331D"/>
    <w:rsid w:val="00235394"/>
    <w:rsid w:val="00237653"/>
    <w:rsid w:val="00240B66"/>
    <w:rsid w:val="002417B4"/>
    <w:rsid w:val="00242B07"/>
    <w:rsid w:val="00243625"/>
    <w:rsid w:val="0024539F"/>
    <w:rsid w:val="00245F25"/>
    <w:rsid w:val="00246740"/>
    <w:rsid w:val="00250302"/>
    <w:rsid w:val="00257346"/>
    <w:rsid w:val="00257D9A"/>
    <w:rsid w:val="002602E9"/>
    <w:rsid w:val="00260912"/>
    <w:rsid w:val="00262F80"/>
    <w:rsid w:val="002650B9"/>
    <w:rsid w:val="00265BA2"/>
    <w:rsid w:val="002664AC"/>
    <w:rsid w:val="00266C99"/>
    <w:rsid w:val="00266D0B"/>
    <w:rsid w:val="002729C3"/>
    <w:rsid w:val="002747AA"/>
    <w:rsid w:val="002755B6"/>
    <w:rsid w:val="0027598E"/>
    <w:rsid w:val="002819BD"/>
    <w:rsid w:val="00282BBC"/>
    <w:rsid w:val="00282E3E"/>
    <w:rsid w:val="00285ABB"/>
    <w:rsid w:val="00287BD2"/>
    <w:rsid w:val="00292682"/>
    <w:rsid w:val="00297EB9"/>
    <w:rsid w:val="002A5D11"/>
    <w:rsid w:val="002A5F71"/>
    <w:rsid w:val="002B2BC8"/>
    <w:rsid w:val="002B5418"/>
    <w:rsid w:val="002C40D1"/>
    <w:rsid w:val="002C5E11"/>
    <w:rsid w:val="002C6E60"/>
    <w:rsid w:val="002D3B3D"/>
    <w:rsid w:val="002D4503"/>
    <w:rsid w:val="002D75BA"/>
    <w:rsid w:val="002E24E9"/>
    <w:rsid w:val="002E39A5"/>
    <w:rsid w:val="002E741C"/>
    <w:rsid w:val="002F339E"/>
    <w:rsid w:val="002F38CF"/>
    <w:rsid w:val="002F7938"/>
    <w:rsid w:val="0030205C"/>
    <w:rsid w:val="00302D2D"/>
    <w:rsid w:val="00303F6E"/>
    <w:rsid w:val="00305996"/>
    <w:rsid w:val="00306BE5"/>
    <w:rsid w:val="0031001B"/>
    <w:rsid w:val="00314AC4"/>
    <w:rsid w:val="003155C7"/>
    <w:rsid w:val="00315B82"/>
    <w:rsid w:val="00320071"/>
    <w:rsid w:val="0032317C"/>
    <w:rsid w:val="0032387D"/>
    <w:rsid w:val="003240BF"/>
    <w:rsid w:val="0032460C"/>
    <w:rsid w:val="00324B7A"/>
    <w:rsid w:val="00325B26"/>
    <w:rsid w:val="003266F4"/>
    <w:rsid w:val="00326B97"/>
    <w:rsid w:val="003273E8"/>
    <w:rsid w:val="00327654"/>
    <w:rsid w:val="00330669"/>
    <w:rsid w:val="00331E52"/>
    <w:rsid w:val="003320EC"/>
    <w:rsid w:val="003332F7"/>
    <w:rsid w:val="00333EB6"/>
    <w:rsid w:val="00334A27"/>
    <w:rsid w:val="00340637"/>
    <w:rsid w:val="003428EC"/>
    <w:rsid w:val="00342BC6"/>
    <w:rsid w:val="00347063"/>
    <w:rsid w:val="00351175"/>
    <w:rsid w:val="003520AE"/>
    <w:rsid w:val="00360521"/>
    <w:rsid w:val="00360594"/>
    <w:rsid w:val="003606EA"/>
    <w:rsid w:val="0036094F"/>
    <w:rsid w:val="00363778"/>
    <w:rsid w:val="0036556D"/>
    <w:rsid w:val="0036772A"/>
    <w:rsid w:val="00370C85"/>
    <w:rsid w:val="0037387E"/>
    <w:rsid w:val="00374593"/>
    <w:rsid w:val="00374C4A"/>
    <w:rsid w:val="003812E5"/>
    <w:rsid w:val="00381BB1"/>
    <w:rsid w:val="00385EEF"/>
    <w:rsid w:val="0038601D"/>
    <w:rsid w:val="003862FC"/>
    <w:rsid w:val="00386340"/>
    <w:rsid w:val="0039124E"/>
    <w:rsid w:val="0039326C"/>
    <w:rsid w:val="003947A3"/>
    <w:rsid w:val="003955F9"/>
    <w:rsid w:val="003A6B96"/>
    <w:rsid w:val="003A7B17"/>
    <w:rsid w:val="003B17C5"/>
    <w:rsid w:val="003B17EC"/>
    <w:rsid w:val="003B3552"/>
    <w:rsid w:val="003B4CEA"/>
    <w:rsid w:val="003B5E92"/>
    <w:rsid w:val="003B68F2"/>
    <w:rsid w:val="003C2843"/>
    <w:rsid w:val="003C4963"/>
    <w:rsid w:val="003C613A"/>
    <w:rsid w:val="003D1F49"/>
    <w:rsid w:val="003D5B8B"/>
    <w:rsid w:val="003D5C98"/>
    <w:rsid w:val="003D6C6A"/>
    <w:rsid w:val="003E0CAF"/>
    <w:rsid w:val="003E2ACC"/>
    <w:rsid w:val="003E30A6"/>
    <w:rsid w:val="003E40D2"/>
    <w:rsid w:val="003E59DF"/>
    <w:rsid w:val="003E79BD"/>
    <w:rsid w:val="003F09CB"/>
    <w:rsid w:val="003F0E28"/>
    <w:rsid w:val="003F23E9"/>
    <w:rsid w:val="003F4F71"/>
    <w:rsid w:val="003F554B"/>
    <w:rsid w:val="003F61CC"/>
    <w:rsid w:val="003F7E05"/>
    <w:rsid w:val="00400569"/>
    <w:rsid w:val="004011C9"/>
    <w:rsid w:val="00402099"/>
    <w:rsid w:val="00403A07"/>
    <w:rsid w:val="004064F2"/>
    <w:rsid w:val="00413592"/>
    <w:rsid w:val="004216C3"/>
    <w:rsid w:val="00421A70"/>
    <w:rsid w:val="0042218F"/>
    <w:rsid w:val="00422975"/>
    <w:rsid w:val="00423B13"/>
    <w:rsid w:val="004319E9"/>
    <w:rsid w:val="00435E13"/>
    <w:rsid w:val="00435F3C"/>
    <w:rsid w:val="004362E5"/>
    <w:rsid w:val="004423B5"/>
    <w:rsid w:val="00442FB6"/>
    <w:rsid w:val="004469FB"/>
    <w:rsid w:val="00451167"/>
    <w:rsid w:val="00457DD6"/>
    <w:rsid w:val="004606C7"/>
    <w:rsid w:val="004608F0"/>
    <w:rsid w:val="004625DE"/>
    <w:rsid w:val="00463033"/>
    <w:rsid w:val="00463AC9"/>
    <w:rsid w:val="00464F9E"/>
    <w:rsid w:val="0046538E"/>
    <w:rsid w:val="00467D8E"/>
    <w:rsid w:val="00470B83"/>
    <w:rsid w:val="0047222E"/>
    <w:rsid w:val="004746A2"/>
    <w:rsid w:val="00476EDB"/>
    <w:rsid w:val="004779C7"/>
    <w:rsid w:val="00483BF4"/>
    <w:rsid w:val="00484796"/>
    <w:rsid w:val="00484BD8"/>
    <w:rsid w:val="00485051"/>
    <w:rsid w:val="004861C9"/>
    <w:rsid w:val="00497ED9"/>
    <w:rsid w:val="004A3276"/>
    <w:rsid w:val="004A357E"/>
    <w:rsid w:val="004B2E84"/>
    <w:rsid w:val="004B4502"/>
    <w:rsid w:val="004B4C99"/>
    <w:rsid w:val="004B5541"/>
    <w:rsid w:val="004B5E67"/>
    <w:rsid w:val="004C4975"/>
    <w:rsid w:val="004C4ADB"/>
    <w:rsid w:val="004C55A2"/>
    <w:rsid w:val="004C5A99"/>
    <w:rsid w:val="004C60D5"/>
    <w:rsid w:val="004C6F92"/>
    <w:rsid w:val="004D04FC"/>
    <w:rsid w:val="004D0994"/>
    <w:rsid w:val="004D0CE2"/>
    <w:rsid w:val="004D518F"/>
    <w:rsid w:val="004D5918"/>
    <w:rsid w:val="004D7C27"/>
    <w:rsid w:val="004E221B"/>
    <w:rsid w:val="004F0C0F"/>
    <w:rsid w:val="004F0E3C"/>
    <w:rsid w:val="004F1673"/>
    <w:rsid w:val="004F5653"/>
    <w:rsid w:val="004F6732"/>
    <w:rsid w:val="004F6A6B"/>
    <w:rsid w:val="004F7B18"/>
    <w:rsid w:val="004F7F5D"/>
    <w:rsid w:val="00500562"/>
    <w:rsid w:val="005048F6"/>
    <w:rsid w:val="005074A7"/>
    <w:rsid w:val="0051675A"/>
    <w:rsid w:val="00516DCC"/>
    <w:rsid w:val="00517E9E"/>
    <w:rsid w:val="00530472"/>
    <w:rsid w:val="005317D9"/>
    <w:rsid w:val="00532DAA"/>
    <w:rsid w:val="00532EEA"/>
    <w:rsid w:val="00536B44"/>
    <w:rsid w:val="005400E9"/>
    <w:rsid w:val="00541C0F"/>
    <w:rsid w:val="00541CBD"/>
    <w:rsid w:val="00544A1F"/>
    <w:rsid w:val="005453BA"/>
    <w:rsid w:val="005549EA"/>
    <w:rsid w:val="005611B4"/>
    <w:rsid w:val="00561BEE"/>
    <w:rsid w:val="00563047"/>
    <w:rsid w:val="00567396"/>
    <w:rsid w:val="00567487"/>
    <w:rsid w:val="005705EB"/>
    <w:rsid w:val="00571F02"/>
    <w:rsid w:val="00573720"/>
    <w:rsid w:val="00573D1B"/>
    <w:rsid w:val="00574154"/>
    <w:rsid w:val="00574BBD"/>
    <w:rsid w:val="00577542"/>
    <w:rsid w:val="00583545"/>
    <w:rsid w:val="0059011A"/>
    <w:rsid w:val="00593778"/>
    <w:rsid w:val="00595F9E"/>
    <w:rsid w:val="005A105B"/>
    <w:rsid w:val="005A30EB"/>
    <w:rsid w:val="005A3B78"/>
    <w:rsid w:val="005B02BC"/>
    <w:rsid w:val="005B1BAB"/>
    <w:rsid w:val="005B5EEC"/>
    <w:rsid w:val="005B7E53"/>
    <w:rsid w:val="005C7139"/>
    <w:rsid w:val="005D15CB"/>
    <w:rsid w:val="005D1929"/>
    <w:rsid w:val="005D2CCC"/>
    <w:rsid w:val="005D4CE4"/>
    <w:rsid w:val="005D5269"/>
    <w:rsid w:val="005D545D"/>
    <w:rsid w:val="005D7091"/>
    <w:rsid w:val="005E1D04"/>
    <w:rsid w:val="005E2CC0"/>
    <w:rsid w:val="005E520F"/>
    <w:rsid w:val="005E55D8"/>
    <w:rsid w:val="005E7BF4"/>
    <w:rsid w:val="005F0EDB"/>
    <w:rsid w:val="005F20BB"/>
    <w:rsid w:val="005F266F"/>
    <w:rsid w:val="005F2DA5"/>
    <w:rsid w:val="005F2DEE"/>
    <w:rsid w:val="005F30B5"/>
    <w:rsid w:val="005F6220"/>
    <w:rsid w:val="005F7A56"/>
    <w:rsid w:val="0060053E"/>
    <w:rsid w:val="0060121F"/>
    <w:rsid w:val="00601B7B"/>
    <w:rsid w:val="00605E11"/>
    <w:rsid w:val="00613E0E"/>
    <w:rsid w:val="0061426C"/>
    <w:rsid w:val="006143C7"/>
    <w:rsid w:val="00614D31"/>
    <w:rsid w:val="00615116"/>
    <w:rsid w:val="0061782F"/>
    <w:rsid w:val="00617DCB"/>
    <w:rsid w:val="00621A0F"/>
    <w:rsid w:val="006239D4"/>
    <w:rsid w:val="006257D7"/>
    <w:rsid w:val="00627750"/>
    <w:rsid w:val="00627787"/>
    <w:rsid w:val="00630252"/>
    <w:rsid w:val="00631358"/>
    <w:rsid w:val="00632B96"/>
    <w:rsid w:val="00634382"/>
    <w:rsid w:val="00635F1D"/>
    <w:rsid w:val="00635F62"/>
    <w:rsid w:val="006363F5"/>
    <w:rsid w:val="0064011A"/>
    <w:rsid w:val="00643628"/>
    <w:rsid w:val="00644245"/>
    <w:rsid w:val="00645BFB"/>
    <w:rsid w:val="00651209"/>
    <w:rsid w:val="00651EB1"/>
    <w:rsid w:val="00655284"/>
    <w:rsid w:val="00656A3C"/>
    <w:rsid w:val="00656EF2"/>
    <w:rsid w:val="00657483"/>
    <w:rsid w:val="00663033"/>
    <w:rsid w:val="00663C73"/>
    <w:rsid w:val="00664836"/>
    <w:rsid w:val="00666866"/>
    <w:rsid w:val="00667177"/>
    <w:rsid w:val="006731CE"/>
    <w:rsid w:val="006733C6"/>
    <w:rsid w:val="006741D5"/>
    <w:rsid w:val="00675134"/>
    <w:rsid w:val="00676E92"/>
    <w:rsid w:val="0068116D"/>
    <w:rsid w:val="00681B22"/>
    <w:rsid w:val="00682134"/>
    <w:rsid w:val="00682537"/>
    <w:rsid w:val="00683C53"/>
    <w:rsid w:val="00684756"/>
    <w:rsid w:val="006878F8"/>
    <w:rsid w:val="006901C9"/>
    <w:rsid w:val="00690B27"/>
    <w:rsid w:val="00691843"/>
    <w:rsid w:val="00694448"/>
    <w:rsid w:val="00694CCD"/>
    <w:rsid w:val="00696C8A"/>
    <w:rsid w:val="0069719F"/>
    <w:rsid w:val="006A17E4"/>
    <w:rsid w:val="006A35AA"/>
    <w:rsid w:val="006A5271"/>
    <w:rsid w:val="006A59E1"/>
    <w:rsid w:val="006A697F"/>
    <w:rsid w:val="006B1162"/>
    <w:rsid w:val="006B1B75"/>
    <w:rsid w:val="006B1C7B"/>
    <w:rsid w:val="006B20CF"/>
    <w:rsid w:val="006B310A"/>
    <w:rsid w:val="006C39F8"/>
    <w:rsid w:val="006C5931"/>
    <w:rsid w:val="006C7CA8"/>
    <w:rsid w:val="006D001C"/>
    <w:rsid w:val="006D01BB"/>
    <w:rsid w:val="006D0915"/>
    <w:rsid w:val="006D25B4"/>
    <w:rsid w:val="006D2648"/>
    <w:rsid w:val="006D6905"/>
    <w:rsid w:val="006D71CC"/>
    <w:rsid w:val="006E4119"/>
    <w:rsid w:val="006E7363"/>
    <w:rsid w:val="006F017F"/>
    <w:rsid w:val="006F6BBB"/>
    <w:rsid w:val="007016D2"/>
    <w:rsid w:val="00701872"/>
    <w:rsid w:val="00701E6D"/>
    <w:rsid w:val="00704E0E"/>
    <w:rsid w:val="00705B60"/>
    <w:rsid w:val="00711A6D"/>
    <w:rsid w:val="00713CCB"/>
    <w:rsid w:val="00713CEB"/>
    <w:rsid w:val="0071418A"/>
    <w:rsid w:val="00714B5D"/>
    <w:rsid w:val="00717924"/>
    <w:rsid w:val="00723F6F"/>
    <w:rsid w:val="0072594C"/>
    <w:rsid w:val="00725C37"/>
    <w:rsid w:val="00725E22"/>
    <w:rsid w:val="00725E5B"/>
    <w:rsid w:val="00727BA9"/>
    <w:rsid w:val="00727E48"/>
    <w:rsid w:val="007325D2"/>
    <w:rsid w:val="00733B3F"/>
    <w:rsid w:val="007347CE"/>
    <w:rsid w:val="00735FC0"/>
    <w:rsid w:val="00744375"/>
    <w:rsid w:val="007463CA"/>
    <w:rsid w:val="00750EF6"/>
    <w:rsid w:val="007526B2"/>
    <w:rsid w:val="00755BFD"/>
    <w:rsid w:val="007572FE"/>
    <w:rsid w:val="0076088A"/>
    <w:rsid w:val="00761E8D"/>
    <w:rsid w:val="00764324"/>
    <w:rsid w:val="0076477B"/>
    <w:rsid w:val="00767257"/>
    <w:rsid w:val="007736C8"/>
    <w:rsid w:val="0077382D"/>
    <w:rsid w:val="00777C21"/>
    <w:rsid w:val="00781D45"/>
    <w:rsid w:val="00784F49"/>
    <w:rsid w:val="00786784"/>
    <w:rsid w:val="007874BF"/>
    <w:rsid w:val="00787B05"/>
    <w:rsid w:val="0079784A"/>
    <w:rsid w:val="007A2A88"/>
    <w:rsid w:val="007A46B6"/>
    <w:rsid w:val="007A4864"/>
    <w:rsid w:val="007A4899"/>
    <w:rsid w:val="007A4A48"/>
    <w:rsid w:val="007B1808"/>
    <w:rsid w:val="007B2E17"/>
    <w:rsid w:val="007B62F8"/>
    <w:rsid w:val="007B7235"/>
    <w:rsid w:val="007C0ABB"/>
    <w:rsid w:val="007C15E0"/>
    <w:rsid w:val="007C1D81"/>
    <w:rsid w:val="007C22DE"/>
    <w:rsid w:val="007C4ED7"/>
    <w:rsid w:val="007C6568"/>
    <w:rsid w:val="007D03D9"/>
    <w:rsid w:val="007D1B38"/>
    <w:rsid w:val="007D2405"/>
    <w:rsid w:val="007D3B13"/>
    <w:rsid w:val="007D4488"/>
    <w:rsid w:val="007E5F2C"/>
    <w:rsid w:val="007E7905"/>
    <w:rsid w:val="007F0871"/>
    <w:rsid w:val="007F1F37"/>
    <w:rsid w:val="007F2CDB"/>
    <w:rsid w:val="007F4A52"/>
    <w:rsid w:val="007F5E56"/>
    <w:rsid w:val="007F66BD"/>
    <w:rsid w:val="007F7064"/>
    <w:rsid w:val="007F75A0"/>
    <w:rsid w:val="007F79F4"/>
    <w:rsid w:val="00801472"/>
    <w:rsid w:val="008028D6"/>
    <w:rsid w:val="0080443E"/>
    <w:rsid w:val="00804C7D"/>
    <w:rsid w:val="0080636D"/>
    <w:rsid w:val="00810E3B"/>
    <w:rsid w:val="00814526"/>
    <w:rsid w:val="0081460D"/>
    <w:rsid w:val="00815688"/>
    <w:rsid w:val="0081737A"/>
    <w:rsid w:val="00817BD3"/>
    <w:rsid w:val="00821D4D"/>
    <w:rsid w:val="00824E33"/>
    <w:rsid w:val="00827F81"/>
    <w:rsid w:val="008314CE"/>
    <w:rsid w:val="0084168E"/>
    <w:rsid w:val="00845543"/>
    <w:rsid w:val="00845F8F"/>
    <w:rsid w:val="00847ECA"/>
    <w:rsid w:val="00850C18"/>
    <w:rsid w:val="00850FBE"/>
    <w:rsid w:val="008511CA"/>
    <w:rsid w:val="008541FE"/>
    <w:rsid w:val="0085675E"/>
    <w:rsid w:val="0085693B"/>
    <w:rsid w:val="008572FA"/>
    <w:rsid w:val="00857A96"/>
    <w:rsid w:val="00861DFE"/>
    <w:rsid w:val="00862FCC"/>
    <w:rsid w:val="00864B2F"/>
    <w:rsid w:val="00865FE7"/>
    <w:rsid w:val="008713F1"/>
    <w:rsid w:val="00871FC0"/>
    <w:rsid w:val="008733D5"/>
    <w:rsid w:val="00876C2C"/>
    <w:rsid w:val="008810BC"/>
    <w:rsid w:val="00884775"/>
    <w:rsid w:val="00884952"/>
    <w:rsid w:val="008849EE"/>
    <w:rsid w:val="00884F14"/>
    <w:rsid w:val="00885730"/>
    <w:rsid w:val="00886E55"/>
    <w:rsid w:val="008874FF"/>
    <w:rsid w:val="008922C6"/>
    <w:rsid w:val="00892CB1"/>
    <w:rsid w:val="0089314E"/>
    <w:rsid w:val="00895EFF"/>
    <w:rsid w:val="00895F1F"/>
    <w:rsid w:val="00895FEB"/>
    <w:rsid w:val="00896659"/>
    <w:rsid w:val="00897873"/>
    <w:rsid w:val="008A1862"/>
    <w:rsid w:val="008A2029"/>
    <w:rsid w:val="008A4ED0"/>
    <w:rsid w:val="008A6512"/>
    <w:rsid w:val="008B27E2"/>
    <w:rsid w:val="008B523B"/>
    <w:rsid w:val="008B7192"/>
    <w:rsid w:val="008C0D99"/>
    <w:rsid w:val="008C3798"/>
    <w:rsid w:val="008C3F0F"/>
    <w:rsid w:val="008C42C2"/>
    <w:rsid w:val="008C6975"/>
    <w:rsid w:val="008C7116"/>
    <w:rsid w:val="008D0C0A"/>
    <w:rsid w:val="008D0C55"/>
    <w:rsid w:val="008D1F7B"/>
    <w:rsid w:val="008D4A02"/>
    <w:rsid w:val="008D7CF7"/>
    <w:rsid w:val="008E5257"/>
    <w:rsid w:val="008F21D2"/>
    <w:rsid w:val="008F2E16"/>
    <w:rsid w:val="008F56E2"/>
    <w:rsid w:val="00900289"/>
    <w:rsid w:val="00901E47"/>
    <w:rsid w:val="009111F1"/>
    <w:rsid w:val="00916165"/>
    <w:rsid w:val="00916DF3"/>
    <w:rsid w:val="0092293B"/>
    <w:rsid w:val="00922C90"/>
    <w:rsid w:val="00926A88"/>
    <w:rsid w:val="00926AC3"/>
    <w:rsid w:val="0092799C"/>
    <w:rsid w:val="009304EC"/>
    <w:rsid w:val="00933CC2"/>
    <w:rsid w:val="009369DD"/>
    <w:rsid w:val="009400C6"/>
    <w:rsid w:val="00940245"/>
    <w:rsid w:val="00941CFB"/>
    <w:rsid w:val="00942AF8"/>
    <w:rsid w:val="00945B2C"/>
    <w:rsid w:val="009627F6"/>
    <w:rsid w:val="009634AD"/>
    <w:rsid w:val="00964C06"/>
    <w:rsid w:val="009654F5"/>
    <w:rsid w:val="00965EBE"/>
    <w:rsid w:val="00966D83"/>
    <w:rsid w:val="00971203"/>
    <w:rsid w:val="00971DB3"/>
    <w:rsid w:val="009741E2"/>
    <w:rsid w:val="00974EF6"/>
    <w:rsid w:val="009765F9"/>
    <w:rsid w:val="009815FF"/>
    <w:rsid w:val="00981A4D"/>
    <w:rsid w:val="009843A8"/>
    <w:rsid w:val="009848CF"/>
    <w:rsid w:val="00991E53"/>
    <w:rsid w:val="009932E6"/>
    <w:rsid w:val="009942D4"/>
    <w:rsid w:val="00995E9E"/>
    <w:rsid w:val="00996321"/>
    <w:rsid w:val="00997F7A"/>
    <w:rsid w:val="009A0622"/>
    <w:rsid w:val="009A3B6C"/>
    <w:rsid w:val="009A3E05"/>
    <w:rsid w:val="009A406B"/>
    <w:rsid w:val="009A42B6"/>
    <w:rsid w:val="009A7444"/>
    <w:rsid w:val="009A7DC5"/>
    <w:rsid w:val="009B0276"/>
    <w:rsid w:val="009B3E9E"/>
    <w:rsid w:val="009B71FF"/>
    <w:rsid w:val="009B78A0"/>
    <w:rsid w:val="009B7D31"/>
    <w:rsid w:val="009C1BA9"/>
    <w:rsid w:val="009C2660"/>
    <w:rsid w:val="009C46BB"/>
    <w:rsid w:val="009C4CDD"/>
    <w:rsid w:val="009C55CF"/>
    <w:rsid w:val="009C6A02"/>
    <w:rsid w:val="009C7185"/>
    <w:rsid w:val="009C7D8D"/>
    <w:rsid w:val="009E1928"/>
    <w:rsid w:val="009E2C86"/>
    <w:rsid w:val="009E4226"/>
    <w:rsid w:val="009E4237"/>
    <w:rsid w:val="009E4C15"/>
    <w:rsid w:val="009E50AC"/>
    <w:rsid w:val="009F1354"/>
    <w:rsid w:val="009F1509"/>
    <w:rsid w:val="009F2D29"/>
    <w:rsid w:val="009F465A"/>
    <w:rsid w:val="009F63E6"/>
    <w:rsid w:val="009F648A"/>
    <w:rsid w:val="009F6BA0"/>
    <w:rsid w:val="009F6E38"/>
    <w:rsid w:val="00A007A4"/>
    <w:rsid w:val="00A01E8D"/>
    <w:rsid w:val="00A0266E"/>
    <w:rsid w:val="00A053AF"/>
    <w:rsid w:val="00A05C12"/>
    <w:rsid w:val="00A06E0F"/>
    <w:rsid w:val="00A147EE"/>
    <w:rsid w:val="00A1554F"/>
    <w:rsid w:val="00A165F6"/>
    <w:rsid w:val="00A20196"/>
    <w:rsid w:val="00A21574"/>
    <w:rsid w:val="00A250CE"/>
    <w:rsid w:val="00A26928"/>
    <w:rsid w:val="00A27DBA"/>
    <w:rsid w:val="00A416F1"/>
    <w:rsid w:val="00A41C8C"/>
    <w:rsid w:val="00A4291C"/>
    <w:rsid w:val="00A445F3"/>
    <w:rsid w:val="00A4489B"/>
    <w:rsid w:val="00A45654"/>
    <w:rsid w:val="00A46049"/>
    <w:rsid w:val="00A46CF1"/>
    <w:rsid w:val="00A52BF9"/>
    <w:rsid w:val="00A54F22"/>
    <w:rsid w:val="00A62A22"/>
    <w:rsid w:val="00A71003"/>
    <w:rsid w:val="00A717B2"/>
    <w:rsid w:val="00A732FC"/>
    <w:rsid w:val="00A75E0C"/>
    <w:rsid w:val="00A772CE"/>
    <w:rsid w:val="00A800A9"/>
    <w:rsid w:val="00A8067A"/>
    <w:rsid w:val="00A807B3"/>
    <w:rsid w:val="00A8208F"/>
    <w:rsid w:val="00A87182"/>
    <w:rsid w:val="00A87CF0"/>
    <w:rsid w:val="00A9676C"/>
    <w:rsid w:val="00A97397"/>
    <w:rsid w:val="00A974BB"/>
    <w:rsid w:val="00A9775E"/>
    <w:rsid w:val="00AA1010"/>
    <w:rsid w:val="00AA3242"/>
    <w:rsid w:val="00AA385F"/>
    <w:rsid w:val="00AA6E1B"/>
    <w:rsid w:val="00AB7770"/>
    <w:rsid w:val="00AC1359"/>
    <w:rsid w:val="00AC3D46"/>
    <w:rsid w:val="00AC48DE"/>
    <w:rsid w:val="00AD0B66"/>
    <w:rsid w:val="00AD0C32"/>
    <w:rsid w:val="00AD1A17"/>
    <w:rsid w:val="00AD1A5A"/>
    <w:rsid w:val="00AD1B10"/>
    <w:rsid w:val="00AD345F"/>
    <w:rsid w:val="00AD49E7"/>
    <w:rsid w:val="00AD66F6"/>
    <w:rsid w:val="00AE3E71"/>
    <w:rsid w:val="00AE3EC6"/>
    <w:rsid w:val="00AE42F2"/>
    <w:rsid w:val="00AE4EC7"/>
    <w:rsid w:val="00AE4ECD"/>
    <w:rsid w:val="00AE5B9D"/>
    <w:rsid w:val="00AE76C7"/>
    <w:rsid w:val="00AF0A31"/>
    <w:rsid w:val="00AF3F94"/>
    <w:rsid w:val="00AF71D8"/>
    <w:rsid w:val="00B00331"/>
    <w:rsid w:val="00B004A8"/>
    <w:rsid w:val="00B02D32"/>
    <w:rsid w:val="00B0337D"/>
    <w:rsid w:val="00B05BEF"/>
    <w:rsid w:val="00B07616"/>
    <w:rsid w:val="00B07B50"/>
    <w:rsid w:val="00B11658"/>
    <w:rsid w:val="00B12EAE"/>
    <w:rsid w:val="00B131DD"/>
    <w:rsid w:val="00B227BE"/>
    <w:rsid w:val="00B2799A"/>
    <w:rsid w:val="00B313BE"/>
    <w:rsid w:val="00B33C41"/>
    <w:rsid w:val="00B34182"/>
    <w:rsid w:val="00B35ADE"/>
    <w:rsid w:val="00B37849"/>
    <w:rsid w:val="00B41E9B"/>
    <w:rsid w:val="00B4213C"/>
    <w:rsid w:val="00B4327B"/>
    <w:rsid w:val="00B479CD"/>
    <w:rsid w:val="00B50569"/>
    <w:rsid w:val="00B51146"/>
    <w:rsid w:val="00B528CC"/>
    <w:rsid w:val="00B52A86"/>
    <w:rsid w:val="00B54001"/>
    <w:rsid w:val="00B6137E"/>
    <w:rsid w:val="00B63ECF"/>
    <w:rsid w:val="00B70C3C"/>
    <w:rsid w:val="00B71891"/>
    <w:rsid w:val="00B727CD"/>
    <w:rsid w:val="00B76AC0"/>
    <w:rsid w:val="00B8039A"/>
    <w:rsid w:val="00B81EB5"/>
    <w:rsid w:val="00B8204D"/>
    <w:rsid w:val="00B82195"/>
    <w:rsid w:val="00B841AF"/>
    <w:rsid w:val="00B937E2"/>
    <w:rsid w:val="00B975D2"/>
    <w:rsid w:val="00BA183A"/>
    <w:rsid w:val="00BA6417"/>
    <w:rsid w:val="00BA711F"/>
    <w:rsid w:val="00BA7F8A"/>
    <w:rsid w:val="00BB181A"/>
    <w:rsid w:val="00BB26B5"/>
    <w:rsid w:val="00BB4A33"/>
    <w:rsid w:val="00BB4EC0"/>
    <w:rsid w:val="00BB5C33"/>
    <w:rsid w:val="00BB73D4"/>
    <w:rsid w:val="00BB79C5"/>
    <w:rsid w:val="00BB7D05"/>
    <w:rsid w:val="00BC07DE"/>
    <w:rsid w:val="00BC1005"/>
    <w:rsid w:val="00BC258A"/>
    <w:rsid w:val="00BC259D"/>
    <w:rsid w:val="00BC35B2"/>
    <w:rsid w:val="00BC5D5F"/>
    <w:rsid w:val="00BC789D"/>
    <w:rsid w:val="00BD2B51"/>
    <w:rsid w:val="00BD3118"/>
    <w:rsid w:val="00BE2F8C"/>
    <w:rsid w:val="00BE798D"/>
    <w:rsid w:val="00BF0600"/>
    <w:rsid w:val="00BF0E53"/>
    <w:rsid w:val="00BF14A9"/>
    <w:rsid w:val="00BF176C"/>
    <w:rsid w:val="00BF2B86"/>
    <w:rsid w:val="00BF438A"/>
    <w:rsid w:val="00BF443B"/>
    <w:rsid w:val="00BF5B46"/>
    <w:rsid w:val="00BF6B5A"/>
    <w:rsid w:val="00C03ADD"/>
    <w:rsid w:val="00C049D3"/>
    <w:rsid w:val="00C05884"/>
    <w:rsid w:val="00C07279"/>
    <w:rsid w:val="00C1010C"/>
    <w:rsid w:val="00C2226A"/>
    <w:rsid w:val="00C261D3"/>
    <w:rsid w:val="00C26C40"/>
    <w:rsid w:val="00C2744C"/>
    <w:rsid w:val="00C2765C"/>
    <w:rsid w:val="00C33C32"/>
    <w:rsid w:val="00C376D4"/>
    <w:rsid w:val="00C4098F"/>
    <w:rsid w:val="00C426B7"/>
    <w:rsid w:val="00C4660F"/>
    <w:rsid w:val="00C53FBF"/>
    <w:rsid w:val="00C57133"/>
    <w:rsid w:val="00C61B48"/>
    <w:rsid w:val="00C63A89"/>
    <w:rsid w:val="00C649F7"/>
    <w:rsid w:val="00C65615"/>
    <w:rsid w:val="00C666E9"/>
    <w:rsid w:val="00C66AB3"/>
    <w:rsid w:val="00C66AB6"/>
    <w:rsid w:val="00C66B0F"/>
    <w:rsid w:val="00C74D7F"/>
    <w:rsid w:val="00C75C8D"/>
    <w:rsid w:val="00C8027B"/>
    <w:rsid w:val="00C858C8"/>
    <w:rsid w:val="00C903BF"/>
    <w:rsid w:val="00C961C2"/>
    <w:rsid w:val="00C9635B"/>
    <w:rsid w:val="00C975FB"/>
    <w:rsid w:val="00C976C9"/>
    <w:rsid w:val="00CA020E"/>
    <w:rsid w:val="00CA0E24"/>
    <w:rsid w:val="00CA3E84"/>
    <w:rsid w:val="00CA51E7"/>
    <w:rsid w:val="00CA6CFC"/>
    <w:rsid w:val="00CA7582"/>
    <w:rsid w:val="00CB19E5"/>
    <w:rsid w:val="00CB2956"/>
    <w:rsid w:val="00CC1CF5"/>
    <w:rsid w:val="00CC1F0C"/>
    <w:rsid w:val="00CC217D"/>
    <w:rsid w:val="00CC36F6"/>
    <w:rsid w:val="00CC583A"/>
    <w:rsid w:val="00CD0240"/>
    <w:rsid w:val="00CD123F"/>
    <w:rsid w:val="00CD2989"/>
    <w:rsid w:val="00CD2B9A"/>
    <w:rsid w:val="00CD36D0"/>
    <w:rsid w:val="00CD4EB1"/>
    <w:rsid w:val="00CE1959"/>
    <w:rsid w:val="00CE4195"/>
    <w:rsid w:val="00CE7300"/>
    <w:rsid w:val="00CF3822"/>
    <w:rsid w:val="00CF4FD1"/>
    <w:rsid w:val="00CF5645"/>
    <w:rsid w:val="00CF6261"/>
    <w:rsid w:val="00D00465"/>
    <w:rsid w:val="00D02C3B"/>
    <w:rsid w:val="00D03928"/>
    <w:rsid w:val="00D05F87"/>
    <w:rsid w:val="00D06B23"/>
    <w:rsid w:val="00D12345"/>
    <w:rsid w:val="00D159D0"/>
    <w:rsid w:val="00D1664E"/>
    <w:rsid w:val="00D1781C"/>
    <w:rsid w:val="00D23DE8"/>
    <w:rsid w:val="00D24D0F"/>
    <w:rsid w:val="00D260CF"/>
    <w:rsid w:val="00D26BA8"/>
    <w:rsid w:val="00D27BF7"/>
    <w:rsid w:val="00D27C08"/>
    <w:rsid w:val="00D33E62"/>
    <w:rsid w:val="00D34F0B"/>
    <w:rsid w:val="00D35457"/>
    <w:rsid w:val="00D37A38"/>
    <w:rsid w:val="00D4018A"/>
    <w:rsid w:val="00D402C1"/>
    <w:rsid w:val="00D4137E"/>
    <w:rsid w:val="00D422BD"/>
    <w:rsid w:val="00D426FC"/>
    <w:rsid w:val="00D42D5A"/>
    <w:rsid w:val="00D43483"/>
    <w:rsid w:val="00D4432E"/>
    <w:rsid w:val="00D45B3B"/>
    <w:rsid w:val="00D50060"/>
    <w:rsid w:val="00D51B1A"/>
    <w:rsid w:val="00D52733"/>
    <w:rsid w:val="00D53CB6"/>
    <w:rsid w:val="00D63D9F"/>
    <w:rsid w:val="00D63F0D"/>
    <w:rsid w:val="00D64343"/>
    <w:rsid w:val="00D65A06"/>
    <w:rsid w:val="00D65A42"/>
    <w:rsid w:val="00D65E4D"/>
    <w:rsid w:val="00D77ABE"/>
    <w:rsid w:val="00D80145"/>
    <w:rsid w:val="00D80DED"/>
    <w:rsid w:val="00D81620"/>
    <w:rsid w:val="00D81B9B"/>
    <w:rsid w:val="00D872D8"/>
    <w:rsid w:val="00D90709"/>
    <w:rsid w:val="00D92B59"/>
    <w:rsid w:val="00D93D0D"/>
    <w:rsid w:val="00D967AD"/>
    <w:rsid w:val="00DA01AF"/>
    <w:rsid w:val="00DA0479"/>
    <w:rsid w:val="00DA0EC4"/>
    <w:rsid w:val="00DA2422"/>
    <w:rsid w:val="00DB555B"/>
    <w:rsid w:val="00DC16EA"/>
    <w:rsid w:val="00DC3607"/>
    <w:rsid w:val="00DC37AF"/>
    <w:rsid w:val="00DC4549"/>
    <w:rsid w:val="00DC4C9F"/>
    <w:rsid w:val="00DC544F"/>
    <w:rsid w:val="00DC5899"/>
    <w:rsid w:val="00DC61CB"/>
    <w:rsid w:val="00DC79F8"/>
    <w:rsid w:val="00DC7DF3"/>
    <w:rsid w:val="00DD0CC0"/>
    <w:rsid w:val="00DD1775"/>
    <w:rsid w:val="00DD18FE"/>
    <w:rsid w:val="00DD221D"/>
    <w:rsid w:val="00DD2C63"/>
    <w:rsid w:val="00DD3A3E"/>
    <w:rsid w:val="00DD40BA"/>
    <w:rsid w:val="00DD595C"/>
    <w:rsid w:val="00DE0221"/>
    <w:rsid w:val="00DE05F1"/>
    <w:rsid w:val="00DE350B"/>
    <w:rsid w:val="00DF3BCF"/>
    <w:rsid w:val="00DF44F7"/>
    <w:rsid w:val="00DF6B5C"/>
    <w:rsid w:val="00DF71AF"/>
    <w:rsid w:val="00E0067F"/>
    <w:rsid w:val="00E0367B"/>
    <w:rsid w:val="00E046D6"/>
    <w:rsid w:val="00E0568A"/>
    <w:rsid w:val="00E12C82"/>
    <w:rsid w:val="00E12EFF"/>
    <w:rsid w:val="00E214EC"/>
    <w:rsid w:val="00E253BB"/>
    <w:rsid w:val="00E26429"/>
    <w:rsid w:val="00E303BE"/>
    <w:rsid w:val="00E3040D"/>
    <w:rsid w:val="00E30CEA"/>
    <w:rsid w:val="00E3329B"/>
    <w:rsid w:val="00E340C1"/>
    <w:rsid w:val="00E34B0C"/>
    <w:rsid w:val="00E35A0F"/>
    <w:rsid w:val="00E361E8"/>
    <w:rsid w:val="00E372C3"/>
    <w:rsid w:val="00E429C6"/>
    <w:rsid w:val="00E429EC"/>
    <w:rsid w:val="00E42B2F"/>
    <w:rsid w:val="00E464BD"/>
    <w:rsid w:val="00E478B6"/>
    <w:rsid w:val="00E50B11"/>
    <w:rsid w:val="00E5358C"/>
    <w:rsid w:val="00E5472B"/>
    <w:rsid w:val="00E55800"/>
    <w:rsid w:val="00E56728"/>
    <w:rsid w:val="00E568B0"/>
    <w:rsid w:val="00E633CB"/>
    <w:rsid w:val="00E63532"/>
    <w:rsid w:val="00E70399"/>
    <w:rsid w:val="00E722C1"/>
    <w:rsid w:val="00E73626"/>
    <w:rsid w:val="00E74088"/>
    <w:rsid w:val="00E76B2C"/>
    <w:rsid w:val="00E81672"/>
    <w:rsid w:val="00E8290E"/>
    <w:rsid w:val="00E8456F"/>
    <w:rsid w:val="00E84A8C"/>
    <w:rsid w:val="00E84B60"/>
    <w:rsid w:val="00E853C1"/>
    <w:rsid w:val="00E90857"/>
    <w:rsid w:val="00E90F5A"/>
    <w:rsid w:val="00E92ACF"/>
    <w:rsid w:val="00E9524F"/>
    <w:rsid w:val="00EA063A"/>
    <w:rsid w:val="00EA09C8"/>
    <w:rsid w:val="00EA1BA1"/>
    <w:rsid w:val="00EA1ECB"/>
    <w:rsid w:val="00EA3732"/>
    <w:rsid w:val="00EA442C"/>
    <w:rsid w:val="00EA4711"/>
    <w:rsid w:val="00EA4A96"/>
    <w:rsid w:val="00EA768B"/>
    <w:rsid w:val="00EB0779"/>
    <w:rsid w:val="00EB0CFB"/>
    <w:rsid w:val="00EB2B7B"/>
    <w:rsid w:val="00EB2E0C"/>
    <w:rsid w:val="00EB7CA7"/>
    <w:rsid w:val="00EC19EC"/>
    <w:rsid w:val="00EC2CAB"/>
    <w:rsid w:val="00EC41A4"/>
    <w:rsid w:val="00ED4BA3"/>
    <w:rsid w:val="00ED6280"/>
    <w:rsid w:val="00EE435E"/>
    <w:rsid w:val="00EE6A42"/>
    <w:rsid w:val="00EF0848"/>
    <w:rsid w:val="00EF08FF"/>
    <w:rsid w:val="00EF0FD4"/>
    <w:rsid w:val="00EF1B84"/>
    <w:rsid w:val="00EF42A0"/>
    <w:rsid w:val="00EF4315"/>
    <w:rsid w:val="00EF4FEB"/>
    <w:rsid w:val="00EF57C9"/>
    <w:rsid w:val="00EF72F6"/>
    <w:rsid w:val="00F0210F"/>
    <w:rsid w:val="00F036F0"/>
    <w:rsid w:val="00F060F2"/>
    <w:rsid w:val="00F073BC"/>
    <w:rsid w:val="00F1047A"/>
    <w:rsid w:val="00F12409"/>
    <w:rsid w:val="00F15216"/>
    <w:rsid w:val="00F152FC"/>
    <w:rsid w:val="00F17B51"/>
    <w:rsid w:val="00F223CB"/>
    <w:rsid w:val="00F24727"/>
    <w:rsid w:val="00F259C1"/>
    <w:rsid w:val="00F3010B"/>
    <w:rsid w:val="00F33007"/>
    <w:rsid w:val="00F333D8"/>
    <w:rsid w:val="00F33E6C"/>
    <w:rsid w:val="00F367CC"/>
    <w:rsid w:val="00F404D0"/>
    <w:rsid w:val="00F409BF"/>
    <w:rsid w:val="00F40F0C"/>
    <w:rsid w:val="00F41497"/>
    <w:rsid w:val="00F43536"/>
    <w:rsid w:val="00F43CB3"/>
    <w:rsid w:val="00F531FB"/>
    <w:rsid w:val="00F53FC5"/>
    <w:rsid w:val="00F567A1"/>
    <w:rsid w:val="00F60489"/>
    <w:rsid w:val="00F60979"/>
    <w:rsid w:val="00F6208B"/>
    <w:rsid w:val="00F64E29"/>
    <w:rsid w:val="00F6585F"/>
    <w:rsid w:val="00F66965"/>
    <w:rsid w:val="00F7114A"/>
    <w:rsid w:val="00F74843"/>
    <w:rsid w:val="00F75A60"/>
    <w:rsid w:val="00F7600D"/>
    <w:rsid w:val="00F817A1"/>
    <w:rsid w:val="00F82E03"/>
    <w:rsid w:val="00F842D4"/>
    <w:rsid w:val="00F85456"/>
    <w:rsid w:val="00F91AF9"/>
    <w:rsid w:val="00FA112E"/>
    <w:rsid w:val="00FA32D0"/>
    <w:rsid w:val="00FA3CCC"/>
    <w:rsid w:val="00FA47BD"/>
    <w:rsid w:val="00FA5CA6"/>
    <w:rsid w:val="00FA6D2E"/>
    <w:rsid w:val="00FB18EF"/>
    <w:rsid w:val="00FB23F6"/>
    <w:rsid w:val="00FB2C61"/>
    <w:rsid w:val="00FB344F"/>
    <w:rsid w:val="00FB3F22"/>
    <w:rsid w:val="00FB40C4"/>
    <w:rsid w:val="00FB47EB"/>
    <w:rsid w:val="00FB50AE"/>
    <w:rsid w:val="00FB580A"/>
    <w:rsid w:val="00FC594A"/>
    <w:rsid w:val="00FD272A"/>
    <w:rsid w:val="00FD29D1"/>
    <w:rsid w:val="00FD7036"/>
    <w:rsid w:val="00FE6991"/>
    <w:rsid w:val="00FE6D26"/>
    <w:rsid w:val="00FE74C2"/>
    <w:rsid w:val="00FF344F"/>
    <w:rsid w:val="00FF5E0A"/>
    <w:rsid w:val="00FF76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326686C-0928-44EB-81DA-57585A40F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195"/>
    <w:rPr>
      <w:sz w:val="24"/>
      <w:szCs w:val="24"/>
      <w:lang w:eastAsia="en-US"/>
    </w:rPr>
  </w:style>
  <w:style w:type="paragraph" w:styleId="1">
    <w:name w:val="heading 1"/>
    <w:basedOn w:val="a"/>
    <w:next w:val="a0"/>
    <w:link w:val="10"/>
    <w:qFormat/>
    <w:rsid w:val="00897873"/>
    <w:pPr>
      <w:numPr>
        <w:numId w:val="1"/>
      </w:numPr>
      <w:suppressAutoHyphens/>
      <w:ind w:right="70"/>
      <w:jc w:val="both"/>
      <w:outlineLvl w:val="0"/>
    </w:pPr>
    <w:rPr>
      <w:rFonts w:ascii="Arial" w:hAnsi="Arial" w:cs="Arial"/>
      <w:b/>
      <w:bCs/>
      <w:color w:val="000000"/>
      <w:sz w:val="20"/>
      <w:szCs w:val="20"/>
      <w:lang w:eastAsia="ar-SA"/>
    </w:rPr>
  </w:style>
  <w:style w:type="paragraph" w:styleId="2">
    <w:name w:val="heading 2"/>
    <w:basedOn w:val="a"/>
    <w:next w:val="a0"/>
    <w:link w:val="20"/>
    <w:qFormat/>
    <w:rsid w:val="00897873"/>
    <w:pPr>
      <w:keepNext/>
      <w:numPr>
        <w:ilvl w:val="1"/>
        <w:numId w:val="1"/>
      </w:numPr>
      <w:tabs>
        <w:tab w:val="left" w:pos="567"/>
        <w:tab w:val="left" w:pos="720"/>
      </w:tabs>
      <w:suppressAutoHyphens/>
      <w:outlineLvl w:val="1"/>
    </w:pPr>
    <w:rPr>
      <w:rFonts w:ascii="Arial" w:hAnsi="Arial" w:cs="Arial"/>
      <w:b/>
      <w:bCs/>
      <w:i/>
      <w:iCs/>
      <w:sz w:val="20"/>
      <w:szCs w:val="28"/>
      <w:lang w:eastAsia="ar-SA"/>
    </w:rPr>
  </w:style>
  <w:style w:type="paragraph" w:styleId="3">
    <w:name w:val="heading 3"/>
    <w:basedOn w:val="a"/>
    <w:next w:val="a0"/>
    <w:link w:val="30"/>
    <w:qFormat/>
    <w:rsid w:val="00897873"/>
    <w:pPr>
      <w:keepNext/>
      <w:numPr>
        <w:ilvl w:val="2"/>
        <w:numId w:val="1"/>
      </w:numPr>
      <w:tabs>
        <w:tab w:val="left" w:pos="567"/>
      </w:tabs>
      <w:suppressAutoHyphens/>
      <w:jc w:val="both"/>
      <w:outlineLvl w:val="2"/>
    </w:pPr>
    <w:rPr>
      <w:rFonts w:ascii="Arial" w:hAnsi="Arial" w:cs="Arial"/>
      <w:b/>
      <w:bCs/>
      <w:i/>
      <w:sz w:val="20"/>
      <w:szCs w:val="20"/>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CE4195"/>
    <w:pPr>
      <w:tabs>
        <w:tab w:val="center" w:pos="4320"/>
        <w:tab w:val="right" w:pos="8640"/>
      </w:tabs>
    </w:pPr>
  </w:style>
  <w:style w:type="paragraph" w:styleId="a6">
    <w:name w:val="footer"/>
    <w:basedOn w:val="a"/>
    <w:link w:val="a7"/>
    <w:uiPriority w:val="99"/>
    <w:rsid w:val="00CE4195"/>
    <w:pPr>
      <w:tabs>
        <w:tab w:val="center" w:pos="4320"/>
        <w:tab w:val="right" w:pos="8640"/>
      </w:tabs>
    </w:pPr>
  </w:style>
  <w:style w:type="paragraph" w:customStyle="1" w:styleId="COEFootnote">
    <w:name w:val="COE_Footnote"/>
    <w:basedOn w:val="a8"/>
    <w:link w:val="COEFootnoteChar"/>
    <w:qFormat/>
    <w:rsid w:val="00075874"/>
    <w:pPr>
      <w:jc w:val="both"/>
    </w:pPr>
    <w:rPr>
      <w:rFonts w:ascii="Times" w:hAnsi="Times"/>
      <w:sz w:val="22"/>
      <w:szCs w:val="24"/>
      <w:lang w:val="fr-FR"/>
    </w:rPr>
  </w:style>
  <w:style w:type="paragraph" w:styleId="21">
    <w:name w:val="Body Text 2"/>
    <w:basedOn w:val="a"/>
    <w:rsid w:val="00CE4195"/>
    <w:pPr>
      <w:spacing w:after="120" w:line="480" w:lineRule="auto"/>
    </w:pPr>
  </w:style>
  <w:style w:type="paragraph" w:customStyle="1" w:styleId="COETitre">
    <w:name w:val="COE_Titre"/>
    <w:basedOn w:val="a"/>
    <w:link w:val="COETitreChar"/>
    <w:rsid w:val="00CE4195"/>
    <w:rPr>
      <w:rFonts w:ascii="Arial" w:hAnsi="Arial"/>
      <w:sz w:val="36"/>
      <w:lang w:val="fr-FR" w:eastAsia="fr-FR"/>
    </w:rPr>
  </w:style>
  <w:style w:type="table" w:styleId="a9">
    <w:name w:val="Table Grid"/>
    <w:basedOn w:val="a2"/>
    <w:rsid w:val="00CE4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basedOn w:val="a1"/>
    <w:rsid w:val="00CE4195"/>
  </w:style>
  <w:style w:type="paragraph" w:customStyle="1" w:styleId="COELignes">
    <w:name w:val="COE_Lignes"/>
    <w:basedOn w:val="a"/>
    <w:rsid w:val="00CE4195"/>
    <w:pPr>
      <w:spacing w:after="120"/>
      <w:jc w:val="both"/>
    </w:pPr>
    <w:rPr>
      <w:rFonts w:ascii="Verdana" w:hAnsi="Verdana"/>
      <w:sz w:val="20"/>
      <w:lang w:val="en-US"/>
    </w:rPr>
  </w:style>
  <w:style w:type="character" w:customStyle="1" w:styleId="COEFootnoteChar">
    <w:name w:val="COE_Footnote Char"/>
    <w:link w:val="COEFootnote"/>
    <w:rsid w:val="00075874"/>
    <w:rPr>
      <w:rFonts w:ascii="Times" w:hAnsi="Times"/>
      <w:sz w:val="22"/>
      <w:szCs w:val="24"/>
      <w:lang w:val="fr-FR" w:eastAsia="en-US" w:bidi="ar-SA"/>
    </w:rPr>
  </w:style>
  <w:style w:type="paragraph" w:styleId="a8">
    <w:name w:val="footnote text"/>
    <w:aliases w:val="fussnote,footnotes,footnotes Char Char Char Char,footnotes Char Char Char Char Char Char Char Char Char,footnotes Char Char Char Char Char Char Char Char Char2 Char Char,footnotes Char Char Char Char Char Char Char Char"/>
    <w:basedOn w:val="a"/>
    <w:link w:val="ab"/>
    <w:rsid w:val="00075874"/>
    <w:rPr>
      <w:sz w:val="20"/>
      <w:szCs w:val="20"/>
    </w:rPr>
  </w:style>
  <w:style w:type="paragraph" w:customStyle="1" w:styleId="COETitreCongress">
    <w:name w:val="COE_Titre_Congress"/>
    <w:basedOn w:val="COETitre"/>
    <w:link w:val="COETitreCongressChar"/>
    <w:rsid w:val="00EB0CFB"/>
    <w:rPr>
      <w:rFonts w:cs="Arial"/>
      <w:b/>
      <w:szCs w:val="36"/>
    </w:rPr>
  </w:style>
  <w:style w:type="character" w:customStyle="1" w:styleId="COETitreChar">
    <w:name w:val="COE_Titre Char"/>
    <w:link w:val="COETitre"/>
    <w:rsid w:val="00EB0CFB"/>
    <w:rPr>
      <w:rFonts w:ascii="Arial" w:hAnsi="Arial"/>
      <w:sz w:val="36"/>
      <w:szCs w:val="24"/>
    </w:rPr>
  </w:style>
  <w:style w:type="character" w:customStyle="1" w:styleId="COETitreCongressChar">
    <w:name w:val="COE_Titre_Congress Char"/>
    <w:link w:val="COETitreCongress"/>
    <w:rsid w:val="00EB0CFB"/>
    <w:rPr>
      <w:rFonts w:ascii="Arial" w:hAnsi="Arial" w:cs="Arial"/>
      <w:b/>
      <w:sz w:val="36"/>
      <w:szCs w:val="36"/>
    </w:rPr>
  </w:style>
  <w:style w:type="paragraph" w:customStyle="1" w:styleId="Paragraphestandard">
    <w:name w:val="[Paragraphe standard]"/>
    <w:basedOn w:val="a"/>
    <w:rsid w:val="001A36F7"/>
    <w:pPr>
      <w:autoSpaceDE w:val="0"/>
      <w:autoSpaceDN w:val="0"/>
      <w:adjustRightInd w:val="0"/>
      <w:spacing w:line="288" w:lineRule="auto"/>
      <w:textAlignment w:val="center"/>
    </w:pPr>
    <w:rPr>
      <w:rFonts w:ascii="Minion Pro" w:eastAsia="Calibri" w:hAnsi="Minion Pro" w:cs="Minion Pro"/>
      <w:color w:val="000000"/>
      <w:lang w:val="fr-FR"/>
    </w:rPr>
  </w:style>
  <w:style w:type="paragraph" w:styleId="ac">
    <w:name w:val="Balloon Text"/>
    <w:basedOn w:val="a"/>
    <w:link w:val="ad"/>
    <w:rsid w:val="00E56728"/>
    <w:rPr>
      <w:rFonts w:ascii="Tahoma" w:hAnsi="Tahoma" w:cs="Tahoma"/>
      <w:sz w:val="16"/>
      <w:szCs w:val="16"/>
    </w:rPr>
  </w:style>
  <w:style w:type="character" w:customStyle="1" w:styleId="ad">
    <w:name w:val="Текст выноски Знак"/>
    <w:link w:val="ac"/>
    <w:rsid w:val="00E56728"/>
    <w:rPr>
      <w:rFonts w:ascii="Tahoma" w:hAnsi="Tahoma" w:cs="Tahoma"/>
      <w:sz w:val="16"/>
      <w:szCs w:val="16"/>
      <w:lang w:val="en-GB"/>
    </w:rPr>
  </w:style>
  <w:style w:type="character" w:customStyle="1" w:styleId="10">
    <w:name w:val="Заголовок 1 Знак"/>
    <w:basedOn w:val="a1"/>
    <w:link w:val="1"/>
    <w:rsid w:val="00897873"/>
    <w:rPr>
      <w:rFonts w:ascii="Arial" w:hAnsi="Arial" w:cs="Arial"/>
      <w:b/>
      <w:bCs/>
      <w:color w:val="000000"/>
      <w:lang w:eastAsia="ar-SA"/>
    </w:rPr>
  </w:style>
  <w:style w:type="character" w:customStyle="1" w:styleId="20">
    <w:name w:val="Заголовок 2 Знак"/>
    <w:basedOn w:val="a1"/>
    <w:link w:val="2"/>
    <w:rsid w:val="00897873"/>
    <w:rPr>
      <w:rFonts w:ascii="Arial" w:hAnsi="Arial" w:cs="Arial"/>
      <w:b/>
      <w:bCs/>
      <w:i/>
      <w:iCs/>
      <w:szCs w:val="28"/>
      <w:lang w:eastAsia="ar-SA"/>
    </w:rPr>
  </w:style>
  <w:style w:type="character" w:customStyle="1" w:styleId="30">
    <w:name w:val="Заголовок 3 Знак"/>
    <w:basedOn w:val="a1"/>
    <w:link w:val="3"/>
    <w:rsid w:val="00897873"/>
    <w:rPr>
      <w:rFonts w:ascii="Arial" w:hAnsi="Arial" w:cs="Arial"/>
      <w:b/>
      <w:bCs/>
      <w:i/>
      <w:lang w:eastAsia="ar-SA"/>
    </w:rPr>
  </w:style>
  <w:style w:type="character" w:styleId="ae">
    <w:name w:val="Hyperlink"/>
    <w:uiPriority w:val="99"/>
    <w:rsid w:val="00897873"/>
    <w:rPr>
      <w:rFonts w:ascii="Arial" w:hAnsi="Arial" w:cs="Arial"/>
      <w:color w:val="0000FF"/>
      <w:sz w:val="16"/>
      <w:u w:val="single"/>
    </w:rPr>
  </w:style>
  <w:style w:type="character" w:customStyle="1" w:styleId="Caractresdenotedebasdepage">
    <w:name w:val="Caractères de note de bas de page"/>
    <w:rsid w:val="00897873"/>
  </w:style>
  <w:style w:type="character" w:styleId="af">
    <w:name w:val="footnote reference"/>
    <w:aliases w:val="SUPERS,Footnote symbol,Times 10 Point,Exposant 3 Point,Footnote,Car Char Car Char Car Char Char Char Char Char Char Char,Footnote Refernece Char Char,Footnote Refernece Char,Fußnotenzeichen_Raxen,Footnotes refss,callout"/>
    <w:rsid w:val="00897873"/>
    <w:rPr>
      <w:vertAlign w:val="superscript"/>
    </w:rPr>
  </w:style>
  <w:style w:type="paragraph" w:customStyle="1" w:styleId="FootnoteText1">
    <w:name w:val="Footnote Text1"/>
    <w:basedOn w:val="a"/>
    <w:rsid w:val="00897873"/>
    <w:pPr>
      <w:suppressAutoHyphens/>
    </w:pPr>
    <w:rPr>
      <w:sz w:val="20"/>
      <w:szCs w:val="20"/>
      <w:lang w:eastAsia="ar-SA"/>
    </w:rPr>
  </w:style>
  <w:style w:type="paragraph" w:customStyle="1" w:styleId="COETitreRapport">
    <w:name w:val="COE_Titre_Rapport"/>
    <w:basedOn w:val="COETitre"/>
    <w:rsid w:val="00897873"/>
    <w:pPr>
      <w:suppressAutoHyphens/>
    </w:pPr>
    <w:rPr>
      <w:rFonts w:cs="Arial"/>
      <w:b/>
      <w:sz w:val="32"/>
      <w:szCs w:val="20"/>
      <w:lang w:eastAsia="ar-SA"/>
    </w:rPr>
  </w:style>
  <w:style w:type="paragraph" w:customStyle="1" w:styleId="CommentText1">
    <w:name w:val="Comment Text1"/>
    <w:basedOn w:val="a"/>
    <w:rsid w:val="00897873"/>
    <w:pPr>
      <w:suppressAutoHyphens/>
      <w:jc w:val="both"/>
    </w:pPr>
    <w:rPr>
      <w:rFonts w:ascii="Arial" w:hAnsi="Arial" w:cs="Arial"/>
      <w:sz w:val="20"/>
      <w:szCs w:val="20"/>
      <w:lang w:val="fr-FR" w:eastAsia="ar-SA"/>
    </w:rPr>
  </w:style>
  <w:style w:type="paragraph" w:customStyle="1" w:styleId="CommentSubject1">
    <w:name w:val="Comment Subject1"/>
    <w:basedOn w:val="CommentText1"/>
    <w:rsid w:val="00897873"/>
    <w:rPr>
      <w:b/>
      <w:bCs/>
    </w:rPr>
  </w:style>
  <w:style w:type="paragraph" w:customStyle="1" w:styleId="COEHeading1">
    <w:name w:val="COE_Heading1"/>
    <w:basedOn w:val="1"/>
    <w:link w:val="COEHeading1Char"/>
    <w:qFormat/>
    <w:rsid w:val="00897873"/>
    <w:pPr>
      <w:numPr>
        <w:numId w:val="0"/>
      </w:numPr>
      <w:ind w:left="567" w:hanging="567"/>
      <w:jc w:val="left"/>
    </w:pPr>
    <w:rPr>
      <w:caps/>
    </w:rPr>
  </w:style>
  <w:style w:type="paragraph" w:styleId="11">
    <w:name w:val="toc 1"/>
    <w:basedOn w:val="a"/>
    <w:uiPriority w:val="39"/>
    <w:rsid w:val="00897873"/>
    <w:pPr>
      <w:tabs>
        <w:tab w:val="left" w:pos="540"/>
        <w:tab w:val="right" w:leader="dot" w:pos="9060"/>
      </w:tabs>
      <w:suppressAutoHyphens/>
      <w:ind w:left="540" w:hanging="540"/>
    </w:pPr>
    <w:rPr>
      <w:rFonts w:ascii="Arial" w:hAnsi="Arial" w:cs="Arial"/>
      <w:sz w:val="20"/>
      <w:szCs w:val="20"/>
      <w:lang w:eastAsia="ar-SA"/>
    </w:rPr>
  </w:style>
  <w:style w:type="paragraph" w:styleId="af0">
    <w:name w:val="Normal (Web)"/>
    <w:basedOn w:val="a"/>
    <w:rsid w:val="00897873"/>
    <w:pPr>
      <w:suppressAutoHyphens/>
      <w:spacing w:before="100" w:after="100"/>
    </w:pPr>
    <w:rPr>
      <w:lang w:val="de-DE" w:eastAsia="ar-SA"/>
    </w:rPr>
  </w:style>
  <w:style w:type="paragraph" w:styleId="22">
    <w:name w:val="toc 2"/>
    <w:basedOn w:val="a"/>
    <w:uiPriority w:val="39"/>
    <w:rsid w:val="00897873"/>
    <w:pPr>
      <w:tabs>
        <w:tab w:val="left" w:pos="540"/>
        <w:tab w:val="left" w:pos="720"/>
        <w:tab w:val="right" w:leader="dot" w:pos="9060"/>
      </w:tabs>
      <w:suppressAutoHyphens/>
      <w:ind w:left="283"/>
    </w:pPr>
    <w:rPr>
      <w:rFonts w:ascii="Arial" w:hAnsi="Arial" w:cs="Arial"/>
      <w:sz w:val="20"/>
      <w:szCs w:val="20"/>
      <w:lang w:val="fr-FR" w:eastAsia="ar-SA"/>
    </w:rPr>
  </w:style>
  <w:style w:type="paragraph" w:styleId="31">
    <w:name w:val="toc 3"/>
    <w:basedOn w:val="a"/>
    <w:uiPriority w:val="39"/>
    <w:rsid w:val="00897873"/>
    <w:pPr>
      <w:tabs>
        <w:tab w:val="left" w:pos="1100"/>
        <w:tab w:val="right" w:leader="dot" w:pos="9060"/>
      </w:tabs>
      <w:suppressAutoHyphens/>
      <w:ind w:left="540" w:hanging="540"/>
      <w:jc w:val="both"/>
    </w:pPr>
    <w:rPr>
      <w:rFonts w:ascii="Arial" w:hAnsi="Arial" w:cs="Arial"/>
      <w:sz w:val="20"/>
      <w:szCs w:val="20"/>
      <w:lang w:val="fr-FR" w:eastAsia="ar-SA"/>
    </w:rPr>
  </w:style>
  <w:style w:type="paragraph" w:styleId="af1">
    <w:name w:val="List Paragraph"/>
    <w:basedOn w:val="a"/>
    <w:uiPriority w:val="34"/>
    <w:qFormat/>
    <w:rsid w:val="00897873"/>
    <w:pPr>
      <w:suppressAutoHyphens/>
      <w:ind w:left="720"/>
      <w:jc w:val="both"/>
    </w:pPr>
    <w:rPr>
      <w:rFonts w:ascii="Arial" w:hAnsi="Arial" w:cs="Arial"/>
      <w:sz w:val="20"/>
      <w:szCs w:val="20"/>
      <w:lang w:val="fr-FR" w:eastAsia="ar-SA"/>
    </w:rPr>
  </w:style>
  <w:style w:type="paragraph" w:styleId="a0">
    <w:name w:val="Body Text"/>
    <w:basedOn w:val="a"/>
    <w:link w:val="af2"/>
    <w:rsid w:val="00897873"/>
    <w:pPr>
      <w:spacing w:after="120"/>
    </w:pPr>
  </w:style>
  <w:style w:type="character" w:customStyle="1" w:styleId="af2">
    <w:name w:val="Основной текст Знак"/>
    <w:basedOn w:val="a1"/>
    <w:link w:val="a0"/>
    <w:rsid w:val="00897873"/>
    <w:rPr>
      <w:sz w:val="24"/>
      <w:szCs w:val="24"/>
      <w:lang w:eastAsia="en-US"/>
    </w:rPr>
  </w:style>
  <w:style w:type="character" w:customStyle="1" w:styleId="a7">
    <w:name w:val="Нижний колонтитул Знак"/>
    <w:link w:val="a6"/>
    <w:uiPriority w:val="99"/>
    <w:rsid w:val="00D12345"/>
    <w:rPr>
      <w:sz w:val="24"/>
      <w:szCs w:val="24"/>
      <w:lang w:eastAsia="en-US"/>
    </w:rPr>
  </w:style>
  <w:style w:type="character" w:styleId="af3">
    <w:name w:val="annotation reference"/>
    <w:basedOn w:val="a1"/>
    <w:rsid w:val="00AE4ECD"/>
    <w:rPr>
      <w:sz w:val="16"/>
      <w:szCs w:val="16"/>
    </w:rPr>
  </w:style>
  <w:style w:type="paragraph" w:styleId="af4">
    <w:name w:val="annotation text"/>
    <w:basedOn w:val="a"/>
    <w:link w:val="af5"/>
    <w:rsid w:val="00AE4ECD"/>
    <w:rPr>
      <w:sz w:val="20"/>
      <w:szCs w:val="20"/>
    </w:rPr>
  </w:style>
  <w:style w:type="character" w:customStyle="1" w:styleId="af5">
    <w:name w:val="Текст примечания Знак"/>
    <w:basedOn w:val="a1"/>
    <w:link w:val="af4"/>
    <w:rsid w:val="00AE4ECD"/>
    <w:rPr>
      <w:lang w:eastAsia="en-US"/>
    </w:rPr>
  </w:style>
  <w:style w:type="paragraph" w:styleId="af6">
    <w:name w:val="annotation subject"/>
    <w:basedOn w:val="af4"/>
    <w:next w:val="af4"/>
    <w:link w:val="af7"/>
    <w:rsid w:val="00AE4ECD"/>
    <w:rPr>
      <w:b/>
      <w:bCs/>
    </w:rPr>
  </w:style>
  <w:style w:type="character" w:customStyle="1" w:styleId="af7">
    <w:name w:val="Тема примечания Знак"/>
    <w:basedOn w:val="af5"/>
    <w:link w:val="af6"/>
    <w:rsid w:val="00AE4ECD"/>
    <w:rPr>
      <w:b/>
      <w:bCs/>
      <w:lang w:eastAsia="en-US"/>
    </w:rPr>
  </w:style>
  <w:style w:type="paragraph" w:styleId="af8">
    <w:name w:val="Body Text Indent"/>
    <w:basedOn w:val="a"/>
    <w:link w:val="af9"/>
    <w:rsid w:val="009C7D8D"/>
    <w:pPr>
      <w:spacing w:after="120"/>
      <w:ind w:left="283"/>
    </w:pPr>
  </w:style>
  <w:style w:type="character" w:customStyle="1" w:styleId="af9">
    <w:name w:val="Основной текст с отступом Знак"/>
    <w:basedOn w:val="a1"/>
    <w:link w:val="af8"/>
    <w:rsid w:val="009C7D8D"/>
    <w:rPr>
      <w:sz w:val="24"/>
      <w:szCs w:val="24"/>
      <w:lang w:eastAsia="en-US"/>
    </w:rPr>
  </w:style>
  <w:style w:type="character" w:styleId="afa">
    <w:name w:val="Emphasis"/>
    <w:basedOn w:val="a1"/>
    <w:uiPriority w:val="20"/>
    <w:qFormat/>
    <w:rsid w:val="004D0994"/>
    <w:rPr>
      <w:b/>
      <w:bCs/>
      <w:i w:val="0"/>
      <w:iCs w:val="0"/>
    </w:rPr>
  </w:style>
  <w:style w:type="character" w:customStyle="1" w:styleId="st1">
    <w:name w:val="st1"/>
    <w:basedOn w:val="a1"/>
    <w:rsid w:val="004D0994"/>
  </w:style>
  <w:style w:type="paragraph" w:styleId="afb">
    <w:name w:val="endnote text"/>
    <w:basedOn w:val="a"/>
    <w:link w:val="afc"/>
    <w:rsid w:val="00500562"/>
    <w:rPr>
      <w:sz w:val="20"/>
      <w:szCs w:val="20"/>
    </w:rPr>
  </w:style>
  <w:style w:type="character" w:customStyle="1" w:styleId="afc">
    <w:name w:val="Текст концевой сноски Знак"/>
    <w:basedOn w:val="a1"/>
    <w:link w:val="afb"/>
    <w:rsid w:val="00500562"/>
    <w:rPr>
      <w:lang w:eastAsia="en-US"/>
    </w:rPr>
  </w:style>
  <w:style w:type="character" w:styleId="afd">
    <w:name w:val="endnote reference"/>
    <w:basedOn w:val="a1"/>
    <w:rsid w:val="00500562"/>
    <w:rPr>
      <w:vertAlign w:val="superscript"/>
    </w:rPr>
  </w:style>
  <w:style w:type="character" w:customStyle="1" w:styleId="ab">
    <w:name w:val="Текст сноски Знак"/>
    <w:aliases w:val="fussnote Знак,footnotes Знак,footnotes Char Char Char Char Знак,footnotes Char Char Char Char Char Char Char Char Char Знак,footnotes Char Char Char Char Char Char Char Char Char2 Char Char Знак"/>
    <w:basedOn w:val="a1"/>
    <w:link w:val="a8"/>
    <w:rsid w:val="00F567A1"/>
    <w:rPr>
      <w:lang w:eastAsia="en-US"/>
    </w:rPr>
  </w:style>
  <w:style w:type="character" w:styleId="afe">
    <w:name w:val="FollowedHyperlink"/>
    <w:basedOn w:val="a1"/>
    <w:rsid w:val="0084168E"/>
    <w:rPr>
      <w:color w:val="800080" w:themeColor="followedHyperlink"/>
      <w:u w:val="single"/>
    </w:rPr>
  </w:style>
  <w:style w:type="character" w:customStyle="1" w:styleId="a5">
    <w:name w:val="Верхний колонтитул Знак"/>
    <w:basedOn w:val="a1"/>
    <w:link w:val="a4"/>
    <w:rsid w:val="00154F1C"/>
    <w:rPr>
      <w:sz w:val="24"/>
      <w:szCs w:val="24"/>
      <w:lang w:eastAsia="en-US"/>
    </w:rPr>
  </w:style>
  <w:style w:type="paragraph" w:customStyle="1" w:styleId="Titre11">
    <w:name w:val="Titre 11"/>
    <w:basedOn w:val="1"/>
    <w:qFormat/>
    <w:rsid w:val="00154F1C"/>
    <w:pPr>
      <w:numPr>
        <w:numId w:val="24"/>
      </w:numPr>
      <w:tabs>
        <w:tab w:val="num" w:pos="360"/>
        <w:tab w:val="left" w:pos="567"/>
      </w:tabs>
      <w:suppressAutoHyphens w:val="0"/>
      <w:ind w:left="0" w:right="0" w:firstLine="0"/>
      <w:jc w:val="left"/>
    </w:pPr>
    <w:rPr>
      <w:caps/>
      <w:noProof/>
      <w:snapToGrid w:val="0"/>
      <w:color w:val="auto"/>
      <w:lang w:val="fr-FR" w:eastAsia="fr-FR"/>
    </w:rPr>
  </w:style>
  <w:style w:type="paragraph" w:customStyle="1" w:styleId="gmaildefault">
    <w:name w:val="gmail_default"/>
    <w:basedOn w:val="a"/>
    <w:rsid w:val="00154F1C"/>
    <w:pPr>
      <w:spacing w:before="100" w:beforeAutospacing="1" w:after="100" w:afterAutospacing="1"/>
    </w:pPr>
    <w:rPr>
      <w:rFonts w:eastAsiaTheme="minorHAnsi"/>
      <w:lang w:val="en-US"/>
    </w:rPr>
  </w:style>
  <w:style w:type="paragraph" w:customStyle="1" w:styleId="FootnoteReference">
    <w:name w:val="Footnote_Reference"/>
    <w:basedOn w:val="a"/>
    <w:link w:val="FootnoteReferenceChar"/>
    <w:autoRedefine/>
    <w:rsid w:val="00154F1C"/>
    <w:pPr>
      <w:jc w:val="both"/>
    </w:pPr>
    <w:rPr>
      <w:rFonts w:ascii="Arial" w:hAnsi="Arial" w:cs="Arial"/>
      <w:sz w:val="16"/>
      <w:szCs w:val="16"/>
      <w:vertAlign w:val="superscript"/>
      <w:lang w:val="fr-FR"/>
    </w:rPr>
  </w:style>
  <w:style w:type="character" w:customStyle="1" w:styleId="FootnoteReferenceChar">
    <w:name w:val="Footnote_Reference Char"/>
    <w:link w:val="FootnoteReference"/>
    <w:rsid w:val="00154F1C"/>
    <w:rPr>
      <w:rFonts w:ascii="Arial" w:hAnsi="Arial" w:cs="Arial"/>
      <w:sz w:val="16"/>
      <w:szCs w:val="16"/>
      <w:vertAlign w:val="superscript"/>
      <w:lang w:val="fr-FR" w:eastAsia="en-US"/>
    </w:rPr>
  </w:style>
  <w:style w:type="character" w:customStyle="1" w:styleId="COEHeading1Char">
    <w:name w:val="COE_Heading1 Char"/>
    <w:link w:val="COEHeading1"/>
    <w:rsid w:val="00154F1C"/>
    <w:rPr>
      <w:rFonts w:ascii="Arial" w:hAnsi="Arial" w:cs="Arial"/>
      <w:b/>
      <w:bCs/>
      <w:caps/>
      <w:color w:val="000000"/>
      <w:lang w:eastAsia="ar-SA"/>
    </w:rPr>
  </w:style>
  <w:style w:type="paragraph" w:customStyle="1" w:styleId="Default">
    <w:name w:val="Default"/>
    <w:rsid w:val="00705B60"/>
    <w:pPr>
      <w:autoSpaceDE w:val="0"/>
      <w:autoSpaceDN w:val="0"/>
      <w:adjustRightInd w:val="0"/>
    </w:pPr>
    <w:rPr>
      <w:color w:val="000000"/>
      <w:sz w:val="24"/>
      <w:szCs w:val="24"/>
      <w:lang w:val="en-US"/>
    </w:rPr>
  </w:style>
  <w:style w:type="paragraph" w:customStyle="1" w:styleId="Pa2">
    <w:name w:val="Pa2"/>
    <w:basedOn w:val="Default"/>
    <w:next w:val="Default"/>
    <w:uiPriority w:val="99"/>
    <w:rsid w:val="00705B60"/>
    <w:pPr>
      <w:spacing w:line="191" w:lineRule="atLeast"/>
    </w:pPr>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7126378">
      <w:bodyDiv w:val="1"/>
      <w:marLeft w:val="0"/>
      <w:marRight w:val="0"/>
      <w:marTop w:val="0"/>
      <w:marBottom w:val="0"/>
      <w:divBdr>
        <w:top w:val="none" w:sz="0" w:space="0" w:color="auto"/>
        <w:left w:val="none" w:sz="0" w:space="0" w:color="auto"/>
        <w:bottom w:val="none" w:sz="0" w:space="0" w:color="auto"/>
        <w:right w:val="none" w:sz="0" w:space="0" w:color="auto"/>
      </w:divBdr>
    </w:div>
    <w:div w:id="352148361">
      <w:bodyDiv w:val="1"/>
      <w:marLeft w:val="0"/>
      <w:marRight w:val="0"/>
      <w:marTop w:val="0"/>
      <w:marBottom w:val="0"/>
      <w:divBdr>
        <w:top w:val="none" w:sz="0" w:space="0" w:color="auto"/>
        <w:left w:val="none" w:sz="0" w:space="0" w:color="auto"/>
        <w:bottom w:val="none" w:sz="0" w:space="0" w:color="auto"/>
        <w:right w:val="none" w:sz="0" w:space="0" w:color="auto"/>
      </w:divBdr>
    </w:div>
    <w:div w:id="380598925">
      <w:bodyDiv w:val="1"/>
      <w:marLeft w:val="0"/>
      <w:marRight w:val="0"/>
      <w:marTop w:val="0"/>
      <w:marBottom w:val="0"/>
      <w:divBdr>
        <w:top w:val="none" w:sz="0" w:space="0" w:color="auto"/>
        <w:left w:val="none" w:sz="0" w:space="0" w:color="auto"/>
        <w:bottom w:val="none" w:sz="0" w:space="0" w:color="auto"/>
        <w:right w:val="none" w:sz="0" w:space="0" w:color="auto"/>
      </w:divBdr>
    </w:div>
    <w:div w:id="619188059">
      <w:bodyDiv w:val="1"/>
      <w:marLeft w:val="0"/>
      <w:marRight w:val="0"/>
      <w:marTop w:val="0"/>
      <w:marBottom w:val="0"/>
      <w:divBdr>
        <w:top w:val="none" w:sz="0" w:space="0" w:color="auto"/>
        <w:left w:val="none" w:sz="0" w:space="0" w:color="auto"/>
        <w:bottom w:val="none" w:sz="0" w:space="0" w:color="auto"/>
        <w:right w:val="none" w:sz="0" w:space="0" w:color="auto"/>
      </w:divBdr>
    </w:div>
    <w:div w:id="676156178">
      <w:bodyDiv w:val="1"/>
      <w:marLeft w:val="0"/>
      <w:marRight w:val="0"/>
      <w:marTop w:val="0"/>
      <w:marBottom w:val="0"/>
      <w:divBdr>
        <w:top w:val="none" w:sz="0" w:space="0" w:color="auto"/>
        <w:left w:val="none" w:sz="0" w:space="0" w:color="auto"/>
        <w:bottom w:val="none" w:sz="0" w:space="0" w:color="auto"/>
        <w:right w:val="none" w:sz="0" w:space="0" w:color="auto"/>
      </w:divBdr>
    </w:div>
    <w:div w:id="797144381">
      <w:bodyDiv w:val="1"/>
      <w:marLeft w:val="0"/>
      <w:marRight w:val="0"/>
      <w:marTop w:val="0"/>
      <w:marBottom w:val="0"/>
      <w:divBdr>
        <w:top w:val="none" w:sz="0" w:space="0" w:color="auto"/>
        <w:left w:val="none" w:sz="0" w:space="0" w:color="auto"/>
        <w:bottom w:val="none" w:sz="0" w:space="0" w:color="auto"/>
        <w:right w:val="none" w:sz="0" w:space="0" w:color="auto"/>
      </w:divBdr>
    </w:div>
    <w:div w:id="973220020">
      <w:bodyDiv w:val="1"/>
      <w:marLeft w:val="0"/>
      <w:marRight w:val="0"/>
      <w:marTop w:val="0"/>
      <w:marBottom w:val="0"/>
      <w:divBdr>
        <w:top w:val="none" w:sz="0" w:space="0" w:color="auto"/>
        <w:left w:val="none" w:sz="0" w:space="0" w:color="auto"/>
        <w:bottom w:val="none" w:sz="0" w:space="0" w:color="auto"/>
        <w:right w:val="none" w:sz="0" w:space="0" w:color="auto"/>
      </w:divBdr>
    </w:div>
    <w:div w:id="1007632978">
      <w:bodyDiv w:val="1"/>
      <w:marLeft w:val="0"/>
      <w:marRight w:val="0"/>
      <w:marTop w:val="0"/>
      <w:marBottom w:val="0"/>
      <w:divBdr>
        <w:top w:val="none" w:sz="0" w:space="0" w:color="auto"/>
        <w:left w:val="none" w:sz="0" w:space="0" w:color="auto"/>
        <w:bottom w:val="none" w:sz="0" w:space="0" w:color="auto"/>
        <w:right w:val="none" w:sz="0" w:space="0" w:color="auto"/>
      </w:divBdr>
    </w:div>
    <w:div w:id="1116829375">
      <w:bodyDiv w:val="1"/>
      <w:marLeft w:val="0"/>
      <w:marRight w:val="0"/>
      <w:marTop w:val="0"/>
      <w:marBottom w:val="0"/>
      <w:divBdr>
        <w:top w:val="none" w:sz="0" w:space="0" w:color="auto"/>
        <w:left w:val="none" w:sz="0" w:space="0" w:color="auto"/>
        <w:bottom w:val="none" w:sz="0" w:space="0" w:color="auto"/>
        <w:right w:val="none" w:sz="0" w:space="0" w:color="auto"/>
      </w:divBdr>
    </w:div>
    <w:div w:id="1226990728">
      <w:bodyDiv w:val="1"/>
      <w:marLeft w:val="0"/>
      <w:marRight w:val="0"/>
      <w:marTop w:val="0"/>
      <w:marBottom w:val="0"/>
      <w:divBdr>
        <w:top w:val="none" w:sz="0" w:space="0" w:color="auto"/>
        <w:left w:val="none" w:sz="0" w:space="0" w:color="auto"/>
        <w:bottom w:val="none" w:sz="0" w:space="0" w:color="auto"/>
        <w:right w:val="none" w:sz="0" w:space="0" w:color="auto"/>
      </w:divBdr>
    </w:div>
    <w:div w:id="1333606188">
      <w:bodyDiv w:val="1"/>
      <w:marLeft w:val="0"/>
      <w:marRight w:val="0"/>
      <w:marTop w:val="0"/>
      <w:marBottom w:val="0"/>
      <w:divBdr>
        <w:top w:val="none" w:sz="0" w:space="0" w:color="auto"/>
        <w:left w:val="none" w:sz="0" w:space="0" w:color="auto"/>
        <w:bottom w:val="none" w:sz="0" w:space="0" w:color="auto"/>
        <w:right w:val="none" w:sz="0" w:space="0" w:color="auto"/>
      </w:divBdr>
    </w:div>
    <w:div w:id="1437214767">
      <w:bodyDiv w:val="1"/>
      <w:marLeft w:val="0"/>
      <w:marRight w:val="0"/>
      <w:marTop w:val="0"/>
      <w:marBottom w:val="0"/>
      <w:divBdr>
        <w:top w:val="none" w:sz="0" w:space="0" w:color="auto"/>
        <w:left w:val="none" w:sz="0" w:space="0" w:color="auto"/>
        <w:bottom w:val="none" w:sz="0" w:space="0" w:color="auto"/>
        <w:right w:val="none" w:sz="0" w:space="0" w:color="auto"/>
      </w:divBdr>
    </w:div>
    <w:div w:id="2137671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www.venice.coe.int/webforms/documents/default.aspx?pdffile=CDL-AD(2009)027-f" TargetMode="External"/><Relationship Id="rId2" Type="http://schemas.openxmlformats.org/officeDocument/2006/relationships/hyperlink" Target="http://www.venice.coe.int/webforms/documents/default.aspx?pdffile=CDL-AD(2017)012-f" TargetMode="External"/><Relationship Id="rId1" Type="http://schemas.openxmlformats.org/officeDocument/2006/relationships/hyperlink" Target="https://rm.coe.int/1680718a12" TargetMode="External"/><Relationship Id="rId4" Type="http://schemas.openxmlformats.org/officeDocument/2006/relationships/hyperlink" Target="http://www.constcourt.md/ccdocview.php?tip=hotariri&amp;docid=3&amp;l=en"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2B3A4-E64C-4EE6-9EDF-23758C88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6476</Words>
  <Characters>36917</Characters>
  <Application>Microsoft Office Word</Application>
  <DocSecurity>0</DocSecurity>
  <Lines>307</Lines>
  <Paragraphs>86</Paragraphs>
  <ScaleCrop>false</ScaleCrop>
  <HeadingPairs>
    <vt:vector size="6" baseType="variant">
      <vt:variant>
        <vt:lpstr>Название</vt:lpstr>
      </vt:variant>
      <vt:variant>
        <vt:i4>1</vt:i4>
      </vt:variant>
      <vt:variant>
        <vt:lpstr>Titre</vt:lpstr>
      </vt:variant>
      <vt:variant>
        <vt:i4>1</vt:i4>
      </vt:variant>
      <vt:variant>
        <vt:lpstr>Title</vt:lpstr>
      </vt:variant>
      <vt:variant>
        <vt:i4>1</vt:i4>
      </vt:variant>
    </vt:vector>
  </HeadingPairs>
  <TitlesOfParts>
    <vt:vector size="3" baseType="lpstr">
      <vt:lpstr>Committee - Congress of Local and Regional Authorities - Council of Europe</vt:lpstr>
      <vt:lpstr>Committee - Congress of Local and Regional Authorities - Council of Europe</vt:lpstr>
      <vt:lpstr>Committee - Congress of Local and Regional Authorities - Council of Europe</vt:lpstr>
    </vt:vector>
  </TitlesOfParts>
  <Company>Council of Europe</Company>
  <LinksUpToDate>false</LinksUpToDate>
  <CharactersWithSpaces>43307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 Congress of Local and Regional Authorities - Council of Europe</dc:title>
  <dc:creator>REBOUL Marie-Noelle</dc:creator>
  <cp:lastModifiedBy>User</cp:lastModifiedBy>
  <cp:revision>3</cp:revision>
  <cp:lastPrinted>2017-10-05T08:40:00Z</cp:lastPrinted>
  <dcterms:created xsi:type="dcterms:W3CDTF">2021-09-08T11:19:00Z</dcterms:created>
  <dcterms:modified xsi:type="dcterms:W3CDTF">2021-09-08T11:19:00Z</dcterms:modified>
</cp:coreProperties>
</file>