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8F" w:rsidRDefault="0041388F" w:rsidP="0041388F">
      <w:pPr>
        <w:pStyle w:val="normal"/>
        <w:spacing w:line="240" w:lineRule="auto"/>
        <w:rPr>
          <w:rStyle w:val="10"/>
          <w:b/>
          <w:bCs/>
          <w:color w:val="E36C0A"/>
          <w:u w:color="E36C0A"/>
        </w:rPr>
      </w:pPr>
      <w:bookmarkStart w:id="0" w:name="_GoBack"/>
      <w:bookmarkEnd w:id="0"/>
    </w:p>
    <w:p w:rsidR="0041388F" w:rsidRDefault="0041388F" w:rsidP="0041388F">
      <w:pPr>
        <w:pStyle w:val="normal"/>
        <w:spacing w:line="240" w:lineRule="auto"/>
        <w:jc w:val="right"/>
        <w:rPr>
          <w:rStyle w:val="10"/>
          <w:rFonts w:ascii="Times New Roman" w:eastAsia="Times New Roman" w:hAnsi="Times New Roman" w:cs="Times New Roman"/>
          <w:sz w:val="24"/>
          <w:szCs w:val="24"/>
        </w:rPr>
      </w:pPr>
      <w:r>
        <w:rPr>
          <w:rStyle w:val="10"/>
          <w:rFonts w:ascii="Times New Roman" w:hAnsi="Times New Roman"/>
          <w:sz w:val="24"/>
          <w:szCs w:val="24"/>
        </w:rPr>
        <w:t>Proiect</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PARLAMENTUL REPUBLICII MOLDOVA</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LEGE</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cu privire la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Parlamentul adoptă prezenta lege organică.</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Capitolul I</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DISPOZIŢII GENERALE</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1.</w:t>
      </w:r>
      <w:r>
        <w:rPr>
          <w:rStyle w:val="10"/>
          <w:rFonts w:ascii="Times New Roman" w:hAnsi="Times New Roman"/>
          <w:sz w:val="24"/>
          <w:szCs w:val="24"/>
          <w:lang w:val="pt-PT"/>
        </w:rPr>
        <w:t xml:space="preserve"> Obiectul şi scopul prezentei legi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(1) Prezenta lege reglementează infrastructura şi domeniile de intervenţie ale statului în domeniul de tineret în conformitate cu prevederile Constituţiei Republicii Moldova şi ale tratatelor internaţionale la care R</w:t>
      </w:r>
      <w:r>
        <w:rPr>
          <w:rStyle w:val="10"/>
          <w:rFonts w:ascii="Times New Roman" w:hAnsi="Times New Roman"/>
          <w:sz w:val="24"/>
          <w:szCs w:val="24"/>
        </w:rPr>
        <w:t xml:space="preserve">epublica </w:t>
      </w:r>
      <w:r>
        <w:rPr>
          <w:rStyle w:val="10"/>
          <w:rFonts w:ascii="Times New Roman" w:hAnsi="Times New Roman"/>
          <w:sz w:val="24"/>
          <w:szCs w:val="24"/>
          <w:lang w:val="pt-PT"/>
        </w:rPr>
        <w:t>M</w:t>
      </w:r>
      <w:r>
        <w:rPr>
          <w:rStyle w:val="10"/>
          <w:rFonts w:ascii="Times New Roman" w:hAnsi="Times New Roman"/>
          <w:sz w:val="24"/>
          <w:szCs w:val="24"/>
        </w:rPr>
        <w:t xml:space="preserve">oldova </w:t>
      </w:r>
      <w:r>
        <w:rPr>
          <w:rStyle w:val="10"/>
          <w:rFonts w:ascii="Times New Roman" w:hAnsi="Times New Roman"/>
          <w:sz w:val="24"/>
          <w:szCs w:val="24"/>
          <w:lang w:val="pt-PT"/>
        </w:rPr>
        <w:t>este parte şi constituie baza juridică pentru elaborarea şi adoptarea altor acte normative în domeniul tineretului.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(2) Scopul prezentei legi este asigurarea creării oportunităţilor de participare şi dezvoltare multilaterală a tinerilor în vederea participării active a acestora la toate aspectele vieţii prin integrare şi implicare deplină, prin acces la informare şi servicii de calitate în educaţie, sănătate şi domeniul  social-economic.</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2.</w:t>
      </w:r>
      <w:r>
        <w:rPr>
          <w:rStyle w:val="10"/>
          <w:rFonts w:ascii="Times New Roman" w:hAnsi="Times New Roman"/>
          <w:sz w:val="24"/>
          <w:szCs w:val="24"/>
          <w:lang w:val="pt-PT"/>
        </w:rPr>
        <w:t xml:space="preserve"> Noţiuni principale</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În sensul prezentei legi, se definesc următoarele noţiuni principale:</w:t>
      </w:r>
    </w:p>
    <w:p w:rsidR="0041388F" w:rsidRDefault="0041388F" w:rsidP="0041388F">
      <w:pPr>
        <w:pStyle w:val="normal"/>
        <w:spacing w:line="240" w:lineRule="auto"/>
        <w:jc w:val="both"/>
        <w:rPr>
          <w:rStyle w:val="10"/>
          <w:rFonts w:ascii="Times New Roman" w:eastAsia="Times New Roman" w:hAnsi="Times New Roman" w:cs="Times New Roman"/>
          <w:i/>
          <w:iCs/>
          <w:sz w:val="24"/>
          <w:szCs w:val="24"/>
          <w:lang w:val="pt-PT"/>
        </w:rPr>
      </w:pPr>
      <w:r>
        <w:rPr>
          <w:rStyle w:val="10"/>
          <w:rFonts w:ascii="Times New Roman" w:hAnsi="Times New Roman"/>
          <w:i/>
          <w:iCs/>
          <w:sz w:val="24"/>
          <w:szCs w:val="24"/>
          <w:lang w:val="pt-PT"/>
        </w:rPr>
        <w:t xml:space="preserve">     tînăr/ă</w:t>
      </w:r>
      <w:r>
        <w:rPr>
          <w:rStyle w:val="10"/>
          <w:rFonts w:ascii="Times New Roman" w:hAnsi="Times New Roman"/>
          <w:sz w:val="24"/>
          <w:szCs w:val="24"/>
          <w:lang w:val="pt-PT"/>
        </w:rPr>
        <w:t xml:space="preserve"> – persoană cu vîrsta cuprinsă între 14–35 de ani;</w:t>
      </w:r>
      <w:r>
        <w:rPr>
          <w:rStyle w:val="10"/>
          <w:rFonts w:ascii="Times New Roman" w:hAnsi="Times New Roman"/>
          <w:i/>
          <w:iCs/>
          <w:sz w:val="24"/>
          <w:szCs w:val="24"/>
          <w:lang w:val="pt-PT"/>
        </w:rPr>
        <w:t xml:space="preserve">     </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i/>
          <w:iCs/>
          <w:sz w:val="24"/>
          <w:szCs w:val="24"/>
          <w:lang w:val="pt-PT"/>
        </w:rPr>
        <w:t xml:space="preserve">     centru de tineret – </w:t>
      </w:r>
      <w:r>
        <w:rPr>
          <w:rStyle w:val="10"/>
          <w:rFonts w:ascii="Times New Roman" w:hAnsi="Times New Roman"/>
          <w:sz w:val="24"/>
          <w:szCs w:val="24"/>
        </w:rPr>
        <w:t>organizaţie necomercială sau instituţie publică, ce reprezintă un serviciu sau un complex de servicii comunitare adresate tuturor categoriilor de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familie tînără</w:t>
      </w:r>
      <w:r>
        <w:rPr>
          <w:rStyle w:val="10"/>
          <w:rFonts w:ascii="Times New Roman" w:hAnsi="Times New Roman"/>
          <w:sz w:val="24"/>
          <w:szCs w:val="24"/>
          <w:lang w:val="pt-PT"/>
        </w:rPr>
        <w:t xml:space="preserve"> – cuplu, format prin căsătorie, în care nici unul dintre soţi nu a atins vîrsta de 35 de ani; familie formată dintr-un singur părinte de pînă la 35 de ani;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educatori de la egal la egal – </w:t>
      </w:r>
      <w:r>
        <w:rPr>
          <w:rStyle w:val="10"/>
          <w:rFonts w:ascii="Times New Roman" w:hAnsi="Times New Roman"/>
          <w:sz w:val="24"/>
          <w:szCs w:val="24"/>
          <w:lang w:val="pt-PT"/>
        </w:rPr>
        <w:t xml:space="preserve">o reţea de tineri activi, formatori şi promotori ai anumitor idei în rîndul persoanelor de aceeaşi vîrstă/generaţie;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educaţie non-formală </w:t>
      </w:r>
      <w:r>
        <w:rPr>
          <w:rStyle w:val="10"/>
          <w:rFonts w:ascii="Times New Roman" w:hAnsi="Times New Roman"/>
          <w:sz w:val="24"/>
          <w:szCs w:val="24"/>
          <w:lang w:val="pt-PT"/>
        </w:rPr>
        <w:t xml:space="preserve">– ansamblul acţiunilor instructive proiectate şi realizate într-un cadru instituţionalizat extra-şcolar, constituit ca o punte între cunoştinţele asimilate la lecţii şi cunoştinţele acumulate în contextul educaţiei informale;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educaţie informală </w:t>
      </w:r>
      <w:r>
        <w:rPr>
          <w:rStyle w:val="10"/>
          <w:rFonts w:ascii="Times New Roman" w:hAnsi="Times New Roman"/>
          <w:sz w:val="24"/>
          <w:szCs w:val="24"/>
          <w:lang w:val="pt-PT"/>
        </w:rPr>
        <w:t xml:space="preserve">– ansamblul influenţelor instructive şi pedagogice, exercitate spontan şi continuu asupra individului în familie, în localitate, în cartier, în stradă, în (micro) grupuri sociale, în mediul social (cultural, profesional, economic, religios etc.), în  comunitate (naţională, zonală, teritorială, locală) şi prin mass-media (presa scrisă, radio, televiziune etc.);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instituţie de lucru cu tinerii – </w:t>
      </w:r>
      <w:r>
        <w:rPr>
          <w:rStyle w:val="10"/>
          <w:rFonts w:ascii="Times New Roman" w:hAnsi="Times New Roman"/>
          <w:sz w:val="24"/>
          <w:szCs w:val="24"/>
          <w:lang w:val="pt-PT"/>
        </w:rPr>
        <w:t>instituţie care prestează servicii pentru tineri şi desfăşoară activităţi cu şi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lucrător de tineret – </w:t>
      </w:r>
      <w:r>
        <w:rPr>
          <w:rStyle w:val="10"/>
          <w:rFonts w:ascii="Times New Roman" w:hAnsi="Times New Roman"/>
          <w:sz w:val="24"/>
          <w:szCs w:val="24"/>
          <w:lang w:val="pt-PT"/>
        </w:rPr>
        <w:t>persoană care prestează servicii pentru tineri şi desfăşoară activităţi de şi pentru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lucru de tineret – </w:t>
      </w:r>
      <w:r>
        <w:rPr>
          <w:rStyle w:val="10"/>
          <w:rFonts w:ascii="Times New Roman" w:hAnsi="Times New Roman"/>
          <w:sz w:val="24"/>
          <w:szCs w:val="24"/>
          <w:lang w:val="pt-PT"/>
        </w:rPr>
        <w:t>orice formă de acţiune complementară educa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iei formale, oferită de un profesionist sau voluntar, organizată în scopul îmbunătăţirii dezvoltării personale şi sociale a tinerilor, conform necesităţilor şi aspiraţiilor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organizaţie de tineret </w:t>
      </w:r>
      <w:r>
        <w:rPr>
          <w:rStyle w:val="10"/>
          <w:rFonts w:ascii="Times New Roman" w:hAnsi="Times New Roman"/>
          <w:b/>
          <w:bCs/>
          <w:sz w:val="24"/>
          <w:szCs w:val="24"/>
          <w:lang w:val="pt-PT"/>
        </w:rPr>
        <w:t xml:space="preserve">– </w:t>
      </w:r>
      <w:r>
        <w:rPr>
          <w:rStyle w:val="10"/>
          <w:rFonts w:ascii="Times New Roman" w:hAnsi="Times New Roman"/>
          <w:sz w:val="24"/>
          <w:szCs w:val="24"/>
          <w:lang w:val="pt-PT"/>
        </w:rPr>
        <w:t>asociaţie obştească, în care tinerii constituie cel puţin 2/3 din numărul de membri şi din componenţa organelor de conducere, iar scopurile sale statutare sînt orientate spre dezvoltarea personalită</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ii tinerilor şi integrarea lor în viaţa publică;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politică de tineret </w:t>
      </w:r>
      <w:r>
        <w:rPr>
          <w:rStyle w:val="10"/>
          <w:rFonts w:ascii="Times New Roman" w:hAnsi="Times New Roman"/>
          <w:sz w:val="24"/>
          <w:szCs w:val="24"/>
          <w:lang w:val="pt-PT"/>
        </w:rPr>
        <w:t>– sistem de activităţi menite să asigure oportunităţi de participare, dezvoltare şi bunăstare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lastRenderedPageBreak/>
        <w:t xml:space="preserve">     patrimoniu pentru politicile de tineret</w:t>
      </w:r>
      <w:r>
        <w:rPr>
          <w:rStyle w:val="10"/>
          <w:rFonts w:ascii="Times New Roman" w:hAnsi="Times New Roman"/>
          <w:sz w:val="24"/>
          <w:szCs w:val="24"/>
          <w:lang w:val="pt-PT"/>
        </w:rPr>
        <w:t xml:space="preserve"> – bunuri imobile (edificii, spaţii, construcţii şi terenuri aferente), destinate pentru activităţile de tineret, care aparţin la data intrării în vigoare a prezentei legi, domeniului public sau privat al statului ori al unităţilor administrativ-teritoriale;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recalificare – </w:t>
      </w:r>
      <w:r>
        <w:rPr>
          <w:rStyle w:val="10"/>
          <w:rFonts w:ascii="Times New Roman" w:hAnsi="Times New Roman"/>
          <w:sz w:val="24"/>
          <w:szCs w:val="24"/>
          <w:lang w:val="pt-PT"/>
        </w:rPr>
        <w:t>instruirea tinerilor în vederea obţinerii unei noi calificări profesionale;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reconversie – </w:t>
      </w:r>
      <w:r>
        <w:rPr>
          <w:rStyle w:val="10"/>
          <w:rFonts w:ascii="Times New Roman" w:hAnsi="Times New Roman"/>
          <w:sz w:val="24"/>
          <w:szCs w:val="24"/>
          <w:lang w:val="pt-PT"/>
        </w:rPr>
        <w:t xml:space="preserve">reorientarea în carieră a tinerilor prin schimbarea domeniului de activitate, dictată de factori socio-economici sau la decizia persoanei de a activa într-un alt domeniu care oferă mai multe oportunităţi;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servicii pentru tineri </w:t>
      </w:r>
      <w:r>
        <w:rPr>
          <w:rStyle w:val="10"/>
          <w:rFonts w:ascii="Times New Roman" w:hAnsi="Times New Roman"/>
          <w:sz w:val="24"/>
          <w:szCs w:val="24"/>
          <w:lang w:val="pt-PT"/>
        </w:rPr>
        <w:t xml:space="preserve">– ansamblul de măsuri şi activităţi realizate pentru a răspunde necesităţilor tinerilor sau familiilor tinere;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strategia de tineret – </w:t>
      </w:r>
      <w:r>
        <w:rPr>
          <w:rStyle w:val="10"/>
          <w:rFonts w:ascii="Times New Roman" w:hAnsi="Times New Roman"/>
          <w:sz w:val="24"/>
          <w:szCs w:val="24"/>
          <w:lang w:val="pt-PT"/>
        </w:rPr>
        <w:t>documentul instituţiilor de stat cu privire la programul de abordare a politicilor de tineret, care include problemele şi necesităţile tinerilor definite în timp, orientarea strategică, obiectivele strategice şi măsurile de implementare ale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structură</w:t>
      </w:r>
      <w:r>
        <w:rPr>
          <w:rStyle w:val="10"/>
          <w:rFonts w:ascii="Times New Roman" w:hAnsi="Times New Roman"/>
          <w:i/>
          <w:iCs/>
          <w:sz w:val="24"/>
          <w:szCs w:val="24"/>
        </w:rPr>
        <w:t xml:space="preserve"> paritară de t</w:t>
      </w:r>
      <w:r>
        <w:rPr>
          <w:rStyle w:val="10"/>
          <w:rFonts w:ascii="Times New Roman" w:hAnsi="Times New Roman"/>
          <w:i/>
          <w:iCs/>
          <w:sz w:val="24"/>
          <w:szCs w:val="24"/>
          <w:lang w:val="pt-PT"/>
        </w:rPr>
        <w:t xml:space="preserve">ineret </w:t>
      </w:r>
      <w:r>
        <w:rPr>
          <w:rStyle w:val="10"/>
          <w:rFonts w:ascii="Times New Roman" w:hAnsi="Times New Roman"/>
          <w:sz w:val="24"/>
          <w:szCs w:val="24"/>
          <w:lang w:val="pt-PT"/>
        </w:rPr>
        <w:t>– organ consultativ în domeniul politicilor de tineret, creat la nivel central şi local, ce funcţionează în baza principiului de paritate dintre instituţiile de stat şi sectorul asociativ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specialist de tineret (coordonator politici de tineret)  – </w:t>
      </w:r>
      <w:r>
        <w:rPr>
          <w:rStyle w:val="10"/>
          <w:rFonts w:ascii="Times New Roman" w:hAnsi="Times New Roman"/>
          <w:sz w:val="24"/>
          <w:szCs w:val="24"/>
          <w:lang w:val="pt-PT"/>
        </w:rPr>
        <w:t xml:space="preserve">persoană angajată în cadrul </w:t>
      </w:r>
      <w:r>
        <w:rPr>
          <w:rStyle w:val="10"/>
          <w:rFonts w:ascii="Times New Roman" w:hAnsi="Times New Roman"/>
          <w:sz w:val="24"/>
          <w:szCs w:val="24"/>
        </w:rPr>
        <w:t xml:space="preserve">autorităţilor administraţiei publice locale sau centrale, </w:t>
      </w:r>
      <w:r>
        <w:rPr>
          <w:rStyle w:val="10"/>
          <w:rFonts w:ascii="Times New Roman" w:hAnsi="Times New Roman"/>
          <w:sz w:val="24"/>
          <w:szCs w:val="24"/>
          <w:lang w:val="pt-PT"/>
        </w:rPr>
        <w:t>care asigură implementarea politicilor de stat în domeniul tineretului prin elaborarea, promovarea şi implementarea politicilor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s</w:t>
      </w:r>
      <w:r>
        <w:rPr>
          <w:rStyle w:val="10"/>
          <w:rFonts w:ascii="Times New Roman" w:hAnsi="Times New Roman"/>
          <w:i/>
          <w:iCs/>
          <w:sz w:val="24"/>
          <w:szCs w:val="24"/>
        </w:rPr>
        <w:t xml:space="preserve">tructură de participare a tinerilor – </w:t>
      </w:r>
      <w:r>
        <w:rPr>
          <w:rStyle w:val="10"/>
          <w:rFonts w:ascii="Times New Roman" w:hAnsi="Times New Roman"/>
          <w:sz w:val="24"/>
          <w:szCs w:val="24"/>
        </w:rPr>
        <w:t>model de organizare a tinerilor, întruniţi pe bază de voluntariat şi interese comune, formale sau neformale pentru a participa şi contribui la viaţa publică</w:t>
      </w:r>
      <w:r>
        <w:rPr>
          <w:rStyle w:val="10"/>
          <w:rFonts w:ascii="Times New Roman" w:hAnsi="Times New Roman"/>
          <w:i/>
          <w:iCs/>
          <w:sz w:val="24"/>
          <w:szCs w:val="24"/>
        </w:rPr>
        <w:t>.</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3.</w:t>
      </w:r>
      <w:r>
        <w:rPr>
          <w:rStyle w:val="10"/>
          <w:rFonts w:ascii="Times New Roman" w:hAnsi="Times New Roman"/>
          <w:sz w:val="24"/>
          <w:szCs w:val="24"/>
          <w:lang w:val="pt-PT"/>
        </w:rPr>
        <w:t xml:space="preserve"> Principiile politicii de tineret</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Politicile  în domeniul de tineret au la bază următoarele principii: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a) cooperării intersectoriale – </w:t>
      </w:r>
      <w:r>
        <w:rPr>
          <w:rStyle w:val="10"/>
          <w:rFonts w:ascii="Times New Roman" w:hAnsi="Times New Roman"/>
          <w:sz w:val="24"/>
          <w:szCs w:val="24"/>
          <w:lang w:val="pt-PT"/>
        </w:rPr>
        <w:t>coordonarea între instituţiile statului şi organiza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iile de tineret care activează în domeniu, comunică, se informează şi cooperează între acestea;</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i/>
          <w:iCs/>
          <w:sz w:val="24"/>
          <w:szCs w:val="24"/>
          <w:lang w:val="pt-PT"/>
        </w:rPr>
        <w:t xml:space="preserve">     b) egalităţii</w:t>
      </w:r>
      <w:r>
        <w:rPr>
          <w:rStyle w:val="10"/>
          <w:rFonts w:ascii="Times New Roman" w:hAnsi="Times New Roman"/>
          <w:sz w:val="24"/>
          <w:szCs w:val="24"/>
          <w:lang w:val="pt-PT"/>
        </w:rPr>
        <w:t xml:space="preserve"> – asigurarea echit</w:t>
      </w:r>
      <w:r>
        <w:rPr>
          <w:rStyle w:val="10"/>
          <w:rFonts w:ascii="Times New Roman" w:hAnsi="Times New Roman"/>
          <w:sz w:val="24"/>
          <w:szCs w:val="24"/>
        </w:rPr>
        <w:t>ăţii</w:t>
      </w:r>
      <w:r>
        <w:rPr>
          <w:rStyle w:val="10"/>
          <w:rFonts w:ascii="Times New Roman" w:hAnsi="Times New Roman"/>
          <w:sz w:val="24"/>
          <w:szCs w:val="24"/>
          <w:lang w:val="pt-PT"/>
        </w:rPr>
        <w:t xml:space="preserve"> şi diversităţii tinerilor, fără nici o discriminare;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c) informării – </w:t>
      </w:r>
      <w:r>
        <w:rPr>
          <w:rStyle w:val="10"/>
          <w:rFonts w:ascii="Times New Roman" w:hAnsi="Times New Roman"/>
          <w:sz w:val="24"/>
          <w:szCs w:val="24"/>
          <w:lang w:val="pt-PT"/>
        </w:rPr>
        <w:t>instituţiile de lucru cu tinerii şi organizaţiile de tineret informează tinerii cu privire la problemele, oportunităţile şi drepturile acestora într-o formă accesibilă;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d) participării tinerilor – </w:t>
      </w:r>
      <w:r>
        <w:rPr>
          <w:rStyle w:val="10"/>
          <w:rFonts w:ascii="Times New Roman" w:hAnsi="Times New Roman"/>
          <w:sz w:val="24"/>
          <w:szCs w:val="24"/>
          <w:lang w:val="pt-PT"/>
        </w:rPr>
        <w:t>implicare activă a tinerilor la luare a deciziilor, consultări publice, realizarea de activităţi ce se produc în societate şi care îi vizează în mod direct sau indirect;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e) parităţii</w:t>
      </w:r>
      <w:r>
        <w:rPr>
          <w:rStyle w:val="10"/>
          <w:rFonts w:ascii="Times New Roman" w:hAnsi="Times New Roman"/>
          <w:sz w:val="24"/>
          <w:szCs w:val="24"/>
          <w:lang w:val="pt-PT"/>
        </w:rPr>
        <w:t xml:space="preserve"> – asigurarea reprezentării şi participării tinerilor în raport egal cu autorită</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ile publice în procesul de luare a deciziilor care vizează tinerii;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i/>
          <w:iCs/>
          <w:sz w:val="24"/>
          <w:szCs w:val="24"/>
          <w:lang w:val="pt-PT"/>
        </w:rPr>
        <w:t xml:space="preserve">     f) subsidiarităţii –</w:t>
      </w:r>
      <w:r>
        <w:rPr>
          <w:rStyle w:val="10"/>
          <w:rFonts w:ascii="Times New Roman" w:hAnsi="Times New Roman"/>
          <w:sz w:val="24"/>
          <w:szCs w:val="24"/>
          <w:lang w:val="pt-PT"/>
        </w:rPr>
        <w:t xml:space="preserve"> deciziile care vizează tinerii sînt luate la cel mai apropiat nivel decizional, precum şi verificarea continuă a necesităţilor tinerilor la nivel naţional şi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i/>
          <w:iCs/>
          <w:sz w:val="24"/>
          <w:szCs w:val="24"/>
          <w:lang w:val="pt-PT"/>
        </w:rPr>
        <w:t xml:space="preserve">     g) transversal</w:t>
      </w:r>
      <w:r>
        <w:rPr>
          <w:rStyle w:val="10"/>
          <w:rFonts w:ascii="Times New Roman" w:hAnsi="Times New Roman"/>
          <w:i/>
          <w:iCs/>
          <w:sz w:val="24"/>
          <w:szCs w:val="24"/>
        </w:rPr>
        <w:t>ităţii</w:t>
      </w:r>
      <w:r>
        <w:rPr>
          <w:rStyle w:val="10"/>
          <w:rFonts w:ascii="Times New Roman" w:hAnsi="Times New Roman"/>
          <w:sz w:val="24"/>
          <w:szCs w:val="24"/>
        </w:rPr>
        <w:t xml:space="preserve"> </w:t>
      </w:r>
      <w:r>
        <w:rPr>
          <w:rStyle w:val="10"/>
          <w:rFonts w:ascii="Times New Roman" w:hAnsi="Times New Roman"/>
          <w:sz w:val="24"/>
          <w:szCs w:val="24"/>
          <w:lang w:val="pt-PT"/>
        </w:rPr>
        <w:t xml:space="preserve">– </w:t>
      </w:r>
      <w:r>
        <w:rPr>
          <w:rStyle w:val="10"/>
          <w:rFonts w:ascii="Times New Roman" w:hAnsi="Times New Roman"/>
          <w:sz w:val="24"/>
          <w:szCs w:val="24"/>
        </w:rPr>
        <w:t>asigură politicii de tineret o abordare distinctă în diferite domenii de activitate (educa</w:t>
      </w:r>
      <w:r>
        <w:rPr>
          <w:rStyle w:val="10"/>
          <w:rFonts w:ascii="Cambria Math" w:eastAsia="Cambria Math" w:hAnsi="Cambria Math" w:cs="Cambria Math"/>
          <w:sz w:val="24"/>
          <w:szCs w:val="24"/>
        </w:rPr>
        <w:t>ț</w:t>
      </w:r>
      <w:r>
        <w:rPr>
          <w:rStyle w:val="10"/>
          <w:rFonts w:ascii="Times New Roman" w:hAnsi="Times New Roman"/>
          <w:sz w:val="24"/>
          <w:szCs w:val="24"/>
        </w:rPr>
        <w:t xml:space="preserve">ie, sănătate, angajare în cîmpul muncii, protecţie socială, antreprenoriat, cultură etc.) contribuind la crearea diferitor structuri de coordonare şi cooperare în subiectele legate de tineret,  precum şi în elaborarea unor politici de tineret integrate (planuri, strategii, programe, proiecte).    </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b/>
          <w:bCs/>
          <w:sz w:val="24"/>
          <w:szCs w:val="24"/>
        </w:rPr>
        <w:t xml:space="preserve">     Articolul</w:t>
      </w:r>
      <w:r>
        <w:rPr>
          <w:rStyle w:val="10"/>
          <w:rFonts w:ascii="Times New Roman" w:hAnsi="Times New Roman"/>
          <w:sz w:val="24"/>
          <w:szCs w:val="24"/>
        </w:rPr>
        <w:t xml:space="preserve"> </w:t>
      </w:r>
      <w:r>
        <w:rPr>
          <w:rStyle w:val="10"/>
          <w:rFonts w:ascii="Times New Roman" w:hAnsi="Times New Roman"/>
          <w:b/>
          <w:bCs/>
          <w:sz w:val="24"/>
          <w:szCs w:val="24"/>
        </w:rPr>
        <w:t>4.</w:t>
      </w:r>
      <w:r>
        <w:rPr>
          <w:rStyle w:val="10"/>
          <w:rFonts w:ascii="Times New Roman" w:hAnsi="Times New Roman"/>
          <w:sz w:val="24"/>
          <w:szCs w:val="24"/>
        </w:rPr>
        <w:t xml:space="preserve"> Sfera de aplicare a legii</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Prezenta lege se aplică asupra următoarelor categorii de subiecţi:</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cetăţenii Republicii Moldova cu vîrsta cuprinsă între 14-35 de ani;</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cetăţenii străini şi apatrizii </w:t>
      </w:r>
      <w:r>
        <w:rPr>
          <w:rStyle w:val="10"/>
          <w:rFonts w:ascii="Times New Roman" w:hAnsi="Times New Roman"/>
          <w:sz w:val="24"/>
          <w:szCs w:val="24"/>
        </w:rPr>
        <w:t xml:space="preserve">în vîrstă </w:t>
      </w:r>
      <w:r>
        <w:rPr>
          <w:rStyle w:val="10"/>
          <w:rFonts w:ascii="Times New Roman" w:hAnsi="Times New Roman"/>
          <w:sz w:val="24"/>
          <w:szCs w:val="24"/>
          <w:lang w:val="pt-PT"/>
        </w:rPr>
        <w:t>de 14-35 de ani, domiciliaţi în Republica Moldova;</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familiile tinere;</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autorităţile administraţiei publice centrale şi locale, unităţile, instituţiile şi serviciile publice subordonate acestora;</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structurile de paritate de tineret;</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lucrătorii de tineret;</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specialistul de tineret;</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organizaţiile de şi pentru tineret;</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centrele de Tineret;</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lastRenderedPageBreak/>
        <w:t>consiliile ale Tinerilor;</w:t>
      </w:r>
    </w:p>
    <w:p w:rsidR="0041388F" w:rsidRDefault="0041388F" w:rsidP="0041388F">
      <w:pPr>
        <w:pStyle w:val="normal"/>
        <w:numPr>
          <w:ilvl w:val="0"/>
          <w:numId w:val="2"/>
        </w:numPr>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structurile neformale de participare a tinerilor; </w:t>
      </w:r>
      <w:r>
        <w:rPr>
          <w:rStyle w:val="10"/>
          <w:rFonts w:ascii="Times New Roman" w:hAnsi="Times New Roman"/>
          <w:sz w:val="24"/>
          <w:szCs w:val="24"/>
          <w:lang w:val="pt-PT"/>
        </w:rPr>
        <w:tab/>
      </w:r>
    </w:p>
    <w:p w:rsidR="0041388F" w:rsidRDefault="0041388F" w:rsidP="0041388F">
      <w:pPr>
        <w:pStyle w:val="normal"/>
        <w:numPr>
          <w:ilvl w:val="0"/>
          <w:numId w:val="3"/>
        </w:numPr>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prestatorii de servicii prietenoase.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Capitolul II.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DOMENIILE DE INTERVENŢIE ALE STATULUI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PENTRU SUS</w:t>
      </w:r>
      <w:r>
        <w:rPr>
          <w:rStyle w:val="10"/>
          <w:rFonts w:ascii="Cambria Math" w:eastAsia="Cambria Math" w:hAnsi="Cambria Math" w:cs="Cambria Math"/>
          <w:b/>
          <w:bCs/>
          <w:sz w:val="24"/>
          <w:szCs w:val="24"/>
          <w:lang w:val="pt-PT"/>
        </w:rPr>
        <w:t>Ț</w:t>
      </w:r>
      <w:r>
        <w:rPr>
          <w:rStyle w:val="10"/>
          <w:rFonts w:ascii="Times New Roman" w:hAnsi="Times New Roman"/>
          <w:b/>
          <w:bCs/>
          <w:sz w:val="24"/>
          <w:szCs w:val="24"/>
          <w:lang w:val="pt-PT"/>
        </w:rPr>
        <w:t>INEREA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 5. Statul dezvoltă oportunităţi economice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1</w:t>
      </w:r>
      <w:r>
        <w:rPr>
          <w:rStyle w:val="10"/>
          <w:rFonts w:ascii="Times New Roman" w:hAnsi="Times New Roman"/>
          <w:sz w:val="24"/>
          <w:szCs w:val="24"/>
        </w:rPr>
        <w:t>)</w:t>
      </w:r>
      <w:r>
        <w:rPr>
          <w:rStyle w:val="10"/>
          <w:rFonts w:ascii="Times New Roman" w:hAnsi="Times New Roman"/>
          <w:sz w:val="24"/>
          <w:szCs w:val="24"/>
          <w:lang w:val="pt-PT"/>
        </w:rPr>
        <w:t xml:space="preserve"> Statul stimulează iniţiativele antreprenoriale ale tinerilor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elaborarea şi implementarea cadrului normativ care să asigure valorificarea competenţelor antreprenoriale ale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susţinerea iniţiativelor tinerilor antreprenori prin dezvoltarea programelor de abilitare a acestora şi prin intermediul granturilor şi creditelor preferenţiale;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c</w:t>
      </w:r>
      <w:r>
        <w:rPr>
          <w:rStyle w:val="10"/>
          <w:rFonts w:ascii="Times New Roman" w:hAnsi="Times New Roman"/>
          <w:sz w:val="24"/>
          <w:szCs w:val="24"/>
          <w:lang w:val="pt-PT"/>
        </w:rPr>
        <w:t>) crearea incubatoarelor de afaceri şi acordarea spaţiului şi echipamentului necesar pentru iniţierea afacerilor de către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d</w:t>
      </w:r>
      <w:r>
        <w:rPr>
          <w:rStyle w:val="10"/>
          <w:rFonts w:ascii="Times New Roman" w:hAnsi="Times New Roman"/>
          <w:sz w:val="24"/>
          <w:szCs w:val="24"/>
          <w:lang w:val="pt-PT"/>
        </w:rPr>
        <w:t>) susţinerea programelor de dezvoltare non-formală a tinerilor antreprenori în domeniul afacerilor;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e</w:t>
      </w:r>
      <w:r>
        <w:rPr>
          <w:rStyle w:val="10"/>
          <w:rFonts w:ascii="Times New Roman" w:hAnsi="Times New Roman"/>
          <w:sz w:val="24"/>
          <w:szCs w:val="24"/>
          <w:lang w:val="pt-PT"/>
        </w:rPr>
        <w:t>) dezvoltarea instrumentelor de informare şi de schimb de experienţă pentru tinerii antreprenori;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f</w:t>
      </w:r>
      <w:r>
        <w:rPr>
          <w:rStyle w:val="10"/>
          <w:rFonts w:ascii="Times New Roman" w:hAnsi="Times New Roman"/>
          <w:sz w:val="24"/>
          <w:szCs w:val="24"/>
          <w:lang w:val="pt-PT"/>
        </w:rPr>
        <w:t>) crearea mecanismelor de suport fiscal pentru companiile înregistrate de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g</w:t>
      </w:r>
      <w:r>
        <w:rPr>
          <w:rStyle w:val="10"/>
          <w:rFonts w:ascii="Times New Roman" w:hAnsi="Times New Roman"/>
          <w:sz w:val="24"/>
          <w:szCs w:val="24"/>
          <w:lang w:val="pt-PT"/>
        </w:rPr>
        <w:t>) susţinerea şi dezvoltarea programe de antreprenoriat social;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h</w:t>
      </w:r>
      <w:r>
        <w:rPr>
          <w:rStyle w:val="10"/>
          <w:rFonts w:ascii="Times New Roman" w:hAnsi="Times New Roman"/>
          <w:sz w:val="24"/>
          <w:szCs w:val="24"/>
          <w:lang w:val="pt-PT"/>
        </w:rPr>
        <w:t>) dezvoltarea instrumentelor de atragere a resurselor financiare ieftine de la investitori privaţi;</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 xml:space="preserve">     i) acordarea creditelor bancare tinerilor cu termene de rambursare de pînă la 10 ani şi dobîndă  preferenţială pentru iniţierea afacerii.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w:t>
      </w:r>
      <w:r>
        <w:rPr>
          <w:rStyle w:val="10"/>
          <w:rFonts w:ascii="Times New Roman" w:hAnsi="Times New Roman"/>
          <w:sz w:val="24"/>
          <w:szCs w:val="24"/>
          <w:lang w:val="pt-PT"/>
        </w:rPr>
        <w:t>2</w:t>
      </w:r>
      <w:r>
        <w:rPr>
          <w:rStyle w:val="10"/>
          <w:rFonts w:ascii="Times New Roman" w:hAnsi="Times New Roman"/>
          <w:sz w:val="24"/>
          <w:szCs w:val="24"/>
        </w:rPr>
        <w:t>)</w:t>
      </w:r>
      <w:r>
        <w:rPr>
          <w:rStyle w:val="10"/>
          <w:rFonts w:ascii="Times New Roman" w:hAnsi="Times New Roman"/>
          <w:sz w:val="24"/>
          <w:szCs w:val="24"/>
          <w:lang w:val="pt-PT"/>
        </w:rPr>
        <w:t xml:space="preserve"> Statul facilitează angajarea tinerilor în cîmpul muncii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dezvoltarea serviciilor de consiliere profesională pentru tineri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crearea centrelor de ghidare în carieră;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organizarea tîrgurilor locurilor de muncă la nivel na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ional şi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susţinerea societăţilor comerciale care angajează tineri prin înlesniri fiscale;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susţinerea programelor de recalificare şi reconversie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efectuarea periodică a studiilor care reflectă necesităţile </w:t>
      </w:r>
      <w:r w:rsidR="00023E13">
        <w:rPr>
          <w:rStyle w:val="10"/>
          <w:rFonts w:ascii="Times New Roman" w:hAnsi="Times New Roman"/>
          <w:sz w:val="24"/>
          <w:szCs w:val="24"/>
          <w:lang w:val="pt-PT"/>
        </w:rPr>
        <w:t>ş</w:t>
      </w:r>
      <w:r>
        <w:rPr>
          <w:rStyle w:val="10"/>
          <w:rFonts w:ascii="Times New Roman" w:hAnsi="Times New Roman"/>
          <w:sz w:val="24"/>
          <w:szCs w:val="24"/>
          <w:lang w:val="pt-PT"/>
        </w:rPr>
        <w:t>i tendinţele pieţii muncii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 xml:space="preserve">     f) susţ</w:t>
      </w:r>
      <w:r>
        <w:rPr>
          <w:rStyle w:val="10"/>
          <w:rFonts w:ascii="Times New Roman" w:hAnsi="Times New Roman"/>
          <w:sz w:val="24"/>
          <w:szCs w:val="24"/>
        </w:rPr>
        <w:t>inerea stagiilor de practică în sectorul public şi privat şi recunoaşterea acestora ca experienţă de muncă;</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g) crearea mecanismelor, inclusiv financiare, pentru specialiştii tineri care aleg să activeze în mediul rural;</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h) promovarea şi sprijinul activităţii de voluntariat, atît în sectorul public, cît şi cel neguvernamental,  prin intermediul politicilor de stimulare şi recunoaştere a voluntariatului ca experienţă de muncă.</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(3) Statul adoptă măsuri specifice pentru asigurarea tinerilor cu locuinţe, după cum urmează:</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(a) sprijină construcţia sau achiziţia de locuinţe, în proprietate, pentru tineri şi familiile de tineri cu vîrste între 18 şi 35 de ani, acordînd facilităţi în acest sens;</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(b) dezvoltă programe naţionale, în domeniul construcţiei de locuinţe sociale, pentru tineri şi familiile de tineri, cu prioritate pentru cei cu venituri reduse;</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(c) acordă credite bancare tinerilor căsătoriţi, cu termene de rambursare de până la 10 ani şi dobândă preferenţială pentru procurarea locuinţelor.</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(4) Statul oferă facilităţi în domeniul educaţional – cultural şi stimulează activităţile de cercetare prin:</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a) oferirea accesului gratuit la fondul de carte şi la sursele de informare aflate în administrarea bibliotecilor publice;</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b) oferirea gratuităţii privind taxele de admitere şi de şcolarizare pentru tinerii proveniţi din centrele de plasament şi din familii cu posibilităţi financiare reduse;</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lastRenderedPageBreak/>
        <w:t xml:space="preserve">     c) atragerea în activităţile de cercetare ştiinţifică a absolvenţilor cu potenţial deosebit pentru domeniul în care îşi desfăşoară activitatea;</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d) crearea mecanismelor de readucere în ţară a specialiştilor tineri care studiază sau au absolvit studii universitare în străinătate.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 6. Statul stimulează participarea şi dezvoltarea multilaterală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1) Statul asigură participarea tinerilor la procesul decizional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susţinerea creării structurilor de participare a tinerilor la nivel naţional şi local şi finanţarea acestora în limita bugetelor disponibile;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implicarea tinerilor în procesul de elaborare, luare şi implimentare a deciziilor;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susţinerea financiară a iniţiativelor tinerilor prin programe de granturi, desfăşurate la nivel central şi local, în limita bugetelor disponibile;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recunoa</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terea şi validarea activită</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ilor de voluntariat şi a contribuţiei acestora la dezvoltarea ţării</w:t>
      </w:r>
      <w:r w:rsidR="00023E13">
        <w:rPr>
          <w:rStyle w:val="10"/>
          <w:rFonts w:ascii="Times New Roman" w:hAnsi="Times New Roman"/>
          <w:sz w:val="24"/>
          <w:szCs w:val="24"/>
          <w:lang w:val="pt-PT"/>
        </w:rPr>
        <w: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crearea şi dezvoltarea reţelelelor de educatori de la egal la egal în diferite domenii care vizează tinerii.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2) Statul susţine educaţia non-formală şi informală a tinerilor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dezvoltarea mecanismelor de recunoaştere a educaţiei non-formale şi informale în domeniul tineretului;</w:t>
      </w:r>
    </w:p>
    <w:p w:rsidR="0041388F" w:rsidRDefault="0041388F" w:rsidP="0041388F">
      <w:pPr>
        <w:pStyle w:val="normal"/>
        <w:spacing w:line="240" w:lineRule="auto"/>
        <w:jc w:val="both"/>
        <w:rPr>
          <w:rStyle w:val="10"/>
          <w:rFonts w:ascii="Cambria Math" w:eastAsia="Cambria Math" w:hAnsi="Cambria Math" w:cs="Cambria Math"/>
          <w:sz w:val="24"/>
          <w:szCs w:val="24"/>
          <w:lang w:val="pt-PT"/>
        </w:rPr>
      </w:pPr>
      <w:r>
        <w:rPr>
          <w:rStyle w:val="10"/>
          <w:rFonts w:ascii="Times New Roman" w:hAnsi="Times New Roman"/>
          <w:sz w:val="24"/>
          <w:szCs w:val="24"/>
          <w:lang w:val="pt-PT"/>
        </w:rPr>
        <w:t xml:space="preserve">     b) susţinerea financiară a activităţilor de educaţie non-formală şi informală, în limita bugetelor disponibile;</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 xml:space="preserve">     c) dezvoltarea sistemului na</w:t>
      </w:r>
      <w:r w:rsidR="00023E13">
        <w:rPr>
          <w:rStyle w:val="10"/>
          <w:rFonts w:ascii="Times New Roman" w:hAnsi="Times New Roman"/>
          <w:sz w:val="24"/>
          <w:szCs w:val="24"/>
          <w:lang w:val="pt-PT"/>
        </w:rPr>
        <w:t>ţ</w:t>
      </w:r>
      <w:r>
        <w:rPr>
          <w:rStyle w:val="10"/>
          <w:rFonts w:ascii="Times New Roman" w:hAnsi="Times New Roman"/>
          <w:sz w:val="24"/>
          <w:szCs w:val="24"/>
          <w:lang w:val="pt-PT"/>
        </w:rPr>
        <w:t>ional de asigurare a calităţii programelor de educaţie non-formală şi informală.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3) Statul stimulează potenţialul creator al tinerilor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crearea condiţiilor pentru identificarea, promovarea şi stimularea tinerelor talente;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susţinerea, conform legislaţiei în vigoare, a întreprinderilor, instituţiilor şi organizaţiilor, asociaţiilor obşteşti, fundaţiilor, persoanelor fizice şi juridice care susţin tinerele talente;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facilitarea accesului tinerilor în sălile de concert şi de expoziţie, în atelierele, studiourile şi laboratoarele de creaţie şi inovaţie, în conformitate cu actele normative în vigoare;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susţinerea tinerilor în activitatea lor de cercetare ştiinţifică;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susţinerea publicaţiilor pentru tineret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a celor create de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(4) Statul susţine programele de mobilitate pentru tineri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promovarea programelor de studii prin care se realizează mobilitatea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asigurarea accesului tinerilor pentru a aplica la programele de mobilitate;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oferirea asistenţei universităţilor şi altor instituţii la semnarea parteneriatelor internaţionale privind programele de mobilitate;</w:t>
      </w:r>
    </w:p>
    <w:p w:rsidR="0041388F" w:rsidRDefault="0041388F" w:rsidP="0041388F">
      <w:pPr>
        <w:pStyle w:val="normal"/>
        <w:spacing w:line="240" w:lineRule="auto"/>
        <w:rPr>
          <w:rStyle w:val="10"/>
          <w:rFonts w:ascii="Times New Roman" w:eastAsia="Times New Roman" w:hAnsi="Times New Roman" w:cs="Times New Roman"/>
          <w:b/>
          <w:bCs/>
          <w:sz w:val="24"/>
          <w:szCs w:val="24"/>
          <w:lang w:val="pt-PT"/>
        </w:rPr>
      </w:pPr>
      <w:r>
        <w:rPr>
          <w:rStyle w:val="10"/>
          <w:rFonts w:ascii="Times New Roman" w:hAnsi="Times New Roman"/>
          <w:sz w:val="24"/>
          <w:szCs w:val="24"/>
          <w:lang w:val="pt-PT"/>
        </w:rPr>
        <w:t xml:space="preserve">     d) oferirea asistenţei financiare tinerilor cu nevoi speciale şi oprtunităţi reduse care beneficiază de un program de mobiliate în străinătate.</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Articolul 7. Statul promovează modul sănătos de viaţă şi dezvoltarea armonioasă a tinerilor </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1) Statul adoptă şi aplică măsuri de prevenţie a factorilor de risc pentru tineri prin:</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organizarea campaniilor de informare privind modul sănătos de via</w:t>
      </w:r>
      <w:r w:rsidR="00023E13">
        <w:rPr>
          <w:rStyle w:val="10"/>
          <w:rFonts w:ascii="Times New Roman" w:hAnsi="Times New Roman"/>
          <w:sz w:val="24"/>
          <w:szCs w:val="24"/>
          <w:lang w:val="pt-PT"/>
        </w:rPr>
        <w:t>ţ</w:t>
      </w:r>
      <w:r>
        <w:rPr>
          <w:rStyle w:val="10"/>
          <w:rFonts w:ascii="Times New Roman" w:hAnsi="Times New Roman"/>
          <w:sz w:val="24"/>
          <w:szCs w:val="24"/>
          <w:lang w:val="pt-PT"/>
        </w:rPr>
        <w:t>ă şi riscurile de sănătate la care sînt</w:t>
      </w:r>
      <w:r>
        <w:rPr>
          <w:rStyle w:val="10"/>
          <w:rFonts w:ascii="Times New Roman" w:hAnsi="Times New Roman"/>
          <w:sz w:val="24"/>
          <w:szCs w:val="24"/>
        </w:rPr>
        <w:t xml:space="preserve"> expuşi</w:t>
      </w:r>
      <w:r>
        <w:rPr>
          <w:rStyle w:val="10"/>
          <w:rFonts w:ascii="Times New Roman" w:hAnsi="Times New Roman"/>
          <w:sz w:val="24"/>
          <w:szCs w:val="24"/>
          <w:lang w:val="pt-PT"/>
        </w:rPr>
        <w:t xml:space="preserve"> tinerii;</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crearea şi dezvoltarea serviciilor de sănătate prietenoase tinerilor;</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dezvoltarea instrumentelor de combatere a comportamentelor de risc (consumul de alcool, tutun, droguri etc.) în rîndul tinerilor;</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dezvolta</w:t>
      </w:r>
      <w:r>
        <w:rPr>
          <w:rStyle w:val="10"/>
          <w:rFonts w:ascii="Times New Roman" w:hAnsi="Times New Roman"/>
          <w:sz w:val="24"/>
          <w:szCs w:val="24"/>
        </w:rPr>
        <w:t>r</w:t>
      </w:r>
      <w:r>
        <w:rPr>
          <w:rStyle w:val="10"/>
          <w:rFonts w:ascii="Times New Roman" w:hAnsi="Times New Roman"/>
          <w:sz w:val="24"/>
          <w:szCs w:val="24"/>
          <w:lang w:val="pt-PT"/>
        </w:rPr>
        <w:t>ea şi susţinerea serviciilor de consiliere în domeniul sănătăţii sexuale reproductive;</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asigurarea accesibilităţii la serviciile medicale pentru toate categoriile de tineri.</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2) Statul asigură condi</w:t>
      </w:r>
      <w:r w:rsidR="00023E13">
        <w:rPr>
          <w:rStyle w:val="10"/>
          <w:rFonts w:ascii="Times New Roman" w:hAnsi="Times New Roman"/>
          <w:sz w:val="24"/>
          <w:szCs w:val="24"/>
          <w:lang w:val="pt-PT"/>
        </w:rPr>
        <w:t>ţ</w:t>
      </w:r>
      <w:r>
        <w:rPr>
          <w:rStyle w:val="10"/>
          <w:rFonts w:ascii="Times New Roman" w:hAnsi="Times New Roman"/>
          <w:sz w:val="24"/>
          <w:szCs w:val="24"/>
          <w:lang w:val="pt-PT"/>
        </w:rPr>
        <w:t>ii de dezvoltare fizică a tinerilor prin:</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dezvoltarea infrastructurii de sport atît la nivel na</w:t>
      </w:r>
      <w:r w:rsidR="00023E13">
        <w:rPr>
          <w:rStyle w:val="10"/>
          <w:rFonts w:ascii="Times New Roman" w:hAnsi="Times New Roman"/>
          <w:sz w:val="24"/>
          <w:szCs w:val="24"/>
          <w:lang w:val="pt-PT"/>
        </w:rPr>
        <w:t>ţ</w:t>
      </w:r>
      <w:r>
        <w:rPr>
          <w:rStyle w:val="10"/>
          <w:rFonts w:ascii="Times New Roman" w:hAnsi="Times New Roman"/>
          <w:sz w:val="24"/>
          <w:szCs w:val="24"/>
          <w:lang w:val="pt-PT"/>
        </w:rPr>
        <w:t>ional, cît şi local;</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asigurarea accesului gratuit tinerilor la unităţile sportive finan</w:t>
      </w:r>
      <w:r w:rsidR="00023E13">
        <w:rPr>
          <w:rStyle w:val="10"/>
          <w:rFonts w:ascii="Times New Roman" w:hAnsi="Times New Roman"/>
          <w:sz w:val="24"/>
          <w:szCs w:val="24"/>
          <w:lang w:val="pt-PT"/>
        </w:rPr>
        <w:t>ţ</w:t>
      </w:r>
      <w:r>
        <w:rPr>
          <w:rStyle w:val="10"/>
          <w:rFonts w:ascii="Times New Roman" w:hAnsi="Times New Roman"/>
          <w:sz w:val="24"/>
          <w:szCs w:val="24"/>
          <w:lang w:val="pt-PT"/>
        </w:rPr>
        <w:t>ate din bugetul public;</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dezvoltarea programelor sportive pentru toate categoriile de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lastRenderedPageBreak/>
        <w:t xml:space="preserve">     Articolul 8. Statul dezvoltă servicii şi programe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1) Statul crează şi  asigură accesul tinerilor la servicii pentru tineri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adoptarea cadrului normativ pentru prestarea serviciilor de tineret la nivel naţional şi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 xml:space="preserve">     b) dezvoltarea infrastructurii serviciilor de tineret prin oferirea de spaţii şi echipament organizaţiilor de tineret, în limita bugetelor disponibile;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susţinerea financiară a structurilor care prestează servicii de tineret, în limita bugetelor disponible;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asigurarea accesului gratuit al tinerilor la serviciile care le sînt destinate;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dezvoltarea de noi servicii pentru tineri, care să corespundă cu necesităţile actuale ale tinerilor şi a specificului comunităţii din care fac parte.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w:t>
      </w:r>
      <w:r>
        <w:rPr>
          <w:rStyle w:val="10"/>
          <w:rFonts w:ascii="Times New Roman" w:hAnsi="Times New Roman"/>
          <w:sz w:val="24"/>
          <w:szCs w:val="24"/>
          <w:lang w:val="pt-PT"/>
        </w:rPr>
        <w:t>2) Încurajează şi crează condiţii de dezvoltare egală pentru tinerii şi familiile tinere cu oportunităţi reduse prin: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susţinerea proiectelor de const</w:t>
      </w:r>
      <w:r>
        <w:rPr>
          <w:rStyle w:val="10"/>
          <w:rFonts w:ascii="Times New Roman" w:hAnsi="Times New Roman"/>
          <w:sz w:val="24"/>
          <w:szCs w:val="24"/>
        </w:rPr>
        <w:t>r</w:t>
      </w:r>
      <w:r>
        <w:rPr>
          <w:rStyle w:val="10"/>
          <w:rFonts w:ascii="Times New Roman" w:hAnsi="Times New Roman"/>
          <w:sz w:val="24"/>
          <w:szCs w:val="24"/>
          <w:lang w:val="pt-PT"/>
        </w:rPr>
        <w:t xml:space="preserve">ucţie şi procurare a locuinţelor pentru tineri şi familiile tinere cu venituri reduse şi necesităţi speciale;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sus</w:t>
      </w:r>
      <w:r w:rsidR="00023E13">
        <w:rPr>
          <w:rStyle w:val="10"/>
          <w:rFonts w:ascii="Times New Roman" w:hAnsi="Times New Roman"/>
          <w:sz w:val="24"/>
          <w:szCs w:val="24"/>
          <w:lang w:val="pt-PT"/>
        </w:rPr>
        <w:t>ţ</w:t>
      </w:r>
      <w:r>
        <w:rPr>
          <w:rStyle w:val="10"/>
          <w:rFonts w:ascii="Times New Roman" w:hAnsi="Times New Roman"/>
          <w:sz w:val="24"/>
          <w:szCs w:val="24"/>
          <w:lang w:val="pt-PT"/>
        </w:rPr>
        <w:t xml:space="preserve">inerea programelor </w:t>
      </w:r>
      <w:r w:rsidR="00023E13">
        <w:rPr>
          <w:rStyle w:val="10"/>
          <w:rFonts w:ascii="Times New Roman" w:hAnsi="Times New Roman"/>
          <w:sz w:val="24"/>
          <w:szCs w:val="24"/>
          <w:lang w:val="pt-PT"/>
        </w:rPr>
        <w:t>ş</w:t>
      </w:r>
      <w:r>
        <w:rPr>
          <w:rStyle w:val="10"/>
          <w:rFonts w:ascii="Times New Roman" w:hAnsi="Times New Roman"/>
          <w:sz w:val="24"/>
          <w:szCs w:val="24"/>
          <w:lang w:val="pt-PT"/>
        </w:rPr>
        <w:t>i proiectelor de suport pentru tinerii cu necesită</w:t>
      </w:r>
      <w:r w:rsidR="003300A9">
        <w:rPr>
          <w:rStyle w:val="10"/>
          <w:rFonts w:ascii="Times New Roman" w:hAnsi="Times New Roman"/>
          <w:sz w:val="24"/>
          <w:szCs w:val="24"/>
          <w:lang w:val="pt-PT"/>
        </w:rPr>
        <w:t>ţ</w:t>
      </w:r>
      <w:r>
        <w:rPr>
          <w:rStyle w:val="10"/>
          <w:rFonts w:ascii="Times New Roman" w:hAnsi="Times New Roman"/>
          <w:sz w:val="24"/>
          <w:szCs w:val="24"/>
          <w:lang w:val="pt-PT"/>
        </w:rPr>
        <w:t>i speciale;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adaptarea infrastructurii pentru a asigura accesul tinerilor cu necesităţi speciale la studii profesional-tehnice, superioare şi post-universitare, </w:t>
      </w:r>
      <w:r>
        <w:rPr>
          <w:rStyle w:val="10"/>
          <w:rFonts w:ascii="Times New Roman" w:hAnsi="Times New Roman"/>
          <w:sz w:val="24"/>
          <w:szCs w:val="24"/>
        </w:rPr>
        <w:t>precum ş</w:t>
      </w:r>
      <w:r>
        <w:rPr>
          <w:rStyle w:val="10"/>
          <w:rFonts w:ascii="Times New Roman" w:hAnsi="Times New Roman"/>
          <w:sz w:val="24"/>
          <w:szCs w:val="24"/>
          <w:lang w:val="pt-PT"/>
        </w:rPr>
        <w:t xml:space="preserve">i la locul de muncă;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facilitarea accesului tinerilor cu necesităţi speciale la locuri de muncă care să corespundă competenţelor acestora, inclusiv prin angajarea în sectorul public.</w:t>
      </w:r>
    </w:p>
    <w:p w:rsidR="0041388F" w:rsidRDefault="0041388F" w:rsidP="0041388F">
      <w:pPr>
        <w:pStyle w:val="normal"/>
        <w:spacing w:line="240" w:lineRule="auto"/>
        <w:jc w:val="both"/>
        <w:rPr>
          <w:rStyle w:val="10"/>
          <w:rFonts w:ascii="Times New Roman" w:eastAsia="Times New Roman" w:hAnsi="Times New Roman" w:cs="Times New Roman"/>
          <w:i/>
          <w:iCs/>
          <w:color w:val="E36C0A"/>
          <w:sz w:val="24"/>
          <w:szCs w:val="24"/>
          <w:u w:color="E36C0A"/>
        </w:rPr>
      </w:pPr>
    </w:p>
    <w:p w:rsidR="0041388F" w:rsidRDefault="0041388F" w:rsidP="0041388F">
      <w:pPr>
        <w:pStyle w:val="normal"/>
        <w:spacing w:line="240" w:lineRule="auto"/>
        <w:jc w:val="center"/>
        <w:rPr>
          <w:rStyle w:val="10"/>
          <w:rFonts w:ascii="Times New Roman" w:eastAsia="Times New Roman" w:hAnsi="Times New Roman" w:cs="Times New Roman"/>
          <w:b/>
          <w:bCs/>
          <w:sz w:val="24"/>
          <w:szCs w:val="24"/>
        </w:rPr>
      </w:pPr>
      <w:r>
        <w:rPr>
          <w:rStyle w:val="10"/>
          <w:rFonts w:ascii="Times New Roman" w:hAnsi="Times New Roman"/>
          <w:b/>
          <w:bCs/>
          <w:sz w:val="24"/>
          <w:szCs w:val="24"/>
          <w:lang w:val="pt-PT"/>
        </w:rPr>
        <w:t xml:space="preserve">Capitolul III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INSTITUŢIILE GUVERNAMENTALE RESPONSABILE DE POLITICILE DE TINERET </w:t>
      </w:r>
      <w:r>
        <w:rPr>
          <w:rStyle w:val="10"/>
          <w:rFonts w:ascii="Cambria Math" w:eastAsia="Cambria Math" w:hAnsi="Cambria Math" w:cs="Cambria Math"/>
          <w:b/>
          <w:bCs/>
          <w:sz w:val="24"/>
          <w:szCs w:val="24"/>
          <w:lang w:val="pt-PT"/>
        </w:rPr>
        <w:t>Ş</w:t>
      </w:r>
      <w:r>
        <w:rPr>
          <w:rStyle w:val="10"/>
          <w:rFonts w:ascii="Times New Roman" w:hAnsi="Times New Roman"/>
          <w:b/>
          <w:bCs/>
          <w:sz w:val="24"/>
          <w:szCs w:val="24"/>
          <w:lang w:val="pt-PT"/>
        </w:rPr>
        <w:t>I COMPETENŢELE ACESTORA</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 9.</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Autoritatea publică centrală în domeniul tineretului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(1) </w:t>
      </w:r>
      <w:r>
        <w:rPr>
          <w:rStyle w:val="10"/>
          <w:rFonts w:ascii="Times New Roman" w:hAnsi="Times New Roman"/>
          <w:sz w:val="24"/>
          <w:szCs w:val="24"/>
          <w:lang w:val="pt-PT"/>
        </w:rPr>
        <w:t>Ministerul Tineretului şi Sportului este organul central de specialitate al administraţiei publice, care elaborează şi promovează politica statului în domeniul tineretului, determină orientările stategice de dezvoltare şi modernizare continuă a sistemului instituţional din domeniu, precum şi crează condiţii de participare şi dezvoltare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(2) Ministerul Tineretului şi Sportului exercită următoarele atribuţii de bază::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elaborează, implementează şi monitorizează politici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elaborează cadrul legislativ şi normativ în domeniul tineretului;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asigură colaborarea intersectorială în realizarea politicii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creează instituţii publice responsabile de activitatea cu tineretul</w:t>
      </w:r>
      <w:r>
        <w:rPr>
          <w:rStyle w:val="10"/>
          <w:rFonts w:ascii="Times New Roman" w:hAnsi="Times New Roman"/>
          <w:sz w:val="24"/>
          <w:szCs w:val="24"/>
        </w:rPr>
        <w:t xml:space="preserve"> şi subdiviziuni desconcentrate în teritoriu</w:t>
      </w:r>
      <w:r>
        <w:rPr>
          <w:rStyle w:val="10"/>
          <w:rFonts w:ascii="Times New Roman" w:hAnsi="Times New Roman"/>
          <w:sz w:val="24"/>
          <w:szCs w:val="24"/>
          <w:lang w:val="pt-PT"/>
        </w:rPr>
        <w: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organizează cercetări, studii şi coordonează procesul de evidenţă a datelor statistice în domeniul tineretului;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f) consultă organizaţiile de tineret, instituţiile de lucru cu tinerii, dar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alte structuri vizate, în vederea elaborării, implementării şi evaluării politicilor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g) sprijinăfinanciar, în limita bugetului aprobat,  structurile neguvernamentale de tineret şi activităţile acestora prin intermediul unor concursuri, în bază de proiecte şi programe de tineret, organizate anual;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h) colaborează cu structurile neguvernamentale naţionale şi internaţionale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i) susţine integrarea  organizaţiilor de tineret în structurile europene şi internaţionale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w:t>
      </w:r>
      <w:r w:rsidR="003300A9">
        <w:rPr>
          <w:rStyle w:val="10"/>
          <w:rFonts w:ascii="Times New Roman" w:hAnsi="Times New Roman"/>
          <w:sz w:val="24"/>
          <w:szCs w:val="24"/>
          <w:lang w:val="pt-PT"/>
        </w:rPr>
        <w:t xml:space="preserve">  </w:t>
      </w:r>
      <w:r>
        <w:rPr>
          <w:rStyle w:val="10"/>
          <w:rFonts w:ascii="Times New Roman" w:hAnsi="Times New Roman"/>
          <w:sz w:val="24"/>
          <w:szCs w:val="24"/>
          <w:lang w:val="pt-PT"/>
        </w:rPr>
        <w:t xml:space="preserve"> j)</w:t>
      </w:r>
      <w:r>
        <w:rPr>
          <w:rStyle w:val="10"/>
        </w:rPr>
        <w:t xml:space="preserve"> </w:t>
      </w:r>
      <w:r>
        <w:rPr>
          <w:rStyle w:val="10"/>
          <w:rFonts w:ascii="Times New Roman" w:hAnsi="Times New Roman"/>
          <w:sz w:val="24"/>
          <w:szCs w:val="24"/>
          <w:lang w:val="pt-PT"/>
        </w:rPr>
        <w:t>sprijină participarea la programe, proiecte şi activităţi regionale, europene şi internaţionale, în special a tinerilor din localităţile rurale şi a tinerilor vulnerabili;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k)sprijină participarea şi reprezentarea tinerilor la activitatea institu</w:t>
      </w:r>
      <w:r>
        <w:rPr>
          <w:rStyle w:val="10"/>
          <w:rFonts w:ascii="Cambria Math" w:hAnsi="Cambria Math" w:cs="Cambria Math"/>
          <w:sz w:val="24"/>
          <w:szCs w:val="24"/>
          <w:lang w:val="pt-PT"/>
        </w:rPr>
        <w:t>ț</w:t>
      </w:r>
      <w:r>
        <w:rPr>
          <w:rStyle w:val="10"/>
          <w:rFonts w:ascii="Times New Roman" w:hAnsi="Times New Roman"/>
          <w:sz w:val="24"/>
          <w:szCs w:val="24"/>
          <w:lang w:val="pt-PT"/>
        </w:rPr>
        <w:t>iilor europene şi interna</w:t>
      </w:r>
      <w:r>
        <w:rPr>
          <w:rStyle w:val="10"/>
          <w:rFonts w:ascii="Cambria Math" w:hAnsi="Cambria Math" w:cs="Cambria Math"/>
          <w:sz w:val="24"/>
          <w:szCs w:val="24"/>
          <w:lang w:val="pt-PT"/>
        </w:rPr>
        <w:t>ț</w:t>
      </w:r>
      <w:r>
        <w:rPr>
          <w:rStyle w:val="10"/>
          <w:rFonts w:ascii="Times New Roman" w:hAnsi="Times New Roman"/>
          <w:sz w:val="24"/>
          <w:szCs w:val="24"/>
          <w:lang w:val="pt-PT"/>
        </w:rPr>
        <w:t>ionale ce vizeaz</w:t>
      </w:r>
      <w:r>
        <w:rPr>
          <w:rStyle w:val="10"/>
          <w:rFonts w:ascii="Times New Roman" w:hAnsi="Times New Roman" w:cs="Times New Roman"/>
          <w:sz w:val="24"/>
          <w:szCs w:val="24"/>
          <w:lang w:val="pt-PT"/>
        </w:rPr>
        <w:t>ă</w:t>
      </w:r>
      <w:r>
        <w:rPr>
          <w:rStyle w:val="10"/>
          <w:rFonts w:ascii="Times New Roman" w:hAnsi="Times New Roman"/>
          <w:sz w:val="24"/>
          <w:szCs w:val="24"/>
          <w:lang w:val="pt-PT"/>
        </w:rPr>
        <w:t xml:space="preserve"> domeniul de tineret;</w:t>
      </w:r>
    </w:p>
    <w:p w:rsidR="0041388F" w:rsidRDefault="003300A9"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w:t>
      </w:r>
      <w:r w:rsidR="0041388F">
        <w:rPr>
          <w:rStyle w:val="10"/>
          <w:rFonts w:ascii="Times New Roman" w:hAnsi="Times New Roman"/>
          <w:sz w:val="24"/>
          <w:szCs w:val="24"/>
          <w:lang w:val="pt-PT"/>
        </w:rPr>
        <w:t>l)</w:t>
      </w:r>
      <w:r w:rsidR="0041388F">
        <w:rPr>
          <w:rStyle w:val="10"/>
        </w:rPr>
        <w:t xml:space="preserve"> </w:t>
      </w:r>
      <w:r w:rsidR="0041388F">
        <w:rPr>
          <w:rStyle w:val="10"/>
          <w:rFonts w:ascii="Times New Roman" w:hAnsi="Times New Roman"/>
          <w:sz w:val="24"/>
          <w:szCs w:val="24"/>
          <w:lang w:val="pt-PT"/>
        </w:rPr>
        <w:t>sprijină participarea în cadrul programelor şi schimburilor internaţionale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m)</w:t>
      </w:r>
      <w:r>
        <w:rPr>
          <w:rStyle w:val="10"/>
        </w:rPr>
        <w:t xml:space="preserve"> </w:t>
      </w:r>
      <w:r>
        <w:rPr>
          <w:rStyle w:val="10"/>
          <w:rFonts w:ascii="Times New Roman" w:hAnsi="Times New Roman"/>
          <w:sz w:val="24"/>
          <w:szCs w:val="24"/>
          <w:lang w:val="pt-PT"/>
        </w:rPr>
        <w:t>sprijină structurile neguvernamentale de tineret în încheierea acordurilor de colaborare îndomeniul tineretului şi alte acţiuni care nu contravin legislaţiei Republicii Moldova.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lastRenderedPageBreak/>
        <w:t xml:space="preserve"> </w:t>
      </w:r>
      <w:r>
        <w:rPr>
          <w:rStyle w:val="10"/>
          <w:rFonts w:ascii="Times New Roman" w:hAnsi="Times New Roman"/>
          <w:b/>
          <w:bCs/>
          <w:sz w:val="24"/>
          <w:szCs w:val="24"/>
          <w:lang w:val="pt-PT"/>
        </w:rPr>
        <w:t xml:space="preserve">     Articolul 10.</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Centrul Naţional pentru Programe şi Analiză în domeniului Tineretului (CNPAT)</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 xml:space="preserve">     (1) Centrul Naţional pentru Programe şi Analiză în domeniul Tineretului e</w:t>
      </w:r>
      <w:r>
        <w:rPr>
          <w:rStyle w:val="10"/>
          <w:rFonts w:ascii="Times New Roman" w:hAnsi="Times New Roman"/>
          <w:sz w:val="24"/>
          <w:szCs w:val="24"/>
        </w:rPr>
        <w:t>ste un organ administrativ, în subordinea Ministerului Tineretului şi Sportului, constituit în scopul formării şi perfec</w:t>
      </w:r>
      <w:r w:rsidR="003300A9">
        <w:rPr>
          <w:rStyle w:val="10"/>
          <w:rFonts w:ascii="Times New Roman" w:hAnsi="Times New Roman"/>
          <w:sz w:val="24"/>
          <w:szCs w:val="24"/>
        </w:rPr>
        <w:t>ţ</w:t>
      </w:r>
      <w:r>
        <w:rPr>
          <w:rStyle w:val="10"/>
          <w:rFonts w:ascii="Times New Roman" w:hAnsi="Times New Roman"/>
          <w:sz w:val="24"/>
          <w:szCs w:val="24"/>
        </w:rPr>
        <w:t>ion</w:t>
      </w:r>
      <w:r>
        <w:rPr>
          <w:rStyle w:val="10"/>
          <w:rFonts w:ascii="Times New Roman" w:hAnsi="Times New Roman" w:cs="Times New Roman"/>
          <w:sz w:val="24"/>
          <w:szCs w:val="24"/>
        </w:rPr>
        <w:t>ă</w:t>
      </w:r>
      <w:r>
        <w:rPr>
          <w:rStyle w:val="10"/>
          <w:rFonts w:ascii="Times New Roman" w:hAnsi="Times New Roman"/>
          <w:sz w:val="24"/>
          <w:szCs w:val="24"/>
        </w:rPr>
        <w:t>rii continue a cadrelor din domeniu precum ş</w:t>
      </w:r>
      <w:r w:rsidR="003300A9">
        <w:rPr>
          <w:rStyle w:val="10"/>
          <w:rFonts w:ascii="Times New Roman" w:hAnsi="Times New Roman"/>
          <w:sz w:val="24"/>
          <w:szCs w:val="24"/>
        </w:rPr>
        <w:t>i implementarii, monitorizarii</w:t>
      </w:r>
      <w:r>
        <w:rPr>
          <w:rStyle w:val="10"/>
          <w:rFonts w:ascii="Times New Roman" w:hAnsi="Times New Roman"/>
          <w:sz w:val="24"/>
          <w:szCs w:val="24"/>
        </w:rPr>
        <w:t xml:space="preserve"> ş</w:t>
      </w:r>
      <w:r w:rsidR="003300A9">
        <w:rPr>
          <w:rStyle w:val="10"/>
          <w:rFonts w:ascii="Times New Roman" w:hAnsi="Times New Roman"/>
          <w:sz w:val="24"/>
          <w:szCs w:val="24"/>
        </w:rPr>
        <w:t>i evaluarii</w:t>
      </w:r>
      <w:r>
        <w:rPr>
          <w:rStyle w:val="10"/>
          <w:rFonts w:ascii="Times New Roman" w:hAnsi="Times New Roman"/>
          <w:sz w:val="24"/>
          <w:szCs w:val="24"/>
        </w:rPr>
        <w:t xml:space="preserve"> politicilor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(2) Centrul Naţional pentru Programe şi Analiză în domeniul Tineretului este finanţat din mijloace prevăzute în bugetul Ministerului Tineretului şi Sportului, precum şi din mijloacele acordate ca asistenţă tehnică/financiară de organismele internaţionale, de donatorii externi şi interni, dispune de bilanţ propriu, cont de decontare, ştampilă cu Stema de Stat a Republicii Moldova şi denumirea în limba de stat. </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(3) Centrul Naţional pentru Programe şi Analiză în domeniul Tineretului are următoarele atribuţii de bază:</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a) </w:t>
      </w:r>
      <w:r>
        <w:rPr>
          <w:rStyle w:val="10"/>
          <w:rFonts w:ascii="Times New Roman" w:hAnsi="Times New Roman"/>
          <w:sz w:val="24"/>
          <w:szCs w:val="24"/>
          <w:lang w:val="pt-PT"/>
        </w:rPr>
        <w:t xml:space="preserve">implementează politicile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 xml:space="preserve">i programele de tineret, </w:t>
      </w:r>
      <w:r>
        <w:rPr>
          <w:rStyle w:val="10"/>
          <w:rFonts w:ascii="Times New Roman" w:hAnsi="Times New Roman"/>
          <w:sz w:val="24"/>
          <w:szCs w:val="24"/>
        </w:rPr>
        <w:t>elaborate</w:t>
      </w:r>
      <w:r>
        <w:rPr>
          <w:rStyle w:val="10"/>
          <w:rFonts w:ascii="Times New Roman" w:hAnsi="Times New Roman"/>
          <w:sz w:val="24"/>
          <w:szCs w:val="24"/>
          <w:lang w:val="pt-PT"/>
        </w:rPr>
        <w:t xml:space="preserve"> de Ministerul Tineretului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Sportului;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oferă asisten</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ă logistică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metodologică în implementarea politicilor de stat în domeniul tineretului, la nivel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facilitează comunicarea cu beneficiarii programelor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 xml:space="preserve">i proiectelor de tineret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monitorizează activitatea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vine cu propuneri de dezvoltare a noi programe </w:t>
      </w:r>
      <w:r w:rsidR="003300A9">
        <w:rPr>
          <w:rStyle w:val="10"/>
          <w:rFonts w:ascii="Times New Roman" w:hAnsi="Times New Roman"/>
          <w:sz w:val="24"/>
          <w:szCs w:val="24"/>
          <w:lang w:val="pt-PT"/>
        </w:rPr>
        <w:t>ş</w:t>
      </w:r>
      <w:r>
        <w:rPr>
          <w:rStyle w:val="10"/>
          <w:rFonts w:ascii="Times New Roman" w:hAnsi="Times New Roman"/>
          <w:sz w:val="24"/>
          <w:szCs w:val="24"/>
          <w:lang w:val="pt-PT"/>
        </w:rPr>
        <w:t>i proiecte, în conformitate cu necesită</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ile în schimbare ale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evaluează programele </w:t>
      </w:r>
      <w:r w:rsidR="003300A9">
        <w:rPr>
          <w:rStyle w:val="10"/>
          <w:rFonts w:ascii="Times New Roman" w:hAnsi="Times New Roman"/>
          <w:sz w:val="24"/>
          <w:szCs w:val="24"/>
          <w:lang w:val="pt-PT"/>
        </w:rPr>
        <w:t>ş</w:t>
      </w:r>
      <w:r>
        <w:rPr>
          <w:rStyle w:val="10"/>
          <w:rFonts w:ascii="Times New Roman" w:hAnsi="Times New Roman"/>
          <w:sz w:val="24"/>
          <w:szCs w:val="24"/>
          <w:lang w:val="pt-PT"/>
        </w:rPr>
        <w:t>i proiectele de tineret în baza indicatorilor de performan</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ă stabili</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i în documentele de planificare strategică ale Ministerul Tineretului </w:t>
      </w:r>
      <w:r w:rsidR="003300A9">
        <w:rPr>
          <w:rStyle w:val="10"/>
          <w:rFonts w:ascii="Times New Roman" w:hAnsi="Times New Roman"/>
          <w:sz w:val="24"/>
          <w:szCs w:val="24"/>
          <w:lang w:val="pt-PT"/>
        </w:rPr>
        <w:t>ş</w:t>
      </w:r>
      <w:r>
        <w:rPr>
          <w:rStyle w:val="10"/>
          <w:rFonts w:ascii="Times New Roman" w:hAnsi="Times New Roman"/>
          <w:sz w:val="24"/>
          <w:szCs w:val="24"/>
          <w:lang w:val="pt-PT"/>
        </w:rPr>
        <w:t>i Sportului;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f) oferă servicii de instruire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 xml:space="preserve">i formare profesională a lucrătorilor </w:t>
      </w:r>
      <w:r w:rsidR="003300A9">
        <w:rPr>
          <w:rStyle w:val="10"/>
          <w:rFonts w:ascii="Times New Roman" w:hAnsi="Times New Roman"/>
          <w:sz w:val="24"/>
          <w:szCs w:val="24"/>
          <w:lang w:val="pt-PT"/>
        </w:rPr>
        <w:t>ş</w:t>
      </w:r>
      <w:r>
        <w:rPr>
          <w:rStyle w:val="10"/>
          <w:rFonts w:ascii="Times New Roman" w:hAnsi="Times New Roman"/>
          <w:sz w:val="24"/>
          <w:szCs w:val="24"/>
          <w:lang w:val="pt-PT"/>
        </w:rPr>
        <w:t>i speciali</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tilor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g) realizeaz</w:t>
      </w:r>
      <w:r>
        <w:rPr>
          <w:rStyle w:val="10"/>
          <w:rFonts w:ascii="Times New Roman" w:hAnsi="Times New Roman"/>
          <w:sz w:val="24"/>
          <w:szCs w:val="24"/>
        </w:rPr>
        <w:t>ă</w:t>
      </w:r>
      <w:r>
        <w:rPr>
          <w:rStyle w:val="10"/>
          <w:rFonts w:ascii="Times New Roman" w:hAnsi="Times New Roman"/>
          <w:sz w:val="24"/>
          <w:szCs w:val="24"/>
          <w:lang w:val="pt-PT"/>
        </w:rPr>
        <w:t xml:space="preserve"> analiza politicilor guvernamentale din perspectiva domeniului de tineret </w:t>
      </w:r>
      <w:r w:rsidR="003300A9">
        <w:rPr>
          <w:rStyle w:val="10"/>
          <w:rFonts w:ascii="Times New Roman" w:hAnsi="Times New Roman"/>
          <w:sz w:val="24"/>
          <w:szCs w:val="24"/>
          <w:lang w:val="pt-PT"/>
        </w:rPr>
        <w:t>ş</w:t>
      </w:r>
      <w:r>
        <w:rPr>
          <w:rStyle w:val="10"/>
          <w:rFonts w:ascii="Times New Roman" w:hAnsi="Times New Roman"/>
          <w:sz w:val="24"/>
          <w:szCs w:val="24"/>
          <w:lang w:val="pt-PT"/>
        </w:rPr>
        <w:t>i vine cu propuneri către autorităţile publice centrale;</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h) efectuează, la un interval de cel mult 2 ani, acţiuni de cercetare şi analiză a necesităţilor tinerilor din ţară.</w:t>
      </w:r>
    </w:p>
    <w:p w:rsidR="0041388F" w:rsidRDefault="0041388F" w:rsidP="0041388F">
      <w:pPr>
        <w:pStyle w:val="normal"/>
        <w:spacing w:line="240" w:lineRule="auto"/>
        <w:jc w:val="both"/>
        <w:rPr>
          <w:rStyle w:val="10"/>
          <w:rFonts w:ascii="Times New Roman" w:eastAsia="Times New Roman" w:hAnsi="Times New Roman" w:cs="Times New Roman"/>
          <w:color w:val="FF0000"/>
          <w:sz w:val="24"/>
          <w:szCs w:val="24"/>
          <w:u w:color="FF0000"/>
        </w:rPr>
      </w:pPr>
      <w:r>
        <w:rPr>
          <w:rStyle w:val="10"/>
          <w:rFonts w:ascii="Times New Roman" w:hAnsi="Times New Roman"/>
          <w:sz w:val="24"/>
          <w:szCs w:val="24"/>
        </w:rPr>
        <w:t xml:space="preserve">     (4) Centrul Naţional pentru Programe şi Analiză în domeniul Tineretului îşi desfăşoară activitatea în baza regulamentului, aprobat de Ministerul Tineretului şi Sportului.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 11.</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Agen</w:t>
      </w:r>
      <w:r>
        <w:rPr>
          <w:rStyle w:val="10"/>
          <w:rFonts w:ascii="Cambria Math" w:eastAsia="Cambria Math" w:hAnsi="Cambria Math" w:cs="Cambria Math"/>
          <w:b/>
          <w:bCs/>
          <w:sz w:val="24"/>
          <w:szCs w:val="24"/>
          <w:lang w:val="pt-PT"/>
        </w:rPr>
        <w:t>ț</w:t>
      </w:r>
      <w:r>
        <w:rPr>
          <w:rStyle w:val="10"/>
          <w:rFonts w:ascii="Times New Roman" w:hAnsi="Times New Roman"/>
          <w:b/>
          <w:bCs/>
          <w:sz w:val="24"/>
          <w:szCs w:val="24"/>
          <w:lang w:val="pt-PT"/>
        </w:rPr>
        <w:t xml:space="preserve">ia de Acreditare </w:t>
      </w:r>
      <w:r>
        <w:rPr>
          <w:rStyle w:val="10"/>
          <w:rFonts w:ascii="Cambria Math" w:eastAsia="Cambria Math" w:hAnsi="Cambria Math" w:cs="Cambria Math"/>
          <w:b/>
          <w:bCs/>
          <w:sz w:val="24"/>
          <w:szCs w:val="24"/>
          <w:lang w:val="pt-PT"/>
        </w:rPr>
        <w:t>ş</w:t>
      </w:r>
      <w:r>
        <w:rPr>
          <w:rStyle w:val="10"/>
          <w:rFonts w:ascii="Times New Roman" w:hAnsi="Times New Roman"/>
          <w:b/>
          <w:bCs/>
          <w:sz w:val="24"/>
          <w:szCs w:val="24"/>
          <w:lang w:val="pt-PT"/>
        </w:rPr>
        <w:t>i Asigurare a Calită</w:t>
      </w:r>
      <w:r>
        <w:rPr>
          <w:rStyle w:val="10"/>
          <w:rFonts w:ascii="Cambria Math" w:eastAsia="Cambria Math" w:hAnsi="Cambria Math" w:cs="Cambria Math"/>
          <w:b/>
          <w:bCs/>
          <w:sz w:val="24"/>
          <w:szCs w:val="24"/>
          <w:lang w:val="pt-PT"/>
        </w:rPr>
        <w:t>ț</w:t>
      </w:r>
      <w:r>
        <w:rPr>
          <w:rStyle w:val="10"/>
          <w:rFonts w:ascii="Times New Roman" w:hAnsi="Times New Roman"/>
          <w:b/>
          <w:bCs/>
          <w:sz w:val="24"/>
          <w:szCs w:val="24"/>
          <w:lang w:val="pt-PT"/>
        </w:rPr>
        <w:t>ii Serviciilor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 xml:space="preserve">     (1) Agenţia de Acreditare şi Asigurare a Călităţii Serviciilor pentru Tineri e</w:t>
      </w:r>
      <w:r>
        <w:rPr>
          <w:rStyle w:val="10"/>
          <w:rFonts w:ascii="Times New Roman" w:hAnsi="Times New Roman"/>
          <w:sz w:val="24"/>
          <w:szCs w:val="24"/>
        </w:rPr>
        <w:t>ste o instituţie publică, în subordinea Ministerului Tineretului şi Sportului, constituită în scopul asigurării acreditării structurilor şi serviciilor de tineret prestate precum ş</w:t>
      </w:r>
      <w:r w:rsidR="003300A9">
        <w:rPr>
          <w:rStyle w:val="10"/>
          <w:rFonts w:ascii="Times New Roman" w:hAnsi="Times New Roman"/>
          <w:sz w:val="24"/>
          <w:szCs w:val="24"/>
        </w:rPr>
        <w:t>i asigurarii</w:t>
      </w:r>
      <w:r>
        <w:rPr>
          <w:rStyle w:val="10"/>
          <w:rFonts w:ascii="Times New Roman" w:hAnsi="Times New Roman"/>
          <w:sz w:val="24"/>
          <w:szCs w:val="24"/>
        </w:rPr>
        <w:t xml:space="preserve"> controlului şi monitorizarii acestora. </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(2) </w:t>
      </w:r>
      <w:r>
        <w:rPr>
          <w:rStyle w:val="10"/>
          <w:rFonts w:ascii="Times New Roman" w:hAnsi="Times New Roman"/>
          <w:sz w:val="24"/>
          <w:szCs w:val="24"/>
          <w:lang w:val="pt-PT"/>
        </w:rPr>
        <w:t xml:space="preserve">Agenţia de Acreditare şi Asigurare a Calităţii Serviciilor pentru Tineri </w:t>
      </w:r>
      <w:r>
        <w:rPr>
          <w:rStyle w:val="10"/>
          <w:rFonts w:ascii="Times New Roman" w:hAnsi="Times New Roman"/>
          <w:sz w:val="24"/>
          <w:szCs w:val="24"/>
        </w:rPr>
        <w:t>este finanţată din mijloace prevăzute în bugetul Ministerului Tineretului şi Sportului, precum şi din mijloacele acordate ca asistenţă tehnică/financiară de organismele internaţionale, de donatorii externi şi interni, dispune de bilanţ propriu, cont de decontare, ştampilă cu Stema de Stat a Republicii Moldova şi denumirea în limba de stat.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rPr>
        <w:t xml:space="preserve">     (3) Agenţia de Acreditare şi Asigurare a Calităţii Serviciilor pentru Tineri are următoarele atribuţii de bază: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dezvoltă standarde de calitate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crează un sistem na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ional de asigurare a calită</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ii serviciilor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crează registrul serviciilor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acreditează </w:t>
      </w:r>
      <w:r w:rsidR="003300A9">
        <w:rPr>
          <w:rStyle w:val="10"/>
          <w:rFonts w:ascii="Times New Roman" w:hAnsi="Times New Roman"/>
          <w:sz w:val="24"/>
          <w:szCs w:val="24"/>
          <w:lang w:val="pt-PT"/>
        </w:rPr>
        <w:t>ş</w:t>
      </w:r>
      <w:r>
        <w:rPr>
          <w:rStyle w:val="10"/>
          <w:rFonts w:ascii="Times New Roman" w:hAnsi="Times New Roman"/>
          <w:sz w:val="24"/>
          <w:szCs w:val="24"/>
          <w:lang w:val="pt-PT"/>
        </w:rPr>
        <w:t>i eliberează certificate de calitate structurilor care prestează servicii de tineret la nivel na</w:t>
      </w:r>
      <w:r w:rsidR="003300A9">
        <w:rPr>
          <w:rStyle w:val="10"/>
          <w:rFonts w:ascii="Times New Roman" w:hAnsi="Times New Roman"/>
          <w:sz w:val="24"/>
          <w:szCs w:val="24"/>
          <w:lang w:val="pt-PT"/>
        </w:rPr>
        <w:t>ţ</w:t>
      </w:r>
      <w:r>
        <w:rPr>
          <w:rStyle w:val="10"/>
          <w:rFonts w:ascii="Times New Roman" w:hAnsi="Times New Roman"/>
          <w:sz w:val="24"/>
          <w:szCs w:val="24"/>
          <w:lang w:val="pt-PT"/>
        </w:rPr>
        <w:t xml:space="preserve">ional </w:t>
      </w:r>
      <w:r w:rsidR="003300A9">
        <w:rPr>
          <w:rStyle w:val="10"/>
          <w:rFonts w:ascii="Times New Roman" w:hAnsi="Times New Roman"/>
          <w:sz w:val="24"/>
          <w:szCs w:val="24"/>
          <w:lang w:val="pt-PT"/>
        </w:rPr>
        <w:t>ş</w:t>
      </w:r>
      <w:r>
        <w:rPr>
          <w:rStyle w:val="10"/>
          <w:rFonts w:ascii="Times New Roman" w:hAnsi="Times New Roman"/>
          <w:sz w:val="24"/>
          <w:szCs w:val="24"/>
          <w:lang w:val="pt-PT"/>
        </w:rPr>
        <w:t>i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vine cu propuneri de îmbunătă</w:t>
      </w:r>
      <w:r w:rsidR="003300A9">
        <w:rPr>
          <w:rStyle w:val="10"/>
          <w:rFonts w:ascii="Times New Roman" w:hAnsi="Times New Roman"/>
          <w:sz w:val="24"/>
          <w:szCs w:val="24"/>
          <w:lang w:val="pt-PT"/>
        </w:rPr>
        <w:t>ţ</w:t>
      </w:r>
      <w:r>
        <w:rPr>
          <w:rStyle w:val="10"/>
          <w:rFonts w:ascii="Times New Roman" w:hAnsi="Times New Roman"/>
          <w:sz w:val="24"/>
          <w:szCs w:val="24"/>
          <w:lang w:val="pt-PT"/>
        </w:rPr>
        <w:t>ire a serviciilor de tineret, în urma unor ac</w:t>
      </w:r>
      <w:r w:rsidR="003300A9">
        <w:rPr>
          <w:rStyle w:val="10"/>
          <w:rFonts w:ascii="Times New Roman" w:hAnsi="Times New Roman"/>
          <w:sz w:val="24"/>
          <w:szCs w:val="24"/>
          <w:lang w:val="pt-PT"/>
        </w:rPr>
        <w:t>ţ</w:t>
      </w:r>
      <w:r>
        <w:rPr>
          <w:rStyle w:val="10"/>
          <w:rFonts w:ascii="Times New Roman" w:hAnsi="Times New Roman"/>
          <w:sz w:val="24"/>
          <w:szCs w:val="24"/>
          <w:lang w:val="pt-PT"/>
        </w:rPr>
        <w:t>iuni tematice sau transversale de evaluare;</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 xml:space="preserve">     e) monitorizează activitatea structurilor care prestează servicii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f) ini</w:t>
      </w:r>
      <w:r w:rsidR="003300A9">
        <w:rPr>
          <w:rStyle w:val="10"/>
          <w:rFonts w:ascii="Times New Roman" w:hAnsi="Times New Roman"/>
          <w:sz w:val="24"/>
          <w:szCs w:val="24"/>
          <w:lang w:val="pt-PT"/>
        </w:rPr>
        <w:t>ţ</w:t>
      </w:r>
      <w:r>
        <w:rPr>
          <w:rStyle w:val="10"/>
          <w:rFonts w:ascii="Times New Roman" w:hAnsi="Times New Roman"/>
          <w:sz w:val="24"/>
          <w:szCs w:val="24"/>
          <w:lang w:val="pt-PT"/>
        </w:rPr>
        <w:t>iază propuneri de modificare a legisla</w:t>
      </w:r>
      <w:r w:rsidR="003300A9">
        <w:rPr>
          <w:rStyle w:val="10"/>
          <w:rFonts w:ascii="Times New Roman" w:hAnsi="Times New Roman"/>
          <w:sz w:val="24"/>
          <w:szCs w:val="24"/>
          <w:lang w:val="pt-PT"/>
        </w:rPr>
        <w:t>ţ</w:t>
      </w:r>
      <w:r>
        <w:rPr>
          <w:rStyle w:val="10"/>
          <w:rFonts w:ascii="Times New Roman" w:hAnsi="Times New Roman"/>
          <w:sz w:val="24"/>
          <w:szCs w:val="24"/>
          <w:lang w:val="pt-PT"/>
        </w:rPr>
        <w:t xml:space="preserve">iei în domeniul serviciilor de tineret </w:t>
      </w:r>
      <w:r w:rsidR="003300A9">
        <w:rPr>
          <w:rStyle w:val="10"/>
          <w:rFonts w:ascii="Times New Roman" w:hAnsi="Times New Roman"/>
          <w:sz w:val="24"/>
          <w:szCs w:val="24"/>
          <w:lang w:val="pt-PT"/>
        </w:rPr>
        <w:t>ş</w:t>
      </w:r>
      <w:r>
        <w:rPr>
          <w:rStyle w:val="10"/>
          <w:rFonts w:ascii="Times New Roman" w:hAnsi="Times New Roman"/>
          <w:sz w:val="24"/>
          <w:szCs w:val="24"/>
          <w:lang w:val="pt-PT"/>
        </w:rPr>
        <w:t xml:space="preserve">i ajustarea acesteia cu cea europeană </w:t>
      </w:r>
      <w:r w:rsidR="003300A9">
        <w:rPr>
          <w:rStyle w:val="10"/>
          <w:rFonts w:ascii="Times New Roman" w:hAnsi="Times New Roman"/>
          <w:sz w:val="24"/>
          <w:szCs w:val="24"/>
          <w:lang w:val="pt-PT"/>
        </w:rPr>
        <w:t>ş</w:t>
      </w:r>
      <w:r>
        <w:rPr>
          <w:rStyle w:val="10"/>
          <w:rFonts w:ascii="Times New Roman" w:hAnsi="Times New Roman"/>
          <w:sz w:val="24"/>
          <w:szCs w:val="24"/>
          <w:lang w:val="pt-PT"/>
        </w:rPr>
        <w:t>i interna</w:t>
      </w:r>
      <w:r w:rsidR="003300A9">
        <w:rPr>
          <w:rStyle w:val="10"/>
          <w:rFonts w:ascii="Times New Roman" w:hAnsi="Times New Roman"/>
          <w:sz w:val="24"/>
          <w:szCs w:val="24"/>
          <w:lang w:val="pt-PT"/>
        </w:rPr>
        <w:t>ţ</w:t>
      </w:r>
      <w:r>
        <w:rPr>
          <w:rStyle w:val="10"/>
          <w:rFonts w:ascii="Times New Roman" w:hAnsi="Times New Roman"/>
          <w:sz w:val="24"/>
          <w:szCs w:val="24"/>
          <w:lang w:val="pt-PT"/>
        </w:rPr>
        <w:t>ională.</w:t>
      </w:r>
    </w:p>
    <w:p w:rsidR="0041388F" w:rsidRDefault="0041388F" w:rsidP="0041388F">
      <w:pPr>
        <w:pStyle w:val="normal"/>
        <w:spacing w:line="240" w:lineRule="auto"/>
        <w:jc w:val="both"/>
        <w:rPr>
          <w:rStyle w:val="10"/>
          <w:rFonts w:ascii="Times New Roman" w:hAnsi="Times New Roman"/>
          <w:sz w:val="24"/>
          <w:szCs w:val="24"/>
          <w:lang w:val="pt-PT"/>
        </w:rPr>
      </w:pPr>
      <w:r>
        <w:rPr>
          <w:rStyle w:val="10"/>
          <w:rFonts w:ascii="Times New Roman" w:hAnsi="Times New Roman"/>
          <w:sz w:val="24"/>
          <w:szCs w:val="24"/>
          <w:lang w:val="pt-PT"/>
        </w:rPr>
        <w:t xml:space="preserve">     (4) Agenţia de Acreditare şi Asigurare a Calităţii Serviciilor pentru Tineri îşi desfăşoară activitatea în baza regulamentului, aprobat de Ministerul Tineretului şi Sportului.</w:t>
      </w:r>
    </w:p>
    <w:p w:rsidR="0041388F" w:rsidRPr="00417651" w:rsidRDefault="0041388F" w:rsidP="0041388F">
      <w:pPr>
        <w:pStyle w:val="normal"/>
        <w:jc w:val="both"/>
        <w:rPr>
          <w:rStyle w:val="10"/>
          <w:rFonts w:ascii="Times New Roman" w:hAnsi="Times New Roman"/>
          <w:sz w:val="24"/>
          <w:szCs w:val="24"/>
          <w:lang w:val="pt-PT"/>
        </w:rPr>
      </w:pPr>
      <w:r w:rsidRPr="004023A3">
        <w:rPr>
          <w:rStyle w:val="10"/>
          <w:rFonts w:ascii="Times New Roman" w:hAnsi="Times New Roman"/>
          <w:b/>
          <w:sz w:val="24"/>
          <w:szCs w:val="24"/>
          <w:lang w:val="pt-PT"/>
        </w:rPr>
        <w:t>Articolul 12.</w:t>
      </w:r>
      <w:r w:rsidRPr="00417651">
        <w:rPr>
          <w:rStyle w:val="10"/>
          <w:rFonts w:ascii="Times New Roman" w:hAnsi="Times New Roman"/>
          <w:sz w:val="24"/>
          <w:szCs w:val="24"/>
          <w:lang w:val="pt-PT"/>
        </w:rPr>
        <w:t xml:space="preserve"> Structura paritară de tineret</w:t>
      </w:r>
    </w:p>
    <w:p w:rsidR="0041388F" w:rsidRPr="00417651" w:rsidRDefault="0041388F" w:rsidP="0041388F">
      <w:pPr>
        <w:pStyle w:val="normal"/>
        <w:jc w:val="both"/>
        <w:rPr>
          <w:rStyle w:val="10"/>
          <w:rFonts w:ascii="Times New Roman" w:hAnsi="Times New Roman"/>
          <w:sz w:val="24"/>
          <w:szCs w:val="24"/>
          <w:lang w:val="pt-PT"/>
        </w:rPr>
      </w:pPr>
      <w:r w:rsidRPr="00417651">
        <w:rPr>
          <w:rStyle w:val="10"/>
          <w:rFonts w:ascii="Times New Roman" w:hAnsi="Times New Roman"/>
          <w:sz w:val="24"/>
          <w:szCs w:val="24"/>
          <w:lang w:val="pt-PT"/>
        </w:rPr>
        <w:lastRenderedPageBreak/>
        <w:t xml:space="preserve">     (1) Autorităţile publice centrale şi autorită</w:t>
      </w:r>
      <w:r w:rsidRPr="00417651">
        <w:rPr>
          <w:rStyle w:val="10"/>
          <w:rFonts w:ascii="Cambria Math" w:hAnsi="Cambria Math" w:cs="Cambria Math"/>
          <w:sz w:val="24"/>
          <w:szCs w:val="24"/>
          <w:lang w:val="pt-PT"/>
        </w:rPr>
        <w:t>ț</w:t>
      </w:r>
      <w:r w:rsidRPr="00417651">
        <w:rPr>
          <w:rStyle w:val="10"/>
          <w:rFonts w:ascii="Times New Roman" w:hAnsi="Times New Roman"/>
          <w:sz w:val="24"/>
          <w:szCs w:val="24"/>
          <w:lang w:val="pt-PT"/>
        </w:rPr>
        <w:t xml:space="preserve">ile publice locale pot </w:t>
      </w:r>
      <w:r w:rsidRPr="00417651">
        <w:rPr>
          <w:rStyle w:val="10"/>
          <w:rFonts w:ascii="Times New Roman" w:hAnsi="Times New Roman" w:cs="Times New Roman"/>
          <w:sz w:val="24"/>
          <w:szCs w:val="24"/>
          <w:lang w:val="pt-PT"/>
        </w:rPr>
        <w:t>î</w:t>
      </w:r>
      <w:r w:rsidRPr="00417651">
        <w:rPr>
          <w:rStyle w:val="10"/>
          <w:rFonts w:ascii="Times New Roman" w:hAnsi="Times New Roman"/>
          <w:sz w:val="24"/>
          <w:szCs w:val="24"/>
          <w:lang w:val="pt-PT"/>
        </w:rPr>
        <w:t>nfiin</w:t>
      </w:r>
      <w:r w:rsidRPr="00417651">
        <w:rPr>
          <w:rStyle w:val="10"/>
          <w:rFonts w:ascii="Times New Roman" w:hAnsi="Times New Roman" w:cs="Times New Roman"/>
          <w:sz w:val="24"/>
          <w:szCs w:val="24"/>
          <w:lang w:val="pt-PT"/>
        </w:rPr>
        <w:t>ţ</w:t>
      </w:r>
      <w:r w:rsidRPr="00417651">
        <w:rPr>
          <w:rStyle w:val="10"/>
          <w:rFonts w:ascii="Times New Roman" w:hAnsi="Times New Roman"/>
          <w:sz w:val="24"/>
          <w:szCs w:val="24"/>
          <w:lang w:val="pt-PT"/>
        </w:rPr>
        <w:t>a  structuri de paritate de tineret, care:</w:t>
      </w:r>
    </w:p>
    <w:p w:rsidR="0041388F" w:rsidRPr="00417651" w:rsidRDefault="0041388F" w:rsidP="0041388F">
      <w:pPr>
        <w:pStyle w:val="normal"/>
        <w:jc w:val="both"/>
        <w:rPr>
          <w:rStyle w:val="10"/>
          <w:rFonts w:ascii="Times New Roman" w:hAnsi="Times New Roman"/>
          <w:sz w:val="24"/>
          <w:szCs w:val="24"/>
          <w:lang w:val="pt-PT"/>
        </w:rPr>
      </w:pPr>
      <w:r w:rsidRPr="00417651">
        <w:rPr>
          <w:rStyle w:val="10"/>
          <w:rFonts w:ascii="Times New Roman" w:hAnsi="Times New Roman"/>
          <w:sz w:val="24"/>
          <w:szCs w:val="24"/>
          <w:lang w:val="pt-PT"/>
        </w:rPr>
        <w:t xml:space="preserve">     a) se creată în baza principiului de paritate între reprezentanţii Guvernului sau Administraţiei Publice Locale şi ai sectorului neguvernamental de tineret;</w:t>
      </w:r>
    </w:p>
    <w:p w:rsidR="0041388F" w:rsidRPr="00417651" w:rsidRDefault="0041388F" w:rsidP="0041388F">
      <w:pPr>
        <w:pStyle w:val="normal"/>
        <w:jc w:val="both"/>
        <w:rPr>
          <w:rStyle w:val="10"/>
          <w:rFonts w:ascii="Times New Roman" w:hAnsi="Times New Roman"/>
          <w:sz w:val="24"/>
          <w:szCs w:val="24"/>
          <w:lang w:val="pt-PT"/>
        </w:rPr>
      </w:pPr>
      <w:r w:rsidRPr="00417651">
        <w:rPr>
          <w:rStyle w:val="10"/>
          <w:rFonts w:ascii="Times New Roman" w:hAnsi="Times New Roman"/>
          <w:sz w:val="24"/>
          <w:szCs w:val="24"/>
          <w:lang w:val="pt-PT"/>
        </w:rPr>
        <w:t xml:space="preserve">     b) are statut permanent în cadrul autorită</w:t>
      </w:r>
      <w:r w:rsidR="003300A9">
        <w:rPr>
          <w:rStyle w:val="10"/>
          <w:rFonts w:ascii="Times New Roman" w:hAnsi="Times New Roman"/>
          <w:sz w:val="24"/>
          <w:szCs w:val="24"/>
          <w:lang w:val="pt-PT"/>
        </w:rPr>
        <w:t>ţ</w:t>
      </w:r>
      <w:r w:rsidRPr="00417651">
        <w:rPr>
          <w:rStyle w:val="10"/>
          <w:rFonts w:ascii="Times New Roman" w:hAnsi="Times New Roman"/>
          <w:sz w:val="24"/>
          <w:szCs w:val="24"/>
          <w:lang w:val="pt-PT"/>
        </w:rPr>
        <w:t xml:space="preserve">ilor publice centrale </w:t>
      </w:r>
      <w:r w:rsidRPr="00417651">
        <w:rPr>
          <w:rStyle w:val="10"/>
          <w:rFonts w:ascii="Times New Roman" w:hAnsi="Times New Roman" w:cs="Times New Roman"/>
          <w:sz w:val="24"/>
          <w:szCs w:val="24"/>
          <w:lang w:val="pt-PT"/>
        </w:rPr>
        <w:t>ş</w:t>
      </w:r>
      <w:r w:rsidRPr="00417651">
        <w:rPr>
          <w:rStyle w:val="10"/>
          <w:rFonts w:ascii="Times New Roman" w:hAnsi="Times New Roman"/>
          <w:sz w:val="24"/>
          <w:szCs w:val="24"/>
          <w:lang w:val="pt-PT"/>
        </w:rPr>
        <w:t xml:space="preserve">i locale </w:t>
      </w:r>
      <w:r w:rsidRPr="00417651">
        <w:rPr>
          <w:rStyle w:val="10"/>
          <w:rFonts w:ascii="Times New Roman" w:hAnsi="Times New Roman" w:cs="Times New Roman"/>
          <w:sz w:val="24"/>
          <w:szCs w:val="24"/>
          <w:lang w:val="pt-PT"/>
        </w:rPr>
        <w:t>ş</w:t>
      </w:r>
      <w:r w:rsidRPr="00417651">
        <w:rPr>
          <w:rStyle w:val="10"/>
          <w:rFonts w:ascii="Times New Roman" w:hAnsi="Times New Roman"/>
          <w:sz w:val="24"/>
          <w:szCs w:val="24"/>
          <w:lang w:val="pt-PT"/>
        </w:rPr>
        <w:t xml:space="preserve">i se </w:t>
      </w:r>
      <w:r w:rsidRPr="00417651">
        <w:rPr>
          <w:rStyle w:val="10"/>
          <w:rFonts w:ascii="Times New Roman" w:hAnsi="Times New Roman" w:cs="Times New Roman"/>
          <w:sz w:val="24"/>
          <w:szCs w:val="24"/>
          <w:lang w:val="pt-PT"/>
        </w:rPr>
        <w:t>î</w:t>
      </w:r>
      <w:r w:rsidRPr="00417651">
        <w:rPr>
          <w:rStyle w:val="10"/>
          <w:rFonts w:ascii="Times New Roman" w:hAnsi="Times New Roman"/>
          <w:sz w:val="24"/>
          <w:szCs w:val="24"/>
          <w:lang w:val="pt-PT"/>
        </w:rPr>
        <w:t>ntrune</w:t>
      </w:r>
      <w:r w:rsidRPr="00417651">
        <w:rPr>
          <w:rStyle w:val="10"/>
          <w:rFonts w:ascii="Times New Roman" w:hAnsi="Times New Roman" w:cs="Times New Roman"/>
          <w:sz w:val="24"/>
          <w:szCs w:val="24"/>
          <w:lang w:val="pt-PT"/>
        </w:rPr>
        <w:t>ş</w:t>
      </w:r>
      <w:r w:rsidRPr="00417651">
        <w:rPr>
          <w:rStyle w:val="10"/>
          <w:rFonts w:ascii="Times New Roman" w:hAnsi="Times New Roman"/>
          <w:sz w:val="24"/>
          <w:szCs w:val="24"/>
          <w:lang w:val="pt-PT"/>
        </w:rPr>
        <w:t>te periodic (cel puţin de 2 ori pe an) sau de fiecare dată cînd apare o problemă care necesită a fi soluţionată;</w:t>
      </w:r>
    </w:p>
    <w:p w:rsidR="0041388F" w:rsidRPr="00417651" w:rsidRDefault="0041388F" w:rsidP="0041388F">
      <w:pPr>
        <w:pStyle w:val="normal"/>
        <w:jc w:val="both"/>
        <w:rPr>
          <w:rStyle w:val="10"/>
          <w:rFonts w:ascii="Times New Roman" w:hAnsi="Times New Roman"/>
          <w:sz w:val="24"/>
          <w:szCs w:val="24"/>
          <w:lang w:val="pt-PT"/>
        </w:rPr>
      </w:pPr>
      <w:r w:rsidRPr="00417651">
        <w:rPr>
          <w:rStyle w:val="10"/>
          <w:rFonts w:ascii="Times New Roman" w:hAnsi="Times New Roman"/>
          <w:sz w:val="24"/>
          <w:szCs w:val="24"/>
          <w:lang w:val="pt-PT"/>
        </w:rPr>
        <w:t xml:space="preserve">     c) are statut consultativ şi decizional în vederea elaborării, implementării, monitorizării şi evaluării politicilor la nivel naţional sau local;</w:t>
      </w:r>
    </w:p>
    <w:p w:rsidR="0041388F" w:rsidRDefault="0041388F" w:rsidP="0041388F">
      <w:pPr>
        <w:pStyle w:val="normal"/>
        <w:spacing w:line="240" w:lineRule="auto"/>
        <w:jc w:val="both"/>
        <w:rPr>
          <w:rStyle w:val="10"/>
          <w:rFonts w:ascii="Times New Roman" w:hAnsi="Times New Roman"/>
          <w:sz w:val="24"/>
          <w:szCs w:val="24"/>
          <w:lang w:val="pt-PT"/>
        </w:rPr>
      </w:pPr>
      <w:r w:rsidRPr="00417651">
        <w:rPr>
          <w:rStyle w:val="10"/>
          <w:rFonts w:ascii="Times New Roman" w:hAnsi="Times New Roman"/>
          <w:sz w:val="24"/>
          <w:szCs w:val="24"/>
          <w:lang w:val="pt-PT"/>
        </w:rPr>
        <w:t>d) funcţionează în baza unui regulament, aprobat de Guvern sau autoritatea publică locală</w:t>
      </w:r>
      <w:r>
        <w:rPr>
          <w:rStyle w:val="10"/>
          <w:rFonts w:ascii="Times New Roman" w:hAnsi="Times New Roman"/>
          <w:sz w:val="24"/>
          <w:szCs w:val="24"/>
          <w:lang w:val="pt-PT"/>
        </w:rPr>
        <w: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 13.</w:t>
      </w:r>
      <w:r>
        <w:rPr>
          <w:rStyle w:val="10"/>
          <w:rFonts w:ascii="Times New Roman" w:hAnsi="Times New Roman"/>
          <w:sz w:val="24"/>
          <w:szCs w:val="24"/>
          <w:lang w:val="pt-PT"/>
        </w:rPr>
        <w:t xml:space="preserve"> Administra</w:t>
      </w:r>
      <w:r w:rsidR="003300A9">
        <w:rPr>
          <w:rStyle w:val="10"/>
          <w:rFonts w:ascii="Times New Roman" w:hAnsi="Times New Roman"/>
          <w:sz w:val="24"/>
          <w:szCs w:val="24"/>
          <w:lang w:val="pt-PT"/>
        </w:rPr>
        <w:t>ţ</w:t>
      </w:r>
      <w:r>
        <w:rPr>
          <w:rStyle w:val="10"/>
          <w:rFonts w:ascii="Times New Roman" w:hAnsi="Times New Roman"/>
          <w:sz w:val="24"/>
          <w:szCs w:val="24"/>
          <w:lang w:val="pt-PT"/>
        </w:rPr>
        <w:t>ia Publică Locală şi competen</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ele acesteia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(1) Autorităţile administraţiei publice locale promovează în teritoriu politicile de tineret şi coordonează implementarea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(2) Autorităţile administraţiei publice locale au următoarele competenţe: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a) să sus</w:t>
      </w:r>
      <w:r w:rsidR="003300A9">
        <w:rPr>
          <w:rStyle w:val="10"/>
          <w:rFonts w:ascii="Times New Roman" w:hAnsi="Times New Roman"/>
          <w:sz w:val="24"/>
          <w:szCs w:val="24"/>
          <w:lang w:val="pt-PT"/>
        </w:rPr>
        <w:t>ţ</w:t>
      </w:r>
      <w:r>
        <w:rPr>
          <w:rStyle w:val="10"/>
          <w:rFonts w:ascii="Times New Roman" w:hAnsi="Times New Roman"/>
          <w:sz w:val="24"/>
          <w:szCs w:val="24"/>
          <w:lang w:val="pt-PT"/>
        </w:rPr>
        <w:t>ină activitatea instituţiilor de lucru cu tinerii, care activează în baza de Regulamentului, coordonat cu Ministerul Tineretului şi Sportului;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b) elaborează şi implementează politici de tineret la nivel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c) asigură financiar activităţile de tineret la nivel local, în limitele bugetului disponibil;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d) organizează programe de granturi destinate organiza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iilor de tineret, pentru a sus</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ine ini</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iativele tinerilor din comunitate;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e) creează şi susţine financiar Centrele </w:t>
      </w:r>
      <w:r>
        <w:rPr>
          <w:rStyle w:val="10"/>
          <w:rFonts w:ascii="Times New Roman" w:hAnsi="Times New Roman"/>
          <w:sz w:val="24"/>
          <w:szCs w:val="24"/>
        </w:rPr>
        <w:t xml:space="preserve">de </w:t>
      </w:r>
      <w:r>
        <w:rPr>
          <w:rStyle w:val="10"/>
          <w:rFonts w:ascii="Times New Roman" w:hAnsi="Times New Roman"/>
          <w:sz w:val="24"/>
          <w:szCs w:val="24"/>
          <w:lang w:val="pt-PT"/>
        </w:rPr>
        <w:t>Tiner</w:t>
      </w:r>
      <w:r>
        <w:rPr>
          <w:rStyle w:val="10"/>
          <w:rFonts w:ascii="Times New Roman" w:hAnsi="Times New Roman"/>
          <w:sz w:val="24"/>
          <w:szCs w:val="24"/>
        </w:rPr>
        <w:t>et</w:t>
      </w:r>
      <w:r>
        <w:rPr>
          <w:rStyle w:val="10"/>
          <w:rFonts w:ascii="Times New Roman" w:hAnsi="Times New Roman"/>
          <w:sz w:val="24"/>
          <w:szCs w:val="24"/>
          <w:lang w:val="pt-PT"/>
        </w:rPr>
        <w:t xml:space="preserve"> în comunitatea administrată, în limitele bugetului disponibil;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f) susţine crearea şi funcţionarea Consiliilor Locale ale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g) colaborează în implemetarea politicilor cu organizaţiile de tineret,</w:t>
      </w:r>
      <w:r>
        <w:rPr>
          <w:rStyle w:val="10"/>
          <w:rFonts w:ascii="Times New Roman" w:hAnsi="Times New Roman"/>
          <w:sz w:val="24"/>
          <w:szCs w:val="24"/>
        </w:rPr>
        <w:t xml:space="preserve"> Centrele de Tineret,</w:t>
      </w:r>
      <w:r>
        <w:rPr>
          <w:rStyle w:val="10"/>
          <w:rFonts w:ascii="Times New Roman" w:hAnsi="Times New Roman"/>
          <w:sz w:val="24"/>
          <w:szCs w:val="24"/>
          <w:lang w:val="pt-PT"/>
        </w:rPr>
        <w:t xml:space="preserve"> filiale ale organizaţiilor naţionale şi internaţionale, Consiliile Locale de Tineret şi structurile neformale de participare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h) asigură cu sedii, spaţii, oficii, locuri de agrement asociaţiil</w:t>
      </w:r>
      <w:r>
        <w:rPr>
          <w:rStyle w:val="10"/>
          <w:rFonts w:ascii="Times New Roman" w:hAnsi="Times New Roman"/>
          <w:sz w:val="24"/>
          <w:szCs w:val="24"/>
        </w:rPr>
        <w:t>e</w:t>
      </w:r>
      <w:r>
        <w:rPr>
          <w:rStyle w:val="10"/>
          <w:rFonts w:ascii="Times New Roman" w:hAnsi="Times New Roman"/>
          <w:sz w:val="24"/>
          <w:szCs w:val="24"/>
          <w:lang w:val="pt-PT"/>
        </w:rPr>
        <w:t xml:space="preserve"> obşteşti de tineret, Consiliil</w:t>
      </w:r>
      <w:r>
        <w:rPr>
          <w:rStyle w:val="10"/>
          <w:rFonts w:ascii="Times New Roman" w:hAnsi="Times New Roman"/>
          <w:sz w:val="24"/>
          <w:szCs w:val="24"/>
        </w:rPr>
        <w:t>e</w:t>
      </w:r>
      <w:r>
        <w:rPr>
          <w:rStyle w:val="10"/>
          <w:rFonts w:ascii="Times New Roman" w:hAnsi="Times New Roman"/>
          <w:sz w:val="24"/>
          <w:szCs w:val="24"/>
          <w:lang w:val="pt-PT"/>
        </w:rPr>
        <w:t xml:space="preserve"> Locale de Tineret, Centrel</w:t>
      </w:r>
      <w:r>
        <w:rPr>
          <w:rStyle w:val="10"/>
          <w:rFonts w:ascii="Times New Roman" w:hAnsi="Times New Roman"/>
          <w:sz w:val="24"/>
          <w:szCs w:val="24"/>
        </w:rPr>
        <w:t>e</w:t>
      </w:r>
      <w:r>
        <w:rPr>
          <w:rStyle w:val="10"/>
          <w:rFonts w:ascii="Times New Roman" w:hAnsi="Times New Roman"/>
          <w:sz w:val="24"/>
          <w:szCs w:val="24"/>
          <w:lang w:val="pt-PT"/>
        </w:rPr>
        <w:t xml:space="preserve"> de  Tineret potrivit legislaţiei în vigoare;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i) contribuie la procesul de organizare a analizelor, cercetărilor şi evidenţă a datelor statistice în domeniul tineretului;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j) asigură informarea tinerilor despre activităţile autorităţilor publice centrale şi locale destinate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k) creează structuri de paritate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Articolul 14. </w:t>
      </w:r>
      <w:r>
        <w:rPr>
          <w:rStyle w:val="10"/>
          <w:rFonts w:ascii="Times New Roman" w:hAnsi="Times New Roman"/>
          <w:sz w:val="24"/>
          <w:szCs w:val="24"/>
          <w:lang w:val="pt-PT"/>
        </w:rPr>
        <w:t>Specialistul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(1) Specia</w:t>
      </w:r>
      <w:r>
        <w:rPr>
          <w:rStyle w:val="10"/>
          <w:rFonts w:ascii="Times New Roman" w:hAnsi="Times New Roman"/>
          <w:sz w:val="24"/>
          <w:szCs w:val="24"/>
        </w:rPr>
        <w:t>l</w:t>
      </w:r>
      <w:r>
        <w:rPr>
          <w:rStyle w:val="10"/>
          <w:rFonts w:ascii="Times New Roman" w:hAnsi="Times New Roman"/>
          <w:sz w:val="24"/>
          <w:szCs w:val="24"/>
          <w:lang w:val="pt-PT"/>
        </w:rPr>
        <w:t xml:space="preserve">istul de tineret este coordonatorul de politici în domeniul tineretului, acesta face parte din Autoritatea Publică centrală şi locală, care asigură implementarea politicilor de tineret la nivel local prin: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a) implementarea documentelor de politici na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ionale în regiunea unde îşi desfăşoară activitatea;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b) iniţiază procese de elaborare a documentelor de planificare strategică la nivel local;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c) comunică şi colaborează cu organizaţiile de tineret, asociaţiile obşteşti şi primăriile din raion, pentru a asigura desfăşuarea activităţilor cu implicarea tinerilor în conformitate cu documentele de planificare strategică;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d) monitorizează activităţile de tineret desfăşurate în comunităţile din raion;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e) consultă tinerii şi lucrătorii de tineret pe noile iniţiative de dezvoltare a politicilor de tineret la nivel local şi na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ional.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Specialistul de tineret (</w:t>
      </w:r>
      <w:r w:rsidR="0065296A">
        <w:rPr>
          <w:rStyle w:val="10"/>
          <w:rFonts w:ascii="Times New Roman" w:hAnsi="Times New Roman"/>
          <w:sz w:val="24"/>
          <w:szCs w:val="24"/>
          <w:lang w:val="pt-PT"/>
        </w:rPr>
        <w:t xml:space="preserve">coordonator </w:t>
      </w:r>
      <w:r w:rsidR="003300A9">
        <w:rPr>
          <w:rStyle w:val="10"/>
          <w:rFonts w:ascii="Times New Roman" w:hAnsi="Times New Roman"/>
          <w:sz w:val="24"/>
          <w:szCs w:val="24"/>
          <w:lang w:val="pt-PT"/>
        </w:rPr>
        <w:t>politici</w:t>
      </w:r>
      <w:r w:rsidR="0065296A">
        <w:rPr>
          <w:rStyle w:val="10"/>
          <w:rFonts w:ascii="Times New Roman" w:hAnsi="Times New Roman"/>
          <w:sz w:val="24"/>
          <w:szCs w:val="24"/>
          <w:lang w:val="pt-PT"/>
        </w:rPr>
        <w:t xml:space="preserve"> de tineret) </w:t>
      </w:r>
      <w:r>
        <w:rPr>
          <w:rStyle w:val="10"/>
          <w:rFonts w:ascii="Times New Roman" w:hAnsi="Times New Roman"/>
          <w:sz w:val="24"/>
          <w:szCs w:val="24"/>
          <w:lang w:val="pt-PT"/>
        </w:rPr>
        <w:t>este func</w:t>
      </w:r>
      <w:r w:rsidR="0065296A">
        <w:rPr>
          <w:rStyle w:val="10"/>
          <w:rFonts w:ascii="Times New Roman" w:hAnsi="Times New Roman"/>
          <w:sz w:val="24"/>
          <w:szCs w:val="24"/>
          <w:lang w:val="pt-PT"/>
        </w:rPr>
        <w:t>ţ</w:t>
      </w:r>
      <w:r>
        <w:rPr>
          <w:rStyle w:val="10"/>
          <w:rFonts w:ascii="Times New Roman" w:hAnsi="Times New Roman"/>
          <w:sz w:val="24"/>
          <w:szCs w:val="24"/>
          <w:lang w:val="pt-PT"/>
        </w:rPr>
        <w:t>ionar public şi îşi desfăşoară activitatea în conformitate cu legislaţia în vigoare.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(3) Specialistul de tineret utilizează metodologia de lucru cu tineretul, elaborată de către Autoritatea Publică Centrală </w:t>
      </w:r>
      <w:r>
        <w:rPr>
          <w:rStyle w:val="10"/>
          <w:rFonts w:ascii="Times New Roman" w:hAnsi="Times New Roman"/>
          <w:sz w:val="24"/>
          <w:szCs w:val="24"/>
        </w:rPr>
        <w:t>de specialitate</w:t>
      </w:r>
      <w:r>
        <w:rPr>
          <w:rStyle w:val="10"/>
          <w:rFonts w:ascii="Times New Roman" w:hAnsi="Times New Roman"/>
          <w:sz w:val="24"/>
          <w:szCs w:val="24"/>
          <w:lang w:val="pt-PT"/>
        </w:rPr>
        <w:t>.</w:t>
      </w:r>
    </w:p>
    <w:p w:rsidR="0041388F" w:rsidRDefault="0041388F" w:rsidP="0041388F">
      <w:pPr>
        <w:pStyle w:val="normal"/>
        <w:spacing w:line="240" w:lineRule="auto"/>
        <w:jc w:val="both"/>
        <w:rPr>
          <w:rStyle w:val="10"/>
          <w:rFonts w:ascii="Times New Roman" w:eastAsia="Times New Roman" w:hAnsi="Times New Roman" w:cs="Times New Roman"/>
          <w:b/>
          <w:bCs/>
          <w:i/>
          <w:iCs/>
          <w:color w:val="E36C0A"/>
          <w:sz w:val="24"/>
          <w:szCs w:val="24"/>
          <w:u w:color="E36C0A"/>
          <w:lang w:val="pt-PT"/>
        </w:rPr>
      </w:pPr>
      <w:r>
        <w:rPr>
          <w:rStyle w:val="10"/>
          <w:rFonts w:ascii="Times New Roman" w:hAnsi="Times New Roman"/>
          <w:sz w:val="24"/>
          <w:szCs w:val="24"/>
          <w:lang w:val="pt-PT"/>
        </w:rPr>
        <w:t>(4) Specialistul de tineret participă la procesul de calificare organizat de Autoritatea Publică Centrală în domeniul tineretului.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Articolul 15.</w:t>
      </w:r>
      <w:r>
        <w:rPr>
          <w:rStyle w:val="10"/>
          <w:rFonts w:ascii="Times New Roman" w:hAnsi="Times New Roman"/>
          <w:sz w:val="24"/>
          <w:szCs w:val="24"/>
          <w:lang w:val="pt-PT"/>
        </w:rPr>
        <w:t xml:space="preserve"> Centrele de Tiner</w:t>
      </w:r>
      <w:r>
        <w:rPr>
          <w:rStyle w:val="10"/>
          <w:rFonts w:ascii="Times New Roman" w:hAnsi="Times New Roman"/>
          <w:sz w:val="24"/>
          <w:szCs w:val="24"/>
        </w:rPr>
        <w:t>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(1) Centrul </w:t>
      </w:r>
      <w:r>
        <w:rPr>
          <w:rStyle w:val="10"/>
          <w:rFonts w:ascii="Times New Roman" w:hAnsi="Times New Roman"/>
          <w:sz w:val="24"/>
          <w:szCs w:val="24"/>
        </w:rPr>
        <w:t xml:space="preserve">de </w:t>
      </w:r>
      <w:r>
        <w:rPr>
          <w:rStyle w:val="10"/>
          <w:rFonts w:ascii="Times New Roman" w:hAnsi="Times New Roman"/>
          <w:sz w:val="24"/>
          <w:szCs w:val="24"/>
          <w:lang w:val="pt-PT"/>
        </w:rPr>
        <w:t>Tiner</w:t>
      </w:r>
      <w:r>
        <w:rPr>
          <w:rStyle w:val="10"/>
          <w:rFonts w:ascii="Times New Roman" w:hAnsi="Times New Roman"/>
          <w:sz w:val="24"/>
          <w:szCs w:val="24"/>
        </w:rPr>
        <w:t xml:space="preserve">et </w:t>
      </w:r>
      <w:r>
        <w:rPr>
          <w:rStyle w:val="10"/>
          <w:rFonts w:ascii="Times New Roman" w:hAnsi="Times New Roman"/>
          <w:sz w:val="24"/>
          <w:szCs w:val="24"/>
          <w:lang w:val="pt-PT"/>
        </w:rPr>
        <w:t>se înfiinţează şi funcţionează ca serviciu de interes public.</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w:t>
      </w:r>
      <w:r>
        <w:rPr>
          <w:rStyle w:val="10"/>
          <w:rFonts w:ascii="Times New Roman" w:hAnsi="Times New Roman"/>
          <w:sz w:val="24"/>
          <w:szCs w:val="24"/>
        </w:rPr>
        <w:t>2</w:t>
      </w:r>
      <w:r>
        <w:rPr>
          <w:rStyle w:val="10"/>
          <w:rFonts w:ascii="Times New Roman" w:hAnsi="Times New Roman"/>
          <w:sz w:val="24"/>
          <w:szCs w:val="24"/>
          <w:lang w:val="pt-PT"/>
        </w:rPr>
        <w:t xml:space="preserve">) Centrul </w:t>
      </w:r>
      <w:r>
        <w:rPr>
          <w:rStyle w:val="10"/>
          <w:rFonts w:ascii="Times New Roman" w:hAnsi="Times New Roman"/>
          <w:sz w:val="24"/>
          <w:szCs w:val="24"/>
        </w:rPr>
        <w:t xml:space="preserve">de </w:t>
      </w:r>
      <w:r>
        <w:rPr>
          <w:rStyle w:val="10"/>
          <w:rFonts w:ascii="Times New Roman" w:hAnsi="Times New Roman"/>
          <w:sz w:val="24"/>
          <w:szCs w:val="24"/>
          <w:lang w:val="pt-PT"/>
        </w:rPr>
        <w:t>Tiner</w:t>
      </w:r>
      <w:r>
        <w:rPr>
          <w:rStyle w:val="10"/>
          <w:rFonts w:ascii="Times New Roman" w:hAnsi="Times New Roman"/>
          <w:sz w:val="24"/>
          <w:szCs w:val="24"/>
        </w:rPr>
        <w:t xml:space="preserve">et </w:t>
      </w:r>
      <w:r>
        <w:rPr>
          <w:rStyle w:val="10"/>
          <w:rFonts w:ascii="Times New Roman" w:hAnsi="Times New Roman"/>
          <w:sz w:val="24"/>
          <w:szCs w:val="24"/>
          <w:lang w:val="pt-PT"/>
        </w:rPr>
        <w:t xml:space="preserve">asigură informarea, orientarea, consilierea, educaţia, organizarea şi petrecerea timpului liber, contribuind la pregătirea integrării sociale şi profesionale a tinerilor.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w:t>
      </w:r>
      <w:r>
        <w:rPr>
          <w:rStyle w:val="10"/>
          <w:rFonts w:ascii="Times New Roman" w:hAnsi="Times New Roman"/>
          <w:sz w:val="24"/>
          <w:szCs w:val="24"/>
        </w:rPr>
        <w:t>3</w:t>
      </w:r>
      <w:r>
        <w:rPr>
          <w:rStyle w:val="10"/>
          <w:rFonts w:ascii="Times New Roman" w:hAnsi="Times New Roman"/>
          <w:sz w:val="24"/>
          <w:szCs w:val="24"/>
          <w:lang w:val="pt-PT"/>
        </w:rPr>
        <w:t>) Autorităţile administraţiei publice locale asigură dezvoltarea şi funcţionarea Centr</w:t>
      </w:r>
      <w:r>
        <w:rPr>
          <w:rStyle w:val="10"/>
          <w:rFonts w:ascii="Times New Roman" w:hAnsi="Times New Roman"/>
          <w:sz w:val="24"/>
          <w:szCs w:val="24"/>
        </w:rPr>
        <w:t>elor de</w:t>
      </w:r>
      <w:r>
        <w:rPr>
          <w:rStyle w:val="10"/>
          <w:rFonts w:ascii="Times New Roman" w:hAnsi="Times New Roman"/>
          <w:sz w:val="24"/>
          <w:szCs w:val="24"/>
          <w:lang w:val="pt-PT"/>
        </w:rPr>
        <w:t xml:space="preserve"> Tiner</w:t>
      </w:r>
      <w:r>
        <w:rPr>
          <w:rStyle w:val="10"/>
          <w:rFonts w:ascii="Times New Roman" w:hAnsi="Times New Roman"/>
          <w:sz w:val="24"/>
          <w:szCs w:val="24"/>
        </w:rPr>
        <w:t>et</w:t>
      </w:r>
      <w:r>
        <w:rPr>
          <w:rStyle w:val="10"/>
          <w:rFonts w:ascii="Times New Roman" w:hAnsi="Times New Roman"/>
          <w:sz w:val="24"/>
          <w:szCs w:val="24"/>
          <w:lang w:val="pt-PT"/>
        </w:rPr>
        <w:t>, fie în mod autonom, fie prin asociere cu alte autorităţi, precum şi prin colaborarea cu agenţi economici şi asociaţii obşteşti din ţară şi străinătate.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w:t>
      </w:r>
      <w:r>
        <w:rPr>
          <w:rStyle w:val="10"/>
          <w:rFonts w:ascii="Times New Roman" w:hAnsi="Times New Roman"/>
          <w:sz w:val="24"/>
          <w:szCs w:val="24"/>
        </w:rPr>
        <w:t>4</w:t>
      </w:r>
      <w:r>
        <w:rPr>
          <w:rStyle w:val="10"/>
          <w:rFonts w:ascii="Times New Roman" w:hAnsi="Times New Roman"/>
          <w:sz w:val="24"/>
          <w:szCs w:val="24"/>
          <w:lang w:val="pt-PT"/>
        </w:rPr>
        <w:t>) Centrul de Tiner</w:t>
      </w:r>
      <w:r>
        <w:rPr>
          <w:rStyle w:val="10"/>
          <w:rFonts w:ascii="Times New Roman" w:hAnsi="Times New Roman"/>
          <w:sz w:val="24"/>
          <w:szCs w:val="24"/>
        </w:rPr>
        <w:t>et</w:t>
      </w:r>
      <w:r>
        <w:rPr>
          <w:rStyle w:val="10"/>
          <w:rFonts w:ascii="Times New Roman" w:hAnsi="Times New Roman"/>
          <w:sz w:val="24"/>
          <w:szCs w:val="24"/>
          <w:lang w:val="pt-PT"/>
        </w:rPr>
        <w:t xml:space="preserve"> activează în baza unui Regulament-cadru, cu respectarea standardelor de calitate pentru serviciile prestate, aprobate de Guvern.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w:t>
      </w:r>
      <w:r>
        <w:rPr>
          <w:rStyle w:val="10"/>
          <w:rFonts w:ascii="Times New Roman" w:hAnsi="Times New Roman"/>
          <w:sz w:val="24"/>
          <w:szCs w:val="24"/>
        </w:rPr>
        <w:t>5</w:t>
      </w:r>
      <w:r>
        <w:rPr>
          <w:rStyle w:val="10"/>
          <w:rFonts w:ascii="Times New Roman" w:hAnsi="Times New Roman"/>
          <w:sz w:val="24"/>
          <w:szCs w:val="24"/>
          <w:lang w:val="pt-PT"/>
        </w:rPr>
        <w:t xml:space="preserve">) Centrul </w:t>
      </w:r>
      <w:r>
        <w:rPr>
          <w:rStyle w:val="10"/>
          <w:rFonts w:ascii="Times New Roman" w:hAnsi="Times New Roman"/>
          <w:sz w:val="24"/>
          <w:szCs w:val="24"/>
        </w:rPr>
        <w:t xml:space="preserve">de </w:t>
      </w:r>
      <w:r>
        <w:rPr>
          <w:rStyle w:val="10"/>
          <w:rFonts w:ascii="Times New Roman" w:hAnsi="Times New Roman"/>
          <w:sz w:val="24"/>
          <w:szCs w:val="24"/>
          <w:lang w:val="pt-PT"/>
        </w:rPr>
        <w:t>Tiner</w:t>
      </w:r>
      <w:r>
        <w:rPr>
          <w:rStyle w:val="10"/>
          <w:rFonts w:ascii="Times New Roman" w:hAnsi="Times New Roman"/>
          <w:sz w:val="24"/>
          <w:szCs w:val="24"/>
        </w:rPr>
        <w:t>et</w:t>
      </w:r>
      <w:r>
        <w:rPr>
          <w:rStyle w:val="10"/>
          <w:rFonts w:ascii="Times New Roman" w:hAnsi="Times New Roman"/>
          <w:sz w:val="24"/>
          <w:szCs w:val="24"/>
          <w:lang w:val="pt-PT"/>
        </w:rPr>
        <w:t xml:space="preserve"> </w:t>
      </w:r>
      <w:r>
        <w:rPr>
          <w:rStyle w:val="10"/>
          <w:rFonts w:ascii="Times New Roman" w:hAnsi="Times New Roman"/>
          <w:sz w:val="24"/>
          <w:szCs w:val="24"/>
        </w:rPr>
        <w:t>este</w:t>
      </w:r>
      <w:r>
        <w:rPr>
          <w:rStyle w:val="10"/>
          <w:rFonts w:ascii="Times New Roman" w:hAnsi="Times New Roman"/>
          <w:sz w:val="24"/>
          <w:szCs w:val="24"/>
          <w:lang w:val="pt-PT"/>
        </w:rPr>
        <w:t xml:space="preserve"> finanţat din bugetul de stat şi din bugetele locale. Anumite activităţi şi programe pot fi finanţate prin cooperarea cu organizaţiile ale societăţii civile şi structuri internaţionale. </w:t>
      </w: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Capitolul IV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STRUCTURILE NEGUVERNAMENTALE DE TINERET</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Articolul 16. </w:t>
      </w:r>
      <w:r>
        <w:rPr>
          <w:rStyle w:val="10"/>
          <w:rFonts w:ascii="Times New Roman" w:hAnsi="Times New Roman"/>
          <w:sz w:val="24"/>
          <w:szCs w:val="24"/>
          <w:lang w:val="pt-PT"/>
        </w:rPr>
        <w:t>Organizaţiile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(1) Tinerii au dreptul de a se organiza benevol în organizaţii de tineret, care îşi desfăşoară activitatea în conformitate cu legislaţia Republicii Moldova. Tinerii pot fi membri sau beneficiari ai organizaţiilor de tineret în conformitate cu statutul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Organizaţiile de tineret au dreptul să: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a) participe în procesul de elaborare, implementare şi evaluare a politicilor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b) înainteze autorităţilor administraţiei publice centrale şi locale propuneri pentru modificarea legislaţiei în vigoare cu privire la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c) promoveze şi sprijine interesele comune ale tinerilor prin desfăşurarea de programe şi activităţi la nivel local,</w:t>
      </w:r>
      <w:r>
        <w:rPr>
          <w:rStyle w:val="10"/>
          <w:rFonts w:ascii="Times New Roman" w:hAnsi="Times New Roman"/>
          <w:sz w:val="24"/>
          <w:szCs w:val="24"/>
        </w:rPr>
        <w:t xml:space="preserve"> </w:t>
      </w:r>
      <w:r>
        <w:rPr>
          <w:rStyle w:val="10"/>
          <w:rFonts w:ascii="Times New Roman" w:hAnsi="Times New Roman"/>
          <w:sz w:val="24"/>
          <w:szCs w:val="24"/>
          <w:lang w:val="pt-PT"/>
        </w:rPr>
        <w:t>naţional şi internaţional;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d) încurajeze şi să dezvolte participarea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e) promoveze şi să desfăşoare activităţi de educaţie non-formală şi voluntariat;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f) colaboreze cu organizaţiile na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ionale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internaţionale, autorităţile publice locale şi centrale în domeniul tineretului.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g) iniţieze parteneriate şi să  colaboreze cu autorităţile administraţiei publice centrale şi locale;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h) participe la concursul pentru crearea structurilor reprezentative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i) creeze centre de formare a competen</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elor dobîndite în procesul de educa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ie no-formală şi informală.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Articolul 17.</w:t>
      </w:r>
      <w:r>
        <w:rPr>
          <w:rStyle w:val="10"/>
          <w:rFonts w:ascii="Times New Roman" w:hAnsi="Times New Roman"/>
          <w:sz w:val="24"/>
          <w:szCs w:val="24"/>
          <w:lang w:val="pt-PT"/>
        </w:rPr>
        <w:t xml:space="preserve"> Consiliile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(1) Consiliul local al tinerilor este o formă liberă de asociere şi reprezentare a tinerilor la nivel local, creat la iniţiativa tinerilor din comunitate.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Consiliul de tineret funcţionează în baza Regulamentului-cadru aprobat de către Guvern.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(3) Consiliul este menit să asigure participarea activă a tinerilor la viaţa locală şi regională, în special, în procesul de luare a deciziilor ce îi privesc.</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(4) Consiliile de tineret au dreptul să: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a) înainteze propuneri către autorităţile publice locale în toate domeniile care îi vizează pe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b) participe la elaborarea, implementarea, monitorizarea şi evaluarea activităţilor de tineret la nivel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c) participe în structurile reprezentative de consultare la nivel local, bazat pe principiile de paritate;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d) încurajeze şi să promoveze participarea activă a tinerilor în viaţa comunităţii;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e) promoveze şi să desfăşoare activităţi de educaţie non-formală şi voluntariat;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f) intervin pentru a atenţiona autorităţile cît şi ceilalţi tineri calitatea anumitor servicii sau pentru a propune înbunătăţirea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g)</w:t>
      </w:r>
      <w:r w:rsidRPr="004023A3">
        <w:rPr>
          <w:rStyle w:val="10"/>
          <w:rFonts w:ascii="Times New Roman" w:hAnsi="Times New Roman"/>
          <w:color w:val="auto"/>
          <w:sz w:val="24"/>
          <w:szCs w:val="24"/>
          <w:u w:color="FF0000"/>
          <w:lang w:val="pt-PT"/>
        </w:rPr>
        <w:t>să se organizeze în structuri locale, regionale şi na</w:t>
      </w:r>
      <w:r w:rsidR="0065296A">
        <w:rPr>
          <w:rStyle w:val="10"/>
          <w:rFonts w:ascii="Times New Roman" w:hAnsi="Times New Roman"/>
          <w:color w:val="auto"/>
          <w:sz w:val="24"/>
          <w:szCs w:val="24"/>
          <w:u w:color="FF0000"/>
          <w:lang w:val="pt-PT"/>
        </w:rPr>
        <w:t>ţ</w:t>
      </w:r>
      <w:r w:rsidRPr="004023A3">
        <w:rPr>
          <w:rStyle w:val="10"/>
          <w:rFonts w:ascii="Times New Roman" w:hAnsi="Times New Roman"/>
          <w:color w:val="auto"/>
          <w:sz w:val="24"/>
          <w:szCs w:val="24"/>
          <w:u w:color="FF0000"/>
          <w:lang w:val="pt-PT"/>
        </w:rPr>
        <w:t>ionale cu avizarea consultativ</w:t>
      </w:r>
      <w:r w:rsidRPr="004023A3">
        <w:rPr>
          <w:rStyle w:val="10"/>
          <w:rFonts w:ascii="Times New Roman" w:hAnsi="Times New Roman" w:cs="Times New Roman"/>
          <w:color w:val="auto"/>
          <w:sz w:val="24"/>
          <w:szCs w:val="24"/>
          <w:u w:color="FF0000"/>
          <w:lang w:val="pt-PT"/>
        </w:rPr>
        <w:t>ă</w:t>
      </w:r>
      <w:r w:rsidRPr="004023A3">
        <w:rPr>
          <w:rStyle w:val="10"/>
          <w:rFonts w:ascii="Times New Roman" w:hAnsi="Times New Roman"/>
          <w:color w:val="auto"/>
          <w:sz w:val="24"/>
          <w:szCs w:val="24"/>
          <w:u w:color="FF0000"/>
          <w:lang w:val="pt-PT"/>
        </w:rPr>
        <w:t xml:space="preserve"> a organului central de specialitate.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Articolul 18.</w:t>
      </w:r>
      <w:r>
        <w:rPr>
          <w:rStyle w:val="10"/>
          <w:rFonts w:ascii="Times New Roman" w:hAnsi="Times New Roman"/>
          <w:sz w:val="24"/>
          <w:szCs w:val="24"/>
          <w:lang w:val="pt-PT"/>
        </w:rPr>
        <w:t xml:space="preserve"> Structuri neformale de participare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(1) Structură neformală de participare a tinerilor este o formă de participare a tinerilor întruniţi pe bază de voluntariat şi interese ale tinerilor, neîregistrată.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Structuri neformale de tineret pot fi grupuri de iniţiativă, senate studenţeşti, consiliile elevilor, mass media pentru tineri etc.</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(3) Organizaţiile de tineret ale partidelor politice sînt considerate ca structuri neformale de participare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(4) Structurile neformale de participare a tinerilor au dreptul să desfăşoare activităţi cu şi pentru tineri şi pot înainta propuneri către autorităţile publice în domeniile care vizează tinerii.</w:t>
      </w:r>
    </w:p>
    <w:p w:rsidR="0041388F" w:rsidRDefault="0041388F" w:rsidP="0041388F">
      <w:pPr>
        <w:pStyle w:val="normal"/>
        <w:rPr>
          <w:rStyle w:val="10"/>
          <w:rFonts w:ascii="Times New Roman" w:eastAsia="Times New Roman" w:hAnsi="Times New Roman" w:cs="Times New Roman"/>
          <w:b/>
          <w:bCs/>
          <w:sz w:val="24"/>
          <w:szCs w:val="24"/>
          <w:lang w:val="pt-PT"/>
        </w:rPr>
      </w:pP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Capitolul V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LUCRUL </w:t>
      </w:r>
      <w:r>
        <w:rPr>
          <w:rStyle w:val="10"/>
          <w:rFonts w:ascii="Cambria Math" w:eastAsia="Cambria Math" w:hAnsi="Cambria Math" w:cs="Cambria Math"/>
          <w:b/>
          <w:bCs/>
          <w:sz w:val="24"/>
          <w:szCs w:val="24"/>
          <w:lang w:val="pt-PT"/>
        </w:rPr>
        <w:t>Ş</w:t>
      </w:r>
      <w:r>
        <w:rPr>
          <w:rStyle w:val="10"/>
          <w:rFonts w:ascii="Times New Roman" w:hAnsi="Times New Roman"/>
          <w:b/>
          <w:bCs/>
          <w:sz w:val="24"/>
          <w:szCs w:val="24"/>
          <w:lang w:val="pt-PT"/>
        </w:rPr>
        <w:t>I LUCRĂTORUL DE TINERET</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Articolul</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19.</w:t>
      </w:r>
      <w:r>
        <w:rPr>
          <w:rStyle w:val="10"/>
          <w:rFonts w:ascii="Times New Roman" w:hAnsi="Times New Roman"/>
          <w:sz w:val="24"/>
          <w:szCs w:val="24"/>
          <w:lang w:val="pt-PT"/>
        </w:rPr>
        <w:t xml:space="preserve"> Lucrătorul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lang w:val="pt-PT"/>
        </w:rPr>
        <w:t xml:space="preserve">(1) Statutul lucrător de tineret îl </w:t>
      </w:r>
      <w:r>
        <w:rPr>
          <w:rStyle w:val="10"/>
          <w:rFonts w:ascii="Times New Roman" w:hAnsi="Times New Roman"/>
          <w:sz w:val="24"/>
          <w:szCs w:val="24"/>
        </w:rPr>
        <w:t xml:space="preserve">deţine </w:t>
      </w:r>
      <w:r>
        <w:rPr>
          <w:rStyle w:val="10"/>
          <w:rFonts w:ascii="Times New Roman" w:hAnsi="Times New Roman"/>
          <w:sz w:val="24"/>
          <w:szCs w:val="24"/>
          <w:lang w:val="pt-PT"/>
        </w:rPr>
        <w:t xml:space="preserve">specialistul/a din instituţii şi organizaţii care prestează servicii pentru tineri, </w:t>
      </w:r>
      <w:r>
        <w:rPr>
          <w:rStyle w:val="10"/>
          <w:rFonts w:ascii="Times New Roman" w:hAnsi="Times New Roman"/>
          <w:sz w:val="24"/>
          <w:szCs w:val="24"/>
        </w:rPr>
        <w:t xml:space="preserve">precum poate fi </w:t>
      </w:r>
      <w:r>
        <w:rPr>
          <w:rStyle w:val="10"/>
          <w:rFonts w:ascii="Times New Roman" w:hAnsi="Times New Roman"/>
          <w:sz w:val="24"/>
          <w:szCs w:val="24"/>
          <w:lang w:val="pt-PT"/>
        </w:rPr>
        <w:t>deţin</w:t>
      </w:r>
      <w:r>
        <w:rPr>
          <w:rStyle w:val="10"/>
          <w:rFonts w:ascii="Times New Roman" w:hAnsi="Times New Roman"/>
          <w:sz w:val="24"/>
          <w:szCs w:val="24"/>
        </w:rPr>
        <w:t>ut</w:t>
      </w:r>
      <w:r>
        <w:rPr>
          <w:rStyle w:val="10"/>
          <w:rFonts w:ascii="Times New Roman" w:hAnsi="Times New Roman"/>
          <w:sz w:val="24"/>
          <w:szCs w:val="24"/>
          <w:lang w:val="pt-PT"/>
        </w:rPr>
        <w:t xml:space="preserve"> </w:t>
      </w:r>
      <w:r>
        <w:rPr>
          <w:rStyle w:val="10"/>
          <w:rFonts w:ascii="Cambria Math" w:eastAsia="Cambria Math" w:hAnsi="Cambria Math" w:cs="Cambria Math"/>
          <w:sz w:val="24"/>
          <w:szCs w:val="24"/>
        </w:rPr>
        <w:t>ş</w:t>
      </w:r>
      <w:r>
        <w:rPr>
          <w:rStyle w:val="10"/>
          <w:rFonts w:ascii="Times New Roman" w:hAnsi="Times New Roman"/>
          <w:sz w:val="24"/>
          <w:szCs w:val="24"/>
        </w:rPr>
        <w:t xml:space="preserve">i de </w:t>
      </w:r>
      <w:r>
        <w:rPr>
          <w:rStyle w:val="10"/>
          <w:rFonts w:ascii="Times New Roman" w:hAnsi="Times New Roman"/>
          <w:sz w:val="24"/>
          <w:szCs w:val="24"/>
          <w:lang w:val="pt-PT"/>
        </w:rPr>
        <w:t>angajatul din cadrul autorităţilor</w:t>
      </w:r>
      <w:r>
        <w:rPr>
          <w:rStyle w:val="10"/>
          <w:rFonts w:ascii="Times New Roman" w:hAnsi="Times New Roman"/>
          <w:sz w:val="24"/>
          <w:szCs w:val="24"/>
        </w:rPr>
        <w:t xml:space="preserve"> şi/sau institu</w:t>
      </w:r>
      <w:r>
        <w:rPr>
          <w:rStyle w:val="10"/>
          <w:rFonts w:ascii="Cambria Math" w:eastAsia="Cambria Math" w:hAnsi="Cambria Math" w:cs="Cambria Math"/>
          <w:sz w:val="24"/>
          <w:szCs w:val="24"/>
        </w:rPr>
        <w:t>ț</w:t>
      </w:r>
      <w:r>
        <w:rPr>
          <w:rStyle w:val="10"/>
          <w:rFonts w:ascii="Times New Roman" w:hAnsi="Times New Roman"/>
          <w:sz w:val="24"/>
          <w:szCs w:val="24"/>
        </w:rPr>
        <w:t>iilor</w:t>
      </w:r>
      <w:r>
        <w:rPr>
          <w:rStyle w:val="10"/>
          <w:rFonts w:ascii="Times New Roman" w:hAnsi="Times New Roman"/>
          <w:sz w:val="24"/>
          <w:szCs w:val="24"/>
          <w:lang w:val="pt-PT"/>
        </w:rPr>
        <w:t xml:space="preserve"> publice responsabil</w:t>
      </w:r>
      <w:r>
        <w:rPr>
          <w:rStyle w:val="10"/>
          <w:rFonts w:ascii="Times New Roman" w:hAnsi="Times New Roman"/>
          <w:sz w:val="24"/>
          <w:szCs w:val="24"/>
        </w:rPr>
        <w:t>e</w:t>
      </w:r>
      <w:r>
        <w:rPr>
          <w:rStyle w:val="10"/>
          <w:rFonts w:ascii="Times New Roman" w:hAnsi="Times New Roman"/>
          <w:sz w:val="24"/>
          <w:szCs w:val="24"/>
          <w:lang w:val="pt-PT"/>
        </w:rPr>
        <w:t xml:space="preserve"> de promovarea şi realizarea politicii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Lucrător în domeniul tineretului este obligat să respecte în activitatea sa principiile non-discriminării şi asigurării de oportunităţi egale, să dezvolte parteneriate durabile şi să încurajeze tinerii.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(3) În funcţiile din instituţiile de lucru cu tinerii sînt promovate, prin concurs, persoane cu studii superioare sau cu experienţă în lucru cu tinerii: pedagogi, medici, asistenţi sociali, jurişti, psihologi, sociologi, iar în funcţiile de conducere - persoane cu studii superioare şi experienţă în domeniu.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(4) Perfecţionarea şi recalificarea cadrelor din instituţiile de lucru cu tinerii sînt coordonate de Autoritatea Publică Centrală responsabilă de politicile de tineret şi se efectuează, cel puţin o dată în an, prin stagii şi programe de specializare.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(5) Atribuţiile generale ale lucrătorului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a) contribuie la realizarea politicii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b) contribuie la dezvoltarea relaţiei tînăr – comunitate;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c) încurajează iniţiativele tinerilor şi apără interesele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d) organizează activităţi educative, sociale, recreative, sportive, culturale, turistice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e) coordonează proiecte pentru tineri şi alte resurse alocate acestora;</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f) promovează activităţi de voluntariat.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Articolul</w:t>
      </w:r>
      <w:r>
        <w:rPr>
          <w:rStyle w:val="10"/>
          <w:rFonts w:ascii="Times New Roman" w:hAnsi="Times New Roman"/>
          <w:sz w:val="24"/>
          <w:szCs w:val="24"/>
          <w:lang w:val="pt-PT"/>
        </w:rPr>
        <w:t xml:space="preserve"> </w:t>
      </w:r>
      <w:r>
        <w:rPr>
          <w:rStyle w:val="10"/>
          <w:rFonts w:ascii="Times New Roman" w:hAnsi="Times New Roman"/>
          <w:b/>
          <w:bCs/>
          <w:sz w:val="24"/>
          <w:szCs w:val="24"/>
          <w:lang w:val="pt-PT"/>
        </w:rPr>
        <w:t>20.</w:t>
      </w:r>
      <w:r>
        <w:rPr>
          <w:rStyle w:val="10"/>
          <w:rFonts w:ascii="Times New Roman" w:hAnsi="Times New Roman"/>
          <w:sz w:val="24"/>
          <w:szCs w:val="24"/>
          <w:lang w:val="pt-PT"/>
        </w:rPr>
        <w:t xml:space="preserve"> Lucrul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(1) Lucrul de tineret este o susţinere planificată, sistematică şi conştientă a tinerilor, desfăşurată prin participarea lor benevolă, care reprezintă:</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a)educaţie non-formală/informală, care poate fi complementară educaţiei formale a tinerilor;</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b) activităţi creative, artistice, sportive şi culturale pentru tineri;</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c) activităţi şi programe legate de dezvoltarea abilităţilor, competenţelor şi cunoştinţelor tinerilor, precum şi sporirea activismului social;</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d) activităţi legate de probleme precum socializarea, mediul de lucru (piaţa muncii), şcoală şi familie;</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e) activităţi şi programe legate de bunăstarea tinerilor, protecţia lor socială şi a sănătăţii;</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f) consiliere pentru tineri;</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rPr>
      </w:pPr>
      <w:r>
        <w:rPr>
          <w:rStyle w:val="10"/>
          <w:rFonts w:ascii="Times New Roman" w:hAnsi="Times New Roman"/>
          <w:sz w:val="24"/>
          <w:szCs w:val="24"/>
        </w:rPr>
        <w:t>g) recrearea tinerilor;</w:t>
      </w:r>
    </w:p>
    <w:p w:rsidR="0041388F" w:rsidRDefault="0041388F" w:rsidP="0041388F">
      <w:pPr>
        <w:pStyle w:val="normal"/>
        <w:spacing w:after="40"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h) </w:t>
      </w:r>
      <w:r>
        <w:rPr>
          <w:rStyle w:val="10"/>
          <w:rFonts w:ascii="Times New Roman" w:hAnsi="Times New Roman"/>
          <w:sz w:val="24"/>
          <w:szCs w:val="24"/>
        </w:rPr>
        <w:t xml:space="preserve">activitatea </w:t>
      </w:r>
      <w:r>
        <w:rPr>
          <w:rStyle w:val="10"/>
          <w:rFonts w:ascii="Times New Roman" w:hAnsi="Times New Roman"/>
          <w:sz w:val="24"/>
          <w:szCs w:val="24"/>
          <w:lang w:val="pt-PT"/>
        </w:rPr>
        <w:t>internaţional</w:t>
      </w:r>
      <w:r>
        <w:rPr>
          <w:rStyle w:val="10"/>
          <w:rFonts w:ascii="Times New Roman" w:hAnsi="Times New Roman"/>
          <w:sz w:val="24"/>
          <w:szCs w:val="24"/>
        </w:rPr>
        <w:t>ă</w:t>
      </w:r>
      <w:r>
        <w:rPr>
          <w:rStyle w:val="10"/>
          <w:rFonts w:ascii="Times New Roman" w:hAnsi="Times New Roman"/>
          <w:sz w:val="24"/>
          <w:szCs w:val="24"/>
          <w:lang w:val="pt-PT"/>
        </w:rPr>
        <w:t xml:space="preserve"> de tineret, cooperarea interculturală şi schimburile de tineret;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i) alte modele creative şi planificate de petrecere a timpului liber al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j) activităţi de cercetare în ceea ce priveşte particparea şi implicarea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Organizarea activităţi</w:t>
      </w:r>
      <w:r>
        <w:rPr>
          <w:rStyle w:val="10"/>
          <w:rFonts w:ascii="Times New Roman" w:hAnsi="Times New Roman"/>
          <w:sz w:val="24"/>
          <w:szCs w:val="24"/>
        </w:rPr>
        <w:t>lor</w:t>
      </w:r>
      <w:r>
        <w:rPr>
          <w:rStyle w:val="10"/>
          <w:rFonts w:ascii="Times New Roman" w:hAnsi="Times New Roman"/>
          <w:sz w:val="24"/>
          <w:szCs w:val="24"/>
          <w:lang w:val="pt-PT"/>
        </w:rPr>
        <w:t xml:space="preserve"> </w:t>
      </w:r>
      <w:r>
        <w:rPr>
          <w:rStyle w:val="10"/>
          <w:rFonts w:ascii="Times New Roman" w:hAnsi="Times New Roman"/>
          <w:sz w:val="24"/>
          <w:szCs w:val="24"/>
        </w:rPr>
        <w:t>pentru</w:t>
      </w:r>
      <w:r>
        <w:rPr>
          <w:rStyle w:val="10"/>
          <w:rFonts w:ascii="Times New Roman" w:hAnsi="Times New Roman"/>
          <w:sz w:val="24"/>
          <w:szCs w:val="24"/>
          <w:lang w:val="pt-PT"/>
        </w:rPr>
        <w:t xml:space="preserve"> tineret </w:t>
      </w:r>
      <w:r>
        <w:rPr>
          <w:rStyle w:val="10"/>
          <w:rFonts w:ascii="Times New Roman" w:hAnsi="Times New Roman"/>
          <w:sz w:val="24"/>
          <w:szCs w:val="24"/>
        </w:rPr>
        <w:t>are la bază</w:t>
      </w:r>
      <w:r>
        <w:rPr>
          <w:rStyle w:val="10"/>
          <w:rFonts w:ascii="Times New Roman" w:hAnsi="Times New Roman"/>
          <w:sz w:val="24"/>
          <w:szCs w:val="24"/>
          <w:lang w:val="pt-PT"/>
        </w:rPr>
        <w:t xml:space="preserve"> următoarele principii: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a) în beneficiul şi împreună cu tinerii, prin implicarea lor în procesul de luare a deciziilor;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b) creării condiţiilor pentru dobîndirea competenţelor bazate pe nevoile şi interesele manifestate de către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c) participării şi voin</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ei libere a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d) sprijinului iniţiativei tinerilor;</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e) egalităţii de tratament, toleranţă şi de parteneriat.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(3) Lucrul de tineret este desfăşurat de către lucrătorii de tineret calificaţi, de voluntari, lideri de tineret, asociaţiile de tineret, grupuri informale şi alţi prestatori ai lucrului de tineret din sectorul guvernamental şi neguvernamental.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Capitolul VI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EDUCAŢIA NON-FORMALĂ </w:t>
      </w:r>
      <w:r>
        <w:rPr>
          <w:rStyle w:val="10"/>
          <w:rFonts w:ascii="Cambria Math" w:eastAsia="Cambria Math" w:hAnsi="Cambria Math" w:cs="Cambria Math"/>
          <w:b/>
          <w:bCs/>
          <w:sz w:val="24"/>
          <w:szCs w:val="24"/>
          <w:lang w:val="pt-PT"/>
        </w:rPr>
        <w:t>Ş</w:t>
      </w:r>
      <w:r>
        <w:rPr>
          <w:rStyle w:val="10"/>
          <w:rFonts w:ascii="Times New Roman" w:hAnsi="Times New Roman"/>
          <w:b/>
          <w:bCs/>
          <w:sz w:val="24"/>
          <w:szCs w:val="24"/>
          <w:lang w:val="pt-PT"/>
        </w:rPr>
        <w:t xml:space="preserve">I INFORMALĂ </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CU PARTICIPAREA TINERILOR</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Articolul 21.</w:t>
      </w:r>
      <w:r>
        <w:rPr>
          <w:rStyle w:val="10"/>
          <w:rFonts w:ascii="Times New Roman" w:hAnsi="Times New Roman"/>
          <w:sz w:val="24"/>
          <w:szCs w:val="24"/>
          <w:lang w:val="pt-PT"/>
        </w:rPr>
        <w:t xml:space="preserve"> Organizarea activităţilor de educaţie non-formală</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(1) Activităţile pentru tineret se bazează pe procesele de învă</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are non-formală şi cuprinde orice formă de învăţare intenţionată şi dobîndirea de abilităţi şi competenţe în afara şcolii şi este oferit, de regulă, de organizaţiile de tineret, asociaţii obşteşti, instituţii ale administraţiei publice, centre de tineret, formatori etc</w:t>
      </w:r>
      <w:r>
        <w:rPr>
          <w:rStyle w:val="10"/>
          <w:rFonts w:ascii="Times New Roman" w:hAnsi="Times New Roman"/>
          <w:sz w:val="24"/>
          <w:szCs w:val="24"/>
          <w:u w:val="single"/>
          <w:lang w:val="pt-PT"/>
        </w:rPr>
        <w: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Activităţile de educaţie non-formală trebuie să corespundă principiilor de lucru cu tinerii, la baza acestora fiind necesităţile educa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ionale ale tinerilor, care vor contribui la dobîndirea şi/sau dezvoltarea competen</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elor necesare mediului aflat în continuă schimbare.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(3) Activită</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ile de educaţie non-formală pentru tineri îşi propun obiective clare de învăţare, dar care nu urmează în mod explicit un curriculum, însă poate duce la o certificare</w:t>
      </w:r>
      <w:r>
        <w:rPr>
          <w:rStyle w:val="10"/>
          <w:rFonts w:ascii="Times New Roman" w:hAnsi="Times New Roman"/>
          <w:sz w:val="24"/>
          <w:szCs w:val="24"/>
        </w:rPr>
        <w:t xml:space="preserve"> a acestora</w:t>
      </w:r>
      <w:r>
        <w:rPr>
          <w:rStyle w:val="10"/>
          <w:rFonts w:ascii="Times New Roman" w:hAnsi="Times New Roman"/>
          <w:sz w:val="24"/>
          <w:szCs w:val="24"/>
          <w:lang w:val="pt-PT"/>
        </w:rPr>
        <w:t>.</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(4) Certificarea educa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iei non-formale pentru tineri poate fi realizată prin eliberarea unui certificat de recunoaştere a competenţelor dobîndite. Certificatul este eliberat de către organizaţiile care au</w:t>
      </w:r>
      <w:r>
        <w:rPr>
          <w:rStyle w:val="10"/>
          <w:rFonts w:ascii="Times New Roman" w:hAnsi="Times New Roman"/>
          <w:sz w:val="24"/>
          <w:szCs w:val="24"/>
        </w:rPr>
        <w:t xml:space="preserve"> fost </w:t>
      </w:r>
      <w:r>
        <w:rPr>
          <w:rStyle w:val="10"/>
          <w:rFonts w:ascii="Times New Roman" w:hAnsi="Times New Roman"/>
          <w:sz w:val="24"/>
          <w:szCs w:val="24"/>
          <w:lang w:val="pt-PT"/>
        </w:rPr>
        <w:t>acredita</w:t>
      </w:r>
      <w:r>
        <w:rPr>
          <w:rStyle w:val="10"/>
          <w:rFonts w:ascii="Times New Roman" w:hAnsi="Times New Roman"/>
          <w:sz w:val="24"/>
          <w:szCs w:val="24"/>
        </w:rPr>
        <w:t xml:space="preserve">te în </w:t>
      </w:r>
      <w:r>
        <w:rPr>
          <w:rStyle w:val="10"/>
          <w:rFonts w:ascii="Times New Roman" w:hAnsi="Times New Roman"/>
          <w:sz w:val="24"/>
          <w:szCs w:val="24"/>
          <w:lang w:val="pt-PT"/>
        </w:rPr>
        <w:t>prest</w:t>
      </w:r>
      <w:r>
        <w:rPr>
          <w:rStyle w:val="10"/>
          <w:rFonts w:ascii="Times New Roman" w:hAnsi="Times New Roman"/>
          <w:sz w:val="24"/>
          <w:szCs w:val="24"/>
        </w:rPr>
        <w:t>area</w:t>
      </w:r>
      <w:r>
        <w:rPr>
          <w:rStyle w:val="10"/>
          <w:rFonts w:ascii="Times New Roman" w:hAnsi="Times New Roman"/>
          <w:sz w:val="24"/>
          <w:szCs w:val="24"/>
          <w:lang w:val="pt-PT"/>
        </w:rPr>
        <w:t xml:space="preserve"> serviciilor de educa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ie non-formală, în conformitate cu normele stabilite în Codului Educaţiei. </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(5) Procedura suplimentară de eliberarea a Certificatului este aprobată printr-un regulament aprobat de guvern.</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 </w:t>
      </w:r>
    </w:p>
    <w:p w:rsidR="0041388F" w:rsidRDefault="0041388F" w:rsidP="0041388F">
      <w:pPr>
        <w:pStyle w:val="normal"/>
        <w:spacing w:line="240" w:lineRule="auto"/>
        <w:jc w:val="center"/>
        <w:rPr>
          <w:rStyle w:val="10"/>
          <w:rFonts w:ascii="Times New Roman" w:eastAsia="Times New Roman" w:hAnsi="Times New Roman" w:cs="Times New Roman"/>
          <w:b/>
          <w:bCs/>
          <w:sz w:val="24"/>
          <w:szCs w:val="24"/>
        </w:rPr>
      </w:pPr>
      <w:r>
        <w:rPr>
          <w:rStyle w:val="10"/>
          <w:rFonts w:ascii="Times New Roman" w:hAnsi="Times New Roman"/>
          <w:b/>
          <w:bCs/>
          <w:sz w:val="24"/>
          <w:szCs w:val="24"/>
          <w:lang w:val="pt-PT"/>
        </w:rPr>
        <w:t>Capitolul VII</w:t>
      </w:r>
    </w:p>
    <w:p w:rsidR="0041388F" w:rsidRDefault="0041388F" w:rsidP="0041388F">
      <w:pPr>
        <w:pStyle w:val="normal"/>
        <w:spacing w:line="240" w:lineRule="auto"/>
        <w:jc w:val="center"/>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 DISPOZI</w:t>
      </w:r>
      <w:r>
        <w:rPr>
          <w:rStyle w:val="10"/>
          <w:rFonts w:ascii="Cambria Math" w:eastAsia="Cambria Math" w:hAnsi="Cambria Math" w:cs="Cambria Math"/>
          <w:b/>
          <w:bCs/>
          <w:sz w:val="24"/>
          <w:szCs w:val="24"/>
          <w:lang w:val="pt-PT"/>
        </w:rPr>
        <w:t>Ț</w:t>
      </w:r>
      <w:r>
        <w:rPr>
          <w:rStyle w:val="10"/>
          <w:rFonts w:ascii="Times New Roman" w:hAnsi="Times New Roman"/>
          <w:b/>
          <w:bCs/>
          <w:sz w:val="24"/>
          <w:szCs w:val="24"/>
          <w:lang w:val="pt-PT"/>
        </w:rPr>
        <w:t>II FINALE SI TRANZITORII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Articolul 23.</w:t>
      </w:r>
      <w:r>
        <w:rPr>
          <w:rStyle w:val="10"/>
          <w:rFonts w:ascii="Times New Roman" w:hAnsi="Times New Roman"/>
          <w:sz w:val="24"/>
          <w:szCs w:val="24"/>
          <w:lang w:val="pt-PT"/>
        </w:rPr>
        <w:t xml:space="preserve"> Intrarea în vigoare a prezentei legi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Prezenta lege intră în vigoare la data publicării. În termen de 6 luni de la publicarea prezentei legi, </w:t>
      </w:r>
      <w:r>
        <w:rPr>
          <w:rStyle w:val="10"/>
          <w:rFonts w:ascii="Times New Roman" w:hAnsi="Times New Roman"/>
          <w:sz w:val="24"/>
          <w:szCs w:val="24"/>
        </w:rPr>
        <w:t xml:space="preserve">Ministerul </w:t>
      </w:r>
      <w:r>
        <w:rPr>
          <w:rStyle w:val="10"/>
          <w:rFonts w:ascii="Times New Roman" w:hAnsi="Times New Roman"/>
          <w:sz w:val="24"/>
          <w:szCs w:val="24"/>
          <w:lang w:val="pt-PT"/>
        </w:rPr>
        <w:t>T</w:t>
      </w:r>
      <w:r>
        <w:rPr>
          <w:rStyle w:val="10"/>
          <w:rFonts w:ascii="Times New Roman" w:hAnsi="Times New Roman"/>
          <w:sz w:val="24"/>
          <w:szCs w:val="24"/>
        </w:rPr>
        <w:t xml:space="preserve">ineretului </w:t>
      </w:r>
      <w:r>
        <w:rPr>
          <w:rStyle w:val="10"/>
          <w:rFonts w:ascii="Cambria Math" w:eastAsia="Cambria Math" w:hAnsi="Cambria Math" w:cs="Cambria Math"/>
          <w:sz w:val="24"/>
          <w:szCs w:val="24"/>
        </w:rPr>
        <w:t>ş</w:t>
      </w:r>
      <w:r>
        <w:rPr>
          <w:rStyle w:val="10"/>
          <w:rFonts w:ascii="Times New Roman" w:hAnsi="Times New Roman"/>
          <w:sz w:val="24"/>
          <w:szCs w:val="24"/>
        </w:rPr>
        <w:t>i Sportului</w:t>
      </w:r>
      <w:r>
        <w:rPr>
          <w:rStyle w:val="10"/>
          <w:rFonts w:ascii="Times New Roman" w:hAnsi="Times New Roman"/>
          <w:sz w:val="24"/>
          <w:szCs w:val="24"/>
          <w:lang w:val="pt-PT"/>
        </w:rPr>
        <w:t xml:space="preserve"> va aduce în concordanţă cu aceasta actele sale normative.</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Articolul 23. </w:t>
      </w:r>
      <w:r>
        <w:rPr>
          <w:rStyle w:val="10"/>
          <w:rFonts w:ascii="Times New Roman" w:hAnsi="Times New Roman"/>
          <w:sz w:val="24"/>
          <w:szCs w:val="24"/>
          <w:lang w:val="pt-PT"/>
        </w:rPr>
        <w:t>La data intrării în vigoare a prezenţei legi, se abrogă Legea cu privire la tineret nr.279-XIV din 11.02.1999 (Monitorul Oficial al Republicii Moldova, 1999, nr. 39-41, art.169).</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b/>
          <w:bCs/>
          <w:sz w:val="24"/>
          <w:szCs w:val="24"/>
          <w:lang w:val="pt-PT"/>
        </w:rPr>
        <w:t xml:space="preserve">Articolul 24. </w:t>
      </w:r>
      <w:r>
        <w:rPr>
          <w:rStyle w:val="10"/>
          <w:rFonts w:ascii="Times New Roman" w:hAnsi="Times New Roman"/>
          <w:sz w:val="24"/>
          <w:szCs w:val="24"/>
          <w:lang w:val="pt-PT"/>
        </w:rPr>
        <w:t>Guvernul: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 xml:space="preserve">(1) În termen de 24 luni de la data intrării în vigoare a prezentei legi, va adopta acte normative proprii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va prezenta Parlamentului propuneri de politici publice care să implementeze Capitolul II al acestei legi;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(2) În termen de 12 luni</w:t>
      </w:r>
      <w:r>
        <w:rPr>
          <w:rStyle w:val="10"/>
          <w:rFonts w:ascii="Times New Roman" w:hAnsi="Times New Roman"/>
          <w:sz w:val="24"/>
          <w:szCs w:val="24"/>
        </w:rPr>
        <w:t xml:space="preserve"> </w:t>
      </w:r>
      <w:r>
        <w:rPr>
          <w:rStyle w:val="10"/>
          <w:rFonts w:ascii="Times New Roman" w:hAnsi="Times New Roman"/>
          <w:sz w:val="24"/>
          <w:szCs w:val="24"/>
          <w:lang w:val="pt-PT"/>
        </w:rPr>
        <w:t>de la data intrării în vigoare a prezentei legi va crea Centrul Na</w:t>
      </w:r>
      <w:r>
        <w:rPr>
          <w:rStyle w:val="10"/>
          <w:rFonts w:ascii="Cambria Math" w:eastAsia="Cambria Math" w:hAnsi="Cambria Math" w:cs="Cambria Math"/>
          <w:sz w:val="24"/>
          <w:szCs w:val="24"/>
          <w:lang w:val="pt-PT"/>
        </w:rPr>
        <w:t>ț</w:t>
      </w:r>
      <w:r>
        <w:rPr>
          <w:rStyle w:val="10"/>
          <w:rFonts w:ascii="Times New Roman" w:hAnsi="Times New Roman"/>
          <w:sz w:val="24"/>
          <w:szCs w:val="24"/>
          <w:lang w:val="pt-PT"/>
        </w:rPr>
        <w:t xml:space="preserve">ional pentru Programe </w:t>
      </w:r>
      <w:r>
        <w:rPr>
          <w:rStyle w:val="10"/>
          <w:rFonts w:ascii="Cambria Math" w:eastAsia="Cambria Math" w:hAnsi="Cambria Math" w:cs="Cambria Math"/>
          <w:sz w:val="24"/>
          <w:szCs w:val="24"/>
          <w:lang w:val="pt-PT"/>
        </w:rPr>
        <w:t>ş</w:t>
      </w:r>
      <w:r>
        <w:rPr>
          <w:rStyle w:val="10"/>
          <w:rFonts w:ascii="Times New Roman" w:hAnsi="Times New Roman"/>
          <w:sz w:val="24"/>
          <w:szCs w:val="24"/>
          <w:lang w:val="pt-PT"/>
        </w:rPr>
        <w:t>i Analiză în domeniului Tineretului</w:t>
      </w:r>
      <w:r>
        <w:rPr>
          <w:rStyle w:val="10"/>
          <w:rFonts w:ascii="Times New Roman" w:hAnsi="Times New Roman"/>
          <w:sz w:val="24"/>
          <w:szCs w:val="24"/>
        </w:rPr>
        <w:t xml:space="preserve"> ş</w:t>
      </w:r>
      <w:r>
        <w:rPr>
          <w:rStyle w:val="10"/>
          <w:rFonts w:ascii="Times New Roman" w:hAnsi="Times New Roman"/>
          <w:sz w:val="24"/>
          <w:szCs w:val="24"/>
          <w:lang w:val="pt-PT"/>
        </w:rPr>
        <w:t>i Agenţia de Acreditare şi Asigurare a Calităţii Serviciilor pentru Tineri;</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r>
        <w:rPr>
          <w:rStyle w:val="10"/>
          <w:rFonts w:ascii="Times New Roman" w:hAnsi="Times New Roman"/>
          <w:sz w:val="24"/>
          <w:szCs w:val="24"/>
          <w:lang w:val="pt-PT"/>
        </w:rPr>
        <w:t>(3) În termen de 24 luni va veni cu recomandări către Administraţia Publică Locală pentru implementarea politicilor de tineret la nivel local.</w:t>
      </w:r>
    </w:p>
    <w:p w:rsidR="0041388F" w:rsidRDefault="0041388F" w:rsidP="0041388F">
      <w:pPr>
        <w:pStyle w:val="normal"/>
        <w:spacing w:line="240" w:lineRule="auto"/>
        <w:jc w:val="both"/>
        <w:rPr>
          <w:rStyle w:val="10"/>
          <w:rFonts w:ascii="Times New Roman" w:eastAsia="Times New Roman" w:hAnsi="Times New Roman" w:cs="Times New Roman"/>
          <w:sz w:val="24"/>
          <w:szCs w:val="24"/>
          <w:lang w:val="pt-PT"/>
        </w:rPr>
      </w:pPr>
    </w:p>
    <w:p w:rsidR="0041388F" w:rsidRDefault="0041388F" w:rsidP="0041388F">
      <w:pPr>
        <w:pStyle w:val="normal"/>
        <w:spacing w:line="240" w:lineRule="auto"/>
        <w:jc w:val="both"/>
        <w:rPr>
          <w:rStyle w:val="10"/>
          <w:rFonts w:ascii="Times New Roman" w:eastAsia="Times New Roman" w:hAnsi="Times New Roman" w:cs="Times New Roman"/>
          <w:sz w:val="24"/>
          <w:szCs w:val="24"/>
        </w:rPr>
      </w:pPr>
      <w:r>
        <w:rPr>
          <w:rStyle w:val="10"/>
          <w:rFonts w:ascii="Times New Roman" w:hAnsi="Times New Roman"/>
          <w:b/>
          <w:bCs/>
          <w:sz w:val="24"/>
          <w:szCs w:val="24"/>
        </w:rPr>
        <w:t>PRE</w:t>
      </w:r>
      <w:r>
        <w:rPr>
          <w:rStyle w:val="10"/>
          <w:rFonts w:ascii="Cambria Math" w:eastAsia="Cambria Math" w:hAnsi="Cambria Math" w:cs="Cambria Math"/>
          <w:b/>
          <w:bCs/>
          <w:sz w:val="24"/>
          <w:szCs w:val="24"/>
        </w:rPr>
        <w:t>Ş</w:t>
      </w:r>
      <w:r>
        <w:rPr>
          <w:rStyle w:val="10"/>
          <w:rFonts w:ascii="Times New Roman" w:hAnsi="Times New Roman"/>
          <w:b/>
          <w:bCs/>
          <w:sz w:val="24"/>
          <w:szCs w:val="24"/>
        </w:rPr>
        <w:t>EDINTELE</w:t>
      </w:r>
    </w:p>
    <w:p w:rsidR="0041388F" w:rsidRDefault="0041388F" w:rsidP="0041388F">
      <w:pPr>
        <w:pStyle w:val="normal"/>
        <w:spacing w:line="240" w:lineRule="auto"/>
        <w:jc w:val="both"/>
        <w:rPr>
          <w:rFonts w:ascii="Times New Roman" w:hAnsi="Times New Roman" w:cs="Times New Roman"/>
          <w:color w:val="auto"/>
          <w:sz w:val="20"/>
          <w:szCs w:val="20"/>
          <w:lang/>
        </w:rPr>
      </w:pPr>
      <w:r>
        <w:rPr>
          <w:rStyle w:val="10"/>
          <w:rFonts w:ascii="Times New Roman" w:hAnsi="Times New Roman"/>
          <w:b/>
          <w:bCs/>
          <w:sz w:val="24"/>
          <w:szCs w:val="24"/>
        </w:rPr>
        <w:t xml:space="preserve">PARLAMENTULUI       </w:t>
      </w:r>
    </w:p>
    <w:p w:rsidR="00AA324A" w:rsidRDefault="00AA324A"/>
    <w:sectPr w:rsidR="00AA324A">
      <w:headerReference w:type="default" r:id="rId7"/>
      <w:footerReference w:type="default" r:id="rId8"/>
      <w:pgSz w:w="12240" w:h="15840"/>
      <w:pgMar w:top="1134" w:right="850" w:bottom="113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D4" w:rsidRDefault="00CB4AD4">
      <w:pPr>
        <w:spacing w:after="0" w:line="240" w:lineRule="auto"/>
      </w:pPr>
      <w:r>
        <w:separator/>
      </w:r>
    </w:p>
  </w:endnote>
  <w:endnote w:type="continuationSeparator" w:id="0">
    <w:p w:rsidR="00CB4AD4" w:rsidRDefault="00CB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6A" w:rsidRDefault="0065296A">
    <w:pPr>
      <w:pStyle w:val="1"/>
      <w:jc w:val="right"/>
      <w:rPr>
        <w:rFonts w:ascii="Times New Roman" w:hAnsi="Times New Roman" w:cs="Times New Roman"/>
        <w:color w:val="auto"/>
        <w:sz w:val="20"/>
        <w:szCs w:val="20"/>
        <w:lang/>
      </w:rPr>
    </w:pPr>
    <w:r>
      <w:rPr>
        <w:rStyle w:val="10"/>
      </w:rPr>
      <w:fldChar w:fldCharType="begin"/>
    </w:r>
    <w:r>
      <w:rPr>
        <w:rStyle w:val="10"/>
      </w:rPr>
      <w:instrText xml:space="preserve"> PAGE </w:instrText>
    </w:r>
    <w:r>
      <w:rPr>
        <w:rStyle w:val="10"/>
      </w:rPr>
      <w:fldChar w:fldCharType="separate"/>
    </w:r>
    <w:r w:rsidR="00DB7CAF">
      <w:rPr>
        <w:rStyle w:val="10"/>
        <w:noProof/>
      </w:rPr>
      <w:t>1</w:t>
    </w:r>
    <w:r>
      <w:rPr>
        <w:rStyle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D4" w:rsidRDefault="00CB4AD4">
      <w:pPr>
        <w:spacing w:after="0" w:line="240" w:lineRule="auto"/>
      </w:pPr>
      <w:r>
        <w:separator/>
      </w:r>
    </w:p>
  </w:footnote>
  <w:footnote w:type="continuationSeparator" w:id="0">
    <w:p w:rsidR="00CB4AD4" w:rsidRDefault="00CB4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6A" w:rsidRDefault="0065296A">
    <w:pPr>
      <w:pStyle w:val="Antetisubs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894EE873"/>
    <w:numStyleLink w:val="Stilimportat1"/>
  </w:abstractNum>
  <w:abstractNum w:abstractNumId="1" w15:restartNumberingAfterBreak="0">
    <w:nsid w:val="00000001"/>
    <w:multiLevelType w:val="hybridMultilevel"/>
    <w:tmpl w:val="894EE873"/>
    <w:numStyleLink w:val="Stilimportat1"/>
  </w:abstractNum>
  <w:num w:numId="1">
    <w:abstractNumId w:val="1"/>
  </w:num>
  <w:num w:numId="2">
    <w:abstractNumId w:val="0"/>
  </w:num>
  <w:num w:numId="3">
    <w:abstractNumId w:val="0"/>
    <w:lvlOverride w:ilvl="0">
      <w:lvl w:ilvl="0" w:tplc="FFFFFFFF">
        <w:start w:val="1"/>
        <w:numFmt w:val="lowerLetter"/>
        <w:lvlText w:val="%1)"/>
        <w:lvlJc w:val="left"/>
        <w:pPr>
          <w:tabs>
            <w:tab w:val="num" w:pos="330"/>
          </w:tabs>
          <w:ind w:left="33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lowerLetter"/>
        <w:lvlText w:val="%2."/>
        <w:lvlJc w:val="left"/>
        <w:pPr>
          <w:tabs>
            <w:tab w:val="num" w:pos="1410"/>
          </w:tabs>
          <w:ind w:left="141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lowerRoman"/>
        <w:lvlText w:val="%3."/>
        <w:lvlJc w:val="left"/>
        <w:pPr>
          <w:tabs>
            <w:tab w:val="num" w:pos="2135"/>
          </w:tabs>
          <w:ind w:left="213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decimal"/>
        <w:lvlText w:val="%4."/>
        <w:lvlJc w:val="left"/>
        <w:pPr>
          <w:tabs>
            <w:tab w:val="num" w:pos="2850"/>
          </w:tabs>
          <w:ind w:left="28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lowerLetter"/>
        <w:lvlText w:val="%5."/>
        <w:lvlJc w:val="left"/>
        <w:pPr>
          <w:tabs>
            <w:tab w:val="num" w:pos="3570"/>
          </w:tabs>
          <w:ind w:left="357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lowerRoman"/>
        <w:lvlText w:val="%6."/>
        <w:lvlJc w:val="left"/>
        <w:pPr>
          <w:tabs>
            <w:tab w:val="num" w:pos="4295"/>
          </w:tabs>
          <w:ind w:left="429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decimal"/>
        <w:lvlText w:val="%7."/>
        <w:lvlJc w:val="left"/>
        <w:pPr>
          <w:tabs>
            <w:tab w:val="num" w:pos="5010"/>
          </w:tabs>
          <w:ind w:left="501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lowerLetter"/>
        <w:lvlText w:val="%8."/>
        <w:lvlJc w:val="left"/>
        <w:pPr>
          <w:tabs>
            <w:tab w:val="num" w:pos="5730"/>
          </w:tabs>
          <w:ind w:left="573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lowerRoman"/>
        <w:lvlText w:val="%9."/>
        <w:lvlJc w:val="left"/>
        <w:pPr>
          <w:tabs>
            <w:tab w:val="num" w:pos="6455"/>
          </w:tabs>
          <w:ind w:left="645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8F"/>
    <w:rsid w:val="00023E13"/>
    <w:rsid w:val="003300A9"/>
    <w:rsid w:val="0041388F"/>
    <w:rsid w:val="0065296A"/>
    <w:rsid w:val="00AA324A"/>
    <w:rsid w:val="00CB4AD4"/>
    <w:rsid w:val="00DB7C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3BA6-AC26-446B-8778-2FE41D19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tetisubsol">
    <w:name w:val="Antet și subsol"/>
    <w:autoRedefine/>
    <w:rsid w:val="0041388F"/>
    <w:pPr>
      <w:tabs>
        <w:tab w:val="right" w:pos="9020"/>
      </w:tabs>
    </w:pPr>
    <w:rPr>
      <w:rFonts w:ascii="Helvetica" w:eastAsia="Arial Unicode MS" w:hAnsi="Helvetica" w:cs="Arial Unicode MS"/>
      <w:color w:val="000000"/>
      <w:sz w:val="24"/>
      <w:szCs w:val="24"/>
      <w:lang w:val="ru-RU" w:eastAsia="ru-RU"/>
    </w:rPr>
  </w:style>
  <w:style w:type="paragraph" w:customStyle="1" w:styleId="1">
    <w:name w:val="Нижний колонтитул1"/>
    <w:rsid w:val="0041388F"/>
    <w:pPr>
      <w:tabs>
        <w:tab w:val="center" w:pos="4677"/>
        <w:tab w:val="right" w:pos="9355"/>
      </w:tabs>
      <w:spacing w:line="276" w:lineRule="auto"/>
    </w:pPr>
    <w:rPr>
      <w:rFonts w:ascii="Arial" w:eastAsia="Arial Unicode MS" w:hAnsi="Arial" w:cs="Arial Unicode MS"/>
      <w:color w:val="000000"/>
      <w:sz w:val="22"/>
      <w:szCs w:val="22"/>
      <w:u w:color="000000"/>
      <w:lang w:val="en-US" w:eastAsia="ru-RU"/>
    </w:rPr>
  </w:style>
  <w:style w:type="character" w:customStyle="1" w:styleId="10">
    <w:name w:val="Номер страницы1"/>
    <w:rsid w:val="0041388F"/>
  </w:style>
  <w:style w:type="paragraph" w:customStyle="1" w:styleId="normal">
    <w:name w:val="normal"/>
    <w:rsid w:val="0041388F"/>
    <w:pPr>
      <w:spacing w:line="276" w:lineRule="auto"/>
    </w:pPr>
    <w:rPr>
      <w:rFonts w:ascii="Arial" w:eastAsia="Arial Unicode MS" w:hAnsi="Arial" w:cs="Arial Unicode MS"/>
      <w:color w:val="000000"/>
      <w:sz w:val="22"/>
      <w:szCs w:val="22"/>
      <w:u w:color="000000"/>
      <w:lang w:val="en-US" w:eastAsia="ru-RU"/>
    </w:rPr>
  </w:style>
  <w:style w:type="paragraph" w:customStyle="1" w:styleId="Implicit">
    <w:name w:val="Implicit"/>
    <w:rsid w:val="0041388F"/>
    <w:rPr>
      <w:rFonts w:ascii="Helvetica" w:eastAsia="Helvetica" w:hAnsi="Helvetica" w:cs="Helvetica"/>
      <w:color w:val="000000"/>
      <w:sz w:val="22"/>
      <w:szCs w:val="22"/>
      <w:lang w:val="ru-RU" w:eastAsia="ru-RU"/>
    </w:rPr>
  </w:style>
  <w:style w:type="numbering" w:customStyle="1" w:styleId="Stilimportat1">
    <w:name w:val="Stil importat 1"/>
    <w:rsid w:val="0041388F"/>
    <w:pPr>
      <w:numPr>
        <w:numId w:val="1"/>
      </w:numPr>
    </w:pPr>
  </w:style>
  <w:style w:type="paragraph" w:styleId="a3">
    <w:name w:val="Balloon Text"/>
    <w:basedOn w:val="a"/>
    <w:link w:val="a4"/>
    <w:uiPriority w:val="99"/>
    <w:semiHidden/>
    <w:unhideWhenUsed/>
    <w:rsid w:val="0041388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1388F"/>
    <w:rPr>
      <w:rFonts w:ascii="Tahoma" w:hAnsi="Tahoma" w:cs="Tahoma"/>
      <w:sz w:val="16"/>
      <w:szCs w:val="16"/>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5254</Words>
  <Characters>30479</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 User</dc:creator>
  <cp:keywords/>
  <dc:description/>
  <cp:lastModifiedBy>admin</cp:lastModifiedBy>
  <cp:revision>2</cp:revision>
  <dcterms:created xsi:type="dcterms:W3CDTF">2016-03-09T15:04:00Z</dcterms:created>
  <dcterms:modified xsi:type="dcterms:W3CDTF">2016-03-09T15:04:00Z</dcterms:modified>
</cp:coreProperties>
</file>