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FCE" w:rsidRPr="00837799" w:rsidRDefault="00692CFC" w:rsidP="00B54355">
      <w:pPr>
        <w:spacing w:after="120" w:line="276" w:lineRule="auto"/>
        <w:jc w:val="center"/>
        <w:rPr>
          <w:rFonts w:ascii="Times New Roman" w:hAnsi="Times New Roman" w:cs="Times New Roman"/>
          <w:b/>
          <w:color w:val="000000" w:themeColor="text1"/>
          <w:szCs w:val="24"/>
          <w:lang w:val="ro-RO"/>
        </w:rPr>
      </w:pPr>
      <w:bookmarkStart w:id="0" w:name="_GoBack"/>
      <w:bookmarkEnd w:id="0"/>
      <w:r w:rsidRPr="00837799">
        <w:rPr>
          <w:rFonts w:ascii="Times New Roman" w:hAnsi="Times New Roman" w:cs="Times New Roman"/>
          <w:b/>
          <w:color w:val="000000" w:themeColor="text1"/>
          <w:szCs w:val="24"/>
          <w:lang w:val="ro-RO"/>
        </w:rPr>
        <w:t xml:space="preserve">STRATEGIA </w:t>
      </w:r>
      <w:r w:rsidR="000E0D37" w:rsidRPr="00837799">
        <w:rPr>
          <w:rFonts w:ascii="Times New Roman" w:hAnsi="Times New Roman" w:cs="Times New Roman"/>
          <w:b/>
          <w:color w:val="000000" w:themeColor="text1"/>
          <w:szCs w:val="24"/>
          <w:lang w:val="ro-RO"/>
        </w:rPr>
        <w:t>DE</w:t>
      </w:r>
      <w:r w:rsidRPr="00837799">
        <w:rPr>
          <w:rFonts w:ascii="Times New Roman" w:hAnsi="Times New Roman" w:cs="Times New Roman"/>
          <w:b/>
          <w:color w:val="000000" w:themeColor="text1"/>
          <w:szCs w:val="24"/>
          <w:lang w:val="ro-RO"/>
        </w:rPr>
        <w:t xml:space="preserve"> REFORM</w:t>
      </w:r>
      <w:r w:rsidR="000E0D37" w:rsidRPr="00837799">
        <w:rPr>
          <w:rFonts w:ascii="Times New Roman" w:hAnsi="Times New Roman" w:cs="Times New Roman"/>
          <w:b/>
          <w:color w:val="000000" w:themeColor="text1"/>
          <w:szCs w:val="24"/>
          <w:lang w:val="ro-RO"/>
        </w:rPr>
        <w:t xml:space="preserve">Ă </w:t>
      </w:r>
      <w:r w:rsidRPr="00837799">
        <w:rPr>
          <w:rFonts w:ascii="Times New Roman" w:hAnsi="Times New Roman" w:cs="Times New Roman"/>
          <w:b/>
          <w:color w:val="000000" w:themeColor="text1"/>
          <w:szCs w:val="24"/>
          <w:lang w:val="ro-RO"/>
        </w:rPr>
        <w:t>A</w:t>
      </w:r>
      <w:r w:rsidR="00EF641F" w:rsidRPr="00837799">
        <w:rPr>
          <w:rFonts w:ascii="Times New Roman" w:hAnsi="Times New Roman" w:cs="Times New Roman"/>
          <w:b/>
          <w:color w:val="000000" w:themeColor="text1"/>
          <w:szCs w:val="24"/>
          <w:lang w:val="ro-RO"/>
        </w:rPr>
        <w:t xml:space="preserve"> ADMINISTRAȚIEI PUBLICE</w:t>
      </w:r>
    </w:p>
    <w:p w:rsidR="00953CD6" w:rsidRPr="00837799" w:rsidRDefault="00EF641F" w:rsidP="00B54355">
      <w:pPr>
        <w:spacing w:after="120" w:line="276" w:lineRule="auto"/>
        <w:jc w:val="center"/>
        <w:rPr>
          <w:rFonts w:ascii="Times New Roman" w:hAnsi="Times New Roman" w:cs="Times New Roman"/>
          <w:b/>
          <w:color w:val="000000" w:themeColor="text1"/>
          <w:szCs w:val="24"/>
          <w:lang w:val="ro-RO"/>
        </w:rPr>
      </w:pPr>
      <w:r w:rsidRPr="00837799">
        <w:rPr>
          <w:rFonts w:ascii="Times New Roman" w:hAnsi="Times New Roman" w:cs="Times New Roman"/>
          <w:b/>
          <w:color w:val="000000" w:themeColor="text1"/>
          <w:szCs w:val="24"/>
          <w:lang w:val="ro-RO"/>
        </w:rPr>
        <w:t>2016-2020</w:t>
      </w:r>
    </w:p>
    <w:p w:rsidR="00A64FCE" w:rsidRPr="00837799" w:rsidRDefault="00A64FCE" w:rsidP="008A1C6B">
      <w:pPr>
        <w:spacing w:after="120" w:line="276" w:lineRule="auto"/>
        <w:jc w:val="both"/>
        <w:rPr>
          <w:rFonts w:ascii="Times New Roman" w:hAnsi="Times New Roman" w:cs="Times New Roman"/>
          <w:color w:val="000000" w:themeColor="text1"/>
          <w:szCs w:val="24"/>
          <w:lang w:val="ro-RO"/>
        </w:rPr>
      </w:pPr>
    </w:p>
    <w:p w:rsidR="00A64FCE" w:rsidRPr="00837799" w:rsidRDefault="00EF641F" w:rsidP="00295993">
      <w:pPr>
        <w:pStyle w:val="a4"/>
        <w:numPr>
          <w:ilvl w:val="0"/>
          <w:numId w:val="3"/>
        </w:numPr>
        <w:spacing w:after="120" w:line="276" w:lineRule="auto"/>
        <w:ind w:left="0" w:firstLine="0"/>
        <w:contextualSpacing w:val="0"/>
        <w:jc w:val="center"/>
        <w:rPr>
          <w:rFonts w:ascii="Times New Roman" w:hAnsi="Times New Roman" w:cs="Times New Roman"/>
          <w:b/>
          <w:color w:val="000000" w:themeColor="text1"/>
          <w:szCs w:val="24"/>
          <w:lang w:val="ro-RO"/>
        </w:rPr>
      </w:pPr>
      <w:r w:rsidRPr="00837799">
        <w:rPr>
          <w:rFonts w:ascii="Times New Roman" w:hAnsi="Times New Roman" w:cs="Times New Roman"/>
          <w:b/>
          <w:color w:val="000000" w:themeColor="text1"/>
          <w:szCs w:val="24"/>
          <w:lang w:val="ro-RO"/>
        </w:rPr>
        <w:t>INTRODUCERE</w:t>
      </w:r>
    </w:p>
    <w:p w:rsidR="00C16741" w:rsidRPr="00837799" w:rsidRDefault="00C16741" w:rsidP="008A1C6B">
      <w:pPr>
        <w:spacing w:after="120" w:line="276" w:lineRule="auto"/>
        <w:jc w:val="both"/>
        <w:rPr>
          <w:rFonts w:ascii="Times New Roman" w:hAnsi="Times New Roman" w:cs="Times New Roman"/>
          <w:b/>
          <w:color w:val="000000" w:themeColor="text1"/>
          <w:szCs w:val="24"/>
          <w:lang w:val="ro-RO"/>
        </w:rPr>
      </w:pPr>
    </w:p>
    <w:p w:rsidR="006D3570" w:rsidRPr="00837799" w:rsidRDefault="006D3570"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u w:color="000000"/>
          <w:lang w:val="ro-RO"/>
        </w:rPr>
      </w:pPr>
      <w:r w:rsidRPr="00837799">
        <w:rPr>
          <w:rFonts w:ascii="Times New Roman" w:hAnsi="Times New Roman" w:cs="Times New Roman"/>
          <w:color w:val="000000" w:themeColor="text1"/>
          <w:szCs w:val="24"/>
          <w:u w:color="000000"/>
          <w:lang w:val="ro-RO"/>
        </w:rPr>
        <w:t>În iunie 2004, Republica Moldova și Uniunea Europeană au</w:t>
      </w:r>
      <w:r w:rsidR="00581B3D" w:rsidRPr="00837799">
        <w:rPr>
          <w:rFonts w:ascii="Times New Roman" w:hAnsi="Times New Roman" w:cs="Times New Roman"/>
          <w:color w:val="000000" w:themeColor="text1"/>
          <w:szCs w:val="24"/>
          <w:u w:color="000000"/>
          <w:lang w:val="ro-RO"/>
        </w:rPr>
        <w:t xml:space="preserve"> semnat Acordul de Asociere</w:t>
      </w:r>
      <w:r w:rsidRPr="00837799">
        <w:rPr>
          <w:rFonts w:ascii="Times New Roman" w:hAnsi="Times New Roman" w:cs="Times New Roman"/>
          <w:color w:val="000000" w:themeColor="text1"/>
          <w:szCs w:val="24"/>
          <w:u w:color="000000"/>
          <w:lang w:val="ro-RO"/>
        </w:rPr>
        <w:t>, inclusiv Acordul de Liber Schimb Aprofundat și Cuprinzător (DCFTA)</w:t>
      </w:r>
      <w:r w:rsidR="000F1523" w:rsidRPr="00837799">
        <w:rPr>
          <w:rFonts w:ascii="Times New Roman" w:hAnsi="Times New Roman" w:cs="Times New Roman"/>
          <w:color w:val="000000" w:themeColor="text1"/>
          <w:szCs w:val="24"/>
          <w:u w:color="000000"/>
          <w:lang w:val="ro-RO"/>
        </w:rPr>
        <w:t>. Prin semnarea acestor documente, Republic</w:t>
      </w:r>
      <w:r w:rsidR="00972EFF" w:rsidRPr="00837799">
        <w:rPr>
          <w:rFonts w:ascii="Times New Roman" w:hAnsi="Times New Roman" w:cs="Times New Roman"/>
          <w:color w:val="000000" w:themeColor="text1"/>
          <w:szCs w:val="24"/>
          <w:u w:color="000000"/>
          <w:lang w:val="ro-RO"/>
        </w:rPr>
        <w:t>a</w:t>
      </w:r>
      <w:r w:rsidR="000F1523" w:rsidRPr="00837799">
        <w:rPr>
          <w:rFonts w:ascii="Times New Roman" w:hAnsi="Times New Roman" w:cs="Times New Roman"/>
          <w:color w:val="000000" w:themeColor="text1"/>
          <w:szCs w:val="24"/>
          <w:u w:color="000000"/>
          <w:lang w:val="ro-RO"/>
        </w:rPr>
        <w:t xml:space="preserve"> Moldova și-a luat angajamentul să dezvolte instituții democratice, în conformitate cu standardele și regulile Uniunii Europene.</w:t>
      </w:r>
    </w:p>
    <w:p w:rsidR="00CA55BE" w:rsidRPr="00837799" w:rsidRDefault="00CA55BE"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u w:color="000000"/>
          <w:lang w:val="ro-RO"/>
        </w:rPr>
      </w:pPr>
      <w:r w:rsidRPr="00837799">
        <w:rPr>
          <w:rFonts w:ascii="Times New Roman" w:hAnsi="Times New Roman" w:cs="Times New Roman"/>
          <w:color w:val="000000" w:themeColor="text1"/>
          <w:szCs w:val="24"/>
          <w:u w:color="000000"/>
          <w:lang w:val="ro-RO"/>
        </w:rPr>
        <w:t>Cu toate acestea, reforma administrației publice</w:t>
      </w:r>
      <w:r w:rsidR="008D439F">
        <w:rPr>
          <w:rFonts w:ascii="Times New Roman" w:hAnsi="Times New Roman" w:cs="Times New Roman"/>
          <w:color w:val="000000" w:themeColor="text1"/>
          <w:szCs w:val="24"/>
          <w:u w:color="000000"/>
          <w:lang w:val="ro-RO"/>
        </w:rPr>
        <w:t>, atât la nivel central, cât și la nivel local,</w:t>
      </w:r>
      <w:r w:rsidRPr="00837799">
        <w:rPr>
          <w:rFonts w:ascii="Times New Roman" w:hAnsi="Times New Roman" w:cs="Times New Roman"/>
          <w:color w:val="000000" w:themeColor="text1"/>
          <w:szCs w:val="24"/>
          <w:u w:color="000000"/>
          <w:lang w:val="ro-RO"/>
        </w:rPr>
        <w:t xml:space="preserve"> este una din</w:t>
      </w:r>
      <w:r w:rsidR="008C464D" w:rsidRPr="00837799">
        <w:rPr>
          <w:rFonts w:ascii="Times New Roman" w:hAnsi="Times New Roman" w:cs="Times New Roman"/>
          <w:color w:val="000000" w:themeColor="text1"/>
          <w:szCs w:val="24"/>
          <w:u w:color="000000"/>
          <w:lang w:val="ro-RO"/>
        </w:rPr>
        <w:t>tre</w:t>
      </w:r>
      <w:r w:rsidRPr="00837799">
        <w:rPr>
          <w:rFonts w:ascii="Times New Roman" w:hAnsi="Times New Roman" w:cs="Times New Roman"/>
          <w:color w:val="000000" w:themeColor="text1"/>
          <w:szCs w:val="24"/>
          <w:u w:color="000000"/>
          <w:lang w:val="ro-RO"/>
        </w:rPr>
        <w:t xml:space="preserve"> restanțele majore în implementarea Acordului de Asociere </w:t>
      </w:r>
      <w:r w:rsidR="00581B3D" w:rsidRPr="00837799">
        <w:rPr>
          <w:rFonts w:ascii="Times New Roman" w:hAnsi="Times New Roman" w:cs="Times New Roman"/>
          <w:color w:val="000000" w:themeColor="text1"/>
          <w:szCs w:val="24"/>
          <w:u w:color="000000"/>
          <w:lang w:val="ro-RO"/>
        </w:rPr>
        <w:t>RM-</w:t>
      </w:r>
      <w:r w:rsidRPr="00837799">
        <w:rPr>
          <w:rFonts w:ascii="Times New Roman" w:hAnsi="Times New Roman" w:cs="Times New Roman"/>
          <w:color w:val="000000" w:themeColor="text1"/>
          <w:szCs w:val="24"/>
          <w:u w:color="000000"/>
          <w:lang w:val="ro-RO"/>
        </w:rPr>
        <w:t xml:space="preserve">UE în perioada 2014-2015. </w:t>
      </w:r>
      <w:r w:rsidR="00FE69D1" w:rsidRPr="00837799">
        <w:rPr>
          <w:rFonts w:ascii="Times New Roman" w:hAnsi="Times New Roman" w:cs="Times New Roman"/>
          <w:color w:val="000000" w:themeColor="text1"/>
          <w:szCs w:val="24"/>
          <w:u w:color="000000"/>
          <w:lang w:val="ro-RO"/>
        </w:rPr>
        <w:t>Administrația publică este</w:t>
      </w:r>
      <w:r w:rsidRPr="00837799">
        <w:rPr>
          <w:rFonts w:ascii="Times New Roman" w:hAnsi="Times New Roman" w:cs="Times New Roman"/>
          <w:color w:val="000000" w:themeColor="text1"/>
          <w:szCs w:val="24"/>
          <w:u w:color="000000"/>
          <w:lang w:val="ro-RO"/>
        </w:rPr>
        <w:t xml:space="preserve"> în ingrata situație când funcția publică nu este nici atractivă și nici motivantă pentru profesioniștii buni și integri. Implementarea unor dimensiuni ale reformei administrației publice se tergiversează sau decurge anevoios (reformarea serviciilor publice, elaborarea politicilor publice în bază de evidențe).</w:t>
      </w:r>
    </w:p>
    <w:p w:rsidR="00CA55BE" w:rsidRPr="00837799" w:rsidRDefault="00CA55BE"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u w:color="000000"/>
          <w:lang w:val="ro-RO"/>
        </w:rPr>
      </w:pPr>
      <w:r w:rsidRPr="00837799">
        <w:rPr>
          <w:rFonts w:ascii="Times New Roman" w:hAnsi="Times New Roman" w:cs="Times New Roman"/>
          <w:color w:val="000000" w:themeColor="text1"/>
          <w:szCs w:val="24"/>
          <w:u w:color="000000"/>
          <w:lang w:val="ro-RO"/>
        </w:rPr>
        <w:t>În același timp, reforma administrației publice este o pre-condiție pentru realizarea oricăr</w:t>
      </w:r>
      <w:r w:rsidR="00483493" w:rsidRPr="00837799">
        <w:rPr>
          <w:rFonts w:ascii="Times New Roman" w:hAnsi="Times New Roman" w:cs="Times New Roman"/>
          <w:color w:val="000000" w:themeColor="text1"/>
          <w:szCs w:val="24"/>
          <w:u w:color="000000"/>
          <w:lang w:val="ro-RO"/>
        </w:rPr>
        <w:t xml:space="preserve">ei alte reforme în orice sector și pentru implementarea angajamentelor importante asumate prin Programul de activitate al Guvernului, </w:t>
      </w:r>
      <w:r w:rsidR="00F319AE" w:rsidRPr="00837799">
        <w:rPr>
          <w:rFonts w:ascii="Times New Roman" w:hAnsi="Times New Roman" w:cs="Times New Roman"/>
          <w:color w:val="000000" w:themeColor="text1"/>
          <w:szCs w:val="24"/>
          <w:u w:color="000000"/>
          <w:lang w:val="ro-RO"/>
        </w:rPr>
        <w:t xml:space="preserve">Acordul de Asociere </w:t>
      </w:r>
      <w:r w:rsidR="00581B3D" w:rsidRPr="00837799">
        <w:rPr>
          <w:rFonts w:ascii="Times New Roman" w:hAnsi="Times New Roman" w:cs="Times New Roman"/>
          <w:color w:val="000000" w:themeColor="text1"/>
          <w:szCs w:val="24"/>
          <w:u w:color="000000"/>
          <w:lang w:val="ro-RO"/>
        </w:rPr>
        <w:t>RM-</w:t>
      </w:r>
      <w:r w:rsidR="00F319AE" w:rsidRPr="00837799">
        <w:rPr>
          <w:rFonts w:ascii="Times New Roman" w:hAnsi="Times New Roman" w:cs="Times New Roman"/>
          <w:color w:val="000000" w:themeColor="text1"/>
          <w:szCs w:val="24"/>
          <w:u w:color="000000"/>
          <w:lang w:val="ro-RO"/>
        </w:rPr>
        <w:t xml:space="preserve">UE, </w:t>
      </w:r>
      <w:r w:rsidR="00483493" w:rsidRPr="00837799">
        <w:rPr>
          <w:rFonts w:ascii="Times New Roman" w:hAnsi="Times New Roman" w:cs="Times New Roman"/>
          <w:color w:val="000000" w:themeColor="text1"/>
          <w:szCs w:val="24"/>
          <w:u w:color="000000"/>
          <w:lang w:val="ro-RO"/>
        </w:rPr>
        <w:t>Strategia Națională de Dezvoltare ”Moldova 2020”, Obiectivele de Dezvoltare Durabilă.</w:t>
      </w:r>
      <w:r w:rsidRPr="00837799">
        <w:rPr>
          <w:rFonts w:ascii="Times New Roman" w:hAnsi="Times New Roman" w:cs="Times New Roman"/>
          <w:color w:val="000000" w:themeColor="text1"/>
          <w:szCs w:val="24"/>
          <w:u w:color="000000"/>
          <w:lang w:val="ro-RO"/>
        </w:rPr>
        <w:t xml:space="preserve"> Ori, continuitatea, durabilitatea și impactul tuturor inițiativelor de reformă, care implică resurse umane și financiare considerabile, este incert fără a avea un corp de funcționari motivați și profesioniști, care aplică în activitatea sa procedurile de bună guvernare.</w:t>
      </w:r>
      <w:r w:rsidR="002B2E00" w:rsidRPr="00837799">
        <w:rPr>
          <w:rFonts w:ascii="Times New Roman" w:hAnsi="Times New Roman" w:cs="Times New Roman"/>
          <w:color w:val="000000" w:themeColor="text1"/>
          <w:szCs w:val="24"/>
          <w:u w:color="000000"/>
          <w:lang w:val="ro-RO"/>
        </w:rPr>
        <w:t xml:space="preserve"> </w:t>
      </w:r>
    </w:p>
    <w:p w:rsidR="00CA55BE" w:rsidRPr="00837799" w:rsidRDefault="00CA55BE"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u w:color="000000"/>
          <w:lang w:val="ro-RO"/>
        </w:rPr>
      </w:pPr>
      <w:r w:rsidRPr="00837799">
        <w:rPr>
          <w:rFonts w:ascii="Times New Roman" w:hAnsi="Times New Roman" w:cs="Times New Roman"/>
          <w:color w:val="000000" w:themeColor="text1"/>
          <w:szCs w:val="24"/>
          <w:u w:color="000000"/>
          <w:lang w:val="ro-RO"/>
        </w:rPr>
        <w:t xml:space="preserve">Mai mult, la acest moment modernizarea și europenizarea este un deziderat al întregii societăți, indiferent de oscilațiile sondajelor de opinie. Modernizarea unei țări nu este posibilă însă fără modernizarea graduală și constantă, la toate nivelurile, a tuturor componentelor politice și sociale ale statului. Este un proces care trebuie să aibă loc atât pe verticală, cât și pe orizontală. </w:t>
      </w:r>
      <w:r w:rsidR="00A07649" w:rsidRPr="00837799">
        <w:rPr>
          <w:rFonts w:ascii="Times New Roman" w:hAnsi="Times New Roman" w:cs="Times New Roman"/>
          <w:color w:val="000000" w:themeColor="text1"/>
          <w:szCs w:val="24"/>
          <w:u w:color="000000"/>
          <w:lang w:val="ro-RO"/>
        </w:rPr>
        <w:t xml:space="preserve">Astfel, reforma </w:t>
      </w:r>
      <w:r w:rsidRPr="00837799">
        <w:rPr>
          <w:rFonts w:ascii="Times New Roman" w:hAnsi="Times New Roman" w:cs="Times New Roman"/>
          <w:color w:val="000000" w:themeColor="text1"/>
          <w:szCs w:val="24"/>
          <w:u w:color="000000"/>
          <w:lang w:val="ro-RO"/>
        </w:rPr>
        <w:t xml:space="preserve">sistemului administrației publice </w:t>
      </w:r>
      <w:r w:rsidR="00BD0123" w:rsidRPr="00837799">
        <w:rPr>
          <w:rFonts w:ascii="Times New Roman" w:hAnsi="Times New Roman" w:cs="Times New Roman"/>
          <w:color w:val="000000" w:themeColor="text1"/>
          <w:szCs w:val="24"/>
          <w:u w:color="000000"/>
          <w:lang w:val="ro-RO"/>
        </w:rPr>
        <w:t xml:space="preserve">este un </w:t>
      </w:r>
      <w:r w:rsidRPr="00837799">
        <w:rPr>
          <w:rFonts w:ascii="Times New Roman" w:hAnsi="Times New Roman" w:cs="Times New Roman"/>
          <w:color w:val="000000" w:themeColor="text1"/>
          <w:szCs w:val="24"/>
          <w:u w:color="000000"/>
          <w:lang w:val="ro-RO"/>
        </w:rPr>
        <w:t xml:space="preserve">proces </w:t>
      </w:r>
      <w:r w:rsidR="00BD0123" w:rsidRPr="00837799">
        <w:rPr>
          <w:rFonts w:ascii="Times New Roman" w:hAnsi="Times New Roman" w:cs="Times New Roman"/>
          <w:color w:val="000000" w:themeColor="text1"/>
          <w:szCs w:val="24"/>
          <w:u w:color="000000"/>
          <w:lang w:val="ro-RO"/>
        </w:rPr>
        <w:t xml:space="preserve">complex </w:t>
      </w:r>
      <w:r w:rsidRPr="00837799">
        <w:rPr>
          <w:rFonts w:ascii="Times New Roman" w:hAnsi="Times New Roman" w:cs="Times New Roman"/>
          <w:color w:val="000000" w:themeColor="text1"/>
          <w:szCs w:val="24"/>
          <w:u w:color="000000"/>
          <w:lang w:val="ro-RO"/>
        </w:rPr>
        <w:t>de apropiere a țări</w:t>
      </w:r>
      <w:r w:rsidR="00BD0123" w:rsidRPr="00837799">
        <w:rPr>
          <w:rFonts w:ascii="Times New Roman" w:hAnsi="Times New Roman" w:cs="Times New Roman"/>
          <w:color w:val="000000" w:themeColor="text1"/>
          <w:szCs w:val="24"/>
          <w:u w:color="000000"/>
          <w:lang w:val="ro-RO"/>
        </w:rPr>
        <w:t>i noastre</w:t>
      </w:r>
      <w:r w:rsidRPr="00837799">
        <w:rPr>
          <w:rFonts w:ascii="Times New Roman" w:hAnsi="Times New Roman" w:cs="Times New Roman"/>
          <w:color w:val="000000" w:themeColor="text1"/>
          <w:szCs w:val="24"/>
          <w:u w:color="000000"/>
          <w:lang w:val="ro-RO"/>
        </w:rPr>
        <w:t xml:space="preserve"> de standardele Uniunii Europene, care va transforma Republica Moldova într-un partener de încredere al </w:t>
      </w:r>
      <w:r w:rsidR="004F0E75" w:rsidRPr="00837799">
        <w:rPr>
          <w:rFonts w:ascii="Times New Roman" w:hAnsi="Times New Roman" w:cs="Times New Roman"/>
          <w:color w:val="000000" w:themeColor="text1"/>
          <w:szCs w:val="24"/>
          <w:u w:color="000000"/>
          <w:lang w:val="ro-RO"/>
        </w:rPr>
        <w:t xml:space="preserve">Uniunii </w:t>
      </w:r>
      <w:r w:rsidRPr="00837799">
        <w:rPr>
          <w:rFonts w:ascii="Times New Roman" w:hAnsi="Times New Roman" w:cs="Times New Roman"/>
          <w:color w:val="000000" w:themeColor="text1"/>
          <w:szCs w:val="24"/>
          <w:u w:color="000000"/>
          <w:lang w:val="ro-RO"/>
        </w:rPr>
        <w:t>Europe</w:t>
      </w:r>
      <w:r w:rsidR="004F0E75" w:rsidRPr="00837799">
        <w:rPr>
          <w:rFonts w:ascii="Times New Roman" w:hAnsi="Times New Roman" w:cs="Times New Roman"/>
          <w:color w:val="000000" w:themeColor="text1"/>
          <w:szCs w:val="24"/>
          <w:u w:color="000000"/>
          <w:lang w:val="ro-RO"/>
        </w:rPr>
        <w:t>ne</w:t>
      </w:r>
      <w:r w:rsidRPr="00837799">
        <w:rPr>
          <w:rFonts w:ascii="Times New Roman" w:hAnsi="Times New Roman" w:cs="Times New Roman"/>
          <w:color w:val="000000" w:themeColor="text1"/>
          <w:szCs w:val="24"/>
          <w:u w:color="000000"/>
          <w:lang w:val="ro-RO"/>
        </w:rPr>
        <w:t>.</w:t>
      </w:r>
    </w:p>
    <w:p w:rsidR="00CA55BE" w:rsidRPr="00837799" w:rsidRDefault="00CA55BE"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u w:color="000000"/>
          <w:lang w:val="ro-RO"/>
        </w:rPr>
      </w:pPr>
      <w:r w:rsidRPr="00837799">
        <w:rPr>
          <w:rFonts w:ascii="Times New Roman" w:hAnsi="Times New Roman" w:cs="Times New Roman"/>
          <w:color w:val="000000" w:themeColor="text1"/>
          <w:szCs w:val="24"/>
          <w:u w:color="000000"/>
          <w:lang w:val="ro-RO"/>
        </w:rPr>
        <w:t>Ghidându-</w:t>
      </w:r>
      <w:r w:rsidR="00EA7BC0" w:rsidRPr="00837799">
        <w:rPr>
          <w:rFonts w:ascii="Times New Roman" w:hAnsi="Times New Roman" w:cs="Times New Roman"/>
          <w:color w:val="000000" w:themeColor="text1"/>
          <w:szCs w:val="24"/>
          <w:u w:color="000000"/>
          <w:lang w:val="ro-RO"/>
        </w:rPr>
        <w:t>s</w:t>
      </w:r>
      <w:r w:rsidRPr="00837799">
        <w:rPr>
          <w:rFonts w:ascii="Times New Roman" w:hAnsi="Times New Roman" w:cs="Times New Roman"/>
          <w:color w:val="000000" w:themeColor="text1"/>
          <w:szCs w:val="24"/>
          <w:u w:color="000000"/>
          <w:lang w:val="ro-RO"/>
        </w:rPr>
        <w:t>e de acest deziderat, Guvernul creează premisele pentru abordarea complexă și într-un mod sistemic, planificat și vizionar a reformei administrației publice. Astfel, un prim pas în acest sens a fost crearea Consiliului național pentru reforma adminis</w:t>
      </w:r>
      <w:r w:rsidR="00FE69D1" w:rsidRPr="00837799">
        <w:rPr>
          <w:rFonts w:ascii="Times New Roman" w:hAnsi="Times New Roman" w:cs="Times New Roman"/>
          <w:color w:val="000000" w:themeColor="text1"/>
          <w:szCs w:val="24"/>
          <w:u w:color="000000"/>
          <w:lang w:val="ro-RO"/>
        </w:rPr>
        <w:t>trației publice, care de altfel</w:t>
      </w:r>
      <w:r w:rsidRPr="00837799">
        <w:rPr>
          <w:rFonts w:ascii="Times New Roman" w:hAnsi="Times New Roman" w:cs="Times New Roman"/>
          <w:color w:val="000000" w:themeColor="text1"/>
          <w:szCs w:val="24"/>
          <w:u w:color="000000"/>
          <w:lang w:val="ro-RO"/>
        </w:rPr>
        <w:t xml:space="preserve"> este și o recomandare </w:t>
      </w:r>
      <w:r w:rsidR="00FE69D1" w:rsidRPr="00837799">
        <w:rPr>
          <w:rFonts w:ascii="Times New Roman" w:hAnsi="Times New Roman" w:cs="Times New Roman"/>
          <w:color w:val="000000" w:themeColor="text1"/>
          <w:szCs w:val="24"/>
          <w:u w:color="000000"/>
          <w:lang w:val="ro-RO"/>
        </w:rPr>
        <w:t>a partenerilor de dezvoltare</w:t>
      </w:r>
      <w:r w:rsidRPr="00837799">
        <w:rPr>
          <w:rFonts w:ascii="Times New Roman" w:hAnsi="Times New Roman" w:cs="Times New Roman"/>
          <w:color w:val="000000" w:themeColor="text1"/>
          <w:szCs w:val="24"/>
          <w:u w:color="000000"/>
          <w:lang w:val="ro-RO"/>
        </w:rPr>
        <w:t>. Consiliul este o platformă de nivel înalt pentru luarea deciziilor privind direcțiile strategice ale refor</w:t>
      </w:r>
      <w:r w:rsidR="00EC4278" w:rsidRPr="00837799">
        <w:rPr>
          <w:rFonts w:ascii="Times New Roman" w:hAnsi="Times New Roman" w:cs="Times New Roman"/>
          <w:color w:val="000000" w:themeColor="text1"/>
          <w:szCs w:val="24"/>
          <w:u w:color="000000"/>
          <w:lang w:val="ro-RO"/>
        </w:rPr>
        <w:t>mei administrației publice</w:t>
      </w:r>
      <w:r w:rsidRPr="00837799">
        <w:rPr>
          <w:rFonts w:ascii="Times New Roman" w:hAnsi="Times New Roman" w:cs="Times New Roman"/>
          <w:color w:val="000000" w:themeColor="text1"/>
          <w:szCs w:val="24"/>
          <w:u w:color="000000"/>
          <w:lang w:val="ro-RO"/>
        </w:rPr>
        <w:t xml:space="preserve"> </w:t>
      </w:r>
      <w:r w:rsidR="00EC4278" w:rsidRPr="00837799">
        <w:rPr>
          <w:rFonts w:ascii="Times New Roman" w:hAnsi="Times New Roman" w:cs="Times New Roman"/>
          <w:color w:val="000000" w:themeColor="text1"/>
          <w:szCs w:val="24"/>
          <w:u w:color="000000"/>
          <w:lang w:val="ro-RO"/>
        </w:rPr>
        <w:t>atât la nivel central, cât și la nivel local.</w:t>
      </w:r>
    </w:p>
    <w:p w:rsidR="00CA55BE" w:rsidRPr="00837799" w:rsidRDefault="00CA55BE"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u w:color="000000"/>
          <w:lang w:val="ro-RO"/>
        </w:rPr>
      </w:pPr>
      <w:r w:rsidRPr="00837799">
        <w:rPr>
          <w:rFonts w:ascii="Times New Roman" w:hAnsi="Times New Roman" w:cs="Times New Roman"/>
          <w:color w:val="000000" w:themeColor="text1"/>
          <w:szCs w:val="24"/>
          <w:u w:color="000000"/>
          <w:lang w:val="ro-RO"/>
        </w:rPr>
        <w:t>În același cont</w:t>
      </w:r>
      <w:r w:rsidR="003631AC" w:rsidRPr="00837799">
        <w:rPr>
          <w:rFonts w:ascii="Times New Roman" w:hAnsi="Times New Roman" w:cs="Times New Roman"/>
          <w:color w:val="000000" w:themeColor="text1"/>
          <w:szCs w:val="24"/>
          <w:u w:color="000000"/>
          <w:lang w:val="ro-RO"/>
        </w:rPr>
        <w:t>ext, la solicitarea Guvernului și cu suportul Uniunii Europene</w:t>
      </w:r>
      <w:r w:rsidR="00271757" w:rsidRPr="00837799">
        <w:rPr>
          <w:rFonts w:ascii="Times New Roman" w:hAnsi="Times New Roman" w:cs="Times New Roman"/>
          <w:color w:val="000000" w:themeColor="text1"/>
          <w:szCs w:val="24"/>
          <w:u w:color="000000"/>
          <w:lang w:val="ro-RO"/>
        </w:rPr>
        <w:t>,</w:t>
      </w:r>
      <w:r w:rsidR="003631AC" w:rsidRPr="00837799">
        <w:rPr>
          <w:rFonts w:ascii="Times New Roman" w:hAnsi="Times New Roman" w:cs="Times New Roman"/>
          <w:color w:val="000000" w:themeColor="text1"/>
          <w:szCs w:val="24"/>
          <w:u w:color="000000"/>
          <w:lang w:val="ro-RO"/>
        </w:rPr>
        <w:t xml:space="preserve"> în octombrie 2015 a fost lansat procesul de evaluare a administrației publice din Republica Moldova în cadrul inițiativei SIGMA, care este o radiografie completă a administrației publice prin prisma principiilor de bună guvernare la nivelul UE.</w:t>
      </w:r>
    </w:p>
    <w:p w:rsidR="006D3570" w:rsidRPr="00837799" w:rsidRDefault="001E48AE"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u w:color="000000"/>
          <w:lang w:val="ro-RO"/>
        </w:rPr>
      </w:pPr>
      <w:r w:rsidRPr="00837799">
        <w:rPr>
          <w:rFonts w:ascii="Times New Roman" w:hAnsi="Times New Roman" w:cs="Times New Roman"/>
          <w:color w:val="000000" w:themeColor="text1"/>
          <w:szCs w:val="24"/>
          <w:u w:color="000000"/>
          <w:lang w:val="ro-RO"/>
        </w:rPr>
        <w:t xml:space="preserve">În baza constatărilor și recomandărilor formulate urmare a revizuirii administrației publice din Republica Moldova efectuată de către SIGMA, dar și </w:t>
      </w:r>
      <w:r w:rsidR="005D7F80" w:rsidRPr="00837799">
        <w:rPr>
          <w:rFonts w:ascii="Times New Roman" w:hAnsi="Times New Roman" w:cs="Times New Roman"/>
          <w:color w:val="000000" w:themeColor="text1"/>
          <w:szCs w:val="24"/>
          <w:u w:color="000000"/>
          <w:lang w:val="ro-RO"/>
        </w:rPr>
        <w:t>aplicând</w:t>
      </w:r>
      <w:r w:rsidRPr="00837799">
        <w:rPr>
          <w:rFonts w:ascii="Times New Roman" w:hAnsi="Times New Roman" w:cs="Times New Roman"/>
          <w:color w:val="000000" w:themeColor="text1"/>
          <w:szCs w:val="24"/>
          <w:u w:color="000000"/>
          <w:lang w:val="ro-RO"/>
        </w:rPr>
        <w:t xml:space="preserve"> lecțiile învățate în urma </w:t>
      </w:r>
      <w:r w:rsidRPr="00837799">
        <w:rPr>
          <w:rFonts w:ascii="Times New Roman" w:hAnsi="Times New Roman" w:cs="Times New Roman"/>
          <w:color w:val="000000" w:themeColor="text1"/>
          <w:szCs w:val="24"/>
          <w:u w:color="000000"/>
          <w:lang w:val="ro-RO"/>
        </w:rPr>
        <w:lastRenderedPageBreak/>
        <w:t>implementării reformei administrației publice centrale în perioada 2005-2013, a fost elaborată</w:t>
      </w:r>
      <w:r w:rsidR="003631AC" w:rsidRPr="00837799">
        <w:rPr>
          <w:rFonts w:ascii="Times New Roman" w:hAnsi="Times New Roman" w:cs="Times New Roman"/>
          <w:color w:val="000000" w:themeColor="text1"/>
          <w:szCs w:val="24"/>
          <w:u w:color="000000"/>
          <w:lang w:val="ro-RO"/>
        </w:rPr>
        <w:t xml:space="preserve"> </w:t>
      </w:r>
      <w:r w:rsidR="000C1249" w:rsidRPr="00837799">
        <w:rPr>
          <w:rFonts w:ascii="Times New Roman" w:hAnsi="Times New Roman" w:cs="Times New Roman"/>
          <w:color w:val="000000" w:themeColor="text1"/>
          <w:szCs w:val="24"/>
          <w:u w:color="000000"/>
          <w:lang w:val="ro-RO"/>
        </w:rPr>
        <w:t>prezenta Strategie</w:t>
      </w:r>
      <w:r w:rsidRPr="00837799">
        <w:rPr>
          <w:rFonts w:ascii="Times New Roman" w:hAnsi="Times New Roman" w:cs="Times New Roman"/>
          <w:color w:val="000000" w:themeColor="text1"/>
          <w:szCs w:val="24"/>
          <w:u w:color="000000"/>
          <w:lang w:val="ro-RO"/>
        </w:rPr>
        <w:t>.</w:t>
      </w:r>
      <w:r w:rsidR="00D91848" w:rsidRPr="00837799">
        <w:rPr>
          <w:rFonts w:ascii="Times New Roman" w:hAnsi="Times New Roman" w:cs="Times New Roman"/>
          <w:color w:val="000000" w:themeColor="text1"/>
          <w:szCs w:val="24"/>
          <w:u w:color="000000"/>
          <w:lang w:val="ro-RO"/>
        </w:rPr>
        <w:t xml:space="preserve"> </w:t>
      </w:r>
    </w:p>
    <w:p w:rsidR="00BC2176" w:rsidRPr="00837799" w:rsidRDefault="00A5613F" w:rsidP="00FE69D1">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u w:color="000000"/>
          <w:lang w:val="ro-RO"/>
        </w:rPr>
      </w:pPr>
      <w:r w:rsidRPr="00837799">
        <w:rPr>
          <w:rFonts w:ascii="Times New Roman" w:hAnsi="Times New Roman" w:cs="Times New Roman"/>
          <w:color w:val="000000" w:themeColor="text1"/>
          <w:szCs w:val="24"/>
          <w:u w:color="000000"/>
          <w:lang w:val="ro-RO"/>
        </w:rPr>
        <w:t xml:space="preserve">Strategia de reformare a administrației pentru perioada 2016-2020 </w:t>
      </w:r>
      <w:r w:rsidR="003631AC" w:rsidRPr="00837799">
        <w:rPr>
          <w:rFonts w:ascii="Times New Roman" w:hAnsi="Times New Roman" w:cs="Times New Roman"/>
          <w:color w:val="000000" w:themeColor="text1"/>
          <w:szCs w:val="24"/>
          <w:u w:color="000000"/>
          <w:lang w:val="ro-RO"/>
        </w:rPr>
        <w:t>prezintă viziunea Guvernului și sincronizează</w:t>
      </w:r>
      <w:r w:rsidRPr="00837799">
        <w:rPr>
          <w:rFonts w:ascii="Times New Roman" w:hAnsi="Times New Roman" w:cs="Times New Roman"/>
          <w:color w:val="000000" w:themeColor="text1"/>
          <w:szCs w:val="24"/>
          <w:u w:color="000000"/>
          <w:lang w:val="ro-RO"/>
        </w:rPr>
        <w:t xml:space="preserve"> acțiunile pe întreg</w:t>
      </w:r>
      <w:r w:rsidR="003631AC" w:rsidRPr="00837799">
        <w:rPr>
          <w:rFonts w:ascii="Times New Roman" w:hAnsi="Times New Roman" w:cs="Times New Roman"/>
          <w:color w:val="000000" w:themeColor="text1"/>
          <w:szCs w:val="24"/>
          <w:u w:color="000000"/>
          <w:lang w:val="ro-RO"/>
        </w:rPr>
        <w:t>ul</w:t>
      </w:r>
      <w:r w:rsidRPr="00837799">
        <w:rPr>
          <w:rFonts w:ascii="Times New Roman" w:hAnsi="Times New Roman" w:cs="Times New Roman"/>
          <w:color w:val="000000" w:themeColor="text1"/>
          <w:szCs w:val="24"/>
          <w:u w:color="000000"/>
          <w:lang w:val="ro-RO"/>
        </w:rPr>
        <w:t xml:space="preserve"> palier</w:t>
      </w:r>
      <w:r w:rsidR="003631AC" w:rsidRPr="00837799">
        <w:rPr>
          <w:rFonts w:ascii="Times New Roman" w:hAnsi="Times New Roman" w:cs="Times New Roman"/>
          <w:color w:val="000000" w:themeColor="text1"/>
          <w:szCs w:val="24"/>
          <w:u w:color="000000"/>
          <w:lang w:val="ro-RO"/>
        </w:rPr>
        <w:t xml:space="preserve"> a</w:t>
      </w:r>
      <w:r w:rsidRPr="00837799">
        <w:rPr>
          <w:rFonts w:ascii="Times New Roman" w:hAnsi="Times New Roman" w:cs="Times New Roman"/>
          <w:color w:val="000000" w:themeColor="text1"/>
          <w:szCs w:val="24"/>
          <w:u w:color="000000"/>
          <w:lang w:val="ro-RO"/>
        </w:rPr>
        <w:t>l administrației publice</w:t>
      </w:r>
      <w:r w:rsidR="00FE69D1" w:rsidRPr="00837799">
        <w:rPr>
          <w:rFonts w:ascii="Times New Roman" w:hAnsi="Times New Roman" w:cs="Times New Roman"/>
          <w:color w:val="000000" w:themeColor="text1"/>
          <w:szCs w:val="24"/>
          <w:u w:color="000000"/>
          <w:lang w:val="ro-RO"/>
        </w:rPr>
        <w:t xml:space="preserve"> de la toate </w:t>
      </w:r>
      <w:r w:rsidR="0006654F" w:rsidRPr="00837799">
        <w:rPr>
          <w:rFonts w:ascii="Times New Roman" w:hAnsi="Times New Roman" w:cs="Times New Roman"/>
          <w:color w:val="000000" w:themeColor="text1"/>
          <w:szCs w:val="24"/>
          <w:u w:color="000000"/>
          <w:lang w:val="ro-RO"/>
        </w:rPr>
        <w:t>nivelurile</w:t>
      </w:r>
      <w:r w:rsidR="003631AC" w:rsidRPr="00837799">
        <w:rPr>
          <w:rFonts w:ascii="Times New Roman" w:hAnsi="Times New Roman" w:cs="Times New Roman"/>
          <w:color w:val="000000" w:themeColor="text1"/>
          <w:szCs w:val="24"/>
          <w:u w:color="000000"/>
          <w:lang w:val="ro-RO"/>
        </w:rPr>
        <w:t>, facilitând</w:t>
      </w:r>
      <w:r w:rsidRPr="00837799">
        <w:rPr>
          <w:rFonts w:ascii="Times New Roman" w:hAnsi="Times New Roman" w:cs="Times New Roman"/>
          <w:color w:val="000000" w:themeColor="text1"/>
          <w:szCs w:val="24"/>
          <w:u w:color="000000"/>
          <w:lang w:val="ro-RO"/>
        </w:rPr>
        <w:t xml:space="preserve"> perceperea și angajar</w:t>
      </w:r>
      <w:r w:rsidR="00FE69D1" w:rsidRPr="00837799">
        <w:rPr>
          <w:rFonts w:ascii="Times New Roman" w:hAnsi="Times New Roman" w:cs="Times New Roman"/>
          <w:color w:val="000000" w:themeColor="text1"/>
          <w:szCs w:val="24"/>
          <w:u w:color="000000"/>
          <w:lang w:val="ro-RO"/>
        </w:rPr>
        <w:t xml:space="preserve">ea tuturor actorilor importanți. </w:t>
      </w:r>
    </w:p>
    <w:p w:rsidR="00A53AC7" w:rsidRPr="00837799" w:rsidRDefault="00A53AC7" w:rsidP="008A1C6B">
      <w:pPr>
        <w:spacing w:after="120" w:line="276" w:lineRule="auto"/>
        <w:jc w:val="both"/>
        <w:rPr>
          <w:rFonts w:ascii="Times New Roman" w:hAnsi="Times New Roman" w:cs="Times New Roman"/>
          <w:color w:val="000000" w:themeColor="text1"/>
          <w:szCs w:val="24"/>
          <w:lang w:val="ro-RO"/>
        </w:rPr>
      </w:pPr>
    </w:p>
    <w:p w:rsidR="00854443" w:rsidRPr="00837799" w:rsidRDefault="00F64C06" w:rsidP="00295993">
      <w:pPr>
        <w:pStyle w:val="a4"/>
        <w:numPr>
          <w:ilvl w:val="0"/>
          <w:numId w:val="3"/>
        </w:numPr>
        <w:spacing w:after="120" w:line="276" w:lineRule="auto"/>
        <w:ind w:left="0" w:firstLine="0"/>
        <w:contextualSpacing w:val="0"/>
        <w:jc w:val="center"/>
        <w:rPr>
          <w:rFonts w:ascii="Times New Roman" w:hAnsi="Times New Roman" w:cs="Times New Roman"/>
          <w:b/>
          <w:color w:val="000000" w:themeColor="text1"/>
          <w:szCs w:val="24"/>
          <w:lang w:val="ro-RO"/>
        </w:rPr>
      </w:pPr>
      <w:r w:rsidRPr="00837799">
        <w:rPr>
          <w:rFonts w:ascii="Times New Roman" w:hAnsi="Times New Roman" w:cs="Times New Roman"/>
          <w:b/>
          <w:color w:val="000000" w:themeColor="text1"/>
          <w:szCs w:val="24"/>
          <w:lang w:val="ro-RO"/>
        </w:rPr>
        <w:t>CONTEXTUL GENERAL AL REFORMEI ADMINISTRAȚIEI PUBLICE</w:t>
      </w:r>
    </w:p>
    <w:p w:rsidR="00F64C06" w:rsidRPr="00837799" w:rsidRDefault="00F64C06" w:rsidP="008A1C6B">
      <w:pPr>
        <w:spacing w:after="120" w:line="276" w:lineRule="auto"/>
        <w:jc w:val="both"/>
        <w:rPr>
          <w:rFonts w:ascii="Times New Roman" w:hAnsi="Times New Roman" w:cs="Times New Roman"/>
          <w:b/>
          <w:color w:val="000000" w:themeColor="text1"/>
          <w:szCs w:val="24"/>
          <w:lang w:val="ro-RO"/>
        </w:rPr>
      </w:pPr>
    </w:p>
    <w:p w:rsidR="002476F4" w:rsidRPr="00837799" w:rsidRDefault="002476F4"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u w:color="000000"/>
          <w:lang w:val="ro-RO"/>
        </w:rPr>
      </w:pPr>
      <w:r w:rsidRPr="00837799">
        <w:rPr>
          <w:rFonts w:ascii="Times New Roman" w:hAnsi="Times New Roman" w:cs="Times New Roman"/>
          <w:color w:val="000000" w:themeColor="text1"/>
          <w:szCs w:val="24"/>
          <w:u w:color="000000"/>
          <w:lang w:val="ro-RO"/>
        </w:rPr>
        <w:t xml:space="preserve">Guvernul Republicii Moldova și-a asumat angajamentul să continue eficientizarea administrației publice pentru a oferi cetățenilor servicii la cel mai înalt nivel în conformitate cu practicile democrațiilor europene. Acest </w:t>
      </w:r>
      <w:r w:rsidRPr="00837799">
        <w:rPr>
          <w:rFonts w:ascii="Times New Roman" w:hAnsi="Times New Roman" w:cs="Times New Roman"/>
          <w:color w:val="000000" w:themeColor="text1"/>
          <w:szCs w:val="24"/>
          <w:lang w:val="ro-RO"/>
        </w:rPr>
        <w:t>angajament</w:t>
      </w:r>
      <w:r w:rsidRPr="00837799">
        <w:rPr>
          <w:rFonts w:ascii="Times New Roman" w:hAnsi="Times New Roman" w:cs="Times New Roman"/>
          <w:color w:val="000000" w:themeColor="text1"/>
          <w:szCs w:val="24"/>
          <w:u w:color="000000"/>
          <w:lang w:val="ro-RO"/>
        </w:rPr>
        <w:t xml:space="preserve"> este reflectat în </w:t>
      </w:r>
      <w:r w:rsidR="00F45BF9" w:rsidRPr="00837799">
        <w:rPr>
          <w:rFonts w:ascii="Times New Roman" w:hAnsi="Times New Roman" w:cs="Times New Roman"/>
          <w:color w:val="000000" w:themeColor="text1"/>
          <w:szCs w:val="24"/>
          <w:u w:color="000000"/>
          <w:lang w:val="ro-RO"/>
        </w:rPr>
        <w:t>Strategi</w:t>
      </w:r>
      <w:r w:rsidR="00354157" w:rsidRPr="00837799">
        <w:rPr>
          <w:rFonts w:ascii="Times New Roman" w:hAnsi="Times New Roman" w:cs="Times New Roman"/>
          <w:color w:val="000000" w:themeColor="text1"/>
          <w:szCs w:val="24"/>
          <w:u w:color="000000"/>
          <w:lang w:val="ro-RO"/>
        </w:rPr>
        <w:t>a</w:t>
      </w:r>
      <w:r w:rsidR="00F45BF9" w:rsidRPr="00837799">
        <w:rPr>
          <w:rFonts w:ascii="Times New Roman" w:hAnsi="Times New Roman" w:cs="Times New Roman"/>
          <w:color w:val="000000" w:themeColor="text1"/>
          <w:szCs w:val="24"/>
          <w:u w:color="000000"/>
          <w:lang w:val="ro-RO"/>
        </w:rPr>
        <w:t xml:space="preserve"> de reformă a administrației publice pentru anii 2016-2020</w:t>
      </w:r>
      <w:r w:rsidRPr="00837799">
        <w:rPr>
          <w:rFonts w:ascii="Times New Roman" w:hAnsi="Times New Roman" w:cs="Times New Roman"/>
          <w:color w:val="000000" w:themeColor="text1"/>
          <w:szCs w:val="24"/>
          <w:u w:color="000000"/>
          <w:lang w:val="ro-RO"/>
        </w:rPr>
        <w:t xml:space="preserve">. Documentul propune o abordare etapizată, care se bazează în mod progresiv pe acțiunile </w:t>
      </w:r>
      <w:r w:rsidR="0027240F" w:rsidRPr="00837799">
        <w:rPr>
          <w:rFonts w:ascii="Times New Roman" w:hAnsi="Times New Roman" w:cs="Times New Roman"/>
          <w:color w:val="000000" w:themeColor="text1"/>
          <w:szCs w:val="24"/>
          <w:u w:color="000000"/>
          <w:lang w:val="ro-RO"/>
        </w:rPr>
        <w:t xml:space="preserve">anterioare </w:t>
      </w:r>
      <w:r w:rsidRPr="00837799">
        <w:rPr>
          <w:rFonts w:ascii="Times New Roman" w:hAnsi="Times New Roman" w:cs="Times New Roman"/>
          <w:color w:val="000000" w:themeColor="text1"/>
          <w:szCs w:val="24"/>
          <w:u w:color="000000"/>
          <w:lang w:val="ro-RO"/>
        </w:rPr>
        <w:t>de reformare</w:t>
      </w:r>
      <w:r w:rsidR="00F45BF9" w:rsidRPr="00837799">
        <w:rPr>
          <w:rFonts w:ascii="Times New Roman" w:hAnsi="Times New Roman" w:cs="Times New Roman"/>
          <w:color w:val="000000" w:themeColor="text1"/>
          <w:szCs w:val="24"/>
          <w:u w:color="000000"/>
          <w:lang w:val="ro-RO"/>
        </w:rPr>
        <w:t>.</w:t>
      </w:r>
    </w:p>
    <w:p w:rsidR="002476F4" w:rsidRPr="00837799" w:rsidRDefault="000D0AB3"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u w:color="000000"/>
          <w:lang w:val="ro-RO"/>
        </w:rPr>
      </w:pPr>
      <w:r w:rsidRPr="00837799">
        <w:rPr>
          <w:rFonts w:ascii="Times New Roman" w:hAnsi="Times New Roman" w:cs="Times New Roman"/>
          <w:color w:val="000000" w:themeColor="text1"/>
          <w:szCs w:val="24"/>
          <w:u w:color="000000"/>
          <w:lang w:val="ro-RO"/>
        </w:rPr>
        <w:t xml:space="preserve">Actuala </w:t>
      </w:r>
      <w:r w:rsidR="00F45BF9" w:rsidRPr="00837799">
        <w:rPr>
          <w:rFonts w:ascii="Times New Roman" w:hAnsi="Times New Roman" w:cs="Times New Roman"/>
          <w:color w:val="000000" w:themeColor="text1"/>
          <w:szCs w:val="24"/>
          <w:u w:color="000000"/>
          <w:lang w:val="ro-RO"/>
        </w:rPr>
        <w:t>strategie este elaborată după 11 ani de la</w:t>
      </w:r>
      <w:r w:rsidR="002476F4" w:rsidRPr="00837799">
        <w:rPr>
          <w:rFonts w:ascii="Times New Roman" w:hAnsi="Times New Roman" w:cs="Times New Roman"/>
          <w:color w:val="000000" w:themeColor="text1"/>
          <w:szCs w:val="24"/>
          <w:u w:color="000000"/>
          <w:lang w:val="ro-RO"/>
        </w:rPr>
        <w:t xml:space="preserve"> lansarea primelor </w:t>
      </w:r>
      <w:r w:rsidR="007B56E4" w:rsidRPr="00837799">
        <w:rPr>
          <w:rFonts w:ascii="Times New Roman" w:hAnsi="Times New Roman" w:cs="Times New Roman"/>
          <w:color w:val="000000" w:themeColor="text1"/>
          <w:szCs w:val="24"/>
          <w:u w:color="000000"/>
          <w:lang w:val="ro-RO"/>
        </w:rPr>
        <w:t>inițiative de reformă</w:t>
      </w:r>
      <w:r w:rsidR="002476F4" w:rsidRPr="00837799">
        <w:rPr>
          <w:rFonts w:ascii="Times New Roman" w:hAnsi="Times New Roman" w:cs="Times New Roman"/>
          <w:color w:val="000000" w:themeColor="text1"/>
          <w:szCs w:val="24"/>
          <w:u w:color="000000"/>
          <w:lang w:val="ro-RO"/>
        </w:rPr>
        <w:t xml:space="preserve"> în</w:t>
      </w:r>
      <w:r w:rsidR="00F45BF9" w:rsidRPr="00837799">
        <w:rPr>
          <w:rFonts w:ascii="Times New Roman" w:hAnsi="Times New Roman" w:cs="Times New Roman"/>
          <w:color w:val="000000" w:themeColor="text1"/>
          <w:szCs w:val="24"/>
          <w:u w:color="000000"/>
          <w:lang w:val="ro-RO"/>
        </w:rPr>
        <w:t xml:space="preserve"> domeniu în </w:t>
      </w:r>
      <w:r w:rsidR="002476F4" w:rsidRPr="00837799">
        <w:rPr>
          <w:rFonts w:ascii="Times New Roman" w:hAnsi="Times New Roman" w:cs="Times New Roman"/>
          <w:color w:val="000000" w:themeColor="text1"/>
          <w:szCs w:val="24"/>
          <w:u w:color="000000"/>
          <w:lang w:val="ro-RO"/>
        </w:rPr>
        <w:t xml:space="preserve">anul 2005, care au contribuit la dezvoltarea instituțiilor din Republica Moldova. Reprezentanți atât ai societății civile, cât și ai partenerilor de dezvoltare au confirmat că </w:t>
      </w:r>
      <w:r w:rsidR="00F45BF9" w:rsidRPr="00837799">
        <w:rPr>
          <w:rFonts w:ascii="Times New Roman" w:hAnsi="Times New Roman" w:cs="Times New Roman"/>
          <w:color w:val="000000" w:themeColor="text1"/>
          <w:szCs w:val="24"/>
          <w:u w:color="000000"/>
          <w:lang w:val="ro-RO"/>
        </w:rPr>
        <w:t>unele</w:t>
      </w:r>
      <w:r w:rsidR="002476F4" w:rsidRPr="00837799">
        <w:rPr>
          <w:rFonts w:ascii="Times New Roman" w:hAnsi="Times New Roman" w:cs="Times New Roman"/>
          <w:color w:val="000000" w:themeColor="text1"/>
          <w:szCs w:val="24"/>
          <w:u w:color="000000"/>
          <w:lang w:val="ro-RO"/>
        </w:rPr>
        <w:t xml:space="preserve"> aspecte ce țin de reorganizarea Guvernului, reformarea serviciului public, managementul financiar și eficientizarea procesului decizional au fost realizate. Cu toate acestea,</w:t>
      </w:r>
      <w:r w:rsidR="00F45BF9" w:rsidRPr="00837799">
        <w:rPr>
          <w:rFonts w:ascii="Times New Roman" w:hAnsi="Times New Roman" w:cs="Times New Roman"/>
          <w:color w:val="000000" w:themeColor="text1"/>
          <w:szCs w:val="24"/>
          <w:u w:color="000000"/>
          <w:lang w:val="ro-RO"/>
        </w:rPr>
        <w:t xml:space="preserve"> fără un document strategic și asistență în domeniu pe parcursul ultimilor ani, efectele ciclului precedent de reformă a administrației publice sunt infime, reducându-se constant.</w:t>
      </w:r>
      <w:r w:rsidR="002476F4" w:rsidRPr="00837799">
        <w:rPr>
          <w:rFonts w:ascii="Times New Roman" w:hAnsi="Times New Roman" w:cs="Times New Roman"/>
          <w:color w:val="000000" w:themeColor="text1"/>
          <w:szCs w:val="24"/>
          <w:u w:color="000000"/>
          <w:lang w:val="ro-RO"/>
        </w:rPr>
        <w:t xml:space="preserve"> </w:t>
      </w:r>
      <w:r w:rsidR="00F45BF9" w:rsidRPr="00837799">
        <w:rPr>
          <w:rFonts w:ascii="Times New Roman" w:hAnsi="Times New Roman" w:cs="Times New Roman"/>
          <w:color w:val="000000" w:themeColor="text1"/>
          <w:szCs w:val="24"/>
          <w:u w:color="000000"/>
          <w:lang w:val="ro-RO"/>
        </w:rPr>
        <w:t xml:space="preserve">Au </w:t>
      </w:r>
      <w:r w:rsidR="002476F4" w:rsidRPr="00837799">
        <w:rPr>
          <w:rFonts w:ascii="Times New Roman" w:hAnsi="Times New Roman" w:cs="Times New Roman"/>
          <w:color w:val="000000" w:themeColor="text1"/>
          <w:szCs w:val="24"/>
          <w:u w:color="000000"/>
          <w:lang w:val="ro-RO"/>
        </w:rPr>
        <w:t>rămas încă multe lucruri care trebuie îmbunătățite, iar societatea</w:t>
      </w:r>
      <w:r w:rsidRPr="00837799">
        <w:rPr>
          <w:rFonts w:ascii="Times New Roman" w:hAnsi="Times New Roman" w:cs="Times New Roman"/>
          <w:color w:val="000000" w:themeColor="text1"/>
          <w:szCs w:val="24"/>
          <w:u w:color="000000"/>
          <w:lang w:val="ro-RO"/>
        </w:rPr>
        <w:t>,</w:t>
      </w:r>
      <w:r w:rsidR="002476F4" w:rsidRPr="00837799">
        <w:rPr>
          <w:rFonts w:ascii="Times New Roman" w:hAnsi="Times New Roman" w:cs="Times New Roman"/>
          <w:color w:val="000000" w:themeColor="text1"/>
          <w:szCs w:val="24"/>
          <w:u w:color="000000"/>
          <w:lang w:val="ro-RO"/>
        </w:rPr>
        <w:t xml:space="preserve"> pe bună dreptate</w:t>
      </w:r>
      <w:r w:rsidRPr="00837799">
        <w:rPr>
          <w:rFonts w:ascii="Times New Roman" w:hAnsi="Times New Roman" w:cs="Times New Roman"/>
          <w:color w:val="000000" w:themeColor="text1"/>
          <w:szCs w:val="24"/>
          <w:u w:color="000000"/>
          <w:lang w:val="ro-RO"/>
        </w:rPr>
        <w:t>,</w:t>
      </w:r>
      <w:r w:rsidR="002476F4" w:rsidRPr="00837799">
        <w:rPr>
          <w:rFonts w:ascii="Times New Roman" w:hAnsi="Times New Roman" w:cs="Times New Roman"/>
          <w:color w:val="000000" w:themeColor="text1"/>
          <w:szCs w:val="24"/>
          <w:u w:color="000000"/>
          <w:lang w:val="ro-RO"/>
        </w:rPr>
        <w:t xml:space="preserve"> are așteptări </w:t>
      </w:r>
      <w:r w:rsidR="002B3DD5" w:rsidRPr="00837799">
        <w:rPr>
          <w:rFonts w:ascii="Times New Roman" w:hAnsi="Times New Roman" w:cs="Times New Roman"/>
          <w:color w:val="000000" w:themeColor="text1"/>
          <w:szCs w:val="24"/>
          <w:u w:color="000000"/>
          <w:lang w:val="ro-RO"/>
        </w:rPr>
        <w:t xml:space="preserve">tot </w:t>
      </w:r>
      <w:r w:rsidR="002476F4" w:rsidRPr="00837799">
        <w:rPr>
          <w:rFonts w:ascii="Times New Roman" w:hAnsi="Times New Roman" w:cs="Times New Roman"/>
          <w:color w:val="000000" w:themeColor="text1"/>
          <w:szCs w:val="24"/>
          <w:u w:color="000000"/>
          <w:lang w:val="ro-RO"/>
        </w:rPr>
        <w:t xml:space="preserve">mai mari de la administrație. </w:t>
      </w:r>
    </w:p>
    <w:p w:rsidR="002476F4" w:rsidRPr="00837799" w:rsidRDefault="00D94923"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u w:color="000000"/>
          <w:lang w:val="ro-RO"/>
        </w:rPr>
      </w:pPr>
      <w:r w:rsidRPr="00837799">
        <w:rPr>
          <w:rFonts w:ascii="Times New Roman" w:hAnsi="Times New Roman" w:cs="Times New Roman"/>
          <w:color w:val="000000" w:themeColor="text1"/>
          <w:szCs w:val="24"/>
          <w:u w:color="000000"/>
          <w:lang w:val="ro-RO"/>
        </w:rPr>
        <w:t>Strategia de reformă a</w:t>
      </w:r>
      <w:r w:rsidR="002476F4" w:rsidRPr="00837799">
        <w:rPr>
          <w:rFonts w:ascii="Times New Roman" w:hAnsi="Times New Roman" w:cs="Times New Roman"/>
          <w:color w:val="000000" w:themeColor="text1"/>
          <w:szCs w:val="24"/>
          <w:u w:color="000000"/>
          <w:lang w:val="ro-RO"/>
        </w:rPr>
        <w:t xml:space="preserve"> administrației publice propune o abordare nouă și mai practică. În procesul de modernizare a modului de funcționare a administrației publice, schimbările inițiale au ținut aproape exclusiv de mecanismele interne ale Guvernului la nivel cent</w:t>
      </w:r>
      <w:r w:rsidR="009C191C" w:rsidRPr="00837799">
        <w:rPr>
          <w:rFonts w:ascii="Times New Roman" w:hAnsi="Times New Roman" w:cs="Times New Roman"/>
          <w:color w:val="000000" w:themeColor="text1"/>
          <w:szCs w:val="24"/>
          <w:u w:color="000000"/>
          <w:lang w:val="ro-RO"/>
        </w:rPr>
        <w:t>ral. În continuare</w:t>
      </w:r>
      <w:r w:rsidR="00BD7011" w:rsidRPr="00837799">
        <w:rPr>
          <w:rFonts w:ascii="Times New Roman" w:hAnsi="Times New Roman" w:cs="Times New Roman"/>
          <w:color w:val="000000" w:themeColor="text1"/>
          <w:szCs w:val="24"/>
          <w:u w:color="000000"/>
          <w:lang w:val="ro-RO"/>
        </w:rPr>
        <w:t>,</w:t>
      </w:r>
      <w:r w:rsidR="009C191C" w:rsidRPr="00837799">
        <w:rPr>
          <w:rFonts w:ascii="Times New Roman" w:hAnsi="Times New Roman" w:cs="Times New Roman"/>
          <w:color w:val="000000" w:themeColor="text1"/>
          <w:szCs w:val="24"/>
          <w:u w:color="000000"/>
          <w:lang w:val="ro-RO"/>
        </w:rPr>
        <w:t xml:space="preserve"> Strategia va avea în vizor extinderea componentelor reformei în administrația publică locală, ale cărei</w:t>
      </w:r>
      <w:r w:rsidR="002476F4" w:rsidRPr="00837799">
        <w:rPr>
          <w:rFonts w:ascii="Times New Roman" w:hAnsi="Times New Roman" w:cs="Times New Roman"/>
          <w:color w:val="000000" w:themeColor="text1"/>
          <w:szCs w:val="24"/>
          <w:u w:color="000000"/>
          <w:lang w:val="ro-RO"/>
        </w:rPr>
        <w:t xml:space="preserve"> capacităț</w:t>
      </w:r>
      <w:r w:rsidRPr="00837799">
        <w:rPr>
          <w:rFonts w:ascii="Times New Roman" w:hAnsi="Times New Roman" w:cs="Times New Roman"/>
          <w:color w:val="000000" w:themeColor="text1"/>
          <w:szCs w:val="24"/>
          <w:u w:color="000000"/>
          <w:lang w:val="ro-RO"/>
        </w:rPr>
        <w:t xml:space="preserve">i în domeniu </w:t>
      </w:r>
      <w:r w:rsidR="009C191C" w:rsidRPr="00837799">
        <w:rPr>
          <w:rFonts w:ascii="Times New Roman" w:hAnsi="Times New Roman" w:cs="Times New Roman"/>
          <w:color w:val="000000" w:themeColor="text1"/>
          <w:szCs w:val="24"/>
          <w:u w:color="000000"/>
          <w:lang w:val="ro-RO"/>
        </w:rPr>
        <w:t>necesită</w:t>
      </w:r>
      <w:r w:rsidR="00BD7011" w:rsidRPr="00837799">
        <w:rPr>
          <w:rFonts w:ascii="Times New Roman" w:hAnsi="Times New Roman" w:cs="Times New Roman"/>
          <w:color w:val="000000" w:themeColor="text1"/>
          <w:szCs w:val="24"/>
          <w:u w:color="000000"/>
          <w:lang w:val="ro-RO"/>
        </w:rPr>
        <w:t xml:space="preserve"> </w:t>
      </w:r>
      <w:r w:rsidR="000D7F8F" w:rsidRPr="00837799">
        <w:rPr>
          <w:rFonts w:ascii="Times New Roman" w:hAnsi="Times New Roman" w:cs="Times New Roman"/>
          <w:color w:val="000000" w:themeColor="text1"/>
          <w:szCs w:val="24"/>
          <w:u w:color="000000"/>
          <w:lang w:val="ro-RO"/>
        </w:rPr>
        <w:t>a fi</w:t>
      </w:r>
      <w:r w:rsidR="009C191C" w:rsidRPr="00837799">
        <w:rPr>
          <w:rFonts w:ascii="Times New Roman" w:hAnsi="Times New Roman" w:cs="Times New Roman"/>
          <w:color w:val="000000" w:themeColor="text1"/>
          <w:szCs w:val="24"/>
          <w:u w:color="000000"/>
          <w:lang w:val="ro-RO"/>
        </w:rPr>
        <w:t xml:space="preserve"> consolida</w:t>
      </w:r>
      <w:r w:rsidR="0057421F" w:rsidRPr="00837799">
        <w:rPr>
          <w:rFonts w:ascii="Times New Roman" w:hAnsi="Times New Roman" w:cs="Times New Roman"/>
          <w:color w:val="000000" w:themeColor="text1"/>
          <w:szCs w:val="24"/>
          <w:u w:color="000000"/>
          <w:lang w:val="ro-RO"/>
        </w:rPr>
        <w:t>t</w:t>
      </w:r>
      <w:r w:rsidRPr="00837799">
        <w:rPr>
          <w:rFonts w:ascii="Times New Roman" w:hAnsi="Times New Roman" w:cs="Times New Roman"/>
          <w:color w:val="000000" w:themeColor="text1"/>
          <w:szCs w:val="24"/>
          <w:u w:color="000000"/>
          <w:lang w:val="ro-RO"/>
        </w:rPr>
        <w:t>e</w:t>
      </w:r>
      <w:r w:rsidR="002476F4" w:rsidRPr="00837799">
        <w:rPr>
          <w:rFonts w:ascii="Times New Roman" w:hAnsi="Times New Roman" w:cs="Times New Roman"/>
          <w:color w:val="000000" w:themeColor="text1"/>
          <w:szCs w:val="24"/>
          <w:u w:color="000000"/>
          <w:lang w:val="ro-RO"/>
        </w:rPr>
        <w:t>.</w:t>
      </w:r>
    </w:p>
    <w:p w:rsidR="002476F4" w:rsidRDefault="00D55755"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u w:color="000000"/>
          <w:lang w:val="ro-RO"/>
        </w:rPr>
      </w:pPr>
      <w:r w:rsidRPr="00837799">
        <w:rPr>
          <w:rFonts w:ascii="Times New Roman" w:hAnsi="Times New Roman" w:cs="Times New Roman"/>
          <w:color w:val="000000" w:themeColor="text1"/>
          <w:szCs w:val="24"/>
          <w:u w:color="000000"/>
          <w:lang w:val="ro-RO"/>
        </w:rPr>
        <w:t xml:space="preserve">În conformitate cu această abordare, autoritățile </w:t>
      </w:r>
      <w:r w:rsidR="002476F4" w:rsidRPr="00837799">
        <w:rPr>
          <w:rFonts w:ascii="Times New Roman" w:hAnsi="Times New Roman" w:cs="Times New Roman"/>
          <w:color w:val="000000" w:themeColor="text1"/>
          <w:szCs w:val="24"/>
          <w:u w:color="000000"/>
          <w:lang w:val="ro-RO"/>
        </w:rPr>
        <w:t>trebuie să asculte și să analizeze problemele</w:t>
      </w:r>
      <w:r w:rsidR="000B48A4" w:rsidRPr="00837799">
        <w:rPr>
          <w:rFonts w:ascii="Times New Roman" w:hAnsi="Times New Roman" w:cs="Times New Roman"/>
          <w:color w:val="000000" w:themeColor="text1"/>
          <w:szCs w:val="24"/>
          <w:u w:color="000000"/>
          <w:lang w:val="ro-RO"/>
        </w:rPr>
        <w:t xml:space="preserve"> </w:t>
      </w:r>
      <w:r w:rsidR="000B2BCF" w:rsidRPr="00837799">
        <w:rPr>
          <w:rFonts w:ascii="Times New Roman" w:hAnsi="Times New Roman" w:cs="Times New Roman"/>
          <w:color w:val="000000" w:themeColor="text1"/>
          <w:szCs w:val="24"/>
          <w:u w:color="000000"/>
          <w:lang w:val="ro-RO"/>
        </w:rPr>
        <w:t>cu care se confruntă cetățenii și</w:t>
      </w:r>
      <w:r w:rsidR="002476F4" w:rsidRPr="00837799">
        <w:rPr>
          <w:rFonts w:ascii="Times New Roman" w:hAnsi="Times New Roman" w:cs="Times New Roman"/>
          <w:color w:val="000000" w:themeColor="text1"/>
          <w:szCs w:val="24"/>
          <w:u w:color="000000"/>
          <w:lang w:val="ro-RO"/>
        </w:rPr>
        <w:t xml:space="preserve"> să elaboreze soluții eficiente. </w:t>
      </w:r>
      <w:r w:rsidR="00E334E4" w:rsidRPr="00837799">
        <w:rPr>
          <w:rFonts w:ascii="Times New Roman" w:hAnsi="Times New Roman" w:cs="Times New Roman"/>
          <w:color w:val="000000" w:themeColor="text1"/>
          <w:szCs w:val="24"/>
          <w:u w:color="000000"/>
          <w:lang w:val="ro-RO"/>
        </w:rPr>
        <w:t xml:space="preserve">Capacitățile și abilitățile </w:t>
      </w:r>
      <w:r w:rsidR="002476F4" w:rsidRPr="00837799">
        <w:rPr>
          <w:rFonts w:ascii="Times New Roman" w:hAnsi="Times New Roman" w:cs="Times New Roman"/>
          <w:color w:val="000000" w:themeColor="text1"/>
          <w:szCs w:val="24"/>
          <w:u w:color="000000"/>
          <w:lang w:val="ro-RO"/>
        </w:rPr>
        <w:t xml:space="preserve">serviciului public </w:t>
      </w:r>
      <w:r w:rsidR="00E334E4" w:rsidRPr="00837799">
        <w:rPr>
          <w:rFonts w:ascii="Times New Roman" w:hAnsi="Times New Roman" w:cs="Times New Roman"/>
          <w:color w:val="000000" w:themeColor="text1"/>
          <w:szCs w:val="24"/>
          <w:u w:color="000000"/>
          <w:lang w:val="ro-RO"/>
        </w:rPr>
        <w:t>pentru acordare</w:t>
      </w:r>
      <w:r w:rsidR="002476F4" w:rsidRPr="00837799">
        <w:rPr>
          <w:rFonts w:ascii="Times New Roman" w:hAnsi="Times New Roman" w:cs="Times New Roman"/>
          <w:color w:val="000000" w:themeColor="text1"/>
          <w:szCs w:val="24"/>
          <w:u w:color="000000"/>
          <w:lang w:val="ro-RO"/>
        </w:rPr>
        <w:t>a serviciilor publice cu utilizarea unor metode și tehnologii noi</w:t>
      </w:r>
      <w:r w:rsidR="00E334E4" w:rsidRPr="00837799">
        <w:rPr>
          <w:rFonts w:ascii="Times New Roman" w:hAnsi="Times New Roman" w:cs="Times New Roman"/>
          <w:color w:val="000000" w:themeColor="text1"/>
          <w:szCs w:val="24"/>
          <w:u w:color="000000"/>
          <w:lang w:val="ro-RO"/>
        </w:rPr>
        <w:t xml:space="preserve"> trebuie dezvoltate</w:t>
      </w:r>
      <w:r w:rsidR="002476F4" w:rsidRPr="00837799">
        <w:rPr>
          <w:rFonts w:ascii="Times New Roman" w:hAnsi="Times New Roman" w:cs="Times New Roman"/>
          <w:color w:val="000000" w:themeColor="text1"/>
          <w:szCs w:val="24"/>
          <w:u w:color="000000"/>
          <w:lang w:val="ro-RO"/>
        </w:rPr>
        <w:t xml:space="preserve">. De asemenea, este </w:t>
      </w:r>
      <w:r w:rsidR="00551978" w:rsidRPr="00837799">
        <w:rPr>
          <w:rFonts w:ascii="Times New Roman" w:hAnsi="Times New Roman" w:cs="Times New Roman"/>
          <w:color w:val="000000" w:themeColor="text1"/>
          <w:szCs w:val="24"/>
          <w:u w:color="000000"/>
          <w:lang w:val="ro-RO"/>
        </w:rPr>
        <w:t>necesară</w:t>
      </w:r>
      <w:r w:rsidR="002476F4" w:rsidRPr="00837799">
        <w:rPr>
          <w:rFonts w:ascii="Times New Roman" w:hAnsi="Times New Roman" w:cs="Times New Roman"/>
          <w:color w:val="000000" w:themeColor="text1"/>
          <w:szCs w:val="24"/>
          <w:u w:color="000000"/>
          <w:lang w:val="ro-RO"/>
        </w:rPr>
        <w:t xml:space="preserve"> eficientizarea activității </w:t>
      </w:r>
      <w:r w:rsidR="00BA4C1F" w:rsidRPr="00837799">
        <w:rPr>
          <w:rFonts w:ascii="Times New Roman" w:hAnsi="Times New Roman" w:cs="Times New Roman"/>
          <w:color w:val="000000" w:themeColor="text1"/>
          <w:szCs w:val="24"/>
          <w:u w:color="000000"/>
          <w:lang w:val="ro-RO"/>
        </w:rPr>
        <w:t>administrației</w:t>
      </w:r>
      <w:r w:rsidR="002476F4" w:rsidRPr="00837799">
        <w:rPr>
          <w:rFonts w:ascii="Times New Roman" w:hAnsi="Times New Roman" w:cs="Times New Roman"/>
          <w:color w:val="000000" w:themeColor="text1"/>
          <w:szCs w:val="24"/>
          <w:u w:color="000000"/>
          <w:lang w:val="ro-RO"/>
        </w:rPr>
        <w:t xml:space="preserve"> public</w:t>
      </w:r>
      <w:r w:rsidR="00BA4C1F" w:rsidRPr="00837799">
        <w:rPr>
          <w:rFonts w:ascii="Times New Roman" w:hAnsi="Times New Roman" w:cs="Times New Roman"/>
          <w:color w:val="000000" w:themeColor="text1"/>
          <w:szCs w:val="24"/>
          <w:u w:color="000000"/>
          <w:lang w:val="ro-RO"/>
        </w:rPr>
        <w:t>e</w:t>
      </w:r>
      <w:r w:rsidR="002476F4" w:rsidRPr="00837799">
        <w:rPr>
          <w:rFonts w:ascii="Times New Roman" w:hAnsi="Times New Roman" w:cs="Times New Roman"/>
          <w:color w:val="000000" w:themeColor="text1"/>
          <w:szCs w:val="24"/>
          <w:u w:color="000000"/>
          <w:lang w:val="ro-RO"/>
        </w:rPr>
        <w:t xml:space="preserve"> </w:t>
      </w:r>
      <w:r w:rsidR="00BA4C1F" w:rsidRPr="00837799">
        <w:rPr>
          <w:rFonts w:ascii="Times New Roman" w:hAnsi="Times New Roman" w:cs="Times New Roman"/>
          <w:color w:val="000000" w:themeColor="text1"/>
          <w:szCs w:val="24"/>
          <w:u w:color="000000"/>
          <w:lang w:val="ro-RO"/>
        </w:rPr>
        <w:t>prin</w:t>
      </w:r>
      <w:r w:rsidR="002476F4" w:rsidRPr="00837799">
        <w:rPr>
          <w:rFonts w:ascii="Times New Roman" w:hAnsi="Times New Roman" w:cs="Times New Roman"/>
          <w:color w:val="000000" w:themeColor="text1"/>
          <w:szCs w:val="24"/>
          <w:u w:color="000000"/>
          <w:lang w:val="ro-RO"/>
        </w:rPr>
        <w:t xml:space="preserve"> corelarea costurilor</w:t>
      </w:r>
      <w:r w:rsidR="00BA4C1F" w:rsidRPr="00837799">
        <w:rPr>
          <w:rFonts w:ascii="Times New Roman" w:hAnsi="Times New Roman" w:cs="Times New Roman"/>
          <w:color w:val="000000" w:themeColor="text1"/>
          <w:szCs w:val="24"/>
          <w:u w:color="000000"/>
          <w:lang w:val="ro-RO"/>
        </w:rPr>
        <w:t xml:space="preserve"> acesteia </w:t>
      </w:r>
      <w:r w:rsidR="002476F4" w:rsidRPr="00837799">
        <w:rPr>
          <w:rFonts w:ascii="Times New Roman" w:hAnsi="Times New Roman" w:cs="Times New Roman"/>
          <w:color w:val="000000" w:themeColor="text1"/>
          <w:szCs w:val="24"/>
          <w:u w:color="000000"/>
          <w:lang w:val="ro-RO"/>
        </w:rPr>
        <w:t xml:space="preserve">cu capacitatea de </w:t>
      </w:r>
      <w:r w:rsidR="00551978" w:rsidRPr="00837799">
        <w:rPr>
          <w:rFonts w:ascii="Times New Roman" w:hAnsi="Times New Roman" w:cs="Times New Roman"/>
          <w:color w:val="000000" w:themeColor="text1"/>
          <w:szCs w:val="24"/>
          <w:u w:color="000000"/>
          <w:lang w:val="ro-RO"/>
        </w:rPr>
        <w:t>a produce</w:t>
      </w:r>
      <w:r w:rsidR="006E5C92" w:rsidRPr="00837799">
        <w:rPr>
          <w:rFonts w:ascii="Times New Roman" w:hAnsi="Times New Roman" w:cs="Times New Roman"/>
          <w:color w:val="000000" w:themeColor="text1"/>
          <w:szCs w:val="24"/>
          <w:u w:color="000000"/>
          <w:lang w:val="ro-RO"/>
        </w:rPr>
        <w:t xml:space="preserve"> rezultate </w:t>
      </w:r>
      <w:r w:rsidR="000B2BCF" w:rsidRPr="00837799">
        <w:rPr>
          <w:rFonts w:ascii="Times New Roman" w:hAnsi="Times New Roman" w:cs="Times New Roman"/>
          <w:color w:val="000000" w:themeColor="text1"/>
          <w:szCs w:val="24"/>
          <w:u w:color="000000"/>
          <w:lang w:val="ro-RO"/>
        </w:rPr>
        <w:t>calitative</w:t>
      </w:r>
      <w:r w:rsidR="006E5C92" w:rsidRPr="00837799">
        <w:rPr>
          <w:rFonts w:ascii="Times New Roman" w:hAnsi="Times New Roman" w:cs="Times New Roman"/>
          <w:color w:val="000000" w:themeColor="text1"/>
          <w:szCs w:val="24"/>
          <w:u w:color="000000"/>
          <w:lang w:val="ro-RO"/>
        </w:rPr>
        <w:t>.</w:t>
      </w:r>
    </w:p>
    <w:p w:rsidR="008D439F" w:rsidRPr="008D439F" w:rsidRDefault="003C7C3B" w:rsidP="008D439F">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u w:color="000000"/>
          <w:lang w:val="ro-RO"/>
        </w:rPr>
      </w:pPr>
      <w:r>
        <w:rPr>
          <w:rFonts w:ascii="Times New Roman" w:hAnsi="Times New Roman" w:cs="Times New Roman"/>
          <w:color w:val="000000" w:themeColor="text1"/>
          <w:szCs w:val="24"/>
          <w:u w:color="000000"/>
          <w:lang w:val="ro-RO"/>
        </w:rPr>
        <w:t xml:space="preserve">Totodată, </w:t>
      </w:r>
      <w:r w:rsidRPr="008D439F">
        <w:rPr>
          <w:rFonts w:ascii="Times New Roman" w:hAnsi="Times New Roman" w:cs="Times New Roman"/>
          <w:color w:val="000000" w:themeColor="text1"/>
          <w:szCs w:val="24"/>
          <w:u w:color="000000"/>
          <w:lang w:val="ro-RO"/>
        </w:rPr>
        <w:t xml:space="preserve">unul </w:t>
      </w:r>
      <w:r w:rsidR="00276EA7">
        <w:rPr>
          <w:rFonts w:ascii="Times New Roman" w:hAnsi="Times New Roman" w:cs="Times New Roman"/>
          <w:color w:val="000000" w:themeColor="text1"/>
          <w:szCs w:val="24"/>
          <w:u w:color="000000"/>
          <w:lang w:val="ro-RO"/>
        </w:rPr>
        <w:t>din elementele</w:t>
      </w:r>
      <w:r w:rsidR="008D439F" w:rsidRPr="008D439F">
        <w:rPr>
          <w:rFonts w:ascii="Times New Roman" w:hAnsi="Times New Roman" w:cs="Times New Roman"/>
          <w:color w:val="000000" w:themeColor="text1"/>
          <w:szCs w:val="24"/>
          <w:u w:color="000000"/>
          <w:lang w:val="ro-RO"/>
        </w:rPr>
        <w:t xml:space="preserve"> intersectoriale și novatorii a</w:t>
      </w:r>
      <w:r w:rsidR="00542F9A">
        <w:rPr>
          <w:rFonts w:ascii="Times New Roman" w:hAnsi="Times New Roman" w:cs="Times New Roman"/>
          <w:color w:val="000000" w:themeColor="text1"/>
          <w:szCs w:val="24"/>
          <w:u w:color="000000"/>
          <w:lang w:val="ro-RO"/>
        </w:rPr>
        <w:t>le</w:t>
      </w:r>
      <w:r w:rsidR="008D439F" w:rsidRPr="008D439F">
        <w:rPr>
          <w:rFonts w:ascii="Times New Roman" w:hAnsi="Times New Roman" w:cs="Times New Roman"/>
          <w:color w:val="000000" w:themeColor="text1"/>
          <w:szCs w:val="24"/>
          <w:u w:color="000000"/>
          <w:lang w:val="ro-RO"/>
        </w:rPr>
        <w:t xml:space="preserve"> reformei generale și profunde a administrației publice în raport cu reformele anterioare trebuie să devină descentralizarea puterii. Descentralizarea  administrativă și financiară reprezintă unul din cele mai importante și efective instrumente în atingerea obiectivelor de modernizare a administrației publice, îmbunătățirii calității serviciilor publice, luptei cu corupția și reformă a justiției. Reforma admini</w:t>
      </w:r>
      <w:r w:rsidR="00542F9A">
        <w:rPr>
          <w:rFonts w:ascii="Times New Roman" w:hAnsi="Times New Roman" w:cs="Times New Roman"/>
          <w:color w:val="000000" w:themeColor="text1"/>
          <w:szCs w:val="24"/>
          <w:u w:color="000000"/>
          <w:lang w:val="ro-RO"/>
        </w:rPr>
        <w:t>strației publice,</w:t>
      </w:r>
      <w:r w:rsidR="008D439F" w:rsidRPr="008D439F">
        <w:rPr>
          <w:rFonts w:ascii="Times New Roman" w:hAnsi="Times New Roman" w:cs="Times New Roman"/>
          <w:color w:val="000000" w:themeColor="text1"/>
          <w:szCs w:val="24"/>
          <w:u w:color="000000"/>
          <w:lang w:val="ro-RO"/>
        </w:rPr>
        <w:t xml:space="preserve"> bazată pe decentralizarea puterii</w:t>
      </w:r>
      <w:r w:rsidR="00542F9A">
        <w:rPr>
          <w:rFonts w:ascii="Times New Roman" w:hAnsi="Times New Roman" w:cs="Times New Roman"/>
          <w:color w:val="000000" w:themeColor="text1"/>
          <w:szCs w:val="24"/>
          <w:u w:color="000000"/>
          <w:lang w:val="ro-RO"/>
        </w:rPr>
        <w:t>,</w:t>
      </w:r>
      <w:r w:rsidR="008D439F" w:rsidRPr="008D439F">
        <w:rPr>
          <w:rFonts w:ascii="Times New Roman" w:hAnsi="Times New Roman" w:cs="Times New Roman"/>
          <w:color w:val="000000" w:themeColor="text1"/>
          <w:szCs w:val="24"/>
          <w:u w:color="000000"/>
          <w:lang w:val="ro-RO"/>
        </w:rPr>
        <w:t xml:space="preserve"> urmează să asigure o definire și </w:t>
      </w:r>
      <w:r w:rsidR="00542F9A">
        <w:rPr>
          <w:rFonts w:ascii="Times New Roman" w:hAnsi="Times New Roman" w:cs="Times New Roman"/>
          <w:color w:val="000000" w:themeColor="text1"/>
          <w:szCs w:val="24"/>
          <w:u w:color="000000"/>
          <w:lang w:val="ro-RO"/>
        </w:rPr>
        <w:t xml:space="preserve">o </w:t>
      </w:r>
      <w:r w:rsidR="008D439F" w:rsidRPr="008D439F">
        <w:rPr>
          <w:rFonts w:ascii="Times New Roman" w:hAnsi="Times New Roman" w:cs="Times New Roman"/>
          <w:color w:val="000000" w:themeColor="text1"/>
          <w:szCs w:val="24"/>
          <w:u w:color="000000"/>
          <w:lang w:val="ro-RO"/>
        </w:rPr>
        <w:t>delimitare clară a raporturilor din cadrul a</w:t>
      </w:r>
      <w:r w:rsidR="00DD00C4">
        <w:rPr>
          <w:rFonts w:ascii="Times New Roman" w:hAnsi="Times New Roman" w:cs="Times New Roman"/>
          <w:color w:val="000000" w:themeColor="text1"/>
          <w:szCs w:val="24"/>
          <w:u w:color="000000"/>
          <w:lang w:val="ro-RO"/>
        </w:rPr>
        <w:t>dministrației publice centrale</w:t>
      </w:r>
      <w:r w:rsidR="008D439F" w:rsidRPr="008D439F">
        <w:rPr>
          <w:rFonts w:ascii="Times New Roman" w:hAnsi="Times New Roman" w:cs="Times New Roman"/>
          <w:color w:val="000000" w:themeColor="text1"/>
          <w:szCs w:val="24"/>
          <w:u w:color="000000"/>
          <w:lang w:val="ro-RO"/>
        </w:rPr>
        <w:t>, între guvernarea centrală și cea locală, între administrați</w:t>
      </w:r>
      <w:r w:rsidR="008D439F">
        <w:rPr>
          <w:rFonts w:ascii="Times New Roman" w:hAnsi="Times New Roman" w:cs="Times New Roman"/>
          <w:color w:val="000000" w:themeColor="text1"/>
          <w:szCs w:val="24"/>
          <w:u w:color="000000"/>
          <w:lang w:val="ro-RO"/>
        </w:rPr>
        <w:t>a publică și sectorul privat</w:t>
      </w:r>
      <w:r w:rsidR="008D439F" w:rsidRPr="008D439F">
        <w:rPr>
          <w:rFonts w:ascii="Times New Roman" w:hAnsi="Times New Roman" w:cs="Times New Roman"/>
          <w:color w:val="000000" w:themeColor="text1"/>
          <w:szCs w:val="24"/>
          <w:u w:color="000000"/>
          <w:lang w:val="ro-RO"/>
        </w:rPr>
        <w:t xml:space="preserve">.  </w:t>
      </w:r>
    </w:p>
    <w:p w:rsidR="002476F4" w:rsidRPr="00837799" w:rsidRDefault="002476F4"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u w:color="000000"/>
          <w:lang w:val="ro-RO"/>
        </w:rPr>
      </w:pPr>
      <w:r w:rsidRPr="00837799">
        <w:rPr>
          <w:rFonts w:ascii="Times New Roman" w:hAnsi="Times New Roman" w:cs="Times New Roman"/>
          <w:color w:val="000000" w:themeColor="text1"/>
          <w:szCs w:val="24"/>
          <w:u w:color="000000"/>
          <w:lang w:val="ro-RO"/>
        </w:rPr>
        <w:t xml:space="preserve">În comparație cu ciclul de reformare anterior, </w:t>
      </w:r>
      <w:r w:rsidR="006E5C92" w:rsidRPr="00837799">
        <w:rPr>
          <w:rFonts w:ascii="Times New Roman" w:hAnsi="Times New Roman" w:cs="Times New Roman"/>
          <w:color w:val="000000" w:themeColor="text1"/>
          <w:szCs w:val="24"/>
          <w:u w:color="000000"/>
          <w:lang w:val="ro-RO"/>
        </w:rPr>
        <w:t>Strategia de reformă a</w:t>
      </w:r>
      <w:r w:rsidRPr="00837799">
        <w:rPr>
          <w:rFonts w:ascii="Times New Roman" w:hAnsi="Times New Roman" w:cs="Times New Roman"/>
          <w:color w:val="000000" w:themeColor="text1"/>
          <w:szCs w:val="24"/>
          <w:u w:color="000000"/>
          <w:lang w:val="ro-RO"/>
        </w:rPr>
        <w:t xml:space="preserve"> administrației publice este:</w:t>
      </w:r>
    </w:p>
    <w:p w:rsidR="002476F4" w:rsidRPr="00837799" w:rsidRDefault="002476F4" w:rsidP="00295993">
      <w:pPr>
        <w:pStyle w:val="Paragrafoelenco"/>
        <w:numPr>
          <w:ilvl w:val="0"/>
          <w:numId w:val="43"/>
        </w:numPr>
        <w:pBdr>
          <w:top w:val="none" w:sz="0" w:space="0" w:color="auto"/>
          <w:left w:val="none" w:sz="0" w:space="0" w:color="auto"/>
          <w:bottom w:val="none" w:sz="0" w:space="0" w:color="auto"/>
          <w:right w:val="none" w:sz="0" w:space="0" w:color="auto"/>
          <w:bar w:val="none" w:sz="0" w:color="auto"/>
        </w:pBdr>
        <w:tabs>
          <w:tab w:val="left" w:pos="285"/>
        </w:tabs>
        <w:spacing w:before="0" w:after="120" w:line="276" w:lineRule="auto"/>
        <w:ind w:left="993" w:hanging="426"/>
        <w:jc w:val="both"/>
        <w:rPr>
          <w:rFonts w:ascii="Times New Roman" w:hAnsi="Times New Roman" w:cs="Times New Roman"/>
          <w:color w:val="000000" w:themeColor="text1"/>
          <w:sz w:val="24"/>
          <w:szCs w:val="24"/>
          <w:u w:color="000000"/>
          <w:lang w:val="ro-RO"/>
        </w:rPr>
      </w:pPr>
      <w:r w:rsidRPr="00837799">
        <w:rPr>
          <w:rFonts w:ascii="Times New Roman" w:eastAsia="Times New Roman" w:hAnsi="Times New Roman" w:cs="Times New Roman"/>
          <w:i/>
          <w:color w:val="000000" w:themeColor="text1"/>
          <w:sz w:val="24"/>
          <w:szCs w:val="24"/>
          <w:u w:color="000000"/>
          <w:lang w:val="ro-RO"/>
        </w:rPr>
        <w:lastRenderedPageBreak/>
        <w:t>Axată mai mult pe cetățean</w:t>
      </w:r>
      <w:r w:rsidRPr="00837799">
        <w:rPr>
          <w:rFonts w:ascii="Times New Roman" w:eastAsia="Times New Roman" w:hAnsi="Times New Roman" w:cs="Times New Roman"/>
          <w:color w:val="000000" w:themeColor="text1"/>
          <w:sz w:val="24"/>
          <w:szCs w:val="24"/>
          <w:u w:color="000000"/>
          <w:lang w:val="ro-RO"/>
        </w:rPr>
        <w:t xml:space="preserve"> - reformele nu mai sunt axate exclusiv pe funcționarea internă a birocrației, ci au scopul să eficientizeze modul de acordare a serviciilor de către administrație cetățenilor, inclusiv aspectele ce țin de amplasare, cost, viteză și satisfacția clienților; </w:t>
      </w:r>
    </w:p>
    <w:p w:rsidR="002476F4" w:rsidRPr="00837799" w:rsidRDefault="002476F4" w:rsidP="00295993">
      <w:pPr>
        <w:pStyle w:val="Paragrafoelenco"/>
        <w:numPr>
          <w:ilvl w:val="0"/>
          <w:numId w:val="43"/>
        </w:numPr>
        <w:pBdr>
          <w:top w:val="none" w:sz="0" w:space="0" w:color="auto"/>
          <w:left w:val="none" w:sz="0" w:space="0" w:color="auto"/>
          <w:bottom w:val="none" w:sz="0" w:space="0" w:color="auto"/>
          <w:right w:val="none" w:sz="0" w:space="0" w:color="auto"/>
          <w:bar w:val="none" w:sz="0" w:color="auto"/>
        </w:pBdr>
        <w:tabs>
          <w:tab w:val="left" w:pos="285"/>
        </w:tabs>
        <w:spacing w:before="0" w:after="120" w:line="276" w:lineRule="auto"/>
        <w:ind w:left="993" w:hanging="426"/>
        <w:jc w:val="both"/>
        <w:rPr>
          <w:rFonts w:ascii="Times New Roman" w:hAnsi="Times New Roman" w:cs="Times New Roman"/>
          <w:color w:val="000000" w:themeColor="text1"/>
          <w:sz w:val="24"/>
          <w:szCs w:val="24"/>
          <w:u w:color="000000"/>
          <w:lang w:val="ro-RO"/>
        </w:rPr>
      </w:pPr>
      <w:r w:rsidRPr="00837799">
        <w:rPr>
          <w:rFonts w:ascii="Times New Roman" w:eastAsia="Times New Roman" w:hAnsi="Times New Roman" w:cs="Times New Roman"/>
          <w:i/>
          <w:color w:val="000000" w:themeColor="text1"/>
          <w:sz w:val="24"/>
          <w:szCs w:val="24"/>
          <w:u w:color="000000"/>
          <w:lang w:val="ro-RO"/>
        </w:rPr>
        <w:t>Mai comprehensivă</w:t>
      </w:r>
      <w:r w:rsidRPr="00837799">
        <w:rPr>
          <w:rFonts w:ascii="Times New Roman" w:eastAsia="Times New Roman" w:hAnsi="Times New Roman" w:cs="Times New Roman"/>
          <w:color w:val="000000" w:themeColor="text1"/>
          <w:sz w:val="24"/>
          <w:szCs w:val="24"/>
          <w:u w:color="000000"/>
          <w:lang w:val="ro-RO"/>
        </w:rPr>
        <w:t xml:space="preserve"> - aceasta nu se mai limitează </w:t>
      </w:r>
      <w:r w:rsidR="00E43D69" w:rsidRPr="00837799">
        <w:rPr>
          <w:rFonts w:ascii="Times New Roman" w:eastAsia="Times New Roman" w:hAnsi="Times New Roman" w:cs="Times New Roman"/>
          <w:color w:val="000000" w:themeColor="text1"/>
          <w:sz w:val="24"/>
          <w:szCs w:val="24"/>
          <w:u w:color="000000"/>
          <w:lang w:val="ro-RO"/>
        </w:rPr>
        <w:t xml:space="preserve">doar </w:t>
      </w:r>
      <w:r w:rsidRPr="00837799">
        <w:rPr>
          <w:rFonts w:ascii="Times New Roman" w:eastAsia="Times New Roman" w:hAnsi="Times New Roman" w:cs="Times New Roman"/>
          <w:color w:val="000000" w:themeColor="text1"/>
          <w:sz w:val="24"/>
          <w:szCs w:val="24"/>
          <w:u w:color="000000"/>
          <w:lang w:val="ro-RO"/>
        </w:rPr>
        <w:t xml:space="preserve">la autoritățile publice centrale, ci </w:t>
      </w:r>
      <w:r w:rsidR="00E43D69" w:rsidRPr="00837799">
        <w:rPr>
          <w:rFonts w:ascii="Times New Roman" w:eastAsia="Times New Roman" w:hAnsi="Times New Roman" w:cs="Times New Roman"/>
          <w:color w:val="000000" w:themeColor="text1"/>
          <w:sz w:val="24"/>
          <w:szCs w:val="24"/>
          <w:u w:color="000000"/>
          <w:lang w:val="ro-RO"/>
        </w:rPr>
        <w:t>vizează</w:t>
      </w:r>
      <w:r w:rsidRPr="00837799">
        <w:rPr>
          <w:rFonts w:ascii="Times New Roman" w:eastAsia="Times New Roman" w:hAnsi="Times New Roman" w:cs="Times New Roman"/>
          <w:color w:val="000000" w:themeColor="text1"/>
          <w:sz w:val="24"/>
          <w:szCs w:val="24"/>
          <w:u w:color="000000"/>
          <w:lang w:val="ro-RO"/>
        </w:rPr>
        <w:t xml:space="preserve"> și autoritățile publice </w:t>
      </w:r>
      <w:r w:rsidR="00E43D69" w:rsidRPr="00837799">
        <w:rPr>
          <w:rFonts w:ascii="Times New Roman" w:eastAsia="Times New Roman" w:hAnsi="Times New Roman" w:cs="Times New Roman"/>
          <w:color w:val="000000" w:themeColor="text1"/>
          <w:sz w:val="24"/>
          <w:szCs w:val="24"/>
          <w:u w:color="000000"/>
          <w:lang w:val="ro-RO"/>
        </w:rPr>
        <w:t>locale</w:t>
      </w:r>
      <w:r w:rsidRPr="00837799">
        <w:rPr>
          <w:rFonts w:ascii="Times New Roman" w:eastAsia="Times New Roman" w:hAnsi="Times New Roman" w:cs="Times New Roman"/>
          <w:color w:val="000000" w:themeColor="text1"/>
          <w:sz w:val="24"/>
          <w:szCs w:val="24"/>
          <w:u w:color="000000"/>
          <w:lang w:val="ro-RO"/>
        </w:rPr>
        <w:t>;</w:t>
      </w:r>
    </w:p>
    <w:p w:rsidR="002476F4" w:rsidRPr="00837799" w:rsidRDefault="002476F4" w:rsidP="00295993">
      <w:pPr>
        <w:pStyle w:val="Paragrafoelenco"/>
        <w:numPr>
          <w:ilvl w:val="0"/>
          <w:numId w:val="43"/>
        </w:numPr>
        <w:pBdr>
          <w:top w:val="none" w:sz="0" w:space="0" w:color="auto"/>
          <w:left w:val="none" w:sz="0" w:space="0" w:color="auto"/>
          <w:bottom w:val="none" w:sz="0" w:space="0" w:color="auto"/>
          <w:right w:val="none" w:sz="0" w:space="0" w:color="auto"/>
          <w:bar w:val="none" w:sz="0" w:color="auto"/>
        </w:pBdr>
        <w:tabs>
          <w:tab w:val="left" w:pos="285"/>
        </w:tabs>
        <w:spacing w:before="0" w:after="120" w:line="276" w:lineRule="auto"/>
        <w:ind w:left="993" w:hanging="426"/>
        <w:jc w:val="both"/>
        <w:rPr>
          <w:rFonts w:ascii="Times New Roman" w:hAnsi="Times New Roman" w:cs="Times New Roman"/>
          <w:color w:val="000000" w:themeColor="text1"/>
          <w:sz w:val="24"/>
          <w:szCs w:val="24"/>
          <w:u w:color="000000"/>
          <w:lang w:val="ro-RO"/>
        </w:rPr>
      </w:pPr>
      <w:r w:rsidRPr="00837799">
        <w:rPr>
          <w:rFonts w:ascii="Times New Roman" w:eastAsia="Times New Roman" w:hAnsi="Times New Roman" w:cs="Times New Roman"/>
          <w:i/>
          <w:color w:val="000000" w:themeColor="text1"/>
          <w:sz w:val="24"/>
          <w:szCs w:val="24"/>
          <w:u w:color="000000"/>
          <w:lang w:val="ro-RO"/>
        </w:rPr>
        <w:t>Mai coordonată</w:t>
      </w:r>
      <w:r w:rsidRPr="00837799">
        <w:rPr>
          <w:rFonts w:ascii="Times New Roman" w:eastAsia="Times New Roman" w:hAnsi="Times New Roman" w:cs="Times New Roman"/>
          <w:color w:val="000000" w:themeColor="text1"/>
          <w:sz w:val="24"/>
          <w:szCs w:val="24"/>
          <w:u w:color="000000"/>
          <w:lang w:val="ro-RO"/>
        </w:rPr>
        <w:t xml:space="preserve"> - procesul de monitorizare și supraveghere la nivel central se axează pe prioritățile și sinergia între domenii și presupune termene mai stricte și indicatori verificabili. </w:t>
      </w:r>
    </w:p>
    <w:p w:rsidR="002476F4" w:rsidRPr="00837799" w:rsidRDefault="00F319AE"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iCs/>
          <w:color w:val="000000" w:themeColor="text1"/>
          <w:szCs w:val="24"/>
          <w:u w:color="000000"/>
          <w:lang w:val="ro-RO"/>
        </w:rPr>
      </w:pPr>
      <w:r w:rsidRPr="00837799">
        <w:rPr>
          <w:rFonts w:ascii="Times New Roman" w:hAnsi="Times New Roman" w:cs="Times New Roman"/>
          <w:color w:val="000000" w:themeColor="text1"/>
          <w:szCs w:val="24"/>
          <w:u w:color="000000"/>
          <w:lang w:val="ro-RO"/>
        </w:rPr>
        <w:t>Un aspect impo</w:t>
      </w:r>
      <w:r w:rsidR="002476F4" w:rsidRPr="00837799">
        <w:rPr>
          <w:rFonts w:ascii="Times New Roman" w:hAnsi="Times New Roman" w:cs="Times New Roman"/>
          <w:color w:val="000000" w:themeColor="text1"/>
          <w:szCs w:val="24"/>
          <w:u w:color="000000"/>
          <w:lang w:val="ro-RO"/>
        </w:rPr>
        <w:t xml:space="preserve">rtant </w:t>
      </w:r>
      <w:r w:rsidR="00F71458" w:rsidRPr="00837799">
        <w:rPr>
          <w:rFonts w:ascii="Times New Roman" w:hAnsi="Times New Roman" w:cs="Times New Roman"/>
          <w:color w:val="000000" w:themeColor="text1"/>
          <w:szCs w:val="24"/>
          <w:u w:color="000000"/>
          <w:lang w:val="ro-RO"/>
        </w:rPr>
        <w:t>al</w:t>
      </w:r>
      <w:r w:rsidR="002476F4" w:rsidRPr="00837799">
        <w:rPr>
          <w:rFonts w:ascii="Times New Roman" w:hAnsi="Times New Roman" w:cs="Times New Roman"/>
          <w:color w:val="000000" w:themeColor="text1"/>
          <w:szCs w:val="24"/>
          <w:u w:color="000000"/>
          <w:lang w:val="ro-RO"/>
        </w:rPr>
        <w:t xml:space="preserve"> </w:t>
      </w:r>
      <w:r w:rsidR="00F71458" w:rsidRPr="00837799">
        <w:rPr>
          <w:rFonts w:ascii="Times New Roman" w:hAnsi="Times New Roman" w:cs="Times New Roman"/>
          <w:color w:val="000000" w:themeColor="text1"/>
          <w:szCs w:val="24"/>
          <w:u w:color="000000"/>
          <w:lang w:val="ro-RO"/>
        </w:rPr>
        <w:t xml:space="preserve">Strategiei este că </w:t>
      </w:r>
      <w:r w:rsidRPr="00837799">
        <w:rPr>
          <w:rFonts w:ascii="Times New Roman" w:hAnsi="Times New Roman" w:cs="Times New Roman"/>
          <w:color w:val="000000" w:themeColor="text1"/>
          <w:szCs w:val="24"/>
          <w:u w:color="000000"/>
          <w:lang w:val="ro-RO"/>
        </w:rPr>
        <w:t>va</w:t>
      </w:r>
      <w:r w:rsidRPr="00837799">
        <w:rPr>
          <w:rFonts w:ascii="Times New Roman" w:hAnsi="Times New Roman" w:cs="Times New Roman"/>
          <w:iCs/>
          <w:color w:val="000000" w:themeColor="text1"/>
          <w:szCs w:val="24"/>
          <w:u w:color="000000"/>
          <w:lang w:val="ro-RO"/>
        </w:rPr>
        <w:t xml:space="preserve"> contribui la implementarea Acordului de Asociere </w:t>
      </w:r>
      <w:r w:rsidR="00581B3D" w:rsidRPr="00837799">
        <w:rPr>
          <w:rFonts w:ascii="Times New Roman" w:hAnsi="Times New Roman" w:cs="Times New Roman"/>
          <w:iCs/>
          <w:color w:val="000000" w:themeColor="text1"/>
          <w:szCs w:val="24"/>
          <w:u w:color="000000"/>
          <w:lang w:val="ro-RO"/>
        </w:rPr>
        <w:t>RM-UE</w:t>
      </w:r>
      <w:r w:rsidRPr="00837799">
        <w:rPr>
          <w:rFonts w:ascii="Times New Roman" w:hAnsi="Times New Roman" w:cs="Times New Roman"/>
          <w:iCs/>
          <w:color w:val="000000" w:themeColor="text1"/>
          <w:szCs w:val="24"/>
          <w:u w:color="000000"/>
          <w:lang w:val="ro-RO"/>
        </w:rPr>
        <w:t xml:space="preserve">, prin </w:t>
      </w:r>
      <w:r w:rsidR="00F71458" w:rsidRPr="00837799">
        <w:rPr>
          <w:rFonts w:ascii="Times New Roman" w:hAnsi="Times New Roman" w:cs="Times New Roman"/>
          <w:iCs/>
          <w:color w:val="000000" w:themeColor="text1"/>
          <w:szCs w:val="24"/>
          <w:u w:color="000000"/>
          <w:lang w:val="ro-RO"/>
        </w:rPr>
        <w:t xml:space="preserve">realizarea cerințelor ce țin de capacitățile administrative necesare implementării plenare a angajamentelor asumate prin acest Acord, astfel încât să fie atins principalul obiectiv economic și politic al Republicii Moldova de a deveni membră cu drepturi depline a Uniunii Europene. </w:t>
      </w:r>
    </w:p>
    <w:p w:rsidR="002476F4" w:rsidRPr="00837799" w:rsidRDefault="002476F4"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u w:color="000000"/>
          <w:lang w:val="ro-RO"/>
        </w:rPr>
      </w:pPr>
      <w:r w:rsidRPr="00837799">
        <w:rPr>
          <w:rFonts w:ascii="Times New Roman" w:hAnsi="Times New Roman" w:cs="Times New Roman"/>
          <w:color w:val="000000" w:themeColor="text1"/>
          <w:szCs w:val="24"/>
          <w:u w:color="000000"/>
          <w:lang w:val="ro-RO"/>
        </w:rPr>
        <w:t xml:space="preserve">Scopul </w:t>
      </w:r>
      <w:r w:rsidR="004D6DAA" w:rsidRPr="00837799">
        <w:rPr>
          <w:rFonts w:ascii="Times New Roman" w:hAnsi="Times New Roman" w:cs="Times New Roman"/>
          <w:color w:val="000000" w:themeColor="text1"/>
          <w:szCs w:val="24"/>
          <w:u w:color="000000"/>
          <w:lang w:val="ro-RO"/>
        </w:rPr>
        <w:t>Strategiei de reformă a</w:t>
      </w:r>
      <w:r w:rsidRPr="00837799">
        <w:rPr>
          <w:rFonts w:ascii="Times New Roman" w:hAnsi="Times New Roman" w:cs="Times New Roman"/>
          <w:color w:val="000000" w:themeColor="text1"/>
          <w:szCs w:val="24"/>
          <w:u w:color="000000"/>
          <w:lang w:val="ro-RO"/>
        </w:rPr>
        <w:t xml:space="preserve"> administrației publice este de a dezvolta capacitatea generală de management în sectorul public, în vederea accelerării dezvoltării și integrării în UE. Pentru a atinge obiectivele pe termen mediu prevăzute în Strategia </w:t>
      </w:r>
      <w:r w:rsidR="00F319AE" w:rsidRPr="00837799">
        <w:rPr>
          <w:rFonts w:ascii="Times New Roman" w:hAnsi="Times New Roman" w:cs="Times New Roman"/>
          <w:color w:val="000000" w:themeColor="text1"/>
          <w:szCs w:val="24"/>
          <w:u w:color="000000"/>
          <w:lang w:val="ro-RO"/>
        </w:rPr>
        <w:t>Națională de Dezvoltare ”</w:t>
      </w:r>
      <w:r w:rsidRPr="00837799">
        <w:rPr>
          <w:rFonts w:ascii="Times New Roman" w:hAnsi="Times New Roman" w:cs="Times New Roman"/>
          <w:color w:val="000000" w:themeColor="text1"/>
          <w:szCs w:val="24"/>
          <w:u w:color="000000"/>
          <w:lang w:val="ro-RO"/>
        </w:rPr>
        <w:t>Moldova 2020</w:t>
      </w:r>
      <w:r w:rsidR="00F319AE" w:rsidRPr="00837799">
        <w:rPr>
          <w:rFonts w:ascii="Times New Roman" w:hAnsi="Times New Roman" w:cs="Times New Roman"/>
          <w:color w:val="000000" w:themeColor="text1"/>
          <w:szCs w:val="24"/>
          <w:u w:color="000000"/>
          <w:lang w:val="ro-RO"/>
        </w:rPr>
        <w:t>”</w:t>
      </w:r>
      <w:r w:rsidRPr="00837799">
        <w:rPr>
          <w:rFonts w:ascii="Times New Roman" w:hAnsi="Times New Roman" w:cs="Times New Roman"/>
          <w:color w:val="000000" w:themeColor="text1"/>
          <w:szCs w:val="24"/>
          <w:u w:color="000000"/>
          <w:lang w:val="ro-RO"/>
        </w:rPr>
        <w:t xml:space="preserve"> și Acordul de Asociere</w:t>
      </w:r>
      <w:r w:rsidR="00F319AE" w:rsidRPr="00837799">
        <w:rPr>
          <w:rFonts w:ascii="Times New Roman" w:hAnsi="Times New Roman" w:cs="Times New Roman"/>
          <w:color w:val="000000" w:themeColor="text1"/>
          <w:szCs w:val="24"/>
          <w:u w:color="000000"/>
          <w:lang w:val="ro-RO"/>
        </w:rPr>
        <w:t xml:space="preserve"> </w:t>
      </w:r>
      <w:r w:rsidR="00581B3D" w:rsidRPr="00837799">
        <w:rPr>
          <w:rFonts w:ascii="Times New Roman" w:hAnsi="Times New Roman" w:cs="Times New Roman"/>
          <w:color w:val="000000" w:themeColor="text1"/>
          <w:szCs w:val="24"/>
          <w:u w:color="000000"/>
          <w:lang w:val="ro-RO"/>
        </w:rPr>
        <w:t>RM-</w:t>
      </w:r>
      <w:r w:rsidR="00F71458" w:rsidRPr="00837799">
        <w:rPr>
          <w:rFonts w:ascii="Times New Roman" w:hAnsi="Times New Roman" w:cs="Times New Roman"/>
          <w:color w:val="000000" w:themeColor="text1"/>
          <w:szCs w:val="24"/>
          <w:u w:color="000000"/>
          <w:lang w:val="ro-RO"/>
        </w:rPr>
        <w:t>UE,</w:t>
      </w:r>
      <w:r w:rsidRPr="00837799">
        <w:rPr>
          <w:rFonts w:ascii="Times New Roman" w:hAnsi="Times New Roman" w:cs="Times New Roman"/>
          <w:color w:val="000000" w:themeColor="text1"/>
          <w:szCs w:val="24"/>
          <w:u w:color="000000"/>
          <w:lang w:val="ro-RO"/>
        </w:rPr>
        <w:t xml:space="preserve"> instituțiile </w:t>
      </w:r>
      <w:r w:rsidR="00F71458" w:rsidRPr="00837799">
        <w:rPr>
          <w:rFonts w:ascii="Times New Roman" w:hAnsi="Times New Roman" w:cs="Times New Roman"/>
          <w:color w:val="000000" w:themeColor="text1"/>
          <w:szCs w:val="24"/>
          <w:u w:color="000000"/>
          <w:lang w:val="ro-RO"/>
        </w:rPr>
        <w:t>administrației publice</w:t>
      </w:r>
      <w:r w:rsidRPr="00837799">
        <w:rPr>
          <w:rFonts w:ascii="Times New Roman" w:hAnsi="Times New Roman" w:cs="Times New Roman"/>
          <w:color w:val="000000" w:themeColor="text1"/>
          <w:szCs w:val="24"/>
          <w:u w:color="000000"/>
          <w:lang w:val="ro-RO"/>
        </w:rPr>
        <w:t xml:space="preserve"> trebuie să devină nu doar mai competente în domeniile prioritate, dar și mai capabile să planifice, </w:t>
      </w:r>
      <w:r w:rsidR="000D0AB3" w:rsidRPr="00837799">
        <w:rPr>
          <w:rFonts w:ascii="Times New Roman" w:hAnsi="Times New Roman" w:cs="Times New Roman"/>
          <w:color w:val="000000" w:themeColor="text1"/>
          <w:szCs w:val="24"/>
          <w:u w:color="000000"/>
          <w:lang w:val="ro-RO"/>
        </w:rPr>
        <w:t xml:space="preserve">să </w:t>
      </w:r>
      <w:r w:rsidRPr="00837799">
        <w:rPr>
          <w:rFonts w:ascii="Times New Roman" w:hAnsi="Times New Roman" w:cs="Times New Roman"/>
          <w:color w:val="000000" w:themeColor="text1"/>
          <w:szCs w:val="24"/>
          <w:u w:color="000000"/>
          <w:lang w:val="ro-RO"/>
        </w:rPr>
        <w:t>aloce resurse și să realizeze acțiuni complexe, combătând</w:t>
      </w:r>
      <w:r w:rsidR="007375D8" w:rsidRPr="00837799">
        <w:rPr>
          <w:rFonts w:ascii="Times New Roman" w:hAnsi="Times New Roman" w:cs="Times New Roman"/>
          <w:color w:val="000000" w:themeColor="text1"/>
          <w:szCs w:val="24"/>
          <w:u w:color="000000"/>
          <w:lang w:val="ro-RO"/>
        </w:rPr>
        <w:t>,</w:t>
      </w:r>
      <w:r w:rsidRPr="00837799">
        <w:rPr>
          <w:rFonts w:ascii="Times New Roman" w:hAnsi="Times New Roman" w:cs="Times New Roman"/>
          <w:color w:val="000000" w:themeColor="text1"/>
          <w:szCs w:val="24"/>
          <w:u w:color="000000"/>
          <w:lang w:val="ro-RO"/>
        </w:rPr>
        <w:t xml:space="preserve"> </w:t>
      </w:r>
      <w:r w:rsidR="007375D8" w:rsidRPr="00837799">
        <w:rPr>
          <w:rFonts w:ascii="Times New Roman" w:hAnsi="Times New Roman" w:cs="Times New Roman"/>
          <w:color w:val="000000" w:themeColor="text1"/>
          <w:szCs w:val="24"/>
          <w:u w:color="000000"/>
          <w:lang w:val="ro-RO"/>
        </w:rPr>
        <w:t xml:space="preserve">în același timp, </w:t>
      </w:r>
      <w:r w:rsidRPr="00837799">
        <w:rPr>
          <w:rFonts w:ascii="Times New Roman" w:hAnsi="Times New Roman" w:cs="Times New Roman"/>
          <w:color w:val="000000" w:themeColor="text1"/>
          <w:szCs w:val="24"/>
          <w:u w:color="000000"/>
          <w:lang w:val="ro-RO"/>
        </w:rPr>
        <w:t>managementul defectuos și corupția.</w:t>
      </w:r>
    </w:p>
    <w:p w:rsidR="002476F4" w:rsidRPr="00837799" w:rsidRDefault="00DA5F9B"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u w:color="000000"/>
          <w:lang w:val="ro-RO"/>
        </w:rPr>
      </w:pPr>
      <w:r w:rsidRPr="00837799">
        <w:rPr>
          <w:rFonts w:ascii="Times New Roman" w:hAnsi="Times New Roman" w:cs="Times New Roman"/>
          <w:color w:val="000000" w:themeColor="text1"/>
          <w:szCs w:val="24"/>
          <w:u w:color="000000"/>
          <w:lang w:val="ro-RO"/>
        </w:rPr>
        <w:t xml:space="preserve">Prin urmare, </w:t>
      </w:r>
      <w:r w:rsidR="004D6DAA" w:rsidRPr="00837799">
        <w:rPr>
          <w:rFonts w:ascii="Times New Roman" w:hAnsi="Times New Roman" w:cs="Times New Roman"/>
          <w:color w:val="000000" w:themeColor="text1"/>
          <w:szCs w:val="24"/>
          <w:u w:color="000000"/>
          <w:lang w:val="ro-RO"/>
        </w:rPr>
        <w:t>Strategia</w:t>
      </w:r>
      <w:r w:rsidR="002476F4" w:rsidRPr="00837799">
        <w:rPr>
          <w:rFonts w:ascii="Times New Roman" w:hAnsi="Times New Roman" w:cs="Times New Roman"/>
          <w:color w:val="000000" w:themeColor="text1"/>
          <w:szCs w:val="24"/>
          <w:u w:color="000000"/>
          <w:lang w:val="ro-RO"/>
        </w:rPr>
        <w:t xml:space="preserve"> identifică prioritățile pentru principalele sisteme de management general, care vor permite Guvernului să monitorizeze și să coordoneze la nivel central schimbările necesare, astfel încât să asigure consecvența acestora și consolidarea reciprocă a efectelor acestor schimbări. </w:t>
      </w:r>
    </w:p>
    <w:p w:rsidR="002476F4" w:rsidRPr="00837799" w:rsidRDefault="002476F4"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u w:color="000000"/>
          <w:lang w:val="ro-RO"/>
        </w:rPr>
      </w:pPr>
      <w:r w:rsidRPr="00837799">
        <w:rPr>
          <w:rFonts w:ascii="Times New Roman" w:hAnsi="Times New Roman" w:cs="Times New Roman"/>
          <w:color w:val="000000" w:themeColor="text1"/>
          <w:szCs w:val="24"/>
          <w:u w:color="C0504D"/>
          <w:lang w:val="ro-RO"/>
        </w:rPr>
        <w:t xml:space="preserve">Necesitatea unui nou ciclu al reformei reflectă caracterul </w:t>
      </w:r>
      <w:r w:rsidR="00074288" w:rsidRPr="00837799">
        <w:rPr>
          <w:rFonts w:ascii="Times New Roman" w:hAnsi="Times New Roman" w:cs="Times New Roman"/>
          <w:color w:val="000000" w:themeColor="text1"/>
          <w:szCs w:val="24"/>
          <w:u w:color="C0504D"/>
          <w:lang w:val="ro-RO"/>
        </w:rPr>
        <w:t>reformei administrației publice</w:t>
      </w:r>
      <w:r w:rsidRPr="00837799">
        <w:rPr>
          <w:rFonts w:ascii="Times New Roman" w:hAnsi="Times New Roman" w:cs="Times New Roman"/>
          <w:color w:val="000000" w:themeColor="text1"/>
          <w:szCs w:val="24"/>
          <w:u w:color="C0504D"/>
          <w:lang w:val="ro-RO"/>
        </w:rPr>
        <w:t xml:space="preserve"> ca proces de ajustare continuă la realitățile politice, economice și sociale care sunt în permanentă schimbare. Procesele de reformare trebuie să aibă loc treptat</w:t>
      </w:r>
      <w:r w:rsidR="0078739E" w:rsidRPr="00837799">
        <w:rPr>
          <w:rFonts w:ascii="Times New Roman" w:hAnsi="Times New Roman" w:cs="Times New Roman"/>
          <w:color w:val="000000" w:themeColor="text1"/>
          <w:szCs w:val="24"/>
          <w:u w:color="C0504D"/>
          <w:lang w:val="ro-RO"/>
        </w:rPr>
        <w:t xml:space="preserve"> pentru a asigura sustenabilitatea acestora</w:t>
      </w:r>
      <w:r w:rsidRPr="00837799">
        <w:rPr>
          <w:rFonts w:ascii="Times New Roman" w:hAnsi="Times New Roman" w:cs="Times New Roman"/>
          <w:color w:val="000000" w:themeColor="text1"/>
          <w:szCs w:val="24"/>
          <w:u w:color="C0504D"/>
          <w:lang w:val="ro-RO"/>
        </w:rPr>
        <w:t>, deoarece implică nu doar reguli, dar și schimbări în atitudini</w:t>
      </w:r>
      <w:r w:rsidR="0078739E" w:rsidRPr="00837799">
        <w:rPr>
          <w:rFonts w:ascii="Times New Roman" w:hAnsi="Times New Roman" w:cs="Times New Roman"/>
          <w:color w:val="000000" w:themeColor="text1"/>
          <w:szCs w:val="24"/>
          <w:u w:color="C0504D"/>
          <w:lang w:val="ro-RO"/>
        </w:rPr>
        <w:t xml:space="preserve"> față de guvernare și politică</w:t>
      </w:r>
      <w:r w:rsidRPr="00837799">
        <w:rPr>
          <w:rFonts w:ascii="Times New Roman" w:hAnsi="Times New Roman" w:cs="Times New Roman"/>
          <w:color w:val="000000" w:themeColor="text1"/>
          <w:szCs w:val="24"/>
          <w:u w:color="C0504D"/>
          <w:lang w:val="ro-RO"/>
        </w:rPr>
        <w:t>.</w:t>
      </w:r>
    </w:p>
    <w:p w:rsidR="002476F4" w:rsidRPr="00837799" w:rsidRDefault="002476F4"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u w:color="000000"/>
          <w:lang w:val="ro-RO"/>
        </w:rPr>
        <w:t xml:space="preserve">Din acest motiv, </w:t>
      </w:r>
      <w:r w:rsidR="00074288" w:rsidRPr="00837799">
        <w:rPr>
          <w:rFonts w:ascii="Times New Roman" w:hAnsi="Times New Roman" w:cs="Times New Roman"/>
          <w:color w:val="000000" w:themeColor="text1"/>
          <w:szCs w:val="24"/>
          <w:u w:color="000000"/>
          <w:lang w:val="ro-RO"/>
        </w:rPr>
        <w:t>Strategia</w:t>
      </w:r>
      <w:r w:rsidRPr="00837799">
        <w:rPr>
          <w:rFonts w:ascii="Times New Roman" w:hAnsi="Times New Roman" w:cs="Times New Roman"/>
          <w:color w:val="000000" w:themeColor="text1"/>
          <w:szCs w:val="24"/>
          <w:u w:color="000000"/>
          <w:lang w:val="ro-RO"/>
        </w:rPr>
        <w:t xml:space="preserve"> cuprinde domeniile abordate de ciclul anterior al </w:t>
      </w:r>
      <w:r w:rsidR="00074288" w:rsidRPr="00837799">
        <w:rPr>
          <w:rFonts w:ascii="Times New Roman" w:hAnsi="Times New Roman" w:cs="Times New Roman"/>
          <w:color w:val="000000" w:themeColor="text1"/>
          <w:szCs w:val="24"/>
          <w:u w:color="000000"/>
          <w:lang w:val="ro-RO"/>
        </w:rPr>
        <w:t>reformei</w:t>
      </w:r>
      <w:r w:rsidRPr="00837799">
        <w:rPr>
          <w:rFonts w:ascii="Times New Roman" w:hAnsi="Times New Roman" w:cs="Times New Roman"/>
          <w:color w:val="000000" w:themeColor="text1"/>
          <w:szCs w:val="24"/>
          <w:u w:color="000000"/>
          <w:lang w:val="ro-RO"/>
        </w:rPr>
        <w:t xml:space="preserve">, precum și câteva domenii noi: (i) modul în care autoritățile generează produsele lor specifice (politici publice, servicii publice), (ii) organizarea </w:t>
      </w:r>
      <w:r w:rsidRPr="00837799">
        <w:rPr>
          <w:rFonts w:ascii="Times New Roman" w:hAnsi="Times New Roman" w:cs="Times New Roman"/>
          <w:color w:val="000000" w:themeColor="text1"/>
          <w:szCs w:val="24"/>
          <w:u w:color="C0504D"/>
          <w:lang w:val="ro-RO"/>
        </w:rPr>
        <w:t>necesară</w:t>
      </w:r>
      <w:r w:rsidRPr="00837799">
        <w:rPr>
          <w:rFonts w:ascii="Times New Roman" w:hAnsi="Times New Roman" w:cs="Times New Roman"/>
          <w:color w:val="000000" w:themeColor="text1"/>
          <w:szCs w:val="24"/>
          <w:u w:color="000000"/>
          <w:lang w:val="ro-RO"/>
        </w:rPr>
        <w:t xml:space="preserve"> pentru livrarea a</w:t>
      </w:r>
      <w:r w:rsidR="00074288" w:rsidRPr="00837799">
        <w:rPr>
          <w:rFonts w:ascii="Times New Roman" w:hAnsi="Times New Roman" w:cs="Times New Roman"/>
          <w:color w:val="000000" w:themeColor="text1"/>
          <w:szCs w:val="24"/>
          <w:u w:color="000000"/>
          <w:lang w:val="ro-RO"/>
        </w:rPr>
        <w:t>cestora în modul corespunzător</w:t>
      </w:r>
      <w:r w:rsidRPr="00837799">
        <w:rPr>
          <w:rFonts w:ascii="Times New Roman" w:hAnsi="Times New Roman" w:cs="Times New Roman"/>
          <w:color w:val="000000" w:themeColor="text1"/>
          <w:szCs w:val="24"/>
          <w:u w:color="000000"/>
          <w:lang w:val="ro-RO"/>
        </w:rPr>
        <w:t xml:space="preserve"> și (iii) modul de gestionare a resurselor disponibile (financiare, umane și tehnologice). Ținând cont de aceasta, </w:t>
      </w:r>
      <w:r w:rsidR="00074288" w:rsidRPr="00837799">
        <w:rPr>
          <w:rFonts w:ascii="Times New Roman" w:hAnsi="Times New Roman" w:cs="Times New Roman"/>
          <w:color w:val="000000" w:themeColor="text1"/>
          <w:szCs w:val="24"/>
          <w:u w:color="000000"/>
          <w:lang w:val="ro-RO"/>
        </w:rPr>
        <w:t>Strategia</w:t>
      </w:r>
      <w:r w:rsidRPr="00837799">
        <w:rPr>
          <w:rFonts w:ascii="Times New Roman" w:hAnsi="Times New Roman" w:cs="Times New Roman"/>
          <w:color w:val="000000" w:themeColor="text1"/>
          <w:szCs w:val="24"/>
          <w:u w:color="000000"/>
          <w:lang w:val="ro-RO"/>
        </w:rPr>
        <w:t xml:space="preserve"> se axează pe </w:t>
      </w:r>
      <w:r w:rsidR="00372CF3" w:rsidRPr="00837799">
        <w:rPr>
          <w:rFonts w:ascii="Times New Roman" w:hAnsi="Times New Roman" w:cs="Times New Roman"/>
          <w:color w:val="000000" w:themeColor="text1"/>
          <w:szCs w:val="24"/>
          <w:u w:color="000000"/>
          <w:lang w:val="ro-RO"/>
        </w:rPr>
        <w:t>reformarea următoarelor component</w:t>
      </w:r>
      <w:r w:rsidR="0096079D" w:rsidRPr="00837799">
        <w:rPr>
          <w:rFonts w:ascii="Times New Roman" w:hAnsi="Times New Roman" w:cs="Times New Roman"/>
          <w:color w:val="000000" w:themeColor="text1"/>
          <w:szCs w:val="24"/>
          <w:u w:color="000000"/>
          <w:lang w:val="ro-RO"/>
        </w:rPr>
        <w:t>e</w:t>
      </w:r>
      <w:r w:rsidR="00372CF3" w:rsidRPr="00837799">
        <w:rPr>
          <w:rFonts w:ascii="Times New Roman" w:hAnsi="Times New Roman" w:cs="Times New Roman"/>
          <w:color w:val="000000" w:themeColor="text1"/>
          <w:szCs w:val="24"/>
          <w:u w:color="000000"/>
          <w:lang w:val="ro-RO"/>
        </w:rPr>
        <w:t xml:space="preserve"> ale administrației publice</w:t>
      </w:r>
      <w:r w:rsidRPr="00837799">
        <w:rPr>
          <w:rFonts w:ascii="Times New Roman" w:hAnsi="Times New Roman" w:cs="Times New Roman"/>
          <w:color w:val="000000" w:themeColor="text1"/>
          <w:szCs w:val="24"/>
          <w:u w:color="000000"/>
          <w:lang w:val="ro-RO"/>
        </w:rPr>
        <w:t>:</w:t>
      </w:r>
    </w:p>
    <w:p w:rsidR="00594A07" w:rsidRPr="00837799" w:rsidRDefault="00594A07" w:rsidP="00295993">
      <w:pPr>
        <w:pStyle w:val="Paragrafoelenco"/>
        <w:numPr>
          <w:ilvl w:val="0"/>
          <w:numId w:val="44"/>
        </w:numPr>
        <w:pBdr>
          <w:top w:val="none" w:sz="0" w:space="0" w:color="auto"/>
          <w:left w:val="none" w:sz="0" w:space="0" w:color="auto"/>
          <w:bottom w:val="none" w:sz="0" w:space="0" w:color="auto"/>
          <w:right w:val="none" w:sz="0" w:space="0" w:color="auto"/>
          <w:bar w:val="none" w:sz="0" w:color="auto"/>
        </w:pBdr>
        <w:tabs>
          <w:tab w:val="left" w:pos="218"/>
          <w:tab w:val="left" w:pos="357"/>
        </w:tabs>
        <w:spacing w:before="0" w:after="120" w:line="276" w:lineRule="auto"/>
        <w:ind w:left="1276" w:hanging="567"/>
        <w:jc w:val="both"/>
        <w:rPr>
          <w:rFonts w:ascii="Times New Roman" w:hAnsi="Times New Roman" w:cs="Times New Roman"/>
          <w:color w:val="000000" w:themeColor="text1"/>
          <w:sz w:val="24"/>
          <w:szCs w:val="24"/>
          <w:u w:color="000000"/>
          <w:lang w:val="ro-RO"/>
        </w:rPr>
      </w:pPr>
      <w:r w:rsidRPr="00837799">
        <w:rPr>
          <w:rFonts w:ascii="Times New Roman" w:hAnsi="Times New Roman" w:cs="Times New Roman"/>
          <w:b/>
          <w:i/>
          <w:color w:val="000000" w:themeColor="text1"/>
          <w:sz w:val="24"/>
          <w:szCs w:val="24"/>
          <w:u w:color="000000"/>
          <w:lang w:val="ro-RO"/>
        </w:rPr>
        <w:t>Responsabilitatea administrativă</w:t>
      </w:r>
      <w:r w:rsidRPr="00837799">
        <w:rPr>
          <w:rFonts w:ascii="Times New Roman" w:hAnsi="Times New Roman" w:cs="Times New Roman"/>
          <w:color w:val="000000" w:themeColor="text1"/>
          <w:sz w:val="24"/>
          <w:szCs w:val="24"/>
          <w:u w:color="000000"/>
          <w:lang w:val="ro-RO"/>
        </w:rPr>
        <w:t xml:space="preserve"> </w:t>
      </w:r>
      <w:r w:rsidR="003A764B" w:rsidRPr="00837799">
        <w:rPr>
          <w:rFonts w:ascii="Times New Roman" w:hAnsi="Times New Roman" w:cs="Times New Roman"/>
          <w:color w:val="000000" w:themeColor="text1"/>
          <w:sz w:val="24"/>
          <w:szCs w:val="24"/>
          <w:u w:color="000000"/>
          <w:lang w:val="ro-RO"/>
        </w:rPr>
        <w:t>–</w:t>
      </w:r>
      <w:r w:rsidRPr="00837799">
        <w:rPr>
          <w:rFonts w:ascii="Times New Roman" w:hAnsi="Times New Roman" w:cs="Times New Roman"/>
          <w:color w:val="000000" w:themeColor="text1"/>
          <w:sz w:val="24"/>
          <w:szCs w:val="24"/>
          <w:u w:color="000000"/>
          <w:lang w:val="ro-RO"/>
        </w:rPr>
        <w:t xml:space="preserve"> </w:t>
      </w:r>
      <w:r w:rsidR="0004751E" w:rsidRPr="00837799">
        <w:rPr>
          <w:rFonts w:ascii="Times New Roman" w:hAnsi="Times New Roman" w:cs="Times New Roman"/>
          <w:color w:val="000000" w:themeColor="text1"/>
          <w:sz w:val="24"/>
          <w:szCs w:val="24"/>
          <w:u w:color="000000"/>
          <w:lang w:val="ro-RO"/>
        </w:rPr>
        <w:t>raționalizarea</w:t>
      </w:r>
      <w:r w:rsidR="00A00A0C" w:rsidRPr="00837799">
        <w:rPr>
          <w:rFonts w:ascii="Times New Roman" w:hAnsi="Times New Roman" w:cs="Times New Roman"/>
          <w:color w:val="000000" w:themeColor="text1"/>
          <w:sz w:val="24"/>
          <w:szCs w:val="24"/>
          <w:u w:color="000000"/>
          <w:lang w:val="ro-RO"/>
        </w:rPr>
        <w:t xml:space="preserve"> structurii Guvernului; </w:t>
      </w:r>
      <w:r w:rsidR="003A764B" w:rsidRPr="00837799">
        <w:rPr>
          <w:rFonts w:ascii="Times New Roman" w:hAnsi="Times New Roman" w:cs="Times New Roman"/>
          <w:color w:val="000000" w:themeColor="text1"/>
          <w:sz w:val="24"/>
          <w:szCs w:val="24"/>
          <w:u w:color="000000"/>
          <w:lang w:val="ro-RO"/>
        </w:rPr>
        <w:t xml:space="preserve">consolidarea administrației publice; transparență decizională; </w:t>
      </w:r>
      <w:r w:rsidR="0096079D" w:rsidRPr="00837799">
        <w:rPr>
          <w:rFonts w:ascii="Times New Roman" w:hAnsi="Times New Roman" w:cs="Times New Roman"/>
          <w:color w:val="000000" w:themeColor="text1"/>
          <w:sz w:val="24"/>
          <w:szCs w:val="24"/>
          <w:u w:color="000000"/>
          <w:lang w:val="ro-RO"/>
        </w:rPr>
        <w:t>responsabilitate instituțională;</w:t>
      </w:r>
    </w:p>
    <w:p w:rsidR="002476F4" w:rsidRPr="00837799" w:rsidRDefault="002476F4" w:rsidP="00295993">
      <w:pPr>
        <w:pStyle w:val="Paragrafoelenco"/>
        <w:numPr>
          <w:ilvl w:val="0"/>
          <w:numId w:val="44"/>
        </w:numPr>
        <w:pBdr>
          <w:top w:val="none" w:sz="0" w:space="0" w:color="auto"/>
          <w:left w:val="none" w:sz="0" w:space="0" w:color="auto"/>
          <w:bottom w:val="none" w:sz="0" w:space="0" w:color="auto"/>
          <w:right w:val="none" w:sz="0" w:space="0" w:color="auto"/>
          <w:bar w:val="none" w:sz="0" w:color="auto"/>
        </w:pBdr>
        <w:tabs>
          <w:tab w:val="left" w:pos="218"/>
          <w:tab w:val="left" w:pos="357"/>
        </w:tabs>
        <w:spacing w:before="0" w:after="120" w:line="276" w:lineRule="auto"/>
        <w:ind w:left="1276" w:hanging="567"/>
        <w:jc w:val="both"/>
        <w:rPr>
          <w:rFonts w:ascii="Times New Roman" w:hAnsi="Times New Roman" w:cs="Times New Roman"/>
          <w:color w:val="000000" w:themeColor="text1"/>
          <w:sz w:val="24"/>
          <w:szCs w:val="24"/>
          <w:u w:color="000000"/>
          <w:lang w:val="ro-RO"/>
        </w:rPr>
      </w:pPr>
      <w:r w:rsidRPr="00837799">
        <w:rPr>
          <w:rFonts w:ascii="Times New Roman" w:eastAsia="Times New Roman" w:hAnsi="Times New Roman" w:cs="Times New Roman"/>
          <w:b/>
          <w:i/>
          <w:color w:val="000000" w:themeColor="text1"/>
          <w:sz w:val="24"/>
          <w:szCs w:val="24"/>
          <w:u w:color="19A2FF"/>
          <w:lang w:val="ro-RO"/>
        </w:rPr>
        <w:lastRenderedPageBreak/>
        <w:t>Elaborarea politicilor publice</w:t>
      </w:r>
      <w:r w:rsidRPr="00837799">
        <w:rPr>
          <w:rFonts w:ascii="Times New Roman" w:eastAsia="Times New Roman" w:hAnsi="Times New Roman" w:cs="Times New Roman"/>
          <w:color w:val="000000" w:themeColor="text1"/>
          <w:sz w:val="24"/>
          <w:szCs w:val="24"/>
          <w:u w:color="19A2FF"/>
          <w:lang w:val="ro-RO"/>
        </w:rPr>
        <w:t xml:space="preserve"> - planificarea strategică și operațională; analiza și consultarea politicilor;</w:t>
      </w:r>
      <w:r w:rsidRPr="00837799">
        <w:rPr>
          <w:rFonts w:ascii="Times New Roman" w:eastAsia="Times New Roman" w:hAnsi="Times New Roman" w:cs="Times New Roman"/>
          <w:color w:val="000000" w:themeColor="text1"/>
          <w:sz w:val="24"/>
          <w:szCs w:val="24"/>
          <w:u w:color="000000"/>
          <w:lang w:val="ro-RO"/>
        </w:rPr>
        <w:t xml:space="preserve"> coordonarea, monitorizarea și evaluarea politicilor;</w:t>
      </w:r>
    </w:p>
    <w:p w:rsidR="002476F4" w:rsidRPr="00837799" w:rsidRDefault="002476F4" w:rsidP="00295993">
      <w:pPr>
        <w:pStyle w:val="Paragrafoelenco"/>
        <w:numPr>
          <w:ilvl w:val="0"/>
          <w:numId w:val="44"/>
        </w:numPr>
        <w:pBdr>
          <w:top w:val="none" w:sz="0" w:space="0" w:color="auto"/>
          <w:left w:val="none" w:sz="0" w:space="0" w:color="auto"/>
          <w:bottom w:val="none" w:sz="0" w:space="0" w:color="auto"/>
          <w:right w:val="none" w:sz="0" w:space="0" w:color="auto"/>
          <w:bar w:val="none" w:sz="0" w:color="auto"/>
        </w:pBdr>
        <w:tabs>
          <w:tab w:val="left" w:pos="218"/>
          <w:tab w:val="left" w:pos="357"/>
        </w:tabs>
        <w:spacing w:before="0" w:after="120" w:line="276" w:lineRule="auto"/>
        <w:ind w:left="1276" w:hanging="567"/>
        <w:jc w:val="both"/>
        <w:rPr>
          <w:rFonts w:ascii="Times New Roman" w:hAnsi="Times New Roman" w:cs="Times New Roman"/>
          <w:color w:val="000000" w:themeColor="text1"/>
          <w:sz w:val="24"/>
          <w:szCs w:val="24"/>
          <w:u w:color="000000"/>
          <w:lang w:val="ro-RO"/>
        </w:rPr>
      </w:pPr>
      <w:r w:rsidRPr="00837799">
        <w:rPr>
          <w:rFonts w:ascii="Times New Roman" w:eastAsia="Times New Roman" w:hAnsi="Times New Roman" w:cs="Times New Roman"/>
          <w:b/>
          <w:i/>
          <w:color w:val="000000" w:themeColor="text1"/>
          <w:sz w:val="24"/>
          <w:szCs w:val="24"/>
          <w:u w:color="000000"/>
          <w:lang w:val="ro-RO"/>
        </w:rPr>
        <w:t>Modernizarea serviciilor publice</w:t>
      </w:r>
      <w:r w:rsidRPr="00837799">
        <w:rPr>
          <w:rFonts w:ascii="Times New Roman" w:eastAsia="Times New Roman" w:hAnsi="Times New Roman" w:cs="Times New Roman"/>
          <w:color w:val="000000" w:themeColor="text1"/>
          <w:sz w:val="24"/>
          <w:szCs w:val="24"/>
          <w:u w:color="19A2FF"/>
          <w:lang w:val="ro-RO"/>
        </w:rPr>
        <w:t xml:space="preserve"> - satisfacția clienților și managementul calității; re-ingineria proceselor și crearea ghișeele unice; e-guvernarea; </w:t>
      </w:r>
    </w:p>
    <w:p w:rsidR="002476F4" w:rsidRPr="00837799" w:rsidRDefault="002476F4" w:rsidP="00295993">
      <w:pPr>
        <w:pStyle w:val="Paragrafoelenco"/>
        <w:numPr>
          <w:ilvl w:val="0"/>
          <w:numId w:val="44"/>
        </w:numPr>
        <w:pBdr>
          <w:top w:val="none" w:sz="0" w:space="0" w:color="auto"/>
          <w:left w:val="none" w:sz="0" w:space="0" w:color="auto"/>
          <w:bottom w:val="none" w:sz="0" w:space="0" w:color="auto"/>
          <w:right w:val="none" w:sz="0" w:space="0" w:color="auto"/>
          <w:bar w:val="none" w:sz="0" w:color="auto"/>
        </w:pBdr>
        <w:tabs>
          <w:tab w:val="left" w:pos="218"/>
          <w:tab w:val="left" w:pos="357"/>
        </w:tabs>
        <w:spacing w:before="0" w:after="120" w:line="276" w:lineRule="auto"/>
        <w:ind w:left="1276" w:hanging="567"/>
        <w:jc w:val="both"/>
        <w:rPr>
          <w:rFonts w:ascii="Times New Roman" w:hAnsi="Times New Roman" w:cs="Times New Roman"/>
          <w:color w:val="000000" w:themeColor="text1"/>
          <w:sz w:val="24"/>
          <w:szCs w:val="24"/>
          <w:u w:color="000000"/>
          <w:lang w:val="ro-RO"/>
        </w:rPr>
      </w:pPr>
      <w:r w:rsidRPr="00837799">
        <w:rPr>
          <w:rFonts w:ascii="Times New Roman" w:eastAsia="Times New Roman" w:hAnsi="Times New Roman" w:cs="Times New Roman"/>
          <w:b/>
          <w:i/>
          <w:color w:val="000000" w:themeColor="text1"/>
          <w:sz w:val="24"/>
          <w:szCs w:val="24"/>
          <w:u w:color="19A2FF"/>
          <w:lang w:val="ro-RO"/>
        </w:rPr>
        <w:t>Managementul finanțelor publice</w:t>
      </w:r>
      <w:r w:rsidRPr="00837799">
        <w:rPr>
          <w:rFonts w:ascii="Times New Roman" w:eastAsia="Times New Roman" w:hAnsi="Times New Roman" w:cs="Times New Roman"/>
          <w:color w:val="000000" w:themeColor="text1"/>
          <w:sz w:val="24"/>
          <w:szCs w:val="24"/>
          <w:u w:color="19A2FF"/>
          <w:lang w:val="ro-RO"/>
        </w:rPr>
        <w:t xml:space="preserve"> - prognoza macroeconomică; colectarea veniturilor; alocarea bugetului; executarea bugetului; procurări publice; controlul financiar public intern; raportarea financiară</w:t>
      </w:r>
      <w:r w:rsidRPr="00837799">
        <w:rPr>
          <w:rFonts w:ascii="Times New Roman" w:eastAsia="Times New Roman" w:hAnsi="Times New Roman" w:cs="Times New Roman"/>
          <w:color w:val="000000" w:themeColor="text1"/>
          <w:kern w:val="0"/>
          <w:sz w:val="24"/>
          <w:szCs w:val="24"/>
          <w:u w:color="000000"/>
          <w:lang w:val="ro-RO"/>
        </w:rPr>
        <w:t>;</w:t>
      </w:r>
    </w:p>
    <w:p w:rsidR="002476F4" w:rsidRPr="00837799" w:rsidRDefault="002476F4" w:rsidP="00295993">
      <w:pPr>
        <w:pStyle w:val="Paragrafoelenco"/>
        <w:numPr>
          <w:ilvl w:val="0"/>
          <w:numId w:val="44"/>
        </w:numPr>
        <w:pBdr>
          <w:top w:val="none" w:sz="0" w:space="0" w:color="auto"/>
          <w:left w:val="none" w:sz="0" w:space="0" w:color="auto"/>
          <w:bottom w:val="none" w:sz="0" w:space="0" w:color="auto"/>
          <w:right w:val="none" w:sz="0" w:space="0" w:color="auto"/>
          <w:bar w:val="none" w:sz="0" w:color="auto"/>
        </w:pBdr>
        <w:tabs>
          <w:tab w:val="left" w:pos="218"/>
          <w:tab w:val="left" w:pos="357"/>
        </w:tabs>
        <w:spacing w:before="0" w:after="120" w:line="276" w:lineRule="auto"/>
        <w:ind w:left="1276" w:hanging="567"/>
        <w:jc w:val="both"/>
        <w:rPr>
          <w:rFonts w:ascii="Times New Roman" w:hAnsi="Times New Roman" w:cs="Times New Roman"/>
          <w:color w:val="000000" w:themeColor="text1"/>
          <w:sz w:val="24"/>
          <w:szCs w:val="24"/>
          <w:u w:color="000000"/>
          <w:lang w:val="ro-RO"/>
        </w:rPr>
      </w:pPr>
      <w:r w:rsidRPr="00837799">
        <w:rPr>
          <w:rFonts w:ascii="Times New Roman" w:eastAsia="Times New Roman" w:hAnsi="Times New Roman" w:cs="Times New Roman"/>
          <w:b/>
          <w:i/>
          <w:color w:val="000000" w:themeColor="text1"/>
          <w:sz w:val="24"/>
          <w:szCs w:val="24"/>
          <w:u w:color="19A2FF"/>
          <w:lang w:val="ro-RO"/>
        </w:rPr>
        <w:t>Managementul resurselor umane</w:t>
      </w:r>
      <w:r w:rsidRPr="00837799">
        <w:rPr>
          <w:rFonts w:ascii="Times New Roman" w:eastAsia="Times New Roman" w:hAnsi="Times New Roman" w:cs="Times New Roman"/>
          <w:color w:val="000000" w:themeColor="text1"/>
          <w:sz w:val="24"/>
          <w:szCs w:val="24"/>
          <w:u w:color="19A2FF"/>
          <w:lang w:val="ro-RO"/>
        </w:rPr>
        <w:t xml:space="preserve"> - fișa de post; clasificarea și gradarea; recrutarea și selectarea; managementul performanțelor; remunerarea; etica profesională; dezvoltarea resurselor umane.</w:t>
      </w:r>
    </w:p>
    <w:p w:rsidR="002476F4" w:rsidRPr="00837799" w:rsidRDefault="00074288"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u w:color="000000"/>
          <w:lang w:val="ro-RO"/>
        </w:rPr>
      </w:pPr>
      <w:r w:rsidRPr="00837799">
        <w:rPr>
          <w:rFonts w:ascii="Times New Roman" w:hAnsi="Times New Roman" w:cs="Times New Roman"/>
          <w:color w:val="000000" w:themeColor="text1"/>
          <w:szCs w:val="24"/>
          <w:u w:color="000000"/>
          <w:lang w:val="ro-RO"/>
        </w:rPr>
        <w:t>Strategia</w:t>
      </w:r>
      <w:r w:rsidR="002476F4" w:rsidRPr="00837799">
        <w:rPr>
          <w:rFonts w:ascii="Times New Roman" w:hAnsi="Times New Roman" w:cs="Times New Roman"/>
          <w:color w:val="000000" w:themeColor="text1"/>
          <w:szCs w:val="24"/>
          <w:u w:color="000000"/>
          <w:lang w:val="ro-RO"/>
        </w:rPr>
        <w:t xml:space="preserve"> propune o nouă abordare de eficientizare a acestor domenii și se bazează pe lecțiile învățate în primul ciclu al reformei, caracterizat inițial printr-un grad înalt de centralizare a proceselor de elaborare și gestionare a acesteia cu suportul asistenței externe. </w:t>
      </w:r>
      <w:r w:rsidR="004A7567" w:rsidRPr="00837799">
        <w:rPr>
          <w:rFonts w:ascii="Times New Roman" w:hAnsi="Times New Roman" w:cs="Times New Roman"/>
          <w:color w:val="000000" w:themeColor="text1"/>
          <w:szCs w:val="24"/>
          <w:u w:color="000000"/>
          <w:lang w:val="ro-RO"/>
        </w:rPr>
        <w:t xml:space="preserve">Abordarea </w:t>
      </w:r>
      <w:r w:rsidR="002476F4" w:rsidRPr="00837799">
        <w:rPr>
          <w:rFonts w:ascii="Times New Roman" w:hAnsi="Times New Roman" w:cs="Times New Roman"/>
          <w:color w:val="000000" w:themeColor="text1"/>
          <w:szCs w:val="24"/>
          <w:u w:color="000000"/>
          <w:lang w:val="ro-RO"/>
        </w:rPr>
        <w:t>centralizată a fost necesară din cauza capacităților reduse ale autorităților responsabile de reformă. Însă, odată cu dezvoltarea capacităților în rezultatul reformelor, abordarea bazată pe încredere devine mai eficientă.</w:t>
      </w:r>
    </w:p>
    <w:p w:rsidR="00F64C06" w:rsidRPr="00837799" w:rsidRDefault="00F64C06" w:rsidP="008A1C6B">
      <w:pPr>
        <w:spacing w:after="120" w:line="276" w:lineRule="auto"/>
        <w:jc w:val="both"/>
        <w:rPr>
          <w:rFonts w:ascii="Times New Roman" w:hAnsi="Times New Roman" w:cs="Times New Roman"/>
          <w:b/>
          <w:color w:val="000000" w:themeColor="text1"/>
          <w:szCs w:val="24"/>
          <w:lang w:val="ro-RO"/>
        </w:rPr>
      </w:pPr>
    </w:p>
    <w:p w:rsidR="00EF641F" w:rsidRPr="00837799" w:rsidRDefault="00EF641F" w:rsidP="00295993">
      <w:pPr>
        <w:pStyle w:val="a4"/>
        <w:numPr>
          <w:ilvl w:val="0"/>
          <w:numId w:val="3"/>
        </w:numPr>
        <w:spacing w:after="120" w:line="276" w:lineRule="auto"/>
        <w:ind w:left="0" w:firstLine="0"/>
        <w:contextualSpacing w:val="0"/>
        <w:jc w:val="center"/>
        <w:rPr>
          <w:rFonts w:ascii="Times New Roman" w:hAnsi="Times New Roman" w:cs="Times New Roman"/>
          <w:b/>
          <w:color w:val="000000" w:themeColor="text1"/>
          <w:szCs w:val="24"/>
          <w:lang w:val="ro-RO"/>
        </w:rPr>
      </w:pPr>
      <w:r w:rsidRPr="00837799">
        <w:rPr>
          <w:rFonts w:ascii="Times New Roman" w:hAnsi="Times New Roman" w:cs="Times New Roman"/>
          <w:b/>
          <w:color w:val="000000" w:themeColor="text1"/>
          <w:szCs w:val="24"/>
          <w:lang w:val="ro-RO"/>
        </w:rPr>
        <w:t xml:space="preserve">PRINCIPIILE </w:t>
      </w:r>
      <w:r w:rsidR="00014FB2" w:rsidRPr="00837799">
        <w:rPr>
          <w:rFonts w:ascii="Times New Roman" w:hAnsi="Times New Roman" w:cs="Times New Roman"/>
          <w:b/>
          <w:color w:val="000000" w:themeColor="text1"/>
          <w:szCs w:val="24"/>
          <w:lang w:val="ro-RO"/>
        </w:rPr>
        <w:t>REFORMEI ADMINISTRAȚIEI PUBLICE</w:t>
      </w:r>
    </w:p>
    <w:p w:rsidR="00C777B1" w:rsidRPr="00837799" w:rsidRDefault="00D21C8E"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u w:color="000000"/>
          <w:lang w:val="ro-RO"/>
        </w:rPr>
      </w:pPr>
      <w:r w:rsidRPr="00837799">
        <w:rPr>
          <w:rFonts w:ascii="Times New Roman" w:hAnsi="Times New Roman" w:cs="Times New Roman"/>
          <w:color w:val="000000" w:themeColor="text1"/>
          <w:szCs w:val="24"/>
          <w:u w:color="000000"/>
          <w:lang w:val="ro-RO"/>
        </w:rPr>
        <w:t xml:space="preserve">Ținând cont de </w:t>
      </w:r>
      <w:r w:rsidR="00C7048A" w:rsidRPr="00837799">
        <w:rPr>
          <w:rFonts w:ascii="Times New Roman" w:hAnsi="Times New Roman" w:cs="Times New Roman"/>
          <w:color w:val="000000" w:themeColor="text1"/>
          <w:szCs w:val="24"/>
          <w:u w:color="000000"/>
          <w:lang w:val="ro-RO"/>
        </w:rPr>
        <w:t>faptul că scopul reformei administrației publice este de a consolida administrați</w:t>
      </w:r>
      <w:r w:rsidR="0043386E" w:rsidRPr="00837799">
        <w:rPr>
          <w:rFonts w:ascii="Times New Roman" w:hAnsi="Times New Roman" w:cs="Times New Roman"/>
          <w:color w:val="000000" w:themeColor="text1"/>
          <w:szCs w:val="24"/>
          <w:u w:color="000000"/>
          <w:lang w:val="ro-RO"/>
        </w:rPr>
        <w:t>a</w:t>
      </w:r>
      <w:r w:rsidR="00C7048A" w:rsidRPr="00837799">
        <w:rPr>
          <w:rFonts w:ascii="Times New Roman" w:hAnsi="Times New Roman" w:cs="Times New Roman"/>
          <w:color w:val="000000" w:themeColor="text1"/>
          <w:szCs w:val="24"/>
          <w:u w:color="000000"/>
          <w:lang w:val="ro-RO"/>
        </w:rPr>
        <w:t xml:space="preserve"> publică aplicând standardele și regulile Uniunii Europene, principiile</w:t>
      </w:r>
      <w:r w:rsidR="003A1BA3" w:rsidRPr="00837799">
        <w:rPr>
          <w:rFonts w:ascii="Times New Roman" w:hAnsi="Times New Roman" w:cs="Times New Roman"/>
          <w:color w:val="000000" w:themeColor="text1"/>
          <w:szCs w:val="24"/>
          <w:u w:color="000000"/>
          <w:lang w:val="ro-RO"/>
        </w:rPr>
        <w:t xml:space="preserve"> care stau la baza implementării</w:t>
      </w:r>
      <w:r w:rsidR="00C7048A" w:rsidRPr="00837799">
        <w:rPr>
          <w:rFonts w:ascii="Times New Roman" w:hAnsi="Times New Roman" w:cs="Times New Roman"/>
          <w:color w:val="000000" w:themeColor="text1"/>
          <w:szCs w:val="24"/>
          <w:u w:color="000000"/>
          <w:lang w:val="ro-RO"/>
        </w:rPr>
        <w:t xml:space="preserve"> </w:t>
      </w:r>
      <w:r w:rsidR="00C777B1" w:rsidRPr="00837799">
        <w:rPr>
          <w:rFonts w:ascii="Times New Roman" w:hAnsi="Times New Roman" w:cs="Times New Roman"/>
          <w:color w:val="000000" w:themeColor="text1"/>
          <w:szCs w:val="24"/>
          <w:u w:color="000000"/>
          <w:lang w:val="ro-RO"/>
        </w:rPr>
        <w:t>Strategiei de reformă a administrației publice</w:t>
      </w:r>
      <w:r w:rsidR="003A1BA3" w:rsidRPr="00837799">
        <w:rPr>
          <w:rFonts w:ascii="Times New Roman" w:hAnsi="Times New Roman" w:cs="Times New Roman"/>
          <w:color w:val="000000" w:themeColor="text1"/>
          <w:szCs w:val="24"/>
          <w:u w:color="000000"/>
          <w:lang w:val="ro-RO"/>
        </w:rPr>
        <w:t xml:space="preserve"> reflectă principiile </w:t>
      </w:r>
      <w:r w:rsidRPr="00837799">
        <w:rPr>
          <w:rFonts w:ascii="Times New Roman" w:hAnsi="Times New Roman" w:cs="Times New Roman"/>
          <w:color w:val="000000" w:themeColor="text1"/>
          <w:szCs w:val="24"/>
          <w:u w:color="000000"/>
          <w:lang w:val="ro-RO"/>
        </w:rPr>
        <w:t xml:space="preserve">bunei guvernări </w:t>
      </w:r>
      <w:r w:rsidR="0028262B" w:rsidRPr="00837799">
        <w:rPr>
          <w:rFonts w:ascii="Times New Roman" w:hAnsi="Times New Roman" w:cs="Times New Roman"/>
          <w:color w:val="000000" w:themeColor="text1"/>
          <w:szCs w:val="24"/>
          <w:u w:color="000000"/>
          <w:lang w:val="ro-RO"/>
        </w:rPr>
        <w:t>recunoscute</w:t>
      </w:r>
      <w:r w:rsidR="003A1BA3" w:rsidRPr="00837799">
        <w:rPr>
          <w:rFonts w:ascii="Times New Roman" w:hAnsi="Times New Roman" w:cs="Times New Roman"/>
          <w:color w:val="000000" w:themeColor="text1"/>
          <w:szCs w:val="24"/>
          <w:u w:color="000000"/>
          <w:lang w:val="ro-RO"/>
        </w:rPr>
        <w:t xml:space="preserve"> </w:t>
      </w:r>
      <w:r w:rsidR="0028262B" w:rsidRPr="00837799">
        <w:rPr>
          <w:rFonts w:ascii="Times New Roman" w:hAnsi="Times New Roman" w:cs="Times New Roman"/>
          <w:color w:val="000000" w:themeColor="text1"/>
          <w:szCs w:val="24"/>
          <w:u w:color="000000"/>
          <w:lang w:val="ro-RO"/>
        </w:rPr>
        <w:t>și aplicate la nivelul Uniunii Europene prin Carta Albă a Guvernării</w:t>
      </w:r>
      <w:r w:rsidR="00D85F68" w:rsidRPr="00837799">
        <w:rPr>
          <w:rStyle w:val="a8"/>
          <w:rFonts w:ascii="Times New Roman" w:hAnsi="Times New Roman" w:cs="Times New Roman"/>
          <w:color w:val="000000" w:themeColor="text1"/>
          <w:szCs w:val="24"/>
          <w:u w:color="000000"/>
          <w:lang w:val="ro-RO"/>
        </w:rPr>
        <w:footnoteReference w:id="1"/>
      </w:r>
      <w:r w:rsidR="004C0599" w:rsidRPr="00837799">
        <w:rPr>
          <w:rFonts w:ascii="Times New Roman" w:hAnsi="Times New Roman" w:cs="Times New Roman"/>
          <w:color w:val="000000" w:themeColor="text1"/>
          <w:szCs w:val="24"/>
          <w:u w:color="000000"/>
          <w:lang w:val="ro-RO"/>
        </w:rPr>
        <w:t xml:space="preserve"> și </w:t>
      </w:r>
      <w:r w:rsidR="00D85F68" w:rsidRPr="00837799">
        <w:rPr>
          <w:rFonts w:ascii="Times New Roman" w:hAnsi="Times New Roman" w:cs="Times New Roman"/>
          <w:color w:val="000000" w:themeColor="text1"/>
          <w:szCs w:val="24"/>
          <w:u w:color="000000"/>
          <w:lang w:val="ro-RO"/>
        </w:rPr>
        <w:t xml:space="preserve">prin </w:t>
      </w:r>
      <w:r w:rsidR="004C0599" w:rsidRPr="00837799">
        <w:rPr>
          <w:rFonts w:ascii="Times New Roman" w:hAnsi="Times New Roman" w:cs="Times New Roman"/>
          <w:color w:val="000000" w:themeColor="text1"/>
          <w:szCs w:val="24"/>
          <w:u w:color="000000"/>
          <w:lang w:val="ro-RO"/>
        </w:rPr>
        <w:t>Ghidul privind calitatea administrației publice</w:t>
      </w:r>
      <w:r w:rsidR="00D85F68" w:rsidRPr="00837799">
        <w:rPr>
          <w:rStyle w:val="a8"/>
          <w:rFonts w:ascii="Times New Roman" w:hAnsi="Times New Roman" w:cs="Times New Roman"/>
          <w:color w:val="000000" w:themeColor="text1"/>
          <w:szCs w:val="24"/>
          <w:u w:color="000000"/>
          <w:lang w:val="ro-RO"/>
        </w:rPr>
        <w:footnoteReference w:id="2"/>
      </w:r>
      <w:r w:rsidR="0028262B" w:rsidRPr="00837799">
        <w:rPr>
          <w:rFonts w:ascii="Times New Roman" w:hAnsi="Times New Roman" w:cs="Times New Roman"/>
          <w:color w:val="000000" w:themeColor="text1"/>
          <w:szCs w:val="24"/>
          <w:u w:color="000000"/>
          <w:lang w:val="ro-RO"/>
        </w:rPr>
        <w:t xml:space="preserve">, </w:t>
      </w:r>
      <w:r w:rsidR="0098005E" w:rsidRPr="00837799">
        <w:rPr>
          <w:rFonts w:ascii="Times New Roman" w:hAnsi="Times New Roman" w:cs="Times New Roman"/>
          <w:color w:val="000000" w:themeColor="text1"/>
          <w:szCs w:val="24"/>
          <w:u w:color="000000"/>
          <w:lang w:val="ro-RO"/>
        </w:rPr>
        <w:t>ambele documente aprobate</w:t>
      </w:r>
      <w:r w:rsidR="0028262B" w:rsidRPr="00837799">
        <w:rPr>
          <w:rFonts w:ascii="Times New Roman" w:hAnsi="Times New Roman" w:cs="Times New Roman"/>
          <w:color w:val="000000" w:themeColor="text1"/>
          <w:szCs w:val="24"/>
          <w:u w:color="000000"/>
          <w:lang w:val="ro-RO"/>
        </w:rPr>
        <w:t xml:space="preserve"> de Comisia Europeană, și principiile pentru guvernare la nivel local</w:t>
      </w:r>
      <w:r w:rsidR="00D85F68" w:rsidRPr="00837799">
        <w:rPr>
          <w:rStyle w:val="a8"/>
          <w:rFonts w:ascii="Times New Roman" w:hAnsi="Times New Roman" w:cs="Times New Roman"/>
          <w:color w:val="000000" w:themeColor="text1"/>
          <w:szCs w:val="24"/>
          <w:u w:color="000000"/>
          <w:lang w:val="ro-RO"/>
        </w:rPr>
        <w:footnoteReference w:id="3"/>
      </w:r>
      <w:r w:rsidR="0028262B" w:rsidRPr="00837799">
        <w:rPr>
          <w:rFonts w:ascii="Times New Roman" w:hAnsi="Times New Roman" w:cs="Times New Roman"/>
          <w:color w:val="000000" w:themeColor="text1"/>
          <w:szCs w:val="24"/>
          <w:u w:color="000000"/>
          <w:lang w:val="ro-RO"/>
        </w:rPr>
        <w:t>, recomandate de Consiliul Europei:</w:t>
      </w:r>
    </w:p>
    <w:p w:rsidR="0062604E" w:rsidRPr="00837799" w:rsidRDefault="0062604E" w:rsidP="004C0599">
      <w:pPr>
        <w:pStyle w:val="a4"/>
        <w:tabs>
          <w:tab w:val="left" w:pos="993"/>
        </w:tabs>
        <w:spacing w:after="120" w:line="276" w:lineRule="auto"/>
        <w:contextualSpacing w:val="0"/>
        <w:jc w:val="both"/>
        <w:rPr>
          <w:rFonts w:ascii="Times New Roman" w:hAnsi="Times New Roman" w:cs="Times New Roman"/>
          <w:color w:val="000000" w:themeColor="text1"/>
          <w:szCs w:val="24"/>
          <w:u w:color="000000"/>
          <w:lang w:val="ro-RO"/>
        </w:rPr>
      </w:pPr>
    </w:p>
    <w:p w:rsidR="0098005E" w:rsidRDefault="00A0377C" w:rsidP="00295993">
      <w:pPr>
        <w:pStyle w:val="a4"/>
        <w:numPr>
          <w:ilvl w:val="0"/>
          <w:numId w:val="32"/>
        </w:numPr>
        <w:tabs>
          <w:tab w:val="left" w:pos="993"/>
        </w:tabs>
        <w:spacing w:after="120" w:line="276" w:lineRule="auto"/>
        <w:contextualSpacing w:val="0"/>
        <w:jc w:val="both"/>
        <w:rPr>
          <w:rFonts w:ascii="Times New Roman" w:hAnsi="Times New Roman" w:cs="Times New Roman"/>
          <w:color w:val="000000" w:themeColor="text1"/>
          <w:szCs w:val="24"/>
          <w:u w:color="000000"/>
          <w:lang w:val="ro-RO"/>
        </w:rPr>
      </w:pPr>
      <w:r w:rsidRPr="00837799">
        <w:rPr>
          <w:rFonts w:ascii="Times New Roman" w:hAnsi="Times New Roman" w:cs="Times New Roman"/>
          <w:b/>
          <w:color w:val="000000" w:themeColor="text1"/>
          <w:szCs w:val="24"/>
          <w:u w:color="000000"/>
          <w:lang w:val="ro-RO"/>
        </w:rPr>
        <w:t>L</w:t>
      </w:r>
      <w:r w:rsidR="00C50400" w:rsidRPr="00837799">
        <w:rPr>
          <w:rFonts w:ascii="Times New Roman" w:hAnsi="Times New Roman" w:cs="Times New Roman"/>
          <w:b/>
          <w:color w:val="000000" w:themeColor="text1"/>
          <w:szCs w:val="24"/>
          <w:u w:color="000000"/>
          <w:lang w:val="ro-RO"/>
        </w:rPr>
        <w:t>egalitate</w:t>
      </w:r>
      <w:r w:rsidRPr="00837799">
        <w:rPr>
          <w:rFonts w:ascii="Times New Roman" w:hAnsi="Times New Roman" w:cs="Times New Roman"/>
          <w:color w:val="000000" w:themeColor="text1"/>
          <w:szCs w:val="24"/>
          <w:u w:color="000000"/>
          <w:lang w:val="ro-RO"/>
        </w:rPr>
        <w:t xml:space="preserve">. </w:t>
      </w:r>
      <w:r w:rsidR="00C50400" w:rsidRPr="00837799">
        <w:rPr>
          <w:rFonts w:ascii="Times New Roman" w:hAnsi="Times New Roman" w:cs="Times New Roman"/>
          <w:color w:val="000000" w:themeColor="text1"/>
          <w:szCs w:val="24"/>
          <w:u w:color="000000"/>
          <w:lang w:val="ro-RO"/>
        </w:rPr>
        <w:t xml:space="preserve">Buna guvernare începe prin aplicarea statului de drept. </w:t>
      </w:r>
      <w:r w:rsidR="00513EB4" w:rsidRPr="00837799">
        <w:rPr>
          <w:rFonts w:ascii="Times New Roman" w:hAnsi="Times New Roman" w:cs="Times New Roman"/>
          <w:color w:val="000000" w:themeColor="text1"/>
          <w:szCs w:val="24"/>
          <w:u w:color="000000"/>
          <w:lang w:val="ro-RO"/>
        </w:rPr>
        <w:t>Autoritățile publice centrale și locale respectă pe deplin cadrul legal, iar deciziile și reglementările sunt aprobate în strictă corespundere cu procedurile stabilite prin lege și sunt puse în aplicare în mod imparțial.</w:t>
      </w:r>
      <w:r w:rsidR="00520F71" w:rsidRPr="00837799">
        <w:rPr>
          <w:rFonts w:ascii="Times New Roman" w:hAnsi="Times New Roman" w:cs="Times New Roman"/>
          <w:color w:val="000000" w:themeColor="text1"/>
          <w:szCs w:val="24"/>
          <w:u w:color="000000"/>
          <w:lang w:val="ro-RO"/>
        </w:rPr>
        <w:t xml:space="preserve"> În ceea ce privește nemijlocit reforma administrației publice, reglementările vor stabili clar responsabilitățile autorităților, regulile de funcționare a sistemelor și mecanismele de luare a deciziilor în implementarea componentelor acesteia.</w:t>
      </w:r>
    </w:p>
    <w:p w:rsidR="00452063" w:rsidRPr="00452063" w:rsidRDefault="00452063" w:rsidP="00DA7E0D">
      <w:pPr>
        <w:pStyle w:val="a4"/>
        <w:numPr>
          <w:ilvl w:val="0"/>
          <w:numId w:val="32"/>
        </w:numPr>
        <w:tabs>
          <w:tab w:val="left" w:pos="993"/>
        </w:tabs>
        <w:spacing w:after="120" w:line="276" w:lineRule="auto"/>
        <w:contextualSpacing w:val="0"/>
        <w:jc w:val="both"/>
        <w:rPr>
          <w:rFonts w:ascii="Times New Roman" w:hAnsi="Times New Roman" w:cs="Times New Roman"/>
          <w:color w:val="000000" w:themeColor="text1"/>
          <w:szCs w:val="24"/>
          <w:u w:color="000000"/>
          <w:lang w:val="ro-RO"/>
        </w:rPr>
      </w:pPr>
      <w:r w:rsidRPr="00452063">
        <w:rPr>
          <w:rFonts w:ascii="Times New Roman" w:hAnsi="Times New Roman" w:cs="Times New Roman"/>
          <w:b/>
          <w:color w:val="000000" w:themeColor="text1"/>
          <w:szCs w:val="24"/>
          <w:u w:color="000000"/>
          <w:lang w:val="ro-RO"/>
        </w:rPr>
        <w:t>Descentralizarea, autonomie local</w:t>
      </w:r>
      <w:r w:rsidRPr="00452063">
        <w:rPr>
          <w:rFonts w:ascii="Times New Roman" w:hAnsi="Times New Roman" w:cs="Times New Roman" w:hint="eastAsia"/>
          <w:b/>
          <w:color w:val="000000" w:themeColor="text1"/>
          <w:szCs w:val="24"/>
          <w:u w:color="000000"/>
          <w:lang w:val="ro-RO"/>
        </w:rPr>
        <w:t>ă</w:t>
      </w:r>
      <w:r w:rsidRPr="00452063">
        <w:rPr>
          <w:rFonts w:ascii="Times New Roman" w:hAnsi="Times New Roman" w:cs="Times New Roman"/>
          <w:b/>
          <w:color w:val="000000" w:themeColor="text1"/>
          <w:szCs w:val="24"/>
          <w:u w:color="000000"/>
          <w:lang w:val="ro-RO"/>
        </w:rPr>
        <w:t xml:space="preserve"> și subsidiaritate</w:t>
      </w:r>
      <w:r>
        <w:rPr>
          <w:rFonts w:ascii="Times New Roman" w:hAnsi="Times New Roman" w:cs="Times New Roman"/>
          <w:b/>
          <w:color w:val="000000" w:themeColor="text1"/>
          <w:szCs w:val="24"/>
          <w:u w:color="000000"/>
          <w:lang w:val="ro-RO"/>
        </w:rPr>
        <w:t>,</w:t>
      </w:r>
      <w:r w:rsidRPr="00452063">
        <w:rPr>
          <w:rFonts w:ascii="Times New Roman" w:hAnsi="Times New Roman" w:cs="Times New Roman"/>
          <w:color w:val="000000" w:themeColor="text1"/>
          <w:szCs w:val="24"/>
          <w:u w:color="000000"/>
          <w:lang w:val="ro-RO"/>
        </w:rPr>
        <w:t xml:space="preserve"> care presupune garantarea dreptului şi capacității efective a autorităților publice locale de a reglementa şi gestiona, conform legii, sub propria lor responsabilitate şi în interesul populației locale, o parte importantă din treburile publice, precum și exercitarea responsabilităților publice de către autoritățile care sunt cel mai aproape de cetățeni, cu excepția cazurilor în care intervenția autorităților de nivel superior prezintă avantaje evidente ce rezultă din volumul şi natura responsabilităților şi din necesitatea de a asigura eficacitatea acțiunii publice.</w:t>
      </w:r>
    </w:p>
    <w:p w:rsidR="00A0377C" w:rsidRPr="00452063" w:rsidRDefault="00A0377C" w:rsidP="00DA7E0D">
      <w:pPr>
        <w:pStyle w:val="a4"/>
        <w:numPr>
          <w:ilvl w:val="0"/>
          <w:numId w:val="32"/>
        </w:numPr>
        <w:tabs>
          <w:tab w:val="left" w:pos="993"/>
        </w:tabs>
        <w:spacing w:after="120" w:line="276" w:lineRule="auto"/>
        <w:contextualSpacing w:val="0"/>
        <w:jc w:val="both"/>
        <w:rPr>
          <w:rFonts w:ascii="Times New Roman" w:hAnsi="Times New Roman" w:cs="Times New Roman"/>
          <w:color w:val="000000" w:themeColor="text1"/>
          <w:szCs w:val="24"/>
          <w:u w:color="000000"/>
          <w:lang w:val="ro-RO"/>
        </w:rPr>
      </w:pPr>
      <w:r w:rsidRPr="00452063">
        <w:rPr>
          <w:rFonts w:ascii="Times New Roman" w:hAnsi="Times New Roman" w:cs="Times New Roman"/>
          <w:b/>
          <w:color w:val="000000" w:themeColor="text1"/>
          <w:szCs w:val="24"/>
          <w:u w:color="000000"/>
          <w:lang w:val="ro-RO"/>
        </w:rPr>
        <w:lastRenderedPageBreak/>
        <w:t>I</w:t>
      </w:r>
      <w:r w:rsidR="008E04F9" w:rsidRPr="00452063">
        <w:rPr>
          <w:rFonts w:ascii="Times New Roman" w:hAnsi="Times New Roman" w:cs="Times New Roman"/>
          <w:b/>
          <w:color w:val="000000" w:themeColor="text1"/>
          <w:szCs w:val="24"/>
          <w:u w:color="000000"/>
          <w:lang w:val="ro-RO"/>
        </w:rPr>
        <w:t>ntegritate</w:t>
      </w:r>
      <w:r w:rsidR="0079184F" w:rsidRPr="00452063">
        <w:rPr>
          <w:rFonts w:ascii="Times New Roman" w:hAnsi="Times New Roman" w:cs="Times New Roman"/>
          <w:color w:val="000000" w:themeColor="text1"/>
          <w:szCs w:val="24"/>
          <w:u w:color="000000"/>
          <w:lang w:val="ro-RO"/>
        </w:rPr>
        <w:t xml:space="preserve">. </w:t>
      </w:r>
      <w:r w:rsidR="00605275" w:rsidRPr="00452063">
        <w:rPr>
          <w:rFonts w:ascii="Times New Roman" w:hAnsi="Times New Roman" w:cs="Times New Roman"/>
          <w:color w:val="000000" w:themeColor="text1"/>
          <w:szCs w:val="24"/>
          <w:u w:color="000000"/>
          <w:lang w:val="ro-RO"/>
        </w:rPr>
        <w:t xml:space="preserve">În afara </w:t>
      </w:r>
      <w:r w:rsidR="006C5930" w:rsidRPr="00452063">
        <w:rPr>
          <w:rFonts w:ascii="Times New Roman" w:hAnsi="Times New Roman" w:cs="Times New Roman"/>
          <w:color w:val="000000" w:themeColor="text1"/>
          <w:szCs w:val="24"/>
          <w:u w:color="000000"/>
          <w:lang w:val="ro-RO"/>
        </w:rPr>
        <w:t>reglementărilor</w:t>
      </w:r>
      <w:r w:rsidR="00605275" w:rsidRPr="00452063">
        <w:rPr>
          <w:rFonts w:ascii="Times New Roman" w:hAnsi="Times New Roman" w:cs="Times New Roman"/>
          <w:color w:val="000000" w:themeColor="text1"/>
          <w:szCs w:val="24"/>
          <w:u w:color="000000"/>
          <w:lang w:val="ro-RO"/>
        </w:rPr>
        <w:t xml:space="preserve"> legale, </w:t>
      </w:r>
      <w:r w:rsidR="006C5930" w:rsidRPr="00452063">
        <w:rPr>
          <w:rFonts w:ascii="Times New Roman" w:hAnsi="Times New Roman" w:cs="Times New Roman"/>
          <w:color w:val="000000" w:themeColor="text1"/>
          <w:szCs w:val="24"/>
          <w:u w:color="000000"/>
          <w:lang w:val="ro-RO"/>
        </w:rPr>
        <w:t xml:space="preserve">administrația publică trebuie să facă lucrurile corect astfel încât să </w:t>
      </w:r>
      <w:r w:rsidR="009047FE" w:rsidRPr="00452063">
        <w:rPr>
          <w:rFonts w:ascii="Times New Roman" w:hAnsi="Times New Roman" w:cs="Times New Roman"/>
          <w:color w:val="000000" w:themeColor="text1"/>
          <w:szCs w:val="24"/>
          <w:u w:color="000000"/>
          <w:lang w:val="ro-RO"/>
        </w:rPr>
        <w:t xml:space="preserve">fie </w:t>
      </w:r>
      <w:r w:rsidR="006C5930" w:rsidRPr="00452063">
        <w:rPr>
          <w:rFonts w:ascii="Times New Roman" w:hAnsi="Times New Roman" w:cs="Times New Roman"/>
          <w:color w:val="000000" w:themeColor="text1"/>
          <w:szCs w:val="24"/>
          <w:u w:color="000000"/>
          <w:lang w:val="ro-RO"/>
        </w:rPr>
        <w:t>un partener onest și de încredere pentru cetățe</w:t>
      </w:r>
      <w:r w:rsidR="002B2E00" w:rsidRPr="00452063">
        <w:rPr>
          <w:rFonts w:ascii="Times New Roman" w:hAnsi="Times New Roman" w:cs="Times New Roman"/>
          <w:color w:val="000000" w:themeColor="text1"/>
          <w:szCs w:val="24"/>
          <w:u w:color="000000"/>
          <w:lang w:val="ro-RO"/>
        </w:rPr>
        <w:t>ni și pentru mediul de afaceri</w:t>
      </w:r>
      <w:r w:rsidR="00B17958" w:rsidRPr="00452063">
        <w:rPr>
          <w:rFonts w:ascii="Times New Roman" w:hAnsi="Times New Roman" w:cs="Times New Roman"/>
          <w:color w:val="000000" w:themeColor="text1"/>
          <w:szCs w:val="24"/>
          <w:u w:color="000000"/>
          <w:lang w:val="ro-RO"/>
        </w:rPr>
        <w:t xml:space="preserve">. </w:t>
      </w:r>
      <w:r w:rsidR="006C5930" w:rsidRPr="00452063">
        <w:rPr>
          <w:rFonts w:ascii="Times New Roman" w:hAnsi="Times New Roman" w:cs="Times New Roman"/>
          <w:color w:val="000000" w:themeColor="text1"/>
          <w:szCs w:val="24"/>
          <w:u w:color="000000"/>
          <w:lang w:val="ro-RO"/>
        </w:rPr>
        <w:t xml:space="preserve">Etica, integritatea și onestitatea individuală a funcționarilor publici este un </w:t>
      </w:r>
      <w:r w:rsidR="00B17958" w:rsidRPr="00452063">
        <w:rPr>
          <w:rFonts w:ascii="Times New Roman" w:hAnsi="Times New Roman" w:cs="Times New Roman"/>
          <w:color w:val="000000" w:themeColor="text1"/>
          <w:szCs w:val="24"/>
          <w:u w:color="000000"/>
          <w:lang w:val="ro-RO"/>
        </w:rPr>
        <w:t xml:space="preserve">element inerent în acest sens. Conflictul de interese este declarat în timp util, iar persoanele </w:t>
      </w:r>
      <w:r w:rsidR="004C5C98" w:rsidRPr="00452063">
        <w:rPr>
          <w:rFonts w:ascii="Times New Roman" w:hAnsi="Times New Roman" w:cs="Times New Roman"/>
          <w:color w:val="000000" w:themeColor="text1"/>
          <w:szCs w:val="24"/>
          <w:u w:color="000000"/>
          <w:lang w:val="ro-RO"/>
        </w:rPr>
        <w:t>implicare</w:t>
      </w:r>
      <w:r w:rsidR="00B17958" w:rsidRPr="00452063">
        <w:rPr>
          <w:rFonts w:ascii="Times New Roman" w:hAnsi="Times New Roman" w:cs="Times New Roman"/>
          <w:color w:val="000000" w:themeColor="text1"/>
          <w:szCs w:val="24"/>
          <w:u w:color="000000"/>
          <w:lang w:val="ro-RO"/>
        </w:rPr>
        <w:t xml:space="preserve"> se abțin de la luarea deciziilor corespunzătoare. Combaterea </w:t>
      </w:r>
      <w:r w:rsidR="00450D0B" w:rsidRPr="00452063">
        <w:rPr>
          <w:rFonts w:ascii="Times New Roman" w:hAnsi="Times New Roman" w:cs="Times New Roman"/>
          <w:color w:val="000000" w:themeColor="text1"/>
          <w:szCs w:val="24"/>
          <w:u w:color="000000"/>
          <w:lang w:val="ro-RO"/>
        </w:rPr>
        <w:t>corupției este o condiție obligatorie pentru mode</w:t>
      </w:r>
      <w:r w:rsidR="00B17958" w:rsidRPr="00452063">
        <w:rPr>
          <w:rFonts w:ascii="Times New Roman" w:hAnsi="Times New Roman" w:cs="Times New Roman"/>
          <w:color w:val="000000" w:themeColor="text1"/>
          <w:szCs w:val="24"/>
          <w:u w:color="000000"/>
          <w:lang w:val="ro-RO"/>
        </w:rPr>
        <w:t>rnizarea administrației publice, prin urmare există măsuri eficiente de prevenire și combatere a tuturor formelor de corupție.</w:t>
      </w:r>
    </w:p>
    <w:p w:rsidR="00A0377C" w:rsidRPr="00837799" w:rsidRDefault="00FC0AAC" w:rsidP="00295993">
      <w:pPr>
        <w:pStyle w:val="a4"/>
        <w:numPr>
          <w:ilvl w:val="0"/>
          <w:numId w:val="32"/>
        </w:numPr>
        <w:tabs>
          <w:tab w:val="left" w:pos="993"/>
        </w:tabs>
        <w:spacing w:after="120" w:line="276" w:lineRule="auto"/>
        <w:contextualSpacing w:val="0"/>
        <w:jc w:val="both"/>
        <w:rPr>
          <w:rFonts w:ascii="Times New Roman" w:hAnsi="Times New Roman" w:cs="Times New Roman"/>
          <w:color w:val="000000" w:themeColor="text1"/>
          <w:szCs w:val="24"/>
          <w:u w:color="000000"/>
          <w:lang w:val="ro-RO"/>
        </w:rPr>
      </w:pPr>
      <w:r w:rsidRPr="00837799">
        <w:rPr>
          <w:rFonts w:ascii="Times New Roman" w:hAnsi="Times New Roman" w:cs="Times New Roman"/>
          <w:b/>
          <w:color w:val="000000" w:themeColor="text1"/>
          <w:szCs w:val="24"/>
          <w:u w:color="000000"/>
          <w:lang w:val="ro-RO"/>
        </w:rPr>
        <w:t xml:space="preserve">Participare, imparțialitate </w:t>
      </w:r>
      <w:r w:rsidR="003043DF" w:rsidRPr="00837799">
        <w:rPr>
          <w:rFonts w:ascii="Times New Roman" w:hAnsi="Times New Roman" w:cs="Times New Roman"/>
          <w:b/>
          <w:color w:val="000000" w:themeColor="text1"/>
          <w:szCs w:val="24"/>
          <w:u w:color="000000"/>
          <w:lang w:val="ro-RO"/>
        </w:rPr>
        <w:t>și incluziune</w:t>
      </w:r>
      <w:r w:rsidR="00A0377C" w:rsidRPr="00837799">
        <w:rPr>
          <w:rFonts w:ascii="Times New Roman" w:hAnsi="Times New Roman" w:cs="Times New Roman"/>
          <w:color w:val="000000" w:themeColor="text1"/>
          <w:szCs w:val="24"/>
          <w:u w:color="000000"/>
          <w:lang w:val="ro-RO"/>
        </w:rPr>
        <w:t xml:space="preserve">. </w:t>
      </w:r>
      <w:r w:rsidRPr="00837799">
        <w:rPr>
          <w:rFonts w:ascii="Times New Roman" w:hAnsi="Times New Roman" w:cs="Times New Roman"/>
          <w:color w:val="000000" w:themeColor="text1"/>
          <w:szCs w:val="24"/>
          <w:u w:color="000000"/>
          <w:lang w:val="ro-RO"/>
        </w:rPr>
        <w:t>Participarea cetățenilor este extins</w:t>
      </w:r>
      <w:r w:rsidR="0043386E" w:rsidRPr="00837799">
        <w:rPr>
          <w:rFonts w:ascii="Times New Roman" w:hAnsi="Times New Roman" w:cs="Times New Roman"/>
          <w:color w:val="000000" w:themeColor="text1"/>
          <w:szCs w:val="24"/>
          <w:u w:color="000000"/>
          <w:lang w:val="ro-RO"/>
        </w:rPr>
        <w:t>ă</w:t>
      </w:r>
      <w:r w:rsidRPr="00837799">
        <w:rPr>
          <w:rFonts w:ascii="Times New Roman" w:hAnsi="Times New Roman" w:cs="Times New Roman"/>
          <w:color w:val="000000" w:themeColor="text1"/>
          <w:szCs w:val="24"/>
          <w:u w:color="000000"/>
          <w:lang w:val="ro-RO"/>
        </w:rPr>
        <w:t xml:space="preserve"> pe întregul lanț al procesului politic, de la concepție la implementare. </w:t>
      </w:r>
      <w:r w:rsidR="008F062F" w:rsidRPr="00837799">
        <w:rPr>
          <w:rFonts w:ascii="Times New Roman" w:hAnsi="Times New Roman" w:cs="Times New Roman"/>
          <w:color w:val="000000" w:themeColor="text1"/>
          <w:szCs w:val="24"/>
          <w:u w:color="000000"/>
          <w:lang w:val="ro-RO"/>
        </w:rPr>
        <w:t>A</w:t>
      </w:r>
      <w:r w:rsidR="001B5D79" w:rsidRPr="00837799">
        <w:rPr>
          <w:rFonts w:ascii="Times New Roman" w:hAnsi="Times New Roman" w:cs="Times New Roman"/>
          <w:color w:val="000000" w:themeColor="text1"/>
          <w:szCs w:val="24"/>
          <w:u w:color="000000"/>
          <w:lang w:val="ro-RO"/>
        </w:rPr>
        <w:t>dministrația</w:t>
      </w:r>
      <w:r w:rsidR="008F062F" w:rsidRPr="00837799">
        <w:rPr>
          <w:rFonts w:ascii="Times New Roman" w:hAnsi="Times New Roman" w:cs="Times New Roman"/>
          <w:color w:val="000000" w:themeColor="text1"/>
          <w:szCs w:val="24"/>
          <w:u w:color="000000"/>
          <w:lang w:val="ro-RO"/>
        </w:rPr>
        <w:t xml:space="preserve"> publică </w:t>
      </w:r>
      <w:r w:rsidRPr="00837799">
        <w:rPr>
          <w:rFonts w:ascii="Times New Roman" w:hAnsi="Times New Roman" w:cs="Times New Roman"/>
          <w:color w:val="000000" w:themeColor="text1"/>
          <w:szCs w:val="24"/>
          <w:u w:color="000000"/>
          <w:lang w:val="ro-RO"/>
        </w:rPr>
        <w:t>aplică</w:t>
      </w:r>
      <w:r w:rsidR="008F062F" w:rsidRPr="00837799">
        <w:rPr>
          <w:rFonts w:ascii="Times New Roman" w:hAnsi="Times New Roman" w:cs="Times New Roman"/>
          <w:color w:val="000000" w:themeColor="text1"/>
          <w:szCs w:val="24"/>
          <w:u w:color="000000"/>
          <w:lang w:val="ro-RO"/>
        </w:rPr>
        <w:t xml:space="preserve"> tratament egal tuturor cetățenilor și mediului de afaceri, ceea ce implică respect față de toți, corectitudine și echitate, obiectivitate în procesul de luare a deciziilor, precum și evitarea </w:t>
      </w:r>
      <w:r w:rsidR="006B0E64" w:rsidRPr="00837799">
        <w:rPr>
          <w:rFonts w:ascii="Times New Roman" w:hAnsi="Times New Roman" w:cs="Times New Roman"/>
          <w:color w:val="000000" w:themeColor="text1"/>
          <w:szCs w:val="24"/>
          <w:u w:color="000000"/>
          <w:lang w:val="ro-RO"/>
        </w:rPr>
        <w:t>discriminării</w:t>
      </w:r>
      <w:r w:rsidR="008F062F" w:rsidRPr="00837799">
        <w:rPr>
          <w:rFonts w:ascii="Times New Roman" w:hAnsi="Times New Roman" w:cs="Times New Roman"/>
          <w:color w:val="000000" w:themeColor="text1"/>
          <w:szCs w:val="24"/>
          <w:u w:color="000000"/>
          <w:lang w:val="ro-RO"/>
        </w:rPr>
        <w:t>.</w:t>
      </w:r>
      <w:r w:rsidR="001B5D79" w:rsidRPr="00837799">
        <w:rPr>
          <w:rFonts w:ascii="Times New Roman" w:hAnsi="Times New Roman" w:cs="Times New Roman"/>
          <w:color w:val="000000" w:themeColor="text1"/>
          <w:szCs w:val="24"/>
          <w:u w:color="000000"/>
          <w:lang w:val="ro-RO"/>
        </w:rPr>
        <w:t xml:space="preserve"> În domeniul de competență al autorităților de orice nivel</w:t>
      </w:r>
      <w:r w:rsidR="009A1B1D" w:rsidRPr="00837799">
        <w:rPr>
          <w:rFonts w:ascii="Times New Roman" w:hAnsi="Times New Roman" w:cs="Times New Roman"/>
          <w:color w:val="000000" w:themeColor="text1"/>
          <w:szCs w:val="24"/>
          <w:u w:color="000000"/>
          <w:lang w:val="ro-RO"/>
        </w:rPr>
        <w:t>,</w:t>
      </w:r>
      <w:r w:rsidR="001B5D79" w:rsidRPr="00837799">
        <w:rPr>
          <w:rFonts w:ascii="Times New Roman" w:hAnsi="Times New Roman" w:cs="Times New Roman"/>
          <w:color w:val="000000" w:themeColor="text1"/>
          <w:szCs w:val="24"/>
          <w:u w:color="000000"/>
          <w:lang w:val="ro-RO"/>
        </w:rPr>
        <w:t xml:space="preserve"> drepturile omului sunt respectate, protejate și implementate. În formularea deciziilor sale, autoritățile publice promovează coeziunea socială și integrarea zonelor dezavantajate. Accesul la serviciile esențiale este asigurat, în special pentru cele mai vulnerabile categorii de persoane.</w:t>
      </w:r>
    </w:p>
    <w:p w:rsidR="00514DBD" w:rsidRPr="00837799" w:rsidRDefault="00514DBD" w:rsidP="00295993">
      <w:pPr>
        <w:pStyle w:val="a4"/>
        <w:numPr>
          <w:ilvl w:val="0"/>
          <w:numId w:val="32"/>
        </w:numPr>
        <w:tabs>
          <w:tab w:val="left" w:pos="993"/>
        </w:tabs>
        <w:spacing w:after="120" w:line="276" w:lineRule="auto"/>
        <w:contextualSpacing w:val="0"/>
        <w:jc w:val="both"/>
        <w:rPr>
          <w:rFonts w:ascii="Times New Roman" w:hAnsi="Times New Roman" w:cs="Times New Roman"/>
          <w:color w:val="000000" w:themeColor="text1"/>
          <w:szCs w:val="24"/>
          <w:u w:color="000000"/>
          <w:lang w:val="ro-RO"/>
        </w:rPr>
      </w:pPr>
      <w:r w:rsidRPr="00837799">
        <w:rPr>
          <w:rFonts w:ascii="Times New Roman" w:hAnsi="Times New Roman" w:cs="Times New Roman"/>
          <w:b/>
          <w:color w:val="000000" w:themeColor="text1"/>
          <w:szCs w:val="24"/>
          <w:u w:color="000000"/>
          <w:lang w:val="ro-RO"/>
        </w:rPr>
        <w:t xml:space="preserve">Deschidere </w:t>
      </w:r>
      <w:r w:rsidR="0017499F" w:rsidRPr="00837799">
        <w:rPr>
          <w:rFonts w:ascii="Times New Roman" w:hAnsi="Times New Roman" w:cs="Times New Roman"/>
          <w:b/>
          <w:color w:val="000000" w:themeColor="text1"/>
          <w:szCs w:val="24"/>
          <w:u w:color="000000"/>
          <w:lang w:val="ro-RO"/>
        </w:rPr>
        <w:t>ș</w:t>
      </w:r>
      <w:r w:rsidR="0062604E" w:rsidRPr="00837799">
        <w:rPr>
          <w:rFonts w:ascii="Times New Roman" w:hAnsi="Times New Roman" w:cs="Times New Roman"/>
          <w:b/>
          <w:color w:val="000000" w:themeColor="text1"/>
          <w:szCs w:val="24"/>
          <w:u w:color="000000"/>
          <w:lang w:val="ro-RO"/>
        </w:rPr>
        <w:t>i transparență</w:t>
      </w:r>
      <w:r w:rsidR="00DF721E" w:rsidRPr="00837799">
        <w:rPr>
          <w:rFonts w:ascii="Times New Roman" w:hAnsi="Times New Roman" w:cs="Times New Roman"/>
          <w:color w:val="000000" w:themeColor="text1"/>
          <w:szCs w:val="24"/>
          <w:u w:color="000000"/>
          <w:lang w:val="ro-RO"/>
        </w:rPr>
        <w:t xml:space="preserve">. Deciziile </w:t>
      </w:r>
      <w:r w:rsidR="00BD1285" w:rsidRPr="00837799">
        <w:rPr>
          <w:rFonts w:ascii="Times New Roman" w:hAnsi="Times New Roman" w:cs="Times New Roman"/>
          <w:color w:val="000000" w:themeColor="text1"/>
          <w:szCs w:val="24"/>
          <w:u w:color="000000"/>
          <w:lang w:val="ro-RO"/>
        </w:rPr>
        <w:t>trebuie să fie</w:t>
      </w:r>
      <w:r w:rsidR="00DF721E" w:rsidRPr="00837799">
        <w:rPr>
          <w:rFonts w:ascii="Times New Roman" w:hAnsi="Times New Roman" w:cs="Times New Roman"/>
          <w:color w:val="000000" w:themeColor="text1"/>
          <w:szCs w:val="24"/>
          <w:u w:color="000000"/>
          <w:lang w:val="ro-RO"/>
        </w:rPr>
        <w:t xml:space="preserve"> formulate, aprobate și puse în aplicare urmând reguli și proceduri clare. </w:t>
      </w:r>
      <w:r w:rsidR="0062604E" w:rsidRPr="00837799">
        <w:rPr>
          <w:rFonts w:ascii="Times New Roman" w:hAnsi="Times New Roman" w:cs="Times New Roman"/>
          <w:color w:val="000000" w:themeColor="text1"/>
          <w:szCs w:val="24"/>
          <w:u w:color="000000"/>
          <w:lang w:val="ro-RO"/>
        </w:rPr>
        <w:t>Toată informația cu caracter public este accesibilă. Informația privind deciziile, implementarea politicilor și rezultatele este disponibilă publicului larg</w:t>
      </w:r>
      <w:r w:rsidR="00E534D2" w:rsidRPr="00837799">
        <w:rPr>
          <w:rFonts w:ascii="Times New Roman" w:hAnsi="Times New Roman" w:cs="Times New Roman"/>
          <w:color w:val="000000" w:themeColor="text1"/>
          <w:szCs w:val="24"/>
          <w:u w:color="000000"/>
          <w:lang w:val="ro-RO"/>
        </w:rPr>
        <w:t>,</w:t>
      </w:r>
      <w:r w:rsidR="0062604E" w:rsidRPr="00837799">
        <w:rPr>
          <w:rFonts w:ascii="Times New Roman" w:hAnsi="Times New Roman" w:cs="Times New Roman"/>
          <w:color w:val="000000" w:themeColor="text1"/>
          <w:szCs w:val="24"/>
          <w:u w:color="000000"/>
          <w:lang w:val="ro-RO"/>
        </w:rPr>
        <w:t xml:space="preserve"> astfel încât </w:t>
      </w:r>
      <w:r w:rsidR="00E534D2" w:rsidRPr="00837799">
        <w:rPr>
          <w:rFonts w:ascii="Times New Roman" w:hAnsi="Times New Roman" w:cs="Times New Roman"/>
          <w:color w:val="000000" w:themeColor="text1"/>
          <w:szCs w:val="24"/>
          <w:u w:color="000000"/>
          <w:lang w:val="ro-RO"/>
        </w:rPr>
        <w:t xml:space="preserve">orice cetățean </w:t>
      </w:r>
      <w:r w:rsidR="0062604E" w:rsidRPr="00837799">
        <w:rPr>
          <w:rFonts w:ascii="Times New Roman" w:hAnsi="Times New Roman" w:cs="Times New Roman"/>
          <w:color w:val="000000" w:themeColor="text1"/>
          <w:szCs w:val="24"/>
          <w:u w:color="000000"/>
          <w:lang w:val="ro-RO"/>
        </w:rPr>
        <w:t xml:space="preserve">să aibă posibilitatea de a supraveghea și de </w:t>
      </w:r>
      <w:r w:rsidR="005A3055" w:rsidRPr="00837799">
        <w:rPr>
          <w:rFonts w:ascii="Times New Roman" w:hAnsi="Times New Roman" w:cs="Times New Roman"/>
          <w:color w:val="000000" w:themeColor="text1"/>
          <w:szCs w:val="24"/>
          <w:u w:color="000000"/>
          <w:lang w:val="ro-RO"/>
        </w:rPr>
        <w:t xml:space="preserve">a </w:t>
      </w:r>
      <w:r w:rsidR="0062604E" w:rsidRPr="00837799">
        <w:rPr>
          <w:rFonts w:ascii="Times New Roman" w:hAnsi="Times New Roman" w:cs="Times New Roman"/>
          <w:color w:val="000000" w:themeColor="text1"/>
          <w:szCs w:val="24"/>
          <w:u w:color="000000"/>
          <w:lang w:val="ro-RO"/>
        </w:rPr>
        <w:t>contribui la activitatea autorităților publice centrale și locale</w:t>
      </w:r>
      <w:r w:rsidR="00DF721E" w:rsidRPr="00837799">
        <w:rPr>
          <w:rFonts w:ascii="Times New Roman" w:hAnsi="Times New Roman" w:cs="Times New Roman"/>
          <w:color w:val="000000" w:themeColor="text1"/>
          <w:szCs w:val="24"/>
          <w:u w:color="000000"/>
          <w:lang w:val="ro-RO"/>
        </w:rPr>
        <w:t>.</w:t>
      </w:r>
      <w:r w:rsidR="005A3055" w:rsidRPr="00837799">
        <w:rPr>
          <w:rFonts w:ascii="Times New Roman" w:hAnsi="Times New Roman" w:cs="Times New Roman"/>
          <w:color w:val="000000" w:themeColor="text1"/>
          <w:szCs w:val="24"/>
          <w:u w:color="000000"/>
          <w:lang w:val="ro-RO"/>
        </w:rPr>
        <w:t xml:space="preserve"> </w:t>
      </w:r>
    </w:p>
    <w:p w:rsidR="005A05AB" w:rsidRPr="00837799" w:rsidRDefault="005A05AB" w:rsidP="00295993">
      <w:pPr>
        <w:pStyle w:val="a4"/>
        <w:numPr>
          <w:ilvl w:val="0"/>
          <w:numId w:val="32"/>
        </w:numPr>
        <w:tabs>
          <w:tab w:val="left" w:pos="993"/>
        </w:tabs>
        <w:spacing w:after="120" w:line="276" w:lineRule="auto"/>
        <w:contextualSpacing w:val="0"/>
        <w:jc w:val="both"/>
        <w:rPr>
          <w:rFonts w:ascii="Times New Roman" w:hAnsi="Times New Roman" w:cs="Times New Roman"/>
          <w:color w:val="000000" w:themeColor="text1"/>
          <w:szCs w:val="24"/>
          <w:u w:color="000000"/>
          <w:lang w:val="ro-RO"/>
        </w:rPr>
      </w:pPr>
      <w:r w:rsidRPr="00837799">
        <w:rPr>
          <w:rFonts w:ascii="Times New Roman" w:hAnsi="Times New Roman" w:cs="Times New Roman"/>
          <w:b/>
          <w:color w:val="000000" w:themeColor="text1"/>
          <w:szCs w:val="24"/>
          <w:u w:color="000000"/>
          <w:lang w:val="ro-RO"/>
        </w:rPr>
        <w:t>Profesionalism</w:t>
      </w:r>
      <w:r w:rsidRPr="00837799">
        <w:rPr>
          <w:rFonts w:ascii="Times New Roman" w:hAnsi="Times New Roman" w:cs="Times New Roman"/>
          <w:color w:val="000000" w:themeColor="text1"/>
          <w:szCs w:val="24"/>
          <w:u w:color="000000"/>
          <w:lang w:val="ro-RO"/>
        </w:rPr>
        <w:t>. Abilitățile profesionale ale celor care asigură guvernanța sunt permanent menținute și consolidate pentru a-și îmbunătăți rezultatele și impactul. Funcționarii publici sunt motivați pentru a-și îmbunătăți performanța. Metode și proceduri practice sunt elaborate și utilizate pentru a transpune abilitățile în rezultate mai bune.</w:t>
      </w:r>
    </w:p>
    <w:p w:rsidR="00AA5E7C" w:rsidRPr="00837799" w:rsidRDefault="00C50400" w:rsidP="00295993">
      <w:pPr>
        <w:pStyle w:val="a4"/>
        <w:numPr>
          <w:ilvl w:val="0"/>
          <w:numId w:val="32"/>
        </w:numPr>
        <w:tabs>
          <w:tab w:val="left" w:pos="993"/>
        </w:tabs>
        <w:spacing w:after="120" w:line="276" w:lineRule="auto"/>
        <w:contextualSpacing w:val="0"/>
        <w:jc w:val="both"/>
        <w:rPr>
          <w:rFonts w:ascii="Times New Roman" w:hAnsi="Times New Roman" w:cs="Times New Roman"/>
          <w:color w:val="000000" w:themeColor="text1"/>
          <w:szCs w:val="24"/>
          <w:u w:color="000000"/>
          <w:lang w:val="ro-RO"/>
        </w:rPr>
      </w:pPr>
      <w:r w:rsidRPr="00837799">
        <w:rPr>
          <w:rFonts w:ascii="Times New Roman" w:hAnsi="Times New Roman" w:cs="Times New Roman"/>
          <w:b/>
          <w:color w:val="000000" w:themeColor="text1"/>
          <w:szCs w:val="24"/>
          <w:u w:color="000000"/>
          <w:lang w:val="ro-RO"/>
        </w:rPr>
        <w:t>Centrarea pe cetățean</w:t>
      </w:r>
      <w:r w:rsidRPr="00837799">
        <w:rPr>
          <w:rFonts w:ascii="Times New Roman" w:hAnsi="Times New Roman" w:cs="Times New Roman"/>
          <w:color w:val="000000" w:themeColor="text1"/>
          <w:szCs w:val="24"/>
          <w:u w:color="000000"/>
          <w:lang w:val="ro-RO"/>
        </w:rPr>
        <w:t xml:space="preserve">. </w:t>
      </w:r>
      <w:r w:rsidR="00AA5E7C" w:rsidRPr="00837799">
        <w:rPr>
          <w:rFonts w:ascii="Times New Roman" w:hAnsi="Times New Roman" w:cs="Times New Roman"/>
          <w:color w:val="000000" w:themeColor="text1"/>
          <w:szCs w:val="24"/>
          <w:u w:color="000000"/>
          <w:lang w:val="ro-RO"/>
        </w:rPr>
        <w:t xml:space="preserve">Activitatea, structura, procedurile și </w:t>
      </w:r>
      <w:r w:rsidR="00B90965" w:rsidRPr="00837799">
        <w:rPr>
          <w:rFonts w:ascii="Times New Roman" w:hAnsi="Times New Roman" w:cs="Times New Roman"/>
          <w:color w:val="000000" w:themeColor="text1"/>
          <w:szCs w:val="24"/>
          <w:u w:color="000000"/>
          <w:lang w:val="ro-RO"/>
        </w:rPr>
        <w:t>deciziile</w:t>
      </w:r>
      <w:r w:rsidR="00AA5E7C" w:rsidRPr="00837799">
        <w:rPr>
          <w:rFonts w:ascii="Times New Roman" w:hAnsi="Times New Roman" w:cs="Times New Roman"/>
          <w:color w:val="000000" w:themeColor="text1"/>
          <w:szCs w:val="24"/>
          <w:u w:color="000000"/>
          <w:lang w:val="ro-RO"/>
        </w:rPr>
        <w:t xml:space="preserve"> administrației public</w:t>
      </w:r>
      <w:r w:rsidR="00FC0AAC" w:rsidRPr="00837799">
        <w:rPr>
          <w:rFonts w:ascii="Times New Roman" w:hAnsi="Times New Roman" w:cs="Times New Roman"/>
          <w:color w:val="000000" w:themeColor="text1"/>
          <w:szCs w:val="24"/>
          <w:u w:color="000000"/>
          <w:lang w:val="ro-RO"/>
        </w:rPr>
        <w:t>e</w:t>
      </w:r>
      <w:r w:rsidR="00AA5E7C" w:rsidRPr="00837799">
        <w:rPr>
          <w:rFonts w:ascii="Times New Roman" w:hAnsi="Times New Roman" w:cs="Times New Roman"/>
          <w:color w:val="000000" w:themeColor="text1"/>
          <w:szCs w:val="24"/>
          <w:u w:color="000000"/>
          <w:lang w:val="ro-RO"/>
        </w:rPr>
        <w:t xml:space="preserve"> </w:t>
      </w:r>
      <w:r w:rsidR="00B90965" w:rsidRPr="00837799">
        <w:rPr>
          <w:rFonts w:ascii="Times New Roman" w:hAnsi="Times New Roman" w:cs="Times New Roman"/>
          <w:color w:val="000000" w:themeColor="text1"/>
          <w:szCs w:val="24"/>
          <w:u w:color="000000"/>
          <w:lang w:val="ro-RO"/>
        </w:rPr>
        <w:t>justifică așteptările și nevoile cetățenilor</w:t>
      </w:r>
      <w:r w:rsidR="00FC0AAC" w:rsidRPr="00837799">
        <w:rPr>
          <w:rFonts w:ascii="Times New Roman" w:hAnsi="Times New Roman" w:cs="Times New Roman"/>
          <w:color w:val="000000" w:themeColor="text1"/>
          <w:szCs w:val="24"/>
          <w:u w:color="000000"/>
          <w:lang w:val="ro-RO"/>
        </w:rPr>
        <w:t>.</w:t>
      </w:r>
      <w:r w:rsidR="00B90965" w:rsidRPr="00837799">
        <w:rPr>
          <w:rFonts w:ascii="Times New Roman" w:hAnsi="Times New Roman" w:cs="Times New Roman"/>
          <w:color w:val="000000" w:themeColor="text1"/>
          <w:szCs w:val="24"/>
          <w:u w:color="000000"/>
          <w:lang w:val="ro-RO"/>
        </w:rPr>
        <w:t xml:space="preserve"> </w:t>
      </w:r>
      <w:r w:rsidR="00066A4E" w:rsidRPr="00837799">
        <w:rPr>
          <w:rFonts w:ascii="Times New Roman" w:hAnsi="Times New Roman" w:cs="Times New Roman"/>
          <w:color w:val="000000" w:themeColor="text1"/>
          <w:szCs w:val="24"/>
          <w:u w:color="000000"/>
          <w:lang w:val="ro-RO"/>
        </w:rPr>
        <w:t xml:space="preserve">Informația privind procesul decizional și activitatea administrației publice este oferită corect și la timp, serviciile </w:t>
      </w:r>
      <w:r w:rsidR="00B90965" w:rsidRPr="00837799">
        <w:rPr>
          <w:rFonts w:ascii="Times New Roman" w:hAnsi="Times New Roman" w:cs="Times New Roman"/>
          <w:color w:val="000000" w:themeColor="text1"/>
          <w:szCs w:val="24"/>
          <w:u w:color="000000"/>
          <w:lang w:val="ro-RO"/>
        </w:rPr>
        <w:t xml:space="preserve">publice sunt prestate corespunzător, iar cererile și reclamațiile sunt soluționate într-un interval de timp rezonabil. </w:t>
      </w:r>
    </w:p>
    <w:p w:rsidR="00C13A72" w:rsidRPr="00837799" w:rsidRDefault="00C50400" w:rsidP="00295993">
      <w:pPr>
        <w:pStyle w:val="a4"/>
        <w:numPr>
          <w:ilvl w:val="0"/>
          <w:numId w:val="32"/>
        </w:numPr>
        <w:tabs>
          <w:tab w:val="left" w:pos="993"/>
        </w:tabs>
        <w:spacing w:after="120" w:line="276" w:lineRule="auto"/>
        <w:contextualSpacing w:val="0"/>
        <w:jc w:val="both"/>
        <w:rPr>
          <w:rFonts w:ascii="Times New Roman" w:hAnsi="Times New Roman" w:cs="Times New Roman"/>
          <w:color w:val="000000" w:themeColor="text1"/>
          <w:szCs w:val="24"/>
          <w:u w:color="000000"/>
          <w:lang w:val="ro-RO"/>
        </w:rPr>
      </w:pPr>
      <w:r w:rsidRPr="00837799">
        <w:rPr>
          <w:rFonts w:ascii="Times New Roman" w:hAnsi="Times New Roman" w:cs="Times New Roman"/>
          <w:b/>
          <w:color w:val="000000" w:themeColor="text1"/>
          <w:szCs w:val="24"/>
          <w:u w:color="000000"/>
          <w:lang w:val="ro-RO"/>
        </w:rPr>
        <w:t>Eficiență</w:t>
      </w:r>
      <w:r w:rsidR="00BD3639" w:rsidRPr="00837799">
        <w:rPr>
          <w:rFonts w:ascii="Times New Roman" w:hAnsi="Times New Roman" w:cs="Times New Roman"/>
          <w:b/>
          <w:color w:val="000000" w:themeColor="text1"/>
          <w:szCs w:val="24"/>
          <w:u w:color="000000"/>
          <w:lang w:val="ro-RO"/>
        </w:rPr>
        <w:t xml:space="preserve"> și eficac</w:t>
      </w:r>
      <w:r w:rsidRPr="00837799">
        <w:rPr>
          <w:rFonts w:ascii="Times New Roman" w:hAnsi="Times New Roman" w:cs="Times New Roman"/>
          <w:b/>
          <w:color w:val="000000" w:themeColor="text1"/>
          <w:szCs w:val="24"/>
          <w:u w:color="000000"/>
          <w:lang w:val="ro-RO"/>
        </w:rPr>
        <w:t>itate.</w:t>
      </w:r>
      <w:r w:rsidR="00BD3639" w:rsidRPr="00837799">
        <w:rPr>
          <w:rFonts w:ascii="Times New Roman" w:hAnsi="Times New Roman" w:cs="Times New Roman"/>
          <w:b/>
          <w:color w:val="000000" w:themeColor="text1"/>
          <w:szCs w:val="24"/>
          <w:u w:color="000000"/>
          <w:lang w:val="ro-RO"/>
        </w:rPr>
        <w:t xml:space="preserve"> </w:t>
      </w:r>
      <w:r w:rsidR="00D93534" w:rsidRPr="00837799">
        <w:rPr>
          <w:rFonts w:ascii="Times New Roman" w:hAnsi="Times New Roman" w:cs="Times New Roman"/>
          <w:color w:val="000000" w:themeColor="text1"/>
          <w:szCs w:val="24"/>
          <w:u w:color="000000"/>
          <w:lang w:val="ro-RO"/>
        </w:rPr>
        <w:t xml:space="preserve">Administrația publică administrează procesele, politicile, strategiile, proiectele, serviciile și sursele disponibile pentru a obține cele mai bune rezultate pentru comunități, cetățeni și mediul de afaceri, în corespundere cu obiectivele stabilite și angajamentele asumate. </w:t>
      </w:r>
      <w:r w:rsidR="00275D8A" w:rsidRPr="00837799">
        <w:rPr>
          <w:rFonts w:ascii="Times New Roman" w:hAnsi="Times New Roman" w:cs="Times New Roman"/>
          <w:color w:val="000000" w:themeColor="text1"/>
          <w:szCs w:val="24"/>
          <w:u w:color="000000"/>
          <w:lang w:val="ro-RO"/>
        </w:rPr>
        <w:t>Sistemele de management al performanței evaluează și sporesc eficiența și eficacitatea serviciului public. Activități de audit sunt realizate periodic pentru a evalua și a îmbunătăți performanța.</w:t>
      </w:r>
    </w:p>
    <w:p w:rsidR="00120751" w:rsidRPr="00837799" w:rsidRDefault="00120751" w:rsidP="00295993">
      <w:pPr>
        <w:pStyle w:val="a4"/>
        <w:numPr>
          <w:ilvl w:val="0"/>
          <w:numId w:val="32"/>
        </w:numPr>
        <w:tabs>
          <w:tab w:val="left" w:pos="993"/>
        </w:tabs>
        <w:spacing w:after="120" w:line="276" w:lineRule="auto"/>
        <w:jc w:val="both"/>
        <w:rPr>
          <w:rFonts w:ascii="Times New Roman" w:hAnsi="Times New Roman" w:cs="Times New Roman"/>
          <w:color w:val="000000" w:themeColor="text1"/>
          <w:szCs w:val="24"/>
          <w:u w:color="000000"/>
          <w:lang w:val="ro-RO"/>
        </w:rPr>
      </w:pPr>
      <w:r w:rsidRPr="00837799">
        <w:rPr>
          <w:rFonts w:ascii="Times New Roman" w:hAnsi="Times New Roman" w:cs="Times New Roman"/>
          <w:b/>
          <w:color w:val="000000" w:themeColor="text1"/>
          <w:szCs w:val="24"/>
          <w:u w:color="000000"/>
          <w:lang w:val="ro-RO"/>
        </w:rPr>
        <w:t>Viziune și durabilitate.</w:t>
      </w:r>
      <w:r w:rsidRPr="00837799">
        <w:rPr>
          <w:rFonts w:ascii="Times New Roman" w:hAnsi="Times New Roman" w:cs="Times New Roman"/>
          <w:color w:val="000000" w:themeColor="text1"/>
          <w:szCs w:val="24"/>
          <w:u w:color="000000"/>
          <w:lang w:val="ro-RO"/>
        </w:rPr>
        <w:t xml:space="preserve"> Administrația trebuie </w:t>
      </w:r>
      <w:r w:rsidR="0043386E" w:rsidRPr="00837799">
        <w:rPr>
          <w:rFonts w:ascii="Times New Roman" w:hAnsi="Times New Roman" w:cs="Times New Roman"/>
          <w:color w:val="000000" w:themeColor="text1"/>
          <w:szCs w:val="24"/>
          <w:u w:color="000000"/>
          <w:lang w:val="ro-RO"/>
        </w:rPr>
        <w:t xml:space="preserve">să </w:t>
      </w:r>
      <w:r w:rsidRPr="00837799">
        <w:rPr>
          <w:rFonts w:ascii="Times New Roman" w:hAnsi="Times New Roman" w:cs="Times New Roman"/>
          <w:color w:val="000000" w:themeColor="text1"/>
          <w:szCs w:val="24"/>
          <w:u w:color="000000"/>
          <w:lang w:val="ro-RO"/>
        </w:rPr>
        <w:t>ia în vizor optimizările și eficiența pe termen mediu și lung. Nevoile generațiilor viitoare sunt luate în considerare în politicile curente. Deciziile tind să internalizeze toate costurile și să nu transfer</w:t>
      </w:r>
      <w:r w:rsidR="0043386E" w:rsidRPr="00837799">
        <w:rPr>
          <w:rFonts w:ascii="Times New Roman" w:hAnsi="Times New Roman" w:cs="Times New Roman"/>
          <w:color w:val="000000" w:themeColor="text1"/>
          <w:szCs w:val="24"/>
          <w:u w:color="000000"/>
          <w:lang w:val="ro-RO"/>
        </w:rPr>
        <w:t>e</w:t>
      </w:r>
      <w:r w:rsidRPr="00837799">
        <w:rPr>
          <w:rFonts w:ascii="Times New Roman" w:hAnsi="Times New Roman" w:cs="Times New Roman"/>
          <w:color w:val="000000" w:themeColor="text1"/>
          <w:szCs w:val="24"/>
          <w:u w:color="000000"/>
          <w:lang w:val="ro-RO"/>
        </w:rPr>
        <w:t xml:space="preserve"> problemele și tensiunile, fie de mediu, structurale, financiare, economice sau sociale, spre generațiile viitoare. </w:t>
      </w:r>
    </w:p>
    <w:p w:rsidR="00514DBD" w:rsidRPr="00837799" w:rsidRDefault="00222FA5" w:rsidP="00295993">
      <w:pPr>
        <w:pStyle w:val="a4"/>
        <w:numPr>
          <w:ilvl w:val="0"/>
          <w:numId w:val="32"/>
        </w:numPr>
        <w:tabs>
          <w:tab w:val="left" w:pos="993"/>
        </w:tabs>
        <w:spacing w:after="120" w:line="276" w:lineRule="auto"/>
        <w:contextualSpacing w:val="0"/>
        <w:jc w:val="both"/>
        <w:rPr>
          <w:rFonts w:ascii="Times New Roman" w:hAnsi="Times New Roman" w:cs="Times New Roman"/>
          <w:color w:val="000000" w:themeColor="text1"/>
          <w:szCs w:val="24"/>
          <w:u w:color="000000"/>
          <w:lang w:val="ro-RO"/>
        </w:rPr>
      </w:pPr>
      <w:r w:rsidRPr="00837799">
        <w:rPr>
          <w:rFonts w:ascii="Times New Roman" w:hAnsi="Times New Roman" w:cs="Times New Roman"/>
          <w:b/>
          <w:color w:val="000000" w:themeColor="text1"/>
          <w:szCs w:val="24"/>
          <w:u w:color="000000"/>
          <w:lang w:val="ro-RO"/>
        </w:rPr>
        <w:t xml:space="preserve">Responsabilitate. </w:t>
      </w:r>
      <w:r w:rsidRPr="00837799">
        <w:rPr>
          <w:rFonts w:ascii="Times New Roman" w:hAnsi="Times New Roman" w:cs="Times New Roman"/>
          <w:color w:val="000000" w:themeColor="text1"/>
          <w:szCs w:val="24"/>
          <w:u w:color="000000"/>
          <w:lang w:val="ro-RO"/>
        </w:rPr>
        <w:t>Rolul fiecărei instituții, organ colegial și</w:t>
      </w:r>
      <w:r w:rsidR="00514DBD" w:rsidRPr="00837799">
        <w:rPr>
          <w:rFonts w:ascii="Times New Roman" w:hAnsi="Times New Roman" w:cs="Times New Roman"/>
          <w:color w:val="000000" w:themeColor="text1"/>
          <w:szCs w:val="24"/>
          <w:u w:color="000000"/>
          <w:lang w:val="ro-RO"/>
        </w:rPr>
        <w:t xml:space="preserve"> actor </w:t>
      </w:r>
      <w:r w:rsidRPr="00837799">
        <w:rPr>
          <w:rFonts w:ascii="Times New Roman" w:hAnsi="Times New Roman" w:cs="Times New Roman"/>
          <w:color w:val="000000" w:themeColor="text1"/>
          <w:szCs w:val="24"/>
          <w:u w:color="000000"/>
          <w:lang w:val="ro-RO"/>
        </w:rPr>
        <w:t>î</w:t>
      </w:r>
      <w:r w:rsidR="00514DBD" w:rsidRPr="00837799">
        <w:rPr>
          <w:rFonts w:ascii="Times New Roman" w:hAnsi="Times New Roman" w:cs="Times New Roman"/>
          <w:color w:val="000000" w:themeColor="text1"/>
          <w:szCs w:val="24"/>
          <w:u w:color="000000"/>
          <w:lang w:val="ro-RO"/>
        </w:rPr>
        <w:t xml:space="preserve">n procesul de </w:t>
      </w:r>
      <w:r w:rsidRPr="00837799">
        <w:rPr>
          <w:rFonts w:ascii="Times New Roman" w:hAnsi="Times New Roman" w:cs="Times New Roman"/>
          <w:color w:val="000000" w:themeColor="text1"/>
          <w:szCs w:val="24"/>
          <w:u w:color="000000"/>
          <w:lang w:val="ro-RO"/>
        </w:rPr>
        <w:t xml:space="preserve">elaborare a politicilor publice este clar stabilit, aceștia fiind responsabili de deciziile pe care le iau. </w:t>
      </w:r>
      <w:r w:rsidRPr="00837799">
        <w:rPr>
          <w:rFonts w:ascii="Times New Roman" w:hAnsi="Times New Roman" w:cs="Times New Roman"/>
          <w:color w:val="000000" w:themeColor="text1"/>
          <w:szCs w:val="24"/>
          <w:u w:color="000000"/>
          <w:lang w:val="ro-RO"/>
        </w:rPr>
        <w:lastRenderedPageBreak/>
        <w:t>Toate deciziile sunt expuse și explicate. Există mecanisme eficiente împotriva administrării necorespunzătoare și împotriva acțiunilor autorităților care încalcă legislația și dreptul cetățenilor.</w:t>
      </w:r>
    </w:p>
    <w:p w:rsidR="00222FA5" w:rsidRPr="00837799" w:rsidRDefault="00222FA5" w:rsidP="00222FA5">
      <w:pPr>
        <w:pStyle w:val="a4"/>
        <w:tabs>
          <w:tab w:val="left" w:pos="993"/>
        </w:tabs>
        <w:spacing w:after="120" w:line="276" w:lineRule="auto"/>
        <w:contextualSpacing w:val="0"/>
        <w:jc w:val="both"/>
        <w:rPr>
          <w:rFonts w:ascii="Times New Roman" w:hAnsi="Times New Roman" w:cs="Times New Roman"/>
          <w:color w:val="000000" w:themeColor="text1"/>
          <w:szCs w:val="24"/>
          <w:u w:color="000000"/>
          <w:lang w:val="ro-RO"/>
        </w:rPr>
      </w:pPr>
    </w:p>
    <w:p w:rsidR="00EF641F" w:rsidRPr="00837799" w:rsidRDefault="00F77BD6" w:rsidP="00295993">
      <w:pPr>
        <w:pStyle w:val="a4"/>
        <w:numPr>
          <w:ilvl w:val="0"/>
          <w:numId w:val="3"/>
        </w:numPr>
        <w:spacing w:after="120" w:line="276" w:lineRule="auto"/>
        <w:ind w:left="0" w:firstLine="0"/>
        <w:contextualSpacing w:val="0"/>
        <w:jc w:val="center"/>
        <w:rPr>
          <w:rFonts w:ascii="Times New Roman" w:hAnsi="Times New Roman" w:cs="Times New Roman"/>
          <w:b/>
          <w:color w:val="000000" w:themeColor="text1"/>
          <w:szCs w:val="24"/>
          <w:lang w:val="ro-RO"/>
        </w:rPr>
      </w:pPr>
      <w:r w:rsidRPr="00837799">
        <w:rPr>
          <w:rFonts w:ascii="Times New Roman" w:hAnsi="Times New Roman" w:cs="Times New Roman"/>
          <w:b/>
          <w:color w:val="000000" w:themeColor="text1"/>
          <w:szCs w:val="24"/>
          <w:lang w:val="ro-RO"/>
        </w:rPr>
        <w:t>VIZIUNEA REFORMEI</w:t>
      </w:r>
      <w:r w:rsidR="00EF641F" w:rsidRPr="00837799">
        <w:rPr>
          <w:rFonts w:ascii="Times New Roman" w:hAnsi="Times New Roman" w:cs="Times New Roman"/>
          <w:b/>
          <w:color w:val="000000" w:themeColor="text1"/>
          <w:szCs w:val="24"/>
          <w:lang w:val="ro-RO"/>
        </w:rPr>
        <w:t xml:space="preserve"> ADMINISTRAȚIEI PUBLICE</w:t>
      </w:r>
    </w:p>
    <w:p w:rsidR="00C16741" w:rsidRPr="00837799" w:rsidRDefault="00C16741" w:rsidP="008A1C6B">
      <w:pPr>
        <w:spacing w:after="120" w:line="276" w:lineRule="auto"/>
        <w:jc w:val="both"/>
        <w:rPr>
          <w:rFonts w:ascii="Times New Roman" w:hAnsi="Times New Roman" w:cs="Times New Roman"/>
          <w:b/>
          <w:color w:val="000000" w:themeColor="text1"/>
          <w:szCs w:val="24"/>
          <w:lang w:val="ro-RO"/>
        </w:rPr>
      </w:pPr>
    </w:p>
    <w:p w:rsidR="00BC4D3C" w:rsidRPr="00837799" w:rsidRDefault="00BF0D87"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u w:color="000000"/>
          <w:lang w:val="ro-RO"/>
        </w:rPr>
        <w:t xml:space="preserve">Strategia este fundamentată pe viziunea </w:t>
      </w:r>
      <w:r w:rsidR="00AA2E1B" w:rsidRPr="00837799">
        <w:rPr>
          <w:rFonts w:ascii="Times New Roman" w:hAnsi="Times New Roman" w:cs="Times New Roman"/>
          <w:color w:val="000000" w:themeColor="text1"/>
          <w:szCs w:val="24"/>
          <w:u w:color="000000"/>
          <w:lang w:val="ro-RO"/>
        </w:rPr>
        <w:t>că în anul 2020 administrația publică din Republic</w:t>
      </w:r>
      <w:r w:rsidR="0043386E" w:rsidRPr="00837799">
        <w:rPr>
          <w:rFonts w:ascii="Times New Roman" w:hAnsi="Times New Roman" w:cs="Times New Roman"/>
          <w:color w:val="000000" w:themeColor="text1"/>
          <w:szCs w:val="24"/>
          <w:u w:color="000000"/>
          <w:lang w:val="ro-RO"/>
        </w:rPr>
        <w:t>a</w:t>
      </w:r>
      <w:r w:rsidR="00AA2E1B" w:rsidRPr="00837799">
        <w:rPr>
          <w:rFonts w:ascii="Times New Roman" w:hAnsi="Times New Roman" w:cs="Times New Roman"/>
          <w:color w:val="000000" w:themeColor="text1"/>
          <w:szCs w:val="24"/>
          <w:u w:color="000000"/>
          <w:lang w:val="ro-RO"/>
        </w:rPr>
        <w:t xml:space="preserve"> Moldova va fi</w:t>
      </w:r>
      <w:r w:rsidRPr="00837799">
        <w:rPr>
          <w:rFonts w:ascii="Times New Roman" w:hAnsi="Times New Roman" w:cs="Times New Roman"/>
          <w:color w:val="000000" w:themeColor="text1"/>
          <w:szCs w:val="24"/>
          <w:u w:color="000000"/>
          <w:lang w:val="ro-RO"/>
        </w:rPr>
        <w:t xml:space="preserve"> </w:t>
      </w:r>
      <w:r w:rsidR="007E1927" w:rsidRPr="00837799">
        <w:rPr>
          <w:rFonts w:ascii="Times New Roman" w:hAnsi="Times New Roman" w:cs="Times New Roman"/>
          <w:color w:val="000000" w:themeColor="text1"/>
          <w:szCs w:val="24"/>
          <w:u w:color="000000"/>
          <w:lang w:val="ro-RO"/>
        </w:rPr>
        <w:t xml:space="preserve">eficientă, eficace și responsabilă la toate </w:t>
      </w:r>
      <w:r w:rsidR="0028757F" w:rsidRPr="00837799">
        <w:rPr>
          <w:rFonts w:ascii="Times New Roman" w:hAnsi="Times New Roman" w:cs="Times New Roman"/>
          <w:color w:val="000000" w:themeColor="text1"/>
          <w:szCs w:val="24"/>
          <w:u w:color="000000"/>
          <w:lang w:val="ro-RO"/>
        </w:rPr>
        <w:t>nivelurile</w:t>
      </w:r>
      <w:r w:rsidR="00AA2E1B" w:rsidRPr="00837799">
        <w:rPr>
          <w:rFonts w:ascii="Times New Roman" w:hAnsi="Times New Roman" w:cs="Times New Roman"/>
          <w:color w:val="000000" w:themeColor="text1"/>
          <w:szCs w:val="24"/>
          <w:u w:color="000000"/>
          <w:lang w:val="ro-RO"/>
        </w:rPr>
        <w:t xml:space="preserve">, </w:t>
      </w:r>
      <w:r w:rsidRPr="00837799">
        <w:rPr>
          <w:rFonts w:ascii="Times New Roman" w:hAnsi="Times New Roman" w:cs="Times New Roman"/>
          <w:color w:val="000000" w:themeColor="text1"/>
          <w:szCs w:val="24"/>
          <w:u w:color="000000"/>
          <w:lang w:val="ro-RO"/>
        </w:rPr>
        <w:t>va servi</w:t>
      </w:r>
      <w:r w:rsidR="00AE0746" w:rsidRPr="00837799">
        <w:rPr>
          <w:rFonts w:ascii="Times New Roman" w:hAnsi="Times New Roman" w:cs="Times New Roman"/>
          <w:color w:val="000000" w:themeColor="text1"/>
          <w:szCs w:val="24"/>
          <w:u w:color="000000"/>
          <w:lang w:val="ro-RO"/>
        </w:rPr>
        <w:t xml:space="preserve"> </w:t>
      </w:r>
      <w:r w:rsidR="00001544" w:rsidRPr="00837799">
        <w:rPr>
          <w:rFonts w:ascii="Times New Roman" w:hAnsi="Times New Roman" w:cs="Times New Roman"/>
          <w:color w:val="000000" w:themeColor="text1"/>
          <w:szCs w:val="24"/>
          <w:u w:color="000000"/>
          <w:lang w:val="ro-RO"/>
        </w:rPr>
        <w:t xml:space="preserve">doar </w:t>
      </w:r>
      <w:r w:rsidRPr="00837799">
        <w:rPr>
          <w:rFonts w:ascii="Times New Roman" w:hAnsi="Times New Roman" w:cs="Times New Roman"/>
          <w:color w:val="000000" w:themeColor="text1"/>
          <w:szCs w:val="24"/>
          <w:u w:color="000000"/>
          <w:lang w:val="ro-RO"/>
        </w:rPr>
        <w:t>interes</w:t>
      </w:r>
      <w:r w:rsidR="0043386E" w:rsidRPr="00837799">
        <w:rPr>
          <w:rFonts w:ascii="Times New Roman" w:hAnsi="Times New Roman" w:cs="Times New Roman"/>
          <w:color w:val="000000" w:themeColor="text1"/>
          <w:szCs w:val="24"/>
          <w:u w:color="000000"/>
          <w:lang w:val="ro-RO"/>
        </w:rPr>
        <w:t>elor</w:t>
      </w:r>
      <w:r w:rsidRPr="00837799">
        <w:rPr>
          <w:rFonts w:ascii="Times New Roman" w:hAnsi="Times New Roman" w:cs="Times New Roman"/>
          <w:color w:val="000000" w:themeColor="text1"/>
          <w:szCs w:val="24"/>
          <w:u w:color="000000"/>
          <w:lang w:val="ro-RO"/>
        </w:rPr>
        <w:t xml:space="preserve"> cetățenilor</w:t>
      </w:r>
      <w:r w:rsidR="00AE0746" w:rsidRPr="00837799">
        <w:rPr>
          <w:rFonts w:ascii="Times New Roman" w:hAnsi="Times New Roman" w:cs="Times New Roman"/>
          <w:color w:val="000000" w:themeColor="text1"/>
          <w:szCs w:val="24"/>
          <w:u w:color="000000"/>
          <w:lang w:val="ro-RO"/>
        </w:rPr>
        <w:t xml:space="preserve"> utilizând </w:t>
      </w:r>
      <w:r w:rsidR="00001544" w:rsidRPr="00837799">
        <w:rPr>
          <w:rFonts w:ascii="Times New Roman" w:hAnsi="Times New Roman" w:cs="Times New Roman"/>
          <w:color w:val="000000" w:themeColor="text1"/>
          <w:szCs w:val="24"/>
          <w:u w:color="000000"/>
          <w:lang w:val="ro-RO"/>
        </w:rPr>
        <w:t xml:space="preserve">eficient resursele financiare și va </w:t>
      </w:r>
      <w:r w:rsidR="00FF2E6A" w:rsidRPr="00837799">
        <w:rPr>
          <w:rFonts w:ascii="Times New Roman" w:hAnsi="Times New Roman" w:cs="Times New Roman"/>
          <w:color w:val="000000" w:themeColor="text1"/>
          <w:szCs w:val="24"/>
          <w:u w:color="000000"/>
          <w:lang w:val="ro-RO"/>
        </w:rPr>
        <w:t>aplica</w:t>
      </w:r>
      <w:r w:rsidR="00001544" w:rsidRPr="00837799">
        <w:rPr>
          <w:rFonts w:ascii="Times New Roman" w:hAnsi="Times New Roman" w:cs="Times New Roman"/>
          <w:color w:val="000000" w:themeColor="text1"/>
          <w:szCs w:val="24"/>
          <w:u w:color="000000"/>
          <w:lang w:val="ro-RO"/>
        </w:rPr>
        <w:t xml:space="preserve"> pro</w:t>
      </w:r>
      <w:r w:rsidR="00FF2E6A" w:rsidRPr="00837799">
        <w:rPr>
          <w:rFonts w:ascii="Times New Roman" w:hAnsi="Times New Roman" w:cs="Times New Roman"/>
          <w:color w:val="000000" w:themeColor="text1"/>
          <w:szCs w:val="24"/>
          <w:u w:color="000000"/>
          <w:lang w:val="ro-RO"/>
        </w:rPr>
        <w:t xml:space="preserve">ceduri transparente și conforme standardelor europene, devenind astfel un catalizator </w:t>
      </w:r>
      <w:r w:rsidR="00351165" w:rsidRPr="00837799">
        <w:rPr>
          <w:rFonts w:ascii="Times New Roman" w:hAnsi="Times New Roman" w:cs="Times New Roman"/>
          <w:color w:val="000000" w:themeColor="text1"/>
          <w:szCs w:val="24"/>
          <w:u w:color="000000"/>
          <w:lang w:val="ro-RO"/>
        </w:rPr>
        <w:t xml:space="preserve">important </w:t>
      </w:r>
      <w:r w:rsidR="00FF2E6A" w:rsidRPr="00837799">
        <w:rPr>
          <w:rFonts w:ascii="Times New Roman" w:hAnsi="Times New Roman" w:cs="Times New Roman"/>
          <w:color w:val="000000" w:themeColor="text1"/>
          <w:szCs w:val="24"/>
          <w:u w:color="000000"/>
          <w:lang w:val="ro-RO"/>
        </w:rPr>
        <w:t xml:space="preserve">al dezvoltării continue și </w:t>
      </w:r>
      <w:r w:rsidR="00351165" w:rsidRPr="00837799">
        <w:rPr>
          <w:rFonts w:ascii="Times New Roman" w:hAnsi="Times New Roman" w:cs="Times New Roman"/>
          <w:color w:val="000000" w:themeColor="text1"/>
          <w:szCs w:val="24"/>
          <w:u w:color="000000"/>
          <w:lang w:val="ro-RO"/>
        </w:rPr>
        <w:t>durabile</w:t>
      </w:r>
      <w:r w:rsidR="00FF2E6A" w:rsidRPr="00837799">
        <w:rPr>
          <w:rFonts w:ascii="Times New Roman" w:hAnsi="Times New Roman" w:cs="Times New Roman"/>
          <w:color w:val="000000" w:themeColor="text1"/>
          <w:szCs w:val="24"/>
          <w:u w:color="000000"/>
          <w:lang w:val="ro-RO"/>
        </w:rPr>
        <w:t xml:space="preserve"> a țării</w:t>
      </w:r>
      <w:r w:rsidRPr="00837799">
        <w:rPr>
          <w:rFonts w:ascii="Times New Roman" w:hAnsi="Times New Roman" w:cs="Times New Roman"/>
          <w:color w:val="000000" w:themeColor="text1"/>
          <w:szCs w:val="24"/>
          <w:lang w:val="ro-RO"/>
        </w:rPr>
        <w:t>.</w:t>
      </w:r>
    </w:p>
    <w:p w:rsidR="006F2E0F" w:rsidRPr="00837799" w:rsidRDefault="006F2E0F" w:rsidP="00C100E1">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u w:color="000000"/>
          <w:lang w:val="ro-RO"/>
        </w:rPr>
      </w:pPr>
      <w:r w:rsidRPr="00837799">
        <w:rPr>
          <w:rFonts w:ascii="Times New Roman" w:hAnsi="Times New Roman" w:cs="Times New Roman"/>
          <w:color w:val="000000" w:themeColor="text1"/>
          <w:szCs w:val="24"/>
          <w:u w:color="000000"/>
          <w:lang w:val="ro-RO"/>
        </w:rPr>
        <w:t>Administrația publică din Republica Moldova va consolida încrederea societății, care va beneficia de servicii publice integrate, oportune și de calitate, furnizate, după o testare riguroasă a opțiunilor, de către autorități și instituții publice pro</w:t>
      </w:r>
      <w:r w:rsidR="00B04703" w:rsidRPr="00837799">
        <w:rPr>
          <w:rFonts w:ascii="Times New Roman" w:hAnsi="Times New Roman" w:cs="Times New Roman"/>
          <w:color w:val="000000" w:themeColor="text1"/>
          <w:szCs w:val="24"/>
          <w:u w:color="000000"/>
          <w:lang w:val="ro-RO"/>
        </w:rPr>
        <w:t>-</w:t>
      </w:r>
      <w:r w:rsidRPr="00837799">
        <w:rPr>
          <w:rFonts w:ascii="Times New Roman" w:hAnsi="Times New Roman" w:cs="Times New Roman"/>
          <w:color w:val="000000" w:themeColor="text1"/>
          <w:szCs w:val="24"/>
          <w:u w:color="000000"/>
          <w:lang w:val="ro-RO"/>
        </w:rPr>
        <w:t>active și receptive la schimbare. Totodată, administrația publică va oferi fundamentul tehnic pentru agregarea și implementarea unor proiecte majore de țară, pentru încurajarea creșterii economice și susținerea îmbunătățirii competitivității.</w:t>
      </w:r>
      <w:r w:rsidR="00466361" w:rsidRPr="00837799">
        <w:rPr>
          <w:rFonts w:ascii="Times New Roman" w:hAnsi="Times New Roman" w:cs="Times New Roman"/>
          <w:color w:val="000000" w:themeColor="text1"/>
          <w:szCs w:val="24"/>
          <w:u w:color="000000"/>
          <w:lang w:val="ro-RO"/>
        </w:rPr>
        <w:t xml:space="preserve"> </w:t>
      </w:r>
      <w:r w:rsidRPr="00837799">
        <w:rPr>
          <w:rFonts w:ascii="Times New Roman" w:hAnsi="Times New Roman" w:cs="Times New Roman"/>
          <w:color w:val="000000" w:themeColor="text1"/>
          <w:szCs w:val="24"/>
          <w:u w:color="000000"/>
          <w:lang w:val="ro-RO"/>
        </w:rPr>
        <w:t>Administrația va fi deschisă și receptivă la soluții inovatoare, cu resurse umane competente care gestionează fondurile publice în mod eficient.</w:t>
      </w:r>
    </w:p>
    <w:p w:rsidR="00C16741" w:rsidRPr="00837799" w:rsidRDefault="00BD3AB4"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Administrația publică</w:t>
      </w:r>
      <w:r w:rsidR="00351165" w:rsidRPr="00837799">
        <w:rPr>
          <w:rFonts w:ascii="Times New Roman" w:hAnsi="Times New Roman" w:cs="Times New Roman"/>
          <w:color w:val="000000" w:themeColor="text1"/>
          <w:szCs w:val="24"/>
          <w:lang w:val="ro-RO"/>
        </w:rPr>
        <w:t xml:space="preserve"> va fi mai mult centrată pe cetățeni, punând interesul public la baza activității sale. </w:t>
      </w:r>
      <w:r w:rsidR="008B1AA2" w:rsidRPr="00837799">
        <w:rPr>
          <w:rFonts w:ascii="Times New Roman" w:hAnsi="Times New Roman" w:cs="Times New Roman"/>
          <w:color w:val="000000" w:themeColor="text1"/>
          <w:szCs w:val="24"/>
          <w:u w:color="000000"/>
          <w:lang w:val="ro-RO"/>
        </w:rPr>
        <w:t>Autoritățile și</w:t>
      </w:r>
      <w:r w:rsidR="00043898" w:rsidRPr="00837799">
        <w:rPr>
          <w:rFonts w:ascii="Times New Roman" w:hAnsi="Times New Roman" w:cs="Times New Roman"/>
          <w:color w:val="000000" w:themeColor="text1"/>
          <w:szCs w:val="24"/>
          <w:u w:color="000000"/>
          <w:lang w:val="ro-RO"/>
        </w:rPr>
        <w:t xml:space="preserve"> </w:t>
      </w:r>
      <w:r w:rsidR="008B1AA2" w:rsidRPr="00837799">
        <w:rPr>
          <w:rFonts w:ascii="Times New Roman" w:hAnsi="Times New Roman" w:cs="Times New Roman"/>
          <w:color w:val="000000" w:themeColor="text1"/>
          <w:szCs w:val="24"/>
          <w:u w:color="000000"/>
          <w:lang w:val="ro-RO"/>
        </w:rPr>
        <w:t xml:space="preserve">instituțiile publice vor fi apte să stimuleze implicarea </w:t>
      </w:r>
      <w:r w:rsidR="006F2E0F" w:rsidRPr="00837799">
        <w:rPr>
          <w:rFonts w:ascii="Times New Roman" w:hAnsi="Times New Roman" w:cs="Times New Roman"/>
          <w:color w:val="000000" w:themeColor="text1"/>
          <w:szCs w:val="24"/>
          <w:u w:color="000000"/>
          <w:lang w:val="ro-RO"/>
        </w:rPr>
        <w:t>cetățenilor</w:t>
      </w:r>
      <w:r w:rsidR="008B1AA2" w:rsidRPr="00837799">
        <w:rPr>
          <w:rFonts w:ascii="Times New Roman" w:hAnsi="Times New Roman" w:cs="Times New Roman"/>
          <w:color w:val="000000" w:themeColor="text1"/>
          <w:szCs w:val="24"/>
          <w:u w:color="000000"/>
          <w:lang w:val="ro-RO"/>
        </w:rPr>
        <w:t>, identificând astfel probleme,</w:t>
      </w:r>
      <w:r w:rsidR="00043898" w:rsidRPr="00837799">
        <w:rPr>
          <w:rFonts w:ascii="Times New Roman" w:hAnsi="Times New Roman" w:cs="Times New Roman"/>
          <w:color w:val="000000" w:themeColor="text1"/>
          <w:szCs w:val="24"/>
          <w:u w:color="000000"/>
          <w:lang w:val="ro-RO"/>
        </w:rPr>
        <w:t xml:space="preserve"> </w:t>
      </w:r>
      <w:r w:rsidR="008B1AA2" w:rsidRPr="00837799">
        <w:rPr>
          <w:rFonts w:ascii="Times New Roman" w:hAnsi="Times New Roman" w:cs="Times New Roman"/>
          <w:color w:val="000000" w:themeColor="text1"/>
          <w:szCs w:val="24"/>
          <w:u w:color="000000"/>
          <w:lang w:val="ro-RO"/>
        </w:rPr>
        <w:t xml:space="preserve">anticipând provocări şi propunând </w:t>
      </w:r>
      <w:r w:rsidR="006F2E0F" w:rsidRPr="00837799">
        <w:rPr>
          <w:rFonts w:ascii="Times New Roman" w:hAnsi="Times New Roman" w:cs="Times New Roman"/>
          <w:color w:val="000000" w:themeColor="text1"/>
          <w:szCs w:val="24"/>
          <w:u w:color="000000"/>
          <w:lang w:val="ro-RO"/>
        </w:rPr>
        <w:t>soluții</w:t>
      </w:r>
      <w:r w:rsidR="008B1AA2" w:rsidRPr="00837799">
        <w:rPr>
          <w:rFonts w:ascii="Times New Roman" w:hAnsi="Times New Roman" w:cs="Times New Roman"/>
          <w:color w:val="000000" w:themeColor="text1"/>
          <w:szCs w:val="24"/>
          <w:u w:color="000000"/>
          <w:lang w:val="ro-RO"/>
        </w:rPr>
        <w:t xml:space="preserve"> pe care le fundamentează, testează și validează</w:t>
      </w:r>
      <w:r w:rsidR="00043898" w:rsidRPr="00837799">
        <w:rPr>
          <w:rFonts w:ascii="Times New Roman" w:hAnsi="Times New Roman" w:cs="Times New Roman"/>
          <w:color w:val="000000" w:themeColor="text1"/>
          <w:szCs w:val="24"/>
          <w:u w:color="000000"/>
          <w:lang w:val="ro-RO"/>
        </w:rPr>
        <w:t xml:space="preserve"> </w:t>
      </w:r>
      <w:r w:rsidR="008B1AA2" w:rsidRPr="00837799">
        <w:rPr>
          <w:rFonts w:ascii="Times New Roman" w:hAnsi="Times New Roman" w:cs="Times New Roman"/>
          <w:color w:val="000000" w:themeColor="text1"/>
          <w:szCs w:val="24"/>
          <w:u w:color="000000"/>
          <w:lang w:val="ro-RO"/>
        </w:rPr>
        <w:t>sistematic. Astfel, se va genera un cadru de servicii adecvate nevoilor cetățenilor și țintite pe</w:t>
      </w:r>
      <w:r w:rsidR="00043898" w:rsidRPr="00837799">
        <w:rPr>
          <w:rFonts w:ascii="Times New Roman" w:hAnsi="Times New Roman" w:cs="Times New Roman"/>
          <w:color w:val="000000" w:themeColor="text1"/>
          <w:szCs w:val="24"/>
          <w:u w:color="000000"/>
          <w:lang w:val="ro-RO"/>
        </w:rPr>
        <w:t xml:space="preserve"> </w:t>
      </w:r>
      <w:r w:rsidR="008B1AA2" w:rsidRPr="00837799">
        <w:rPr>
          <w:rFonts w:ascii="Times New Roman" w:hAnsi="Times New Roman" w:cs="Times New Roman"/>
          <w:color w:val="000000" w:themeColor="text1"/>
          <w:szCs w:val="24"/>
          <w:u w:color="000000"/>
          <w:lang w:val="ro-RO"/>
        </w:rPr>
        <w:t>eficiență economică. Relația dintre administrația publică și beneficiari înseamnă dedicație,</w:t>
      </w:r>
      <w:r w:rsidR="00043898" w:rsidRPr="00837799">
        <w:rPr>
          <w:rFonts w:ascii="Times New Roman" w:hAnsi="Times New Roman" w:cs="Times New Roman"/>
          <w:color w:val="000000" w:themeColor="text1"/>
          <w:szCs w:val="24"/>
          <w:u w:color="000000"/>
          <w:lang w:val="ro-RO"/>
        </w:rPr>
        <w:t xml:space="preserve"> </w:t>
      </w:r>
      <w:r w:rsidR="008B1AA2" w:rsidRPr="00837799">
        <w:rPr>
          <w:rFonts w:ascii="Times New Roman" w:hAnsi="Times New Roman" w:cs="Times New Roman"/>
          <w:color w:val="000000" w:themeColor="text1"/>
          <w:szCs w:val="24"/>
          <w:u w:color="000000"/>
          <w:lang w:val="ro-RO"/>
        </w:rPr>
        <w:t>corelație și orientare pe soluții care să se armonizeze cu reformele din domeniile social, cultural</w:t>
      </w:r>
      <w:r w:rsidR="006F2E0F" w:rsidRPr="00837799">
        <w:rPr>
          <w:rFonts w:ascii="Times New Roman" w:hAnsi="Times New Roman" w:cs="Times New Roman"/>
          <w:color w:val="000000" w:themeColor="text1"/>
          <w:szCs w:val="24"/>
          <w:u w:color="000000"/>
          <w:lang w:val="ro-RO"/>
        </w:rPr>
        <w:t xml:space="preserve">, </w:t>
      </w:r>
      <w:r w:rsidR="008B1AA2" w:rsidRPr="00837799">
        <w:rPr>
          <w:rFonts w:ascii="Times New Roman" w:hAnsi="Times New Roman" w:cs="Times New Roman"/>
          <w:color w:val="000000" w:themeColor="text1"/>
          <w:szCs w:val="24"/>
          <w:u w:color="000000"/>
          <w:lang w:val="ro-RO"/>
        </w:rPr>
        <w:t>educațional, economico-financiar, justiție și democrație.</w:t>
      </w:r>
    </w:p>
    <w:p w:rsidR="00C46F4E" w:rsidRPr="00837799" w:rsidRDefault="00C46F4E" w:rsidP="00604408">
      <w:pPr>
        <w:spacing w:after="120" w:line="276" w:lineRule="auto"/>
        <w:rPr>
          <w:rFonts w:ascii="Times New Roman" w:hAnsi="Times New Roman" w:cs="Times New Roman"/>
          <w:b/>
          <w:color w:val="000000" w:themeColor="text1"/>
          <w:szCs w:val="24"/>
          <w:lang w:val="ro-RO"/>
        </w:rPr>
      </w:pPr>
    </w:p>
    <w:p w:rsidR="00EF641F" w:rsidRPr="00837799" w:rsidRDefault="00604408" w:rsidP="00295993">
      <w:pPr>
        <w:pStyle w:val="a4"/>
        <w:numPr>
          <w:ilvl w:val="0"/>
          <w:numId w:val="3"/>
        </w:numPr>
        <w:spacing w:after="120" w:line="276" w:lineRule="auto"/>
        <w:ind w:left="0" w:firstLine="0"/>
        <w:contextualSpacing w:val="0"/>
        <w:jc w:val="center"/>
        <w:rPr>
          <w:rFonts w:ascii="Times New Roman" w:hAnsi="Times New Roman" w:cs="Times New Roman"/>
          <w:b/>
          <w:color w:val="000000" w:themeColor="text1"/>
          <w:szCs w:val="24"/>
          <w:lang w:val="ro-RO"/>
        </w:rPr>
      </w:pPr>
      <w:r w:rsidRPr="00837799">
        <w:rPr>
          <w:rFonts w:ascii="Times New Roman" w:hAnsi="Times New Roman" w:cs="Times New Roman"/>
          <w:b/>
          <w:color w:val="000000" w:themeColor="text1"/>
          <w:szCs w:val="24"/>
          <w:lang w:val="ro-RO"/>
        </w:rPr>
        <w:t xml:space="preserve">COMPONENTELE </w:t>
      </w:r>
      <w:r w:rsidR="00637E4E" w:rsidRPr="00837799">
        <w:rPr>
          <w:rFonts w:ascii="Times New Roman" w:hAnsi="Times New Roman" w:cs="Times New Roman"/>
          <w:b/>
          <w:color w:val="000000" w:themeColor="text1"/>
          <w:szCs w:val="24"/>
          <w:lang w:val="ro-RO"/>
        </w:rPr>
        <w:t>REFORMEI ADMINISTRAȚIEI PUBLICE</w:t>
      </w:r>
    </w:p>
    <w:p w:rsidR="00C46F4E" w:rsidRPr="00837799" w:rsidRDefault="00604408" w:rsidP="00604408">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În continuare, vor fi analizate </w:t>
      </w:r>
      <w:r w:rsidR="007045D7" w:rsidRPr="00837799">
        <w:rPr>
          <w:rFonts w:ascii="Times New Roman" w:hAnsi="Times New Roman" w:cs="Times New Roman"/>
          <w:color w:val="000000" w:themeColor="text1"/>
          <w:szCs w:val="24"/>
          <w:lang w:val="ro-RO"/>
        </w:rPr>
        <w:t>componentele administrației publice care vor fi supuse reformei</w:t>
      </w:r>
      <w:r w:rsidRPr="00837799">
        <w:rPr>
          <w:rFonts w:ascii="Times New Roman" w:hAnsi="Times New Roman" w:cs="Times New Roman"/>
          <w:color w:val="000000" w:themeColor="text1"/>
          <w:szCs w:val="24"/>
          <w:lang w:val="ro-RO"/>
        </w:rPr>
        <w:t xml:space="preserve">: (i) responsabilitate administrativă, (ii) elaborarea și coordonarea politicilor publice; (iii) modernizarea serviciilor publice; (iv) managementul finanțelor publice; (v) serviciul public și managementul resurselor umane. Pentru fiecare </w:t>
      </w:r>
      <w:r w:rsidR="007045D7" w:rsidRPr="00837799">
        <w:rPr>
          <w:rFonts w:ascii="Times New Roman" w:hAnsi="Times New Roman" w:cs="Times New Roman"/>
          <w:color w:val="000000" w:themeColor="text1"/>
          <w:szCs w:val="24"/>
          <w:lang w:val="ro-RO"/>
        </w:rPr>
        <w:t>componentă va fi descrisă situația actuală, vor fi reflectate problemele, în baza cărora vor fi formulate obiectivele și acțiunile prioritare, precum și indicatorii de monitorizare a acestora.</w:t>
      </w:r>
    </w:p>
    <w:p w:rsidR="00C46F4E" w:rsidRPr="00837799" w:rsidRDefault="00C46F4E" w:rsidP="008A1C6B">
      <w:pPr>
        <w:spacing w:after="120" w:line="276" w:lineRule="auto"/>
        <w:jc w:val="both"/>
        <w:rPr>
          <w:rFonts w:ascii="Times New Roman" w:hAnsi="Times New Roman" w:cs="Times New Roman"/>
          <w:b/>
          <w:color w:val="000000" w:themeColor="text1"/>
          <w:szCs w:val="24"/>
          <w:lang w:val="ro-RO"/>
        </w:rPr>
      </w:pPr>
    </w:p>
    <w:p w:rsidR="004741D8" w:rsidRPr="00837799" w:rsidRDefault="00EF55AB" w:rsidP="00295993">
      <w:pPr>
        <w:pStyle w:val="a4"/>
        <w:numPr>
          <w:ilvl w:val="1"/>
          <w:numId w:val="3"/>
        </w:numPr>
        <w:spacing w:after="120" w:line="276" w:lineRule="auto"/>
        <w:ind w:left="0" w:firstLine="0"/>
        <w:contextualSpacing w:val="0"/>
        <w:jc w:val="center"/>
        <w:rPr>
          <w:rFonts w:ascii="Times New Roman" w:hAnsi="Times New Roman" w:cs="Times New Roman"/>
          <w:b/>
          <w:color w:val="000000" w:themeColor="text1"/>
          <w:szCs w:val="24"/>
          <w:lang w:val="ro-RO"/>
        </w:rPr>
      </w:pPr>
      <w:r w:rsidRPr="00837799">
        <w:rPr>
          <w:rFonts w:ascii="Times New Roman" w:hAnsi="Times New Roman" w:cs="Times New Roman"/>
          <w:b/>
          <w:szCs w:val="24"/>
          <w:lang w:val="ro-RO"/>
        </w:rPr>
        <w:t>Responsabilitatea</w:t>
      </w:r>
      <w:r w:rsidR="004741D8" w:rsidRPr="00837799">
        <w:rPr>
          <w:rFonts w:ascii="Times New Roman" w:hAnsi="Times New Roman" w:cs="Times New Roman"/>
          <w:b/>
          <w:szCs w:val="24"/>
          <w:lang w:val="ro-RO"/>
        </w:rPr>
        <w:t xml:space="preserve"> </w:t>
      </w:r>
      <w:r w:rsidR="004741D8" w:rsidRPr="00837799">
        <w:rPr>
          <w:rFonts w:ascii="Times New Roman" w:hAnsi="Times New Roman" w:cs="Times New Roman"/>
          <w:b/>
          <w:color w:val="000000" w:themeColor="text1"/>
          <w:szCs w:val="24"/>
          <w:lang w:val="ro-RO"/>
        </w:rPr>
        <w:t>administrativă</w:t>
      </w:r>
    </w:p>
    <w:tbl>
      <w:tblPr>
        <w:tblStyle w:val="a3"/>
        <w:tblW w:w="0" w:type="auto"/>
        <w:tblBorders>
          <w:left w:val="none" w:sz="0" w:space="0" w:color="auto"/>
          <w:right w:val="none" w:sz="0" w:space="0" w:color="auto"/>
        </w:tblBorders>
        <w:tblLook w:val="04A0" w:firstRow="1" w:lastRow="0" w:firstColumn="1" w:lastColumn="0" w:noHBand="0" w:noVBand="1"/>
      </w:tblPr>
      <w:tblGrid>
        <w:gridCol w:w="9344"/>
      </w:tblGrid>
      <w:tr w:rsidR="007C143B" w:rsidRPr="00837799" w:rsidTr="007C143B">
        <w:tc>
          <w:tcPr>
            <w:tcW w:w="9344" w:type="dxa"/>
          </w:tcPr>
          <w:p w:rsidR="007C143B" w:rsidRPr="00837799" w:rsidRDefault="007C143B" w:rsidP="004D6BCA">
            <w:pPr>
              <w:spacing w:after="120" w:line="276" w:lineRule="auto"/>
              <w:jc w:val="both"/>
              <w:rPr>
                <w:rFonts w:ascii="Times New Roman" w:hAnsi="Times New Roman" w:cs="Times New Roman"/>
                <w:i/>
                <w:color w:val="000000" w:themeColor="text1"/>
                <w:szCs w:val="24"/>
                <w:lang w:val="ro-RO"/>
              </w:rPr>
            </w:pPr>
            <w:r w:rsidRPr="00837799">
              <w:rPr>
                <w:rFonts w:ascii="Times New Roman" w:hAnsi="Times New Roman" w:cs="Times New Roman"/>
                <w:i/>
                <w:color w:val="000000" w:themeColor="text1"/>
                <w:szCs w:val="24"/>
                <w:lang w:val="ro-RO"/>
              </w:rPr>
              <w:t>Responsabilitatea administrativă se manifestă în două dimensiuni – verticală și orizontală. În dimensiunea verticală, responsabilitatea administrativă reprezintă relația dintre nivelele inferioare ale administrației cu cele superioare ale administrației sau politice (Parlament)</w:t>
            </w:r>
            <w:r w:rsidRPr="00837799">
              <w:rPr>
                <w:rStyle w:val="a8"/>
                <w:rFonts w:ascii="Times New Roman" w:hAnsi="Times New Roman" w:cs="Times New Roman"/>
                <w:i/>
                <w:color w:val="000000" w:themeColor="text1"/>
                <w:szCs w:val="24"/>
                <w:lang w:val="ro-RO"/>
              </w:rPr>
              <w:footnoteReference w:id="4"/>
            </w:r>
            <w:r w:rsidRPr="00837799">
              <w:rPr>
                <w:rFonts w:ascii="Times New Roman" w:hAnsi="Times New Roman" w:cs="Times New Roman"/>
                <w:i/>
                <w:color w:val="000000" w:themeColor="text1"/>
                <w:szCs w:val="24"/>
                <w:lang w:val="ro-RO"/>
              </w:rPr>
              <w:t xml:space="preserve">. </w:t>
            </w:r>
            <w:r w:rsidRPr="00837799">
              <w:rPr>
                <w:rFonts w:ascii="Times New Roman" w:hAnsi="Times New Roman" w:cs="Times New Roman"/>
                <w:i/>
                <w:color w:val="000000" w:themeColor="text1"/>
                <w:szCs w:val="24"/>
                <w:lang w:val="ro-RO"/>
              </w:rPr>
              <w:lastRenderedPageBreak/>
              <w:t>Pe dimensiunea sa orizontală, responsabilitatea administrativă leagă administratorul individual și administraț</w:t>
            </w:r>
            <w:r w:rsidR="004D6BCA" w:rsidRPr="00837799">
              <w:rPr>
                <w:rFonts w:ascii="Times New Roman" w:hAnsi="Times New Roman" w:cs="Times New Roman"/>
                <w:i/>
                <w:color w:val="000000" w:themeColor="text1"/>
                <w:szCs w:val="24"/>
                <w:lang w:val="ro-RO"/>
              </w:rPr>
              <w:t>ia publică ca un întreg cu (i</w:t>
            </w:r>
            <w:r w:rsidRPr="00837799">
              <w:rPr>
                <w:rFonts w:ascii="Times New Roman" w:hAnsi="Times New Roman" w:cs="Times New Roman"/>
                <w:i/>
                <w:color w:val="000000" w:themeColor="text1"/>
                <w:szCs w:val="24"/>
                <w:lang w:val="ro-RO"/>
              </w:rPr>
              <w:t>)</w:t>
            </w:r>
            <w:r w:rsidR="004D6BCA" w:rsidRPr="00837799">
              <w:rPr>
                <w:rFonts w:ascii="Times New Roman" w:hAnsi="Times New Roman" w:cs="Times New Roman"/>
                <w:i/>
                <w:color w:val="000000" w:themeColor="text1"/>
                <w:szCs w:val="24"/>
                <w:lang w:val="ro-RO"/>
              </w:rPr>
              <w:t xml:space="preserve"> </w:t>
            </w:r>
            <w:r w:rsidRPr="00837799">
              <w:rPr>
                <w:rFonts w:ascii="Times New Roman" w:hAnsi="Times New Roman" w:cs="Times New Roman"/>
                <w:i/>
                <w:color w:val="000000" w:themeColor="text1"/>
                <w:szCs w:val="24"/>
                <w:lang w:val="ro-RO"/>
              </w:rPr>
              <w:t>cetățeanul</w:t>
            </w:r>
            <w:r w:rsidR="004D6BCA" w:rsidRPr="00837799">
              <w:rPr>
                <w:rFonts w:ascii="Times New Roman" w:hAnsi="Times New Roman" w:cs="Times New Roman"/>
                <w:i/>
                <w:color w:val="000000" w:themeColor="text1"/>
                <w:szCs w:val="24"/>
                <w:lang w:val="ro-RO"/>
              </w:rPr>
              <w:t>,</w:t>
            </w:r>
            <w:r w:rsidRPr="00837799">
              <w:rPr>
                <w:rFonts w:ascii="Times New Roman" w:hAnsi="Times New Roman" w:cs="Times New Roman"/>
                <w:i/>
                <w:color w:val="000000" w:themeColor="text1"/>
                <w:szCs w:val="24"/>
                <w:lang w:val="ro-RO"/>
              </w:rPr>
              <w:t xml:space="preserve"> ca subiect sau utili</w:t>
            </w:r>
            <w:r w:rsidR="004D6BCA" w:rsidRPr="00837799">
              <w:rPr>
                <w:rFonts w:ascii="Times New Roman" w:hAnsi="Times New Roman" w:cs="Times New Roman"/>
                <w:i/>
                <w:color w:val="000000" w:themeColor="text1"/>
                <w:szCs w:val="24"/>
                <w:lang w:val="ro-RO"/>
              </w:rPr>
              <w:t xml:space="preserve">zator al serviciului public și </w:t>
            </w:r>
            <w:r w:rsidRPr="00837799">
              <w:rPr>
                <w:rFonts w:ascii="Times New Roman" w:hAnsi="Times New Roman" w:cs="Times New Roman"/>
                <w:i/>
                <w:color w:val="000000" w:themeColor="text1"/>
                <w:szCs w:val="24"/>
                <w:lang w:val="ro-RO"/>
              </w:rPr>
              <w:t>cu</w:t>
            </w:r>
            <w:r w:rsidR="004D6BCA" w:rsidRPr="00837799">
              <w:rPr>
                <w:rFonts w:ascii="Times New Roman" w:hAnsi="Times New Roman" w:cs="Times New Roman"/>
                <w:i/>
                <w:color w:val="000000" w:themeColor="text1"/>
                <w:szCs w:val="24"/>
                <w:lang w:val="ro-RO"/>
              </w:rPr>
              <w:t xml:space="preserve"> (ii) </w:t>
            </w:r>
            <w:r w:rsidRPr="00837799">
              <w:rPr>
                <w:rFonts w:ascii="Times New Roman" w:hAnsi="Times New Roman" w:cs="Times New Roman"/>
                <w:i/>
                <w:color w:val="000000" w:themeColor="text1"/>
                <w:szCs w:val="24"/>
                <w:lang w:val="ro-RO"/>
              </w:rPr>
              <w:t>organele ext</w:t>
            </w:r>
            <w:r w:rsidR="004D6BCA" w:rsidRPr="00837799">
              <w:rPr>
                <w:rFonts w:ascii="Times New Roman" w:hAnsi="Times New Roman" w:cs="Times New Roman"/>
                <w:i/>
                <w:color w:val="000000" w:themeColor="text1"/>
                <w:szCs w:val="24"/>
                <w:lang w:val="ro-RO"/>
              </w:rPr>
              <w:t>erne de supraveghere și control</w:t>
            </w:r>
            <w:r w:rsidRPr="00837799">
              <w:rPr>
                <w:rFonts w:ascii="Times New Roman" w:hAnsi="Times New Roman" w:cs="Times New Roman"/>
                <w:i/>
                <w:color w:val="000000" w:themeColor="text1"/>
                <w:szCs w:val="24"/>
                <w:lang w:val="ro-RO"/>
              </w:rPr>
              <w:t xml:space="preserve">, create în acest scop, de tipul instituțiilor de audit, instituția </w:t>
            </w:r>
            <w:r w:rsidR="0043386E" w:rsidRPr="00837799">
              <w:rPr>
                <w:rFonts w:ascii="Times New Roman" w:hAnsi="Times New Roman" w:cs="Times New Roman"/>
                <w:i/>
                <w:color w:val="000000" w:themeColor="text1"/>
                <w:szCs w:val="24"/>
                <w:lang w:val="ro-RO"/>
              </w:rPr>
              <w:t>ombudsmanului</w:t>
            </w:r>
            <w:r w:rsidRPr="00837799">
              <w:rPr>
                <w:rFonts w:ascii="Times New Roman" w:hAnsi="Times New Roman" w:cs="Times New Roman"/>
                <w:i/>
                <w:color w:val="000000" w:themeColor="text1"/>
                <w:szCs w:val="24"/>
                <w:lang w:val="ro-RO"/>
              </w:rPr>
              <w:t>, instituții de control etc.</w:t>
            </w:r>
          </w:p>
        </w:tc>
      </w:tr>
    </w:tbl>
    <w:p w:rsidR="00D161A7" w:rsidRPr="00837799" w:rsidRDefault="00D161A7" w:rsidP="00D161A7">
      <w:pPr>
        <w:pStyle w:val="a4"/>
        <w:tabs>
          <w:tab w:val="left" w:pos="993"/>
        </w:tabs>
        <w:spacing w:after="120" w:line="276" w:lineRule="auto"/>
        <w:ind w:left="567"/>
        <w:contextualSpacing w:val="0"/>
        <w:jc w:val="both"/>
        <w:rPr>
          <w:rFonts w:ascii="Times New Roman" w:hAnsi="Times New Roman" w:cs="Times New Roman"/>
          <w:color w:val="000000" w:themeColor="text1"/>
          <w:szCs w:val="24"/>
          <w:lang w:val="ro-RO"/>
        </w:rPr>
      </w:pPr>
    </w:p>
    <w:p w:rsidR="002D1A5C" w:rsidRPr="00837799" w:rsidRDefault="002D1A5C" w:rsidP="002D1A5C">
      <w:pPr>
        <w:spacing w:after="120" w:line="276" w:lineRule="auto"/>
        <w:ind w:left="993"/>
        <w:jc w:val="both"/>
        <w:rPr>
          <w:rFonts w:ascii="Times New Roman" w:hAnsi="Times New Roman" w:cs="Times New Roman"/>
          <w:color w:val="000000" w:themeColor="text1"/>
          <w:szCs w:val="24"/>
          <w:lang w:val="ro-RO"/>
        </w:rPr>
      </w:pPr>
      <w:r w:rsidRPr="00837799">
        <w:rPr>
          <w:rFonts w:ascii="Times New Roman" w:hAnsi="Times New Roman" w:cs="Times New Roman"/>
          <w:b/>
          <w:i/>
          <w:color w:val="000000" w:themeColor="text1"/>
          <w:szCs w:val="24"/>
          <w:lang w:val="ro-RO"/>
        </w:rPr>
        <w:t>Descrierea situației actuale</w:t>
      </w:r>
    </w:p>
    <w:p w:rsidR="008A1C6B" w:rsidRPr="00837799" w:rsidRDefault="00C04360"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szCs w:val="24"/>
          <w:lang w:val="ro-RO"/>
        </w:rPr>
        <w:t>Realizarea principiilor bunei guvernări pe care se axează Strategia de reformă a administrației publice, dar și atingerea scopului fundamental a</w:t>
      </w:r>
      <w:r w:rsidR="0043386E" w:rsidRPr="00837799">
        <w:rPr>
          <w:rFonts w:ascii="Times New Roman" w:hAnsi="Times New Roman" w:cs="Times New Roman"/>
          <w:szCs w:val="24"/>
          <w:lang w:val="ro-RO"/>
        </w:rPr>
        <w:t>l</w:t>
      </w:r>
      <w:r w:rsidRPr="00837799">
        <w:rPr>
          <w:rFonts w:ascii="Times New Roman" w:hAnsi="Times New Roman" w:cs="Times New Roman"/>
          <w:szCs w:val="24"/>
          <w:lang w:val="ro-RO"/>
        </w:rPr>
        <w:t xml:space="preserve"> acesteia, nu este posibilă fără asigurarea unui nivel de responsabilizare a administrației publice.</w:t>
      </w:r>
      <w:r w:rsidR="009D62EE" w:rsidRPr="00837799">
        <w:rPr>
          <w:rFonts w:ascii="Times New Roman" w:hAnsi="Times New Roman" w:cs="Times New Roman"/>
          <w:color w:val="000000" w:themeColor="text1"/>
          <w:szCs w:val="24"/>
          <w:lang w:val="ro-RO"/>
        </w:rPr>
        <w:t xml:space="preserve"> </w:t>
      </w:r>
      <w:r w:rsidR="00AA77F1" w:rsidRPr="00837799">
        <w:rPr>
          <w:rFonts w:ascii="Times New Roman" w:hAnsi="Times New Roman" w:cs="Times New Roman"/>
          <w:color w:val="000000" w:themeColor="text1"/>
          <w:szCs w:val="24"/>
          <w:lang w:val="ro-RO"/>
        </w:rPr>
        <w:t xml:space="preserve">Administrația publică </w:t>
      </w:r>
      <w:r w:rsidR="00957CC7" w:rsidRPr="00837799">
        <w:rPr>
          <w:rFonts w:ascii="Times New Roman" w:hAnsi="Times New Roman" w:cs="Times New Roman"/>
          <w:color w:val="000000" w:themeColor="text1"/>
          <w:szCs w:val="24"/>
          <w:lang w:val="ro-RO"/>
        </w:rPr>
        <w:t>este</w:t>
      </w:r>
      <w:r w:rsidR="00AA77F1" w:rsidRPr="00837799">
        <w:rPr>
          <w:rFonts w:ascii="Times New Roman" w:hAnsi="Times New Roman" w:cs="Times New Roman"/>
          <w:color w:val="000000" w:themeColor="text1"/>
          <w:szCs w:val="24"/>
          <w:lang w:val="ro-RO"/>
        </w:rPr>
        <w:t xml:space="preserve"> </w:t>
      </w:r>
      <w:r w:rsidR="008C63A0" w:rsidRPr="00837799">
        <w:rPr>
          <w:rFonts w:ascii="Times New Roman" w:hAnsi="Times New Roman" w:cs="Times New Roman"/>
          <w:color w:val="000000" w:themeColor="text1"/>
          <w:szCs w:val="24"/>
          <w:lang w:val="ro-RO"/>
        </w:rPr>
        <w:t>considerată responsabilă dacă</w:t>
      </w:r>
      <w:r w:rsidR="008A1C6B" w:rsidRPr="00837799">
        <w:rPr>
          <w:rFonts w:ascii="Times New Roman" w:hAnsi="Times New Roman" w:cs="Times New Roman"/>
          <w:color w:val="000000" w:themeColor="text1"/>
          <w:szCs w:val="24"/>
          <w:lang w:val="ro-RO"/>
        </w:rPr>
        <w:t xml:space="preserve"> </w:t>
      </w:r>
      <w:r w:rsidR="00AA77F1" w:rsidRPr="00837799">
        <w:rPr>
          <w:rFonts w:ascii="Times New Roman" w:hAnsi="Times New Roman" w:cs="Times New Roman"/>
          <w:color w:val="000000" w:themeColor="text1"/>
          <w:szCs w:val="24"/>
          <w:lang w:val="ro-RO"/>
        </w:rPr>
        <w:t>respect</w:t>
      </w:r>
      <w:r w:rsidR="008C63A0" w:rsidRPr="00837799">
        <w:rPr>
          <w:rFonts w:ascii="Times New Roman" w:hAnsi="Times New Roman" w:cs="Times New Roman"/>
          <w:color w:val="000000" w:themeColor="text1"/>
          <w:szCs w:val="24"/>
          <w:lang w:val="ro-RO"/>
        </w:rPr>
        <w:t>ă</w:t>
      </w:r>
      <w:r w:rsidR="00AA77F1" w:rsidRPr="00837799">
        <w:rPr>
          <w:rFonts w:ascii="Times New Roman" w:hAnsi="Times New Roman" w:cs="Times New Roman"/>
          <w:color w:val="000000" w:themeColor="text1"/>
          <w:szCs w:val="24"/>
          <w:lang w:val="ro-RO"/>
        </w:rPr>
        <w:t xml:space="preserve"> concomitent următoarele </w:t>
      </w:r>
      <w:r w:rsidR="003031E5" w:rsidRPr="00837799">
        <w:rPr>
          <w:rFonts w:ascii="Times New Roman" w:hAnsi="Times New Roman" w:cs="Times New Roman"/>
          <w:color w:val="000000" w:themeColor="text1"/>
          <w:szCs w:val="24"/>
          <w:lang w:val="ro-RO"/>
        </w:rPr>
        <w:t>principii</w:t>
      </w:r>
      <w:r w:rsidRPr="00837799">
        <w:rPr>
          <w:rStyle w:val="a8"/>
          <w:rFonts w:ascii="Times New Roman" w:hAnsi="Times New Roman" w:cs="Times New Roman"/>
          <w:szCs w:val="24"/>
          <w:lang w:val="ro-RO"/>
        </w:rPr>
        <w:footnoteReference w:id="5"/>
      </w:r>
      <w:r w:rsidR="008A1C6B" w:rsidRPr="00837799">
        <w:rPr>
          <w:rFonts w:ascii="Times New Roman" w:hAnsi="Times New Roman" w:cs="Times New Roman"/>
          <w:color w:val="000000" w:themeColor="text1"/>
          <w:szCs w:val="24"/>
          <w:lang w:val="ro-RO"/>
        </w:rPr>
        <w:t>:</w:t>
      </w:r>
    </w:p>
    <w:p w:rsidR="008A1C6B" w:rsidRPr="00837799" w:rsidRDefault="00957CC7" w:rsidP="00295993">
      <w:pPr>
        <w:pStyle w:val="a4"/>
        <w:numPr>
          <w:ilvl w:val="0"/>
          <w:numId w:val="12"/>
        </w:numPr>
        <w:spacing w:after="120" w:line="276" w:lineRule="auto"/>
        <w:ind w:left="1276" w:hanging="567"/>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Guvernul a</w:t>
      </w:r>
      <w:r w:rsidR="008A1C6B" w:rsidRPr="00837799">
        <w:rPr>
          <w:rFonts w:ascii="Times New Roman" w:hAnsi="Times New Roman" w:cs="Times New Roman"/>
          <w:color w:val="000000" w:themeColor="text1"/>
          <w:szCs w:val="24"/>
          <w:lang w:val="ro-RO"/>
        </w:rPr>
        <w:t xml:space="preserve"> efectuat un diagnostic, a revizuit, a reorganizat și </w:t>
      </w:r>
      <w:r w:rsidRPr="00837799">
        <w:rPr>
          <w:rFonts w:ascii="Times New Roman" w:hAnsi="Times New Roman" w:cs="Times New Roman"/>
          <w:color w:val="000000" w:themeColor="text1"/>
          <w:szCs w:val="24"/>
          <w:lang w:val="ro-RO"/>
        </w:rPr>
        <w:t>a</w:t>
      </w:r>
      <w:r w:rsidR="008A1C6B" w:rsidRPr="00837799">
        <w:rPr>
          <w:rFonts w:ascii="Times New Roman" w:hAnsi="Times New Roman" w:cs="Times New Roman"/>
          <w:color w:val="000000" w:themeColor="text1"/>
          <w:szCs w:val="24"/>
          <w:lang w:val="ro-RO"/>
        </w:rPr>
        <w:t xml:space="preserve"> eficientizat </w:t>
      </w:r>
      <w:r w:rsidRPr="00837799">
        <w:rPr>
          <w:rFonts w:ascii="Times New Roman" w:hAnsi="Times New Roman" w:cs="Times New Roman"/>
          <w:color w:val="000000" w:themeColor="text1"/>
          <w:szCs w:val="24"/>
          <w:lang w:val="ro-RO"/>
        </w:rPr>
        <w:t>instituțiile</w:t>
      </w:r>
      <w:r w:rsidR="008A1C6B" w:rsidRPr="00837799">
        <w:rPr>
          <w:rFonts w:ascii="Times New Roman" w:hAnsi="Times New Roman" w:cs="Times New Roman"/>
          <w:color w:val="000000" w:themeColor="text1"/>
          <w:szCs w:val="24"/>
          <w:lang w:val="ro-RO"/>
        </w:rPr>
        <w:t xml:space="preserve"> administrației publice. </w:t>
      </w:r>
      <w:r w:rsidRPr="00837799">
        <w:rPr>
          <w:rFonts w:ascii="Times New Roman" w:hAnsi="Times New Roman" w:cs="Times New Roman"/>
          <w:color w:val="000000" w:themeColor="text1"/>
          <w:szCs w:val="24"/>
          <w:lang w:val="ro-RO"/>
        </w:rPr>
        <w:t xml:space="preserve">Astfel, </w:t>
      </w:r>
      <w:r w:rsidR="008A1C6B" w:rsidRPr="00837799">
        <w:rPr>
          <w:rFonts w:ascii="Times New Roman" w:hAnsi="Times New Roman" w:cs="Times New Roman"/>
          <w:color w:val="000000" w:themeColor="text1"/>
          <w:szCs w:val="24"/>
          <w:lang w:val="ro-RO"/>
        </w:rPr>
        <w:t xml:space="preserve">cadrul de organizare a </w:t>
      </w:r>
      <w:r w:rsidRPr="00837799">
        <w:rPr>
          <w:rFonts w:ascii="Times New Roman" w:hAnsi="Times New Roman" w:cs="Times New Roman"/>
          <w:color w:val="000000" w:themeColor="text1"/>
          <w:szCs w:val="24"/>
          <w:lang w:val="ro-RO"/>
        </w:rPr>
        <w:t xml:space="preserve">administrației publice </w:t>
      </w:r>
      <w:r w:rsidR="008A1C6B" w:rsidRPr="00837799">
        <w:rPr>
          <w:rFonts w:ascii="Times New Roman" w:hAnsi="Times New Roman" w:cs="Times New Roman"/>
          <w:color w:val="000000" w:themeColor="text1"/>
          <w:szCs w:val="24"/>
          <w:lang w:val="ro-RO"/>
        </w:rPr>
        <w:t xml:space="preserve">este unul rațional, cu desemnarea clară </w:t>
      </w:r>
      <w:r w:rsidR="00167FE7" w:rsidRPr="00837799">
        <w:rPr>
          <w:rFonts w:ascii="Times New Roman" w:hAnsi="Times New Roman" w:cs="Times New Roman"/>
          <w:color w:val="000000" w:themeColor="text1"/>
          <w:szCs w:val="24"/>
          <w:lang w:val="ro-RO"/>
        </w:rPr>
        <w:t xml:space="preserve">a responsabilităților </w:t>
      </w:r>
      <w:r w:rsidR="008A1C6B" w:rsidRPr="00837799">
        <w:rPr>
          <w:rFonts w:ascii="Times New Roman" w:hAnsi="Times New Roman" w:cs="Times New Roman"/>
          <w:color w:val="000000" w:themeColor="text1"/>
          <w:szCs w:val="24"/>
          <w:lang w:val="ro-RO"/>
        </w:rPr>
        <w:t xml:space="preserve">pentru fiecare dintre instituțiile publice relevante. Aceste responsabilități țin în special de planificarea, raportarea și justificarea acțiunilor sale către </w:t>
      </w:r>
      <w:r w:rsidR="00687929" w:rsidRPr="00837799">
        <w:rPr>
          <w:rFonts w:ascii="Times New Roman" w:hAnsi="Times New Roman" w:cs="Times New Roman"/>
          <w:color w:val="000000" w:themeColor="text1"/>
          <w:szCs w:val="24"/>
          <w:lang w:val="ro-RO"/>
        </w:rPr>
        <w:t>P</w:t>
      </w:r>
      <w:r w:rsidR="008A1C6B" w:rsidRPr="00837799">
        <w:rPr>
          <w:rFonts w:ascii="Times New Roman" w:hAnsi="Times New Roman" w:cs="Times New Roman"/>
          <w:color w:val="000000" w:themeColor="text1"/>
          <w:szCs w:val="24"/>
          <w:lang w:val="ro-RO"/>
        </w:rPr>
        <w:t xml:space="preserve">arlament, </w:t>
      </w:r>
      <w:r w:rsidR="00687929" w:rsidRPr="00837799">
        <w:rPr>
          <w:rFonts w:ascii="Times New Roman" w:hAnsi="Times New Roman" w:cs="Times New Roman"/>
          <w:color w:val="000000" w:themeColor="text1"/>
          <w:szCs w:val="24"/>
          <w:lang w:val="ro-RO"/>
        </w:rPr>
        <w:t>G</w:t>
      </w:r>
      <w:r w:rsidR="008A1C6B" w:rsidRPr="00837799">
        <w:rPr>
          <w:rFonts w:ascii="Times New Roman" w:hAnsi="Times New Roman" w:cs="Times New Roman"/>
          <w:color w:val="000000" w:themeColor="text1"/>
          <w:szCs w:val="24"/>
          <w:lang w:val="ro-RO"/>
        </w:rPr>
        <w:t>uvern</w:t>
      </w:r>
      <w:r w:rsidR="008C63A0" w:rsidRPr="00837799">
        <w:rPr>
          <w:rFonts w:ascii="Times New Roman" w:hAnsi="Times New Roman" w:cs="Times New Roman"/>
          <w:color w:val="000000" w:themeColor="text1"/>
          <w:szCs w:val="24"/>
          <w:lang w:val="ro-RO"/>
        </w:rPr>
        <w:t>, autorități</w:t>
      </w:r>
      <w:r w:rsidR="00687929" w:rsidRPr="00837799">
        <w:rPr>
          <w:rFonts w:ascii="Times New Roman" w:hAnsi="Times New Roman" w:cs="Times New Roman"/>
          <w:color w:val="000000" w:themeColor="text1"/>
          <w:szCs w:val="24"/>
          <w:lang w:val="ro-RO"/>
        </w:rPr>
        <w:t>le</w:t>
      </w:r>
      <w:r w:rsidR="008C63A0" w:rsidRPr="00837799">
        <w:rPr>
          <w:rFonts w:ascii="Times New Roman" w:hAnsi="Times New Roman" w:cs="Times New Roman"/>
          <w:color w:val="000000" w:themeColor="text1"/>
          <w:szCs w:val="24"/>
          <w:lang w:val="ro-RO"/>
        </w:rPr>
        <w:t xml:space="preserve"> administrative</w:t>
      </w:r>
      <w:r w:rsidR="00687929" w:rsidRPr="00837799">
        <w:rPr>
          <w:rFonts w:ascii="Times New Roman" w:hAnsi="Times New Roman" w:cs="Times New Roman"/>
          <w:color w:val="000000" w:themeColor="text1"/>
          <w:szCs w:val="24"/>
          <w:lang w:val="ro-RO"/>
        </w:rPr>
        <w:t xml:space="preserve"> </w:t>
      </w:r>
      <w:r w:rsidR="008A1C6B" w:rsidRPr="00837799">
        <w:rPr>
          <w:rFonts w:ascii="Times New Roman" w:hAnsi="Times New Roman" w:cs="Times New Roman"/>
          <w:color w:val="000000" w:themeColor="text1"/>
          <w:szCs w:val="24"/>
          <w:lang w:val="ro-RO"/>
        </w:rPr>
        <w:t>și publicului</w:t>
      </w:r>
      <w:r w:rsidR="008A1C6B" w:rsidRPr="00837799">
        <w:rPr>
          <w:rStyle w:val="a8"/>
          <w:rFonts w:ascii="Times New Roman" w:hAnsi="Times New Roman" w:cs="Times New Roman"/>
          <w:color w:val="000000" w:themeColor="text1"/>
          <w:szCs w:val="24"/>
          <w:lang w:val="ro-RO"/>
        </w:rPr>
        <w:footnoteReference w:id="6"/>
      </w:r>
      <w:r w:rsidR="008A1C6B" w:rsidRPr="00837799">
        <w:rPr>
          <w:rFonts w:ascii="Times New Roman" w:hAnsi="Times New Roman" w:cs="Times New Roman"/>
          <w:color w:val="000000" w:themeColor="text1"/>
          <w:szCs w:val="24"/>
          <w:lang w:val="ro-RO"/>
        </w:rPr>
        <w:t>.</w:t>
      </w:r>
    </w:p>
    <w:p w:rsidR="004C2FBA" w:rsidRDefault="008A1C6B" w:rsidP="00640273">
      <w:pPr>
        <w:pStyle w:val="a4"/>
        <w:numPr>
          <w:ilvl w:val="0"/>
          <w:numId w:val="12"/>
        </w:numPr>
        <w:spacing w:after="120" w:line="276" w:lineRule="auto"/>
        <w:ind w:left="1276" w:hanging="567"/>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Cadrul de reglementare existent garantează accesul la informația despre performanța </w:t>
      </w:r>
      <w:r w:rsidR="004F7E99" w:rsidRPr="00837799">
        <w:rPr>
          <w:rFonts w:ascii="Times New Roman" w:hAnsi="Times New Roman" w:cs="Times New Roman"/>
          <w:color w:val="000000" w:themeColor="text1"/>
          <w:szCs w:val="24"/>
          <w:lang w:val="ro-RO"/>
        </w:rPr>
        <w:t xml:space="preserve">autorităților și </w:t>
      </w:r>
      <w:r w:rsidRPr="00837799">
        <w:rPr>
          <w:rFonts w:ascii="Times New Roman" w:hAnsi="Times New Roman" w:cs="Times New Roman"/>
          <w:color w:val="000000" w:themeColor="text1"/>
          <w:szCs w:val="24"/>
          <w:lang w:val="ro-RO"/>
        </w:rPr>
        <w:t xml:space="preserve">instituțiilor publice, dar și despre cum acestea în activitatea </w:t>
      </w:r>
      <w:r w:rsidR="00687929" w:rsidRPr="00837799">
        <w:rPr>
          <w:rFonts w:ascii="Times New Roman" w:hAnsi="Times New Roman" w:cs="Times New Roman"/>
          <w:color w:val="000000" w:themeColor="text1"/>
          <w:szCs w:val="24"/>
          <w:lang w:val="ro-RO"/>
        </w:rPr>
        <w:t xml:space="preserve">lor </w:t>
      </w:r>
      <w:r w:rsidRPr="00837799">
        <w:rPr>
          <w:rFonts w:ascii="Times New Roman" w:hAnsi="Times New Roman" w:cs="Times New Roman"/>
          <w:color w:val="000000" w:themeColor="text1"/>
          <w:szCs w:val="24"/>
          <w:lang w:val="ro-RO"/>
        </w:rPr>
        <w:t xml:space="preserve">servesc </w:t>
      </w:r>
      <w:r w:rsidR="008C63A0" w:rsidRPr="00837799">
        <w:rPr>
          <w:rFonts w:ascii="Times New Roman" w:hAnsi="Times New Roman" w:cs="Times New Roman"/>
          <w:color w:val="000000" w:themeColor="text1"/>
          <w:szCs w:val="24"/>
          <w:lang w:val="ro-RO"/>
        </w:rPr>
        <w:t>cetățenilor și mediului de afaceri</w:t>
      </w:r>
      <w:r w:rsidRPr="00837799">
        <w:rPr>
          <w:rFonts w:ascii="Times New Roman" w:hAnsi="Times New Roman" w:cs="Times New Roman"/>
          <w:color w:val="000000" w:themeColor="text1"/>
          <w:szCs w:val="24"/>
          <w:lang w:val="ro-RO"/>
        </w:rPr>
        <w:t>. Nu</w:t>
      </w:r>
      <w:r w:rsidR="008C63A0" w:rsidRPr="00837799">
        <w:rPr>
          <w:rFonts w:ascii="Times New Roman" w:hAnsi="Times New Roman" w:cs="Times New Roman"/>
          <w:color w:val="000000" w:themeColor="text1"/>
          <w:szCs w:val="24"/>
          <w:lang w:val="ro-RO"/>
        </w:rPr>
        <w:t xml:space="preserve"> </w:t>
      </w:r>
      <w:r w:rsidRPr="00837799">
        <w:rPr>
          <w:rFonts w:ascii="Times New Roman" w:hAnsi="Times New Roman" w:cs="Times New Roman"/>
          <w:color w:val="000000" w:themeColor="text1"/>
          <w:szCs w:val="24"/>
          <w:lang w:val="ro-RO"/>
        </w:rPr>
        <w:t>mai puțin importante sunt mecanismele de monitorizare și implementare a legilor cu privire la transparență (transparența în procesul bugetar și transparența cadrului decizional), dar și existența instrumentelor de informare</w:t>
      </w:r>
      <w:r w:rsidR="00640273" w:rsidRPr="00640273">
        <w:rPr>
          <w:rFonts w:ascii="Times New Roman" w:hAnsi="Times New Roman" w:cs="Times New Roman"/>
          <w:color w:val="000000" w:themeColor="text1"/>
          <w:szCs w:val="24"/>
          <w:lang w:val="ro-RO"/>
        </w:rPr>
        <w:t xml:space="preserve"> și implicare a societății civile, sectorului asociativ și altor actori interesați în procesul de el</w:t>
      </w:r>
      <w:r w:rsidR="00083E7F">
        <w:rPr>
          <w:rFonts w:ascii="Times New Roman" w:hAnsi="Times New Roman" w:cs="Times New Roman"/>
          <w:color w:val="000000" w:themeColor="text1"/>
          <w:szCs w:val="24"/>
          <w:lang w:val="ro-RO"/>
        </w:rPr>
        <w:t xml:space="preserve">aborare și aprobare a deciziilor și </w:t>
      </w:r>
      <w:r w:rsidR="00640273" w:rsidRPr="00640273">
        <w:rPr>
          <w:rFonts w:ascii="Times New Roman" w:hAnsi="Times New Roman" w:cs="Times New Roman"/>
          <w:color w:val="000000" w:themeColor="text1"/>
          <w:szCs w:val="24"/>
          <w:lang w:val="ro-RO"/>
        </w:rPr>
        <w:t>actelor normative</w:t>
      </w:r>
      <w:r w:rsidRPr="00640273">
        <w:rPr>
          <w:rFonts w:ascii="Times New Roman" w:hAnsi="Times New Roman" w:cs="Times New Roman"/>
          <w:color w:val="000000" w:themeColor="text1"/>
          <w:szCs w:val="24"/>
          <w:lang w:val="ro-RO"/>
        </w:rPr>
        <w:t>.</w:t>
      </w:r>
    </w:p>
    <w:p w:rsidR="004C2FBA" w:rsidRPr="0032254E" w:rsidRDefault="004C2FBA" w:rsidP="004C2FBA">
      <w:pPr>
        <w:pStyle w:val="a4"/>
        <w:numPr>
          <w:ilvl w:val="0"/>
          <w:numId w:val="12"/>
        </w:numPr>
        <w:spacing w:after="120" w:line="276" w:lineRule="auto"/>
        <w:ind w:left="1276" w:hanging="567"/>
        <w:jc w:val="both"/>
        <w:rPr>
          <w:rFonts w:ascii="Times New Roman" w:hAnsi="Times New Roman" w:cs="Times New Roman"/>
          <w:color w:val="000000" w:themeColor="text1"/>
          <w:szCs w:val="24"/>
          <w:lang w:val="ro-RO"/>
        </w:rPr>
      </w:pPr>
      <w:r>
        <w:rPr>
          <w:rFonts w:ascii="Times New Roman" w:hAnsi="Times New Roman" w:cs="Times New Roman"/>
          <w:color w:val="000000" w:themeColor="text1"/>
          <w:szCs w:val="24"/>
          <w:lang w:val="ro-RO"/>
        </w:rPr>
        <w:t xml:space="preserve">Dialogul instituționalizat între administrația publică centrală și administrația publică locală și implicarea tuturor actorilor interesați de la etapele inițiale de conceptualizare/elaborare a deciziilor guvernamentale asigură o mai bună legătură cu realitățile din teritoriu, o calitate mai mare a actelor adoptate și condiții adecvate pentru implementarea lor efectivă. </w:t>
      </w:r>
    </w:p>
    <w:p w:rsidR="008A1C6B" w:rsidRPr="004C2FBA" w:rsidRDefault="008A1C6B" w:rsidP="00455EC6">
      <w:pPr>
        <w:pStyle w:val="a4"/>
        <w:numPr>
          <w:ilvl w:val="0"/>
          <w:numId w:val="12"/>
        </w:numPr>
        <w:spacing w:after="120" w:line="276" w:lineRule="auto"/>
        <w:ind w:left="1276" w:hanging="567"/>
        <w:jc w:val="both"/>
        <w:rPr>
          <w:rFonts w:ascii="Times New Roman" w:hAnsi="Times New Roman" w:cs="Times New Roman"/>
          <w:color w:val="000000" w:themeColor="text1"/>
          <w:szCs w:val="24"/>
          <w:lang w:val="ro-RO"/>
        </w:rPr>
      </w:pPr>
      <w:r w:rsidRPr="004C2FBA">
        <w:rPr>
          <w:rFonts w:ascii="Times New Roman" w:hAnsi="Times New Roman" w:cs="Times New Roman"/>
          <w:color w:val="000000" w:themeColor="text1"/>
          <w:szCs w:val="24"/>
          <w:lang w:val="ro-RO"/>
        </w:rPr>
        <w:t xml:space="preserve">Funcțiile administrative în statul de drept asigură dreptul persoanei la un tratament corect și eficient de către administrația care i-a încălcat aceste drepturi. Oricare ar fi acesta, o compensare sau corectare a faptului trebuie să fie garantată. </w:t>
      </w:r>
    </w:p>
    <w:p w:rsidR="008A1C6B" w:rsidRPr="00837799" w:rsidRDefault="008A1C6B" w:rsidP="00295993">
      <w:pPr>
        <w:pStyle w:val="a4"/>
        <w:numPr>
          <w:ilvl w:val="0"/>
          <w:numId w:val="12"/>
        </w:numPr>
        <w:spacing w:after="120" w:line="276" w:lineRule="auto"/>
        <w:ind w:left="1276" w:hanging="567"/>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Statul oferă suportul necondiționat organismelor de supraveghere</w:t>
      </w:r>
      <w:r w:rsidR="00D2462E" w:rsidRPr="00837799">
        <w:rPr>
          <w:rFonts w:ascii="Times New Roman" w:hAnsi="Times New Roman" w:cs="Times New Roman"/>
          <w:color w:val="000000" w:themeColor="text1"/>
          <w:szCs w:val="24"/>
          <w:lang w:val="ro-RO"/>
        </w:rPr>
        <w:t xml:space="preserve"> și control</w:t>
      </w:r>
      <w:r w:rsidR="00C0795D" w:rsidRPr="00837799">
        <w:rPr>
          <w:rFonts w:ascii="Times New Roman" w:hAnsi="Times New Roman" w:cs="Times New Roman"/>
          <w:color w:val="000000" w:themeColor="text1"/>
          <w:szCs w:val="24"/>
          <w:lang w:val="ro-RO"/>
        </w:rPr>
        <w:t xml:space="preserve"> (Curtea de Conturi, Avocatul Poporului, Centrul Național Anticorupție)</w:t>
      </w:r>
      <w:r w:rsidRPr="00837799">
        <w:rPr>
          <w:rFonts w:ascii="Times New Roman" w:hAnsi="Times New Roman" w:cs="Times New Roman"/>
          <w:color w:val="000000" w:themeColor="text1"/>
          <w:szCs w:val="24"/>
          <w:lang w:val="ro-RO"/>
        </w:rPr>
        <w:t xml:space="preserve"> în îndeplinirea</w:t>
      </w:r>
      <w:r w:rsidR="001D1B9C" w:rsidRPr="00837799">
        <w:rPr>
          <w:rFonts w:ascii="Times New Roman" w:hAnsi="Times New Roman" w:cs="Times New Roman"/>
          <w:color w:val="000000" w:themeColor="text1"/>
          <w:szCs w:val="24"/>
          <w:lang w:val="ro-RO"/>
        </w:rPr>
        <w:t xml:space="preserve"> mai eficientă a funcțiilor</w:t>
      </w:r>
      <w:r w:rsidRPr="00837799">
        <w:rPr>
          <w:rFonts w:ascii="Times New Roman" w:hAnsi="Times New Roman" w:cs="Times New Roman"/>
          <w:color w:val="000000" w:themeColor="text1"/>
          <w:szCs w:val="24"/>
          <w:lang w:val="ro-RO"/>
        </w:rPr>
        <w:t>. Acest lucru presupune posibilitatea și capacitatea Parlamentului de a supraveghea activitatea Guvernului, începând de la etapa de elaborare a politicilor</w:t>
      </w:r>
      <w:r w:rsidR="008C63A0" w:rsidRPr="00837799">
        <w:rPr>
          <w:rFonts w:ascii="Times New Roman" w:hAnsi="Times New Roman" w:cs="Times New Roman"/>
          <w:color w:val="000000" w:themeColor="text1"/>
          <w:szCs w:val="24"/>
          <w:lang w:val="ro-RO"/>
        </w:rPr>
        <w:t>,</w:t>
      </w:r>
      <w:r w:rsidRPr="00837799">
        <w:rPr>
          <w:rFonts w:ascii="Times New Roman" w:hAnsi="Times New Roman" w:cs="Times New Roman"/>
          <w:color w:val="000000" w:themeColor="text1"/>
          <w:szCs w:val="24"/>
          <w:lang w:val="ro-RO"/>
        </w:rPr>
        <w:t xml:space="preserve"> dar și executarea angajamentelor bugetare pentru realizarea acestor politici, pentru monitorizarea legăturii dintre performanța Guvernului și obiectivelor declarate de către acesta. Realizarea măsurilor enunțate mai sus contribuie direct la crearea modelului național de performanță a administrației publice. Crearea mecanismelor de combatere a corupției mari și mici, dar și implementarea procedurilor administrative, vor amplifica impactul acestora. </w:t>
      </w:r>
      <w:r w:rsidRPr="00837799">
        <w:rPr>
          <w:rFonts w:ascii="Times New Roman" w:hAnsi="Times New Roman" w:cs="Times New Roman"/>
          <w:color w:val="000000" w:themeColor="text1"/>
          <w:szCs w:val="24"/>
          <w:lang w:val="ro-RO"/>
        </w:rPr>
        <w:lastRenderedPageBreak/>
        <w:t xml:space="preserve">Gestiunea resurselor publice în mod transparent și eficient, va contribui la creșterea nivelului de încredere a cetățenilor, care la rândul lor vor putea lua decizii informate. </w:t>
      </w:r>
    </w:p>
    <w:p w:rsidR="00EB6792" w:rsidRPr="00837799" w:rsidRDefault="00EB6792" w:rsidP="00EB6792">
      <w:pPr>
        <w:pStyle w:val="a4"/>
        <w:numPr>
          <w:ilvl w:val="0"/>
          <w:numId w:val="1"/>
        </w:numPr>
        <w:tabs>
          <w:tab w:val="left" w:pos="993"/>
        </w:tabs>
        <w:spacing w:after="120" w:line="276" w:lineRule="auto"/>
        <w:ind w:left="0" w:firstLine="567"/>
        <w:contextualSpacing w:val="0"/>
        <w:jc w:val="both"/>
        <w:rPr>
          <w:rFonts w:ascii="Times New Roman" w:hAnsi="Times New Roman" w:cs="Times New Roman"/>
          <w:szCs w:val="24"/>
          <w:lang w:val="ro-RO"/>
        </w:rPr>
      </w:pPr>
      <w:r w:rsidRPr="00837799">
        <w:rPr>
          <w:rFonts w:ascii="Times New Roman" w:hAnsi="Times New Roman" w:cs="Times New Roman"/>
          <w:szCs w:val="24"/>
          <w:lang w:val="ro-RO"/>
        </w:rPr>
        <w:t>Responsabilitate</w:t>
      </w:r>
      <w:r w:rsidR="00A6264D" w:rsidRPr="00837799">
        <w:rPr>
          <w:rFonts w:ascii="Times New Roman" w:hAnsi="Times New Roman" w:cs="Times New Roman"/>
          <w:szCs w:val="24"/>
          <w:lang w:val="ro-RO"/>
        </w:rPr>
        <w:t>a și transparența</w:t>
      </w:r>
      <w:r w:rsidRPr="00837799">
        <w:rPr>
          <w:rFonts w:ascii="Times New Roman" w:hAnsi="Times New Roman" w:cs="Times New Roman"/>
          <w:szCs w:val="24"/>
          <w:lang w:val="ro-RO"/>
        </w:rPr>
        <w:t xml:space="preserve"> sunt două elemente importante ale bunei guvernări. Transparența este o forță puternică, care, aplicată în mod consecvent, </w:t>
      </w:r>
      <w:r w:rsidR="001B6B9D" w:rsidRPr="00837799">
        <w:rPr>
          <w:rFonts w:ascii="Times New Roman" w:hAnsi="Times New Roman" w:cs="Times New Roman"/>
          <w:szCs w:val="24"/>
          <w:lang w:val="ro-RO"/>
        </w:rPr>
        <w:t>contribuie eficient</w:t>
      </w:r>
      <w:r w:rsidRPr="00837799">
        <w:rPr>
          <w:rFonts w:ascii="Times New Roman" w:hAnsi="Times New Roman" w:cs="Times New Roman"/>
          <w:szCs w:val="24"/>
          <w:lang w:val="ro-RO"/>
        </w:rPr>
        <w:t xml:space="preserve"> la combaterea corupției, îmbunătățirea guvernanței și promova</w:t>
      </w:r>
      <w:r w:rsidR="00E959E3" w:rsidRPr="00837799">
        <w:rPr>
          <w:rFonts w:ascii="Times New Roman" w:hAnsi="Times New Roman" w:cs="Times New Roman"/>
          <w:szCs w:val="24"/>
          <w:lang w:val="ro-RO"/>
        </w:rPr>
        <w:t>rea</w:t>
      </w:r>
      <w:r w:rsidRPr="00837799">
        <w:rPr>
          <w:rFonts w:ascii="Times New Roman" w:hAnsi="Times New Roman" w:cs="Times New Roman"/>
          <w:szCs w:val="24"/>
          <w:lang w:val="ro-RO"/>
        </w:rPr>
        <w:t xml:space="preserve"> </w:t>
      </w:r>
      <w:r w:rsidR="00E959E3" w:rsidRPr="00837799">
        <w:rPr>
          <w:rFonts w:ascii="Times New Roman" w:hAnsi="Times New Roman" w:cs="Times New Roman"/>
          <w:szCs w:val="24"/>
          <w:lang w:val="ro-RO"/>
        </w:rPr>
        <w:t>responsabilității</w:t>
      </w:r>
      <w:r w:rsidRPr="00837799">
        <w:rPr>
          <w:rFonts w:ascii="Times New Roman" w:hAnsi="Times New Roman" w:cs="Times New Roman"/>
          <w:szCs w:val="24"/>
          <w:lang w:val="ro-RO"/>
        </w:rPr>
        <w:t xml:space="preserve">. </w:t>
      </w:r>
      <w:r w:rsidR="00A6264D" w:rsidRPr="00837799">
        <w:rPr>
          <w:rFonts w:ascii="Times New Roman" w:hAnsi="Times New Roman" w:cs="Times New Roman"/>
          <w:szCs w:val="24"/>
          <w:lang w:val="ro-RO"/>
        </w:rPr>
        <w:t>Este dificilă separarea responsabilității de transparență, întrucât ambele</w:t>
      </w:r>
      <w:r w:rsidR="002A3F9D" w:rsidRPr="00837799">
        <w:rPr>
          <w:rFonts w:ascii="Times New Roman" w:hAnsi="Times New Roman" w:cs="Times New Roman"/>
          <w:szCs w:val="24"/>
          <w:lang w:val="ro-RO"/>
        </w:rPr>
        <w:t xml:space="preserve"> </w:t>
      </w:r>
      <w:r w:rsidR="009C5EDD" w:rsidRPr="00837799">
        <w:rPr>
          <w:rFonts w:ascii="Times New Roman" w:hAnsi="Times New Roman" w:cs="Times New Roman"/>
          <w:szCs w:val="24"/>
          <w:lang w:val="ro-RO"/>
        </w:rPr>
        <w:t>procese</w:t>
      </w:r>
      <w:r w:rsidR="002A3F9D" w:rsidRPr="00837799">
        <w:rPr>
          <w:rFonts w:ascii="Times New Roman" w:hAnsi="Times New Roman" w:cs="Times New Roman"/>
          <w:szCs w:val="24"/>
          <w:lang w:val="ro-RO"/>
        </w:rPr>
        <w:t xml:space="preserve"> </w:t>
      </w:r>
      <w:r w:rsidR="009C5EDD" w:rsidRPr="00837799">
        <w:rPr>
          <w:rFonts w:ascii="Times New Roman" w:hAnsi="Times New Roman" w:cs="Times New Roman"/>
          <w:szCs w:val="24"/>
          <w:lang w:val="ro-RO"/>
        </w:rPr>
        <w:t>utilizează</w:t>
      </w:r>
      <w:r w:rsidR="002A3F9D" w:rsidRPr="00837799">
        <w:rPr>
          <w:rFonts w:ascii="Times New Roman" w:hAnsi="Times New Roman" w:cs="Times New Roman"/>
          <w:szCs w:val="24"/>
          <w:lang w:val="ro-RO"/>
        </w:rPr>
        <w:t xml:space="preserve"> activități comune, dintre care cea mai importantă este </w:t>
      </w:r>
      <w:r w:rsidRPr="00837799">
        <w:rPr>
          <w:rFonts w:ascii="Times New Roman" w:hAnsi="Times New Roman" w:cs="Times New Roman"/>
          <w:szCs w:val="24"/>
          <w:lang w:val="ro-RO"/>
        </w:rPr>
        <w:t xml:space="preserve">raportarea publică. Conceptul de responsabilitate se referă la cadrul legal și de raportare, structura organizatorică, strategia, procedurile și acțiunile </w:t>
      </w:r>
      <w:r w:rsidR="00CD6080" w:rsidRPr="00837799">
        <w:rPr>
          <w:rFonts w:ascii="Times New Roman" w:hAnsi="Times New Roman" w:cs="Times New Roman"/>
          <w:szCs w:val="24"/>
          <w:lang w:val="ro-RO"/>
        </w:rPr>
        <w:t>care asigură</w:t>
      </w:r>
      <w:r w:rsidRPr="00837799">
        <w:rPr>
          <w:rFonts w:ascii="Times New Roman" w:hAnsi="Times New Roman" w:cs="Times New Roman"/>
          <w:szCs w:val="24"/>
          <w:lang w:val="ro-RO"/>
        </w:rPr>
        <w:t xml:space="preserve"> </w:t>
      </w:r>
      <w:r w:rsidR="00CD6080" w:rsidRPr="00837799">
        <w:rPr>
          <w:rFonts w:ascii="Times New Roman" w:hAnsi="Times New Roman" w:cs="Times New Roman"/>
          <w:szCs w:val="24"/>
          <w:lang w:val="ro-RO"/>
        </w:rPr>
        <w:t>legalitatea</w:t>
      </w:r>
      <w:r w:rsidRPr="00837799">
        <w:rPr>
          <w:rFonts w:ascii="Times New Roman" w:hAnsi="Times New Roman" w:cs="Times New Roman"/>
          <w:szCs w:val="24"/>
          <w:lang w:val="ro-RO"/>
        </w:rPr>
        <w:t xml:space="preserve"> mandatului instituției și cea mai bună funcționare în serviciul public. Noțiunea de transparență se referă la raportarea în timp </w:t>
      </w:r>
      <w:r w:rsidR="00CD6080" w:rsidRPr="00837799">
        <w:rPr>
          <w:rFonts w:ascii="Times New Roman" w:hAnsi="Times New Roman" w:cs="Times New Roman"/>
          <w:szCs w:val="24"/>
          <w:lang w:val="ro-RO"/>
        </w:rPr>
        <w:t>util a</w:t>
      </w:r>
      <w:r w:rsidRPr="00837799">
        <w:rPr>
          <w:rFonts w:ascii="Times New Roman" w:hAnsi="Times New Roman" w:cs="Times New Roman"/>
          <w:szCs w:val="24"/>
          <w:lang w:val="ro-RO"/>
        </w:rPr>
        <w:t xml:space="preserve"> informațiilor publice fiabile, clare și relevante cu privire la statutul</w:t>
      </w:r>
      <w:r w:rsidR="00CD6080" w:rsidRPr="00837799">
        <w:rPr>
          <w:rFonts w:ascii="Times New Roman" w:hAnsi="Times New Roman" w:cs="Times New Roman"/>
          <w:szCs w:val="24"/>
          <w:lang w:val="ro-RO"/>
        </w:rPr>
        <w:t>, mandatul, strategia</w:t>
      </w:r>
      <w:r w:rsidRPr="00837799">
        <w:rPr>
          <w:rFonts w:ascii="Times New Roman" w:hAnsi="Times New Roman" w:cs="Times New Roman"/>
          <w:szCs w:val="24"/>
          <w:lang w:val="ro-RO"/>
        </w:rPr>
        <w:t>, activități</w:t>
      </w:r>
      <w:r w:rsidR="00CD6080" w:rsidRPr="00837799">
        <w:rPr>
          <w:rFonts w:ascii="Times New Roman" w:hAnsi="Times New Roman" w:cs="Times New Roman"/>
          <w:szCs w:val="24"/>
          <w:lang w:val="ro-RO"/>
        </w:rPr>
        <w:t>le</w:t>
      </w:r>
      <w:r w:rsidRPr="00837799">
        <w:rPr>
          <w:rFonts w:ascii="Times New Roman" w:hAnsi="Times New Roman" w:cs="Times New Roman"/>
          <w:szCs w:val="24"/>
          <w:lang w:val="ro-RO"/>
        </w:rPr>
        <w:t>, management</w:t>
      </w:r>
      <w:r w:rsidR="00CD6080" w:rsidRPr="00837799">
        <w:rPr>
          <w:rFonts w:ascii="Times New Roman" w:hAnsi="Times New Roman" w:cs="Times New Roman"/>
          <w:szCs w:val="24"/>
          <w:lang w:val="ro-RO"/>
        </w:rPr>
        <w:t>ul</w:t>
      </w:r>
      <w:r w:rsidRPr="00837799">
        <w:rPr>
          <w:rFonts w:ascii="Times New Roman" w:hAnsi="Times New Roman" w:cs="Times New Roman"/>
          <w:szCs w:val="24"/>
          <w:lang w:val="ro-RO"/>
        </w:rPr>
        <w:t xml:space="preserve"> financiar, operațiuni</w:t>
      </w:r>
      <w:r w:rsidR="00CD6080" w:rsidRPr="00837799">
        <w:rPr>
          <w:rFonts w:ascii="Times New Roman" w:hAnsi="Times New Roman" w:cs="Times New Roman"/>
          <w:szCs w:val="24"/>
          <w:lang w:val="ro-RO"/>
        </w:rPr>
        <w:t>le</w:t>
      </w:r>
      <w:r w:rsidRPr="00837799">
        <w:rPr>
          <w:rFonts w:ascii="Times New Roman" w:hAnsi="Times New Roman" w:cs="Times New Roman"/>
          <w:szCs w:val="24"/>
          <w:lang w:val="ro-RO"/>
        </w:rPr>
        <w:t xml:space="preserve"> și performanțe</w:t>
      </w:r>
      <w:r w:rsidR="00CD6080" w:rsidRPr="00837799">
        <w:rPr>
          <w:rFonts w:ascii="Times New Roman" w:hAnsi="Times New Roman" w:cs="Times New Roman"/>
          <w:szCs w:val="24"/>
          <w:lang w:val="ro-RO"/>
        </w:rPr>
        <w:t>le instituționale</w:t>
      </w:r>
      <w:r w:rsidRPr="00837799">
        <w:rPr>
          <w:rFonts w:ascii="Times New Roman" w:hAnsi="Times New Roman" w:cs="Times New Roman"/>
          <w:szCs w:val="24"/>
          <w:lang w:val="ro-RO"/>
        </w:rPr>
        <w:t>.</w:t>
      </w:r>
    </w:p>
    <w:p w:rsidR="008A1C6B" w:rsidRPr="00837799" w:rsidRDefault="008A1C6B"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Deși </w:t>
      </w:r>
      <w:r w:rsidR="00735B0F" w:rsidRPr="00837799">
        <w:rPr>
          <w:rFonts w:ascii="Times New Roman" w:hAnsi="Times New Roman" w:cs="Times New Roman"/>
          <w:color w:val="000000" w:themeColor="text1"/>
          <w:szCs w:val="24"/>
          <w:lang w:val="ro-RO"/>
        </w:rPr>
        <w:t>premise</w:t>
      </w:r>
      <w:r w:rsidRPr="00837799">
        <w:rPr>
          <w:rFonts w:ascii="Times New Roman" w:hAnsi="Times New Roman" w:cs="Times New Roman"/>
          <w:color w:val="000000" w:themeColor="text1"/>
          <w:szCs w:val="24"/>
          <w:lang w:val="ro-RO"/>
        </w:rPr>
        <w:t xml:space="preserve"> favorabile responsabilizării administrative au apărut odată cu adoptarea </w:t>
      </w:r>
      <w:r w:rsidR="00972047" w:rsidRPr="00837799">
        <w:rPr>
          <w:rFonts w:ascii="Times New Roman" w:hAnsi="Times New Roman" w:cs="Times New Roman"/>
          <w:color w:val="000000" w:themeColor="text1"/>
          <w:szCs w:val="24"/>
          <w:lang w:val="ro-RO"/>
        </w:rPr>
        <w:t xml:space="preserve">în anul </w:t>
      </w:r>
      <w:r w:rsidRPr="00837799">
        <w:rPr>
          <w:rFonts w:ascii="Times New Roman" w:hAnsi="Times New Roman" w:cs="Times New Roman"/>
          <w:color w:val="000000" w:themeColor="text1"/>
          <w:szCs w:val="24"/>
          <w:lang w:val="ro-RO"/>
        </w:rPr>
        <w:t xml:space="preserve">2000 a Legii privind accesul la </w:t>
      </w:r>
      <w:r w:rsidR="00FE1E5F" w:rsidRPr="00837799">
        <w:rPr>
          <w:rFonts w:ascii="Times New Roman" w:hAnsi="Times New Roman" w:cs="Times New Roman"/>
          <w:color w:val="000000" w:themeColor="text1"/>
          <w:szCs w:val="24"/>
          <w:lang w:val="ro-RO"/>
        </w:rPr>
        <w:t>informație</w:t>
      </w:r>
      <w:r w:rsidR="00972047" w:rsidRPr="00837799">
        <w:rPr>
          <w:rStyle w:val="a8"/>
          <w:rFonts w:ascii="Times New Roman" w:hAnsi="Times New Roman" w:cs="Times New Roman"/>
          <w:color w:val="000000" w:themeColor="text1"/>
          <w:szCs w:val="24"/>
          <w:lang w:val="ro-RO"/>
        </w:rPr>
        <w:footnoteReference w:id="7"/>
      </w:r>
      <w:r w:rsidRPr="00837799">
        <w:rPr>
          <w:rFonts w:ascii="Times New Roman" w:hAnsi="Times New Roman" w:cs="Times New Roman"/>
          <w:color w:val="000000" w:themeColor="text1"/>
          <w:szCs w:val="24"/>
          <w:lang w:val="ro-RO"/>
        </w:rPr>
        <w:t xml:space="preserve"> și apoi a Legii privind </w:t>
      </w:r>
      <w:r w:rsidR="00972047" w:rsidRPr="00837799">
        <w:rPr>
          <w:rFonts w:ascii="Times New Roman" w:hAnsi="Times New Roman" w:cs="Times New Roman"/>
          <w:color w:val="000000" w:themeColor="text1"/>
          <w:szCs w:val="24"/>
          <w:lang w:val="ro-RO"/>
        </w:rPr>
        <w:t>transparența</w:t>
      </w:r>
      <w:r w:rsidRPr="00837799">
        <w:rPr>
          <w:rFonts w:ascii="Times New Roman" w:hAnsi="Times New Roman" w:cs="Times New Roman"/>
          <w:color w:val="000000" w:themeColor="text1"/>
          <w:szCs w:val="24"/>
          <w:lang w:val="ro-RO"/>
        </w:rPr>
        <w:t xml:space="preserve"> în procesul decizional</w:t>
      </w:r>
      <w:r w:rsidR="00972047" w:rsidRPr="00837799">
        <w:rPr>
          <w:rStyle w:val="a8"/>
          <w:rFonts w:ascii="Times New Roman" w:hAnsi="Times New Roman" w:cs="Times New Roman"/>
          <w:color w:val="000000" w:themeColor="text1"/>
          <w:szCs w:val="24"/>
          <w:lang w:val="ro-RO"/>
        </w:rPr>
        <w:footnoteReference w:id="8"/>
      </w:r>
      <w:r w:rsidRPr="00837799">
        <w:rPr>
          <w:rFonts w:ascii="Times New Roman" w:hAnsi="Times New Roman" w:cs="Times New Roman"/>
          <w:color w:val="000000" w:themeColor="text1"/>
          <w:szCs w:val="24"/>
          <w:lang w:val="ro-RO"/>
        </w:rPr>
        <w:t xml:space="preserve">, </w:t>
      </w:r>
      <w:r w:rsidR="00687929" w:rsidRPr="00837799">
        <w:rPr>
          <w:rFonts w:ascii="Times New Roman" w:hAnsi="Times New Roman" w:cs="Times New Roman"/>
          <w:color w:val="000000" w:themeColor="text1"/>
          <w:szCs w:val="24"/>
          <w:lang w:val="ro-RO"/>
        </w:rPr>
        <w:t xml:space="preserve">problema transparenței </w:t>
      </w:r>
      <w:r w:rsidR="00460DED" w:rsidRPr="00837799">
        <w:rPr>
          <w:rFonts w:ascii="Times New Roman" w:hAnsi="Times New Roman" w:cs="Times New Roman"/>
          <w:color w:val="000000" w:themeColor="text1"/>
          <w:szCs w:val="24"/>
          <w:lang w:val="ro-RO"/>
        </w:rPr>
        <w:t>în</w:t>
      </w:r>
      <w:r w:rsidR="00687929" w:rsidRPr="00837799">
        <w:rPr>
          <w:rFonts w:ascii="Times New Roman" w:hAnsi="Times New Roman" w:cs="Times New Roman"/>
          <w:color w:val="000000" w:themeColor="text1"/>
          <w:szCs w:val="24"/>
          <w:lang w:val="ro-RO"/>
        </w:rPr>
        <w:t xml:space="preserve"> sectorul public rămâne una majoră</w:t>
      </w:r>
      <w:r w:rsidRPr="00837799">
        <w:rPr>
          <w:rFonts w:ascii="Times New Roman" w:hAnsi="Times New Roman" w:cs="Times New Roman"/>
          <w:color w:val="000000" w:themeColor="text1"/>
          <w:szCs w:val="24"/>
          <w:lang w:val="ro-RO"/>
        </w:rPr>
        <w:t>. Tradițional</w:t>
      </w:r>
      <w:r w:rsidR="003A0D90" w:rsidRPr="00837799">
        <w:rPr>
          <w:rFonts w:ascii="Times New Roman" w:hAnsi="Times New Roman" w:cs="Times New Roman"/>
          <w:color w:val="000000" w:themeColor="text1"/>
          <w:szCs w:val="24"/>
          <w:lang w:val="ro-RO"/>
        </w:rPr>
        <w:t>,</w:t>
      </w:r>
      <w:r w:rsidRPr="00837799">
        <w:rPr>
          <w:rFonts w:ascii="Times New Roman" w:hAnsi="Times New Roman" w:cs="Times New Roman"/>
          <w:color w:val="000000" w:themeColor="text1"/>
          <w:szCs w:val="24"/>
          <w:lang w:val="ro-RO"/>
        </w:rPr>
        <w:t xml:space="preserve"> autoritățile </w:t>
      </w:r>
      <w:r w:rsidR="003A0D90" w:rsidRPr="00837799">
        <w:rPr>
          <w:rFonts w:ascii="Times New Roman" w:hAnsi="Times New Roman" w:cs="Times New Roman"/>
          <w:color w:val="000000" w:themeColor="text1"/>
          <w:szCs w:val="24"/>
          <w:lang w:val="ro-RO"/>
        </w:rPr>
        <w:t>și-</w:t>
      </w:r>
      <w:r w:rsidRPr="00837799">
        <w:rPr>
          <w:rFonts w:ascii="Times New Roman" w:hAnsi="Times New Roman" w:cs="Times New Roman"/>
          <w:color w:val="000000" w:themeColor="text1"/>
          <w:szCs w:val="24"/>
          <w:lang w:val="ro-RO"/>
        </w:rPr>
        <w:t xml:space="preserve">au concentrat eforturile pe asigurarea unui minim de </w:t>
      </w:r>
      <w:r w:rsidR="001C5FA1" w:rsidRPr="00837799">
        <w:rPr>
          <w:rFonts w:ascii="Times New Roman" w:hAnsi="Times New Roman" w:cs="Times New Roman"/>
          <w:color w:val="000000" w:themeColor="text1"/>
          <w:szCs w:val="24"/>
          <w:lang w:val="ro-RO"/>
        </w:rPr>
        <w:t xml:space="preserve">transparență </w:t>
      </w:r>
      <w:r w:rsidR="003A0D90" w:rsidRPr="00837799">
        <w:rPr>
          <w:rFonts w:ascii="Times New Roman" w:hAnsi="Times New Roman" w:cs="Times New Roman"/>
          <w:color w:val="000000" w:themeColor="text1"/>
          <w:szCs w:val="24"/>
          <w:lang w:val="ro-RO"/>
        </w:rPr>
        <w:t>în procesul decizional.</w:t>
      </w:r>
      <w:r w:rsidRPr="00837799">
        <w:rPr>
          <w:rFonts w:ascii="Times New Roman" w:hAnsi="Times New Roman" w:cs="Times New Roman"/>
          <w:color w:val="000000" w:themeColor="text1"/>
          <w:szCs w:val="24"/>
          <w:lang w:val="ro-RO"/>
        </w:rPr>
        <w:t xml:space="preserve"> </w:t>
      </w:r>
      <w:r w:rsidR="003A0D90" w:rsidRPr="00837799">
        <w:rPr>
          <w:rFonts w:ascii="Times New Roman" w:hAnsi="Times New Roman" w:cs="Times New Roman"/>
          <w:color w:val="000000" w:themeColor="text1"/>
          <w:szCs w:val="24"/>
          <w:lang w:val="ro-RO"/>
        </w:rPr>
        <w:t xml:space="preserve">Asigurarea </w:t>
      </w:r>
      <w:r w:rsidRPr="00837799">
        <w:rPr>
          <w:rFonts w:ascii="Times New Roman" w:hAnsi="Times New Roman" w:cs="Times New Roman"/>
          <w:color w:val="000000" w:themeColor="text1"/>
          <w:szCs w:val="24"/>
          <w:lang w:val="ro-RO"/>
        </w:rPr>
        <w:t xml:space="preserve">accesului la informație continuă să fie considerată de autorități </w:t>
      </w:r>
      <w:r w:rsidR="003A0D90" w:rsidRPr="00837799">
        <w:rPr>
          <w:rFonts w:ascii="Times New Roman" w:hAnsi="Times New Roman" w:cs="Times New Roman"/>
          <w:color w:val="000000" w:themeColor="text1"/>
          <w:szCs w:val="24"/>
          <w:lang w:val="ro-RO"/>
        </w:rPr>
        <w:t>activitate</w:t>
      </w:r>
      <w:r w:rsidRPr="00837799">
        <w:rPr>
          <w:rFonts w:ascii="Times New Roman" w:hAnsi="Times New Roman" w:cs="Times New Roman"/>
          <w:color w:val="000000" w:themeColor="text1"/>
          <w:szCs w:val="24"/>
          <w:lang w:val="ro-RO"/>
        </w:rPr>
        <w:t xml:space="preserve"> redundantă, iar lipsa mecanismelor de responsabilizare </w:t>
      </w:r>
      <w:r w:rsidR="004011D8" w:rsidRPr="00837799">
        <w:rPr>
          <w:rFonts w:ascii="Times New Roman" w:hAnsi="Times New Roman" w:cs="Times New Roman"/>
          <w:color w:val="000000" w:themeColor="text1"/>
          <w:szCs w:val="24"/>
          <w:lang w:val="ro-RO"/>
        </w:rPr>
        <w:t>nu motivează sau nu constrâng managerii</w:t>
      </w:r>
      <w:r w:rsidRPr="00837799">
        <w:rPr>
          <w:rFonts w:ascii="Times New Roman" w:hAnsi="Times New Roman" w:cs="Times New Roman"/>
          <w:color w:val="000000" w:themeColor="text1"/>
          <w:szCs w:val="24"/>
          <w:lang w:val="ro-RO"/>
        </w:rPr>
        <w:t xml:space="preserve"> instituțiilor administrației publice să </w:t>
      </w:r>
      <w:r w:rsidR="004011D8" w:rsidRPr="00837799">
        <w:rPr>
          <w:rFonts w:ascii="Times New Roman" w:hAnsi="Times New Roman" w:cs="Times New Roman"/>
          <w:color w:val="000000" w:themeColor="text1"/>
          <w:szCs w:val="24"/>
          <w:lang w:val="ro-RO"/>
        </w:rPr>
        <w:t>acorde atenție suficientă performanței</w:t>
      </w:r>
      <w:r w:rsidRPr="00837799">
        <w:rPr>
          <w:rFonts w:ascii="Times New Roman" w:hAnsi="Times New Roman" w:cs="Times New Roman"/>
          <w:color w:val="000000" w:themeColor="text1"/>
          <w:szCs w:val="24"/>
          <w:lang w:val="ro-RO"/>
        </w:rPr>
        <w:t xml:space="preserve"> acestora.</w:t>
      </w:r>
      <w:r w:rsidR="00735B0F" w:rsidRPr="00837799">
        <w:rPr>
          <w:rStyle w:val="a8"/>
          <w:rFonts w:ascii="Times New Roman" w:hAnsi="Times New Roman" w:cs="Times New Roman"/>
          <w:szCs w:val="24"/>
          <w:lang w:val="ro-RO"/>
        </w:rPr>
        <w:footnoteReference w:id="9"/>
      </w:r>
    </w:p>
    <w:p w:rsidR="008A1C6B" w:rsidRPr="00837799" w:rsidRDefault="008A1C6B"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Semnarea Memorandumului de aderare la Parteneriatul p</w:t>
      </w:r>
      <w:r w:rsidR="00634A93" w:rsidRPr="00837799">
        <w:rPr>
          <w:rFonts w:ascii="Times New Roman" w:hAnsi="Times New Roman" w:cs="Times New Roman"/>
          <w:color w:val="000000" w:themeColor="text1"/>
          <w:szCs w:val="24"/>
          <w:lang w:val="ro-RO"/>
        </w:rPr>
        <w:t xml:space="preserve">entru o Guvernare Deschisă și a </w:t>
      </w:r>
      <w:r w:rsidR="00634A93" w:rsidRPr="00837799">
        <w:rPr>
          <w:rFonts w:ascii="Times New Roman" w:hAnsi="Times New Roman" w:cs="Times New Roman"/>
          <w:szCs w:val="24"/>
          <w:lang w:val="ro-RO"/>
        </w:rPr>
        <w:t>Planul</w:t>
      </w:r>
      <w:r w:rsidR="00581B3D" w:rsidRPr="00837799">
        <w:rPr>
          <w:rFonts w:ascii="Times New Roman" w:hAnsi="Times New Roman" w:cs="Times New Roman"/>
          <w:szCs w:val="24"/>
          <w:lang w:val="ro-RO"/>
        </w:rPr>
        <w:t>ui</w:t>
      </w:r>
      <w:r w:rsidR="00634A93" w:rsidRPr="00837799">
        <w:rPr>
          <w:rFonts w:ascii="Times New Roman" w:hAnsi="Times New Roman" w:cs="Times New Roman"/>
          <w:szCs w:val="24"/>
          <w:lang w:val="ro-RO"/>
        </w:rPr>
        <w:t xml:space="preserve"> de acțiuni pentru o Guvernare Deschisă </w:t>
      </w:r>
      <w:r w:rsidR="00581B3D" w:rsidRPr="00837799">
        <w:rPr>
          <w:rFonts w:ascii="Times New Roman" w:hAnsi="Times New Roman" w:cs="Times New Roman"/>
          <w:szCs w:val="24"/>
          <w:lang w:val="ro-RO"/>
        </w:rPr>
        <w:t>pentru anii 2012-</w:t>
      </w:r>
      <w:r w:rsidR="00634A93" w:rsidRPr="00837799">
        <w:rPr>
          <w:rFonts w:ascii="Times New Roman" w:hAnsi="Times New Roman" w:cs="Times New Roman"/>
          <w:szCs w:val="24"/>
          <w:lang w:val="ro-RO"/>
        </w:rPr>
        <w:t xml:space="preserve">2013, cu </w:t>
      </w:r>
      <w:r w:rsidR="00581B3D" w:rsidRPr="00837799">
        <w:rPr>
          <w:rFonts w:ascii="Times New Roman" w:hAnsi="Times New Roman" w:cs="Times New Roman"/>
          <w:szCs w:val="24"/>
          <w:lang w:val="ro-RO"/>
        </w:rPr>
        <w:t>actualizarea</w:t>
      </w:r>
      <w:r w:rsidR="00634A93" w:rsidRPr="00837799">
        <w:rPr>
          <w:rFonts w:ascii="Times New Roman" w:hAnsi="Times New Roman" w:cs="Times New Roman"/>
          <w:szCs w:val="24"/>
          <w:lang w:val="ro-RO"/>
        </w:rPr>
        <w:t xml:space="preserve"> anuală a acestuia,</w:t>
      </w:r>
      <w:r w:rsidRPr="00837799">
        <w:rPr>
          <w:rFonts w:ascii="Times New Roman" w:hAnsi="Times New Roman" w:cs="Times New Roman"/>
          <w:color w:val="000000" w:themeColor="text1"/>
          <w:szCs w:val="24"/>
          <w:lang w:val="ro-RO"/>
        </w:rPr>
        <w:t xml:space="preserve"> prin care Guvernul se angajează să promoveze transparența, combaterea corupției, creșterea integrității funcționarilor publi</w:t>
      </w:r>
      <w:r w:rsidR="004011D8" w:rsidRPr="00837799">
        <w:rPr>
          <w:rFonts w:ascii="Times New Roman" w:hAnsi="Times New Roman" w:cs="Times New Roman"/>
          <w:color w:val="000000" w:themeColor="text1"/>
          <w:szCs w:val="24"/>
          <w:lang w:val="ro-RO"/>
        </w:rPr>
        <w:t xml:space="preserve">ci, utilizarea mai eficientă a </w:t>
      </w:r>
      <w:r w:rsidRPr="00837799">
        <w:rPr>
          <w:rFonts w:ascii="Times New Roman" w:hAnsi="Times New Roman" w:cs="Times New Roman"/>
          <w:color w:val="000000" w:themeColor="text1"/>
          <w:szCs w:val="24"/>
          <w:lang w:val="ro-RO"/>
        </w:rPr>
        <w:t>resurselor și a noilor tehnologii pentru a îmbunătăți actul de guvernare și dialogul cu cetățenii</w:t>
      </w:r>
      <w:r w:rsidR="004011D8" w:rsidRPr="00837799">
        <w:rPr>
          <w:rFonts w:ascii="Times New Roman" w:hAnsi="Times New Roman" w:cs="Times New Roman"/>
          <w:color w:val="000000" w:themeColor="text1"/>
          <w:szCs w:val="24"/>
          <w:lang w:val="ro-RO"/>
        </w:rPr>
        <w:t>,</w:t>
      </w:r>
      <w:r w:rsidRPr="00837799">
        <w:rPr>
          <w:rFonts w:ascii="Times New Roman" w:hAnsi="Times New Roman" w:cs="Times New Roman"/>
          <w:color w:val="000000" w:themeColor="text1"/>
          <w:szCs w:val="24"/>
          <w:lang w:val="ro-RO"/>
        </w:rPr>
        <w:t xml:space="preserve"> a dus la o serie de schimbări pozitive ce țin de deschiderea datelor primare ale instituțiilor</w:t>
      </w:r>
      <w:r w:rsidR="004011D8" w:rsidRPr="00837799">
        <w:rPr>
          <w:rFonts w:ascii="Times New Roman" w:hAnsi="Times New Roman" w:cs="Times New Roman"/>
          <w:color w:val="000000" w:themeColor="text1"/>
          <w:szCs w:val="24"/>
          <w:lang w:val="ro-RO"/>
        </w:rPr>
        <w:t xml:space="preserve"> publice (date.gov.md)</w:t>
      </w:r>
      <w:r w:rsidRPr="00837799">
        <w:rPr>
          <w:rFonts w:ascii="Times New Roman" w:hAnsi="Times New Roman" w:cs="Times New Roman"/>
          <w:color w:val="000000" w:themeColor="text1"/>
          <w:szCs w:val="24"/>
          <w:lang w:val="ro-RO"/>
        </w:rPr>
        <w:t>, crearea serviciilor electronice și a mecanismelor de interacțiune cu cetățenii (particip.gov.md). Prevederile H</w:t>
      </w:r>
      <w:r w:rsidR="004011D8" w:rsidRPr="00837799">
        <w:rPr>
          <w:rFonts w:ascii="Times New Roman" w:hAnsi="Times New Roman" w:cs="Times New Roman"/>
          <w:color w:val="000000" w:themeColor="text1"/>
          <w:szCs w:val="24"/>
          <w:lang w:val="ro-RO"/>
        </w:rPr>
        <w:t>otărârii</w:t>
      </w:r>
      <w:r w:rsidRPr="00837799">
        <w:rPr>
          <w:rFonts w:ascii="Times New Roman" w:hAnsi="Times New Roman" w:cs="Times New Roman"/>
          <w:color w:val="000000" w:themeColor="text1"/>
          <w:szCs w:val="24"/>
          <w:lang w:val="ro-RO"/>
        </w:rPr>
        <w:t xml:space="preserve"> Guvern</w:t>
      </w:r>
      <w:r w:rsidR="004011D8" w:rsidRPr="00837799">
        <w:rPr>
          <w:rFonts w:ascii="Times New Roman" w:hAnsi="Times New Roman" w:cs="Times New Roman"/>
          <w:color w:val="000000" w:themeColor="text1"/>
          <w:szCs w:val="24"/>
          <w:lang w:val="ro-RO"/>
        </w:rPr>
        <w:t>ului</w:t>
      </w:r>
      <w:r w:rsidRPr="00837799">
        <w:rPr>
          <w:rFonts w:ascii="Times New Roman" w:hAnsi="Times New Roman" w:cs="Times New Roman"/>
          <w:color w:val="000000" w:themeColor="text1"/>
          <w:szCs w:val="24"/>
          <w:lang w:val="ro-RO"/>
        </w:rPr>
        <w:t xml:space="preserve"> privind paginile oficiale ale </w:t>
      </w:r>
      <w:r w:rsidR="008228D6" w:rsidRPr="00837799">
        <w:rPr>
          <w:rFonts w:ascii="Times New Roman" w:hAnsi="Times New Roman" w:cs="Times New Roman"/>
          <w:color w:val="000000" w:themeColor="text1"/>
          <w:szCs w:val="24"/>
          <w:lang w:val="ro-RO"/>
        </w:rPr>
        <w:t>autorităților</w:t>
      </w:r>
      <w:r w:rsidRPr="00837799">
        <w:rPr>
          <w:rFonts w:ascii="Times New Roman" w:hAnsi="Times New Roman" w:cs="Times New Roman"/>
          <w:color w:val="000000" w:themeColor="text1"/>
          <w:szCs w:val="24"/>
          <w:lang w:val="ro-RO"/>
        </w:rPr>
        <w:t xml:space="preserve"> </w:t>
      </w:r>
      <w:r w:rsidR="008228D6" w:rsidRPr="00837799">
        <w:rPr>
          <w:rFonts w:ascii="Times New Roman" w:hAnsi="Times New Roman" w:cs="Times New Roman"/>
          <w:color w:val="000000" w:themeColor="text1"/>
          <w:szCs w:val="24"/>
          <w:lang w:val="ro-RO"/>
        </w:rPr>
        <w:t>administrației</w:t>
      </w:r>
      <w:r w:rsidRPr="00837799">
        <w:rPr>
          <w:rFonts w:ascii="Times New Roman" w:hAnsi="Times New Roman" w:cs="Times New Roman"/>
          <w:color w:val="000000" w:themeColor="text1"/>
          <w:szCs w:val="24"/>
          <w:lang w:val="ro-RO"/>
        </w:rPr>
        <w:t xml:space="preserve"> publice</w:t>
      </w:r>
      <w:r w:rsidR="004011D8" w:rsidRPr="00837799">
        <w:rPr>
          <w:rStyle w:val="a8"/>
          <w:rFonts w:ascii="Times New Roman" w:hAnsi="Times New Roman" w:cs="Times New Roman"/>
          <w:color w:val="000000" w:themeColor="text1"/>
          <w:szCs w:val="24"/>
          <w:lang w:val="ro-RO"/>
        </w:rPr>
        <w:footnoteReference w:id="10"/>
      </w:r>
      <w:r w:rsidRPr="00837799">
        <w:rPr>
          <w:rFonts w:ascii="Times New Roman" w:hAnsi="Times New Roman" w:cs="Times New Roman"/>
          <w:color w:val="000000" w:themeColor="text1"/>
          <w:szCs w:val="24"/>
          <w:lang w:val="ro-RO"/>
        </w:rPr>
        <w:t>, au reprezentat un pas în plus în asigurarea transparenței decizionale și monitorizării activității instituțiilor publice.</w:t>
      </w:r>
      <w:r w:rsidR="008228D6" w:rsidRPr="00837799">
        <w:rPr>
          <w:rFonts w:ascii="Times New Roman" w:hAnsi="Times New Roman" w:cs="Times New Roman"/>
          <w:color w:val="000000" w:themeColor="text1"/>
          <w:szCs w:val="24"/>
          <w:lang w:val="ro-RO"/>
        </w:rPr>
        <w:t xml:space="preserve"> Însă</w:t>
      </w:r>
      <w:r w:rsidR="00D12706" w:rsidRPr="00837799">
        <w:rPr>
          <w:rFonts w:ascii="Times New Roman" w:hAnsi="Times New Roman" w:cs="Times New Roman"/>
          <w:color w:val="000000" w:themeColor="text1"/>
          <w:szCs w:val="24"/>
          <w:lang w:val="ro-RO"/>
        </w:rPr>
        <w:t>,</w:t>
      </w:r>
      <w:r w:rsidR="008228D6" w:rsidRPr="00837799">
        <w:rPr>
          <w:rFonts w:ascii="Times New Roman" w:hAnsi="Times New Roman" w:cs="Times New Roman"/>
          <w:color w:val="000000" w:themeColor="text1"/>
          <w:szCs w:val="24"/>
          <w:lang w:val="ro-RO"/>
        </w:rPr>
        <w:t xml:space="preserve"> n</w:t>
      </w:r>
      <w:r w:rsidRPr="00837799">
        <w:rPr>
          <w:rFonts w:ascii="Times New Roman" w:hAnsi="Times New Roman" w:cs="Times New Roman"/>
          <w:color w:val="000000" w:themeColor="text1"/>
          <w:szCs w:val="24"/>
          <w:lang w:val="ro-RO"/>
        </w:rPr>
        <w:t xml:space="preserve">ici această </w:t>
      </w:r>
      <w:r w:rsidR="008228D6" w:rsidRPr="00837799">
        <w:rPr>
          <w:rFonts w:ascii="Times New Roman" w:hAnsi="Times New Roman" w:cs="Times New Roman"/>
          <w:color w:val="000000" w:themeColor="text1"/>
          <w:szCs w:val="24"/>
          <w:lang w:val="ro-RO"/>
        </w:rPr>
        <w:t xml:space="preserve">lege </w:t>
      </w:r>
      <w:r w:rsidRPr="00837799">
        <w:rPr>
          <w:rFonts w:ascii="Times New Roman" w:hAnsi="Times New Roman" w:cs="Times New Roman"/>
          <w:color w:val="000000" w:themeColor="text1"/>
          <w:szCs w:val="24"/>
          <w:lang w:val="ro-RO"/>
        </w:rPr>
        <w:t>nu asigură</w:t>
      </w:r>
      <w:r w:rsidR="00D12706" w:rsidRPr="00837799">
        <w:rPr>
          <w:rFonts w:ascii="Times New Roman" w:hAnsi="Times New Roman" w:cs="Times New Roman"/>
          <w:color w:val="000000" w:themeColor="text1"/>
          <w:szCs w:val="24"/>
          <w:lang w:val="ro-RO"/>
        </w:rPr>
        <w:t xml:space="preserve"> </w:t>
      </w:r>
      <w:r w:rsidRPr="00837799">
        <w:rPr>
          <w:rFonts w:ascii="Times New Roman" w:hAnsi="Times New Roman" w:cs="Times New Roman"/>
          <w:color w:val="000000" w:themeColor="text1"/>
          <w:szCs w:val="24"/>
          <w:lang w:val="ro-RO"/>
        </w:rPr>
        <w:t>acoperirea precondițiilor de responsabilitate administrativă decât fragmentar.</w:t>
      </w:r>
    </w:p>
    <w:p w:rsidR="008A1C6B" w:rsidRPr="00837799" w:rsidRDefault="008A1C6B"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Promovarea principiilor unei administrații responsabile și etice drept precursor al bunei guvernări a revenit tradițional partenerilor de dezvoltare a țării</w:t>
      </w:r>
      <w:r w:rsidRPr="00837799">
        <w:rPr>
          <w:rFonts w:ascii="Times New Roman" w:hAnsi="Times New Roman" w:cs="Times New Roman"/>
          <w:color w:val="000000" w:themeColor="text1"/>
          <w:szCs w:val="24"/>
          <w:vertAlign w:val="superscript"/>
          <w:lang w:val="ro-RO"/>
        </w:rPr>
        <w:footnoteReference w:id="11"/>
      </w:r>
      <w:r w:rsidRPr="00837799">
        <w:rPr>
          <w:rFonts w:ascii="Times New Roman" w:hAnsi="Times New Roman" w:cs="Times New Roman"/>
          <w:color w:val="000000" w:themeColor="text1"/>
          <w:szCs w:val="24"/>
          <w:lang w:val="ro-RO"/>
        </w:rPr>
        <w:t>, care au devenit mai insistenți și vocali odată cu semnarea Acordului de Asociere</w:t>
      </w:r>
      <w:r w:rsidR="00453E06" w:rsidRPr="00837799">
        <w:rPr>
          <w:rFonts w:ascii="Times New Roman" w:hAnsi="Times New Roman" w:cs="Times New Roman"/>
          <w:color w:val="000000" w:themeColor="text1"/>
          <w:szCs w:val="24"/>
          <w:lang w:val="ro-RO"/>
        </w:rPr>
        <w:t xml:space="preserve"> RM-UE și care au oferit suportul financiar și tehnic pentru reformele la acest capitol.</w:t>
      </w:r>
    </w:p>
    <w:p w:rsidR="008A1C6B" w:rsidRPr="00837799" w:rsidRDefault="008A1C6B"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lastRenderedPageBreak/>
        <w:t xml:space="preserve">Angajamentele asumate odată cu semnarea Acordului de Asociere dintre țara noastră și Statele Uniunii Europene, în special prevederile Articolului 22 (reformarea administrației publice la nivel central și local), Articolele 47 - 51 (gestiunea finanțelor publice, control intern, sisteme bugetare și mecanisme anticorupție) setează cadrul general pentru modernizarea și perfecționarea funcțiilor executive, cu scopul de a oferi servicii de calitate pentru cetățenii Republicii Moldova, dar în special pentru a responsabiliza organizațiile administrației publice centrale. </w:t>
      </w:r>
    </w:p>
    <w:p w:rsidR="008A1C6B" w:rsidRPr="00837799" w:rsidRDefault="008A1C6B"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Instituția Avocatul Poporului este în curs de transformare majoră ca urmare a noii </w:t>
      </w:r>
      <w:r w:rsidR="007C76B2" w:rsidRPr="00837799">
        <w:rPr>
          <w:rFonts w:ascii="Times New Roman" w:hAnsi="Times New Roman" w:cs="Times New Roman"/>
          <w:color w:val="000000" w:themeColor="text1"/>
          <w:szCs w:val="24"/>
          <w:lang w:val="ro-RO"/>
        </w:rPr>
        <w:t>legi privind Avocatul Poporului</w:t>
      </w:r>
      <w:r w:rsidRPr="00837799">
        <w:rPr>
          <w:rFonts w:ascii="Times New Roman" w:hAnsi="Times New Roman" w:cs="Times New Roman"/>
          <w:color w:val="000000" w:themeColor="text1"/>
          <w:szCs w:val="24"/>
          <w:lang w:val="ro-RO"/>
        </w:rPr>
        <w:t>. Centrul pentru Drepturile Omul</w:t>
      </w:r>
      <w:r w:rsidR="007C76B2" w:rsidRPr="00837799">
        <w:rPr>
          <w:rFonts w:ascii="Times New Roman" w:hAnsi="Times New Roman" w:cs="Times New Roman"/>
          <w:color w:val="000000" w:themeColor="text1"/>
          <w:szCs w:val="24"/>
          <w:lang w:val="ro-RO"/>
        </w:rPr>
        <w:t>ui, reprezentat de patru avocaț</w:t>
      </w:r>
      <w:r w:rsidRPr="00837799">
        <w:rPr>
          <w:rFonts w:ascii="Times New Roman" w:hAnsi="Times New Roman" w:cs="Times New Roman"/>
          <w:color w:val="000000" w:themeColor="text1"/>
          <w:szCs w:val="24"/>
          <w:lang w:val="ro-RO"/>
        </w:rPr>
        <w:t xml:space="preserve">i parlamentari acționând independent, a fost înlocuit de către </w:t>
      </w:r>
      <w:r w:rsidR="00581B3D" w:rsidRPr="00837799">
        <w:rPr>
          <w:rFonts w:ascii="Times New Roman" w:hAnsi="Times New Roman" w:cs="Times New Roman"/>
          <w:color w:val="000000" w:themeColor="text1"/>
          <w:szCs w:val="24"/>
          <w:lang w:val="ro-RO"/>
        </w:rPr>
        <w:t>Oficiul</w:t>
      </w:r>
      <w:r w:rsidRPr="00837799">
        <w:rPr>
          <w:rFonts w:ascii="Times New Roman" w:hAnsi="Times New Roman" w:cs="Times New Roman"/>
          <w:color w:val="000000" w:themeColor="text1"/>
          <w:szCs w:val="24"/>
          <w:lang w:val="ro-RO"/>
        </w:rPr>
        <w:t xml:space="preserve"> Avocatului Poporului, constând dintr-un </w:t>
      </w:r>
      <w:r w:rsidR="008A2FD8" w:rsidRPr="00837799">
        <w:rPr>
          <w:rFonts w:ascii="Times New Roman" w:hAnsi="Times New Roman" w:cs="Times New Roman"/>
          <w:color w:val="000000" w:themeColor="text1"/>
          <w:szCs w:val="24"/>
          <w:lang w:val="ro-RO"/>
        </w:rPr>
        <w:t xml:space="preserve">Ombudsman </w:t>
      </w:r>
      <w:r w:rsidRPr="00837799">
        <w:rPr>
          <w:rFonts w:ascii="Times New Roman" w:hAnsi="Times New Roman" w:cs="Times New Roman"/>
          <w:color w:val="000000" w:themeColor="text1"/>
          <w:szCs w:val="24"/>
          <w:lang w:val="ro-RO"/>
        </w:rPr>
        <w:t>cu un mandat general și un Ombudsman special pentru protecția drepturilor copilului.</w:t>
      </w:r>
    </w:p>
    <w:p w:rsidR="00856F35" w:rsidRPr="00837799" w:rsidRDefault="00FF5A34" w:rsidP="00856F35">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În ceea ce privește politicile de responsabilizare la nivel local, </w:t>
      </w:r>
      <w:r w:rsidR="00856F35" w:rsidRPr="00837799">
        <w:rPr>
          <w:rFonts w:ascii="Times New Roman" w:hAnsi="Times New Roman" w:cs="Times New Roman"/>
          <w:color w:val="000000" w:themeColor="text1"/>
          <w:szCs w:val="24"/>
          <w:lang w:val="ro-RO"/>
        </w:rPr>
        <w:t xml:space="preserve">angajamentul Guvernului în cadrul reformei de descentralizare a fost de a avansa etapizat, astfel ca transferul competențelor de la nivel central către alt nivel de administrare să fie efectuat în corelare cu activități de consolidare a capacităților administrative și instituționale ale </w:t>
      </w:r>
      <w:r w:rsidR="005672CF" w:rsidRPr="00837799">
        <w:rPr>
          <w:rFonts w:ascii="Times New Roman" w:hAnsi="Times New Roman" w:cs="Times New Roman"/>
          <w:color w:val="000000" w:themeColor="text1"/>
          <w:szCs w:val="24"/>
          <w:lang w:val="ro-RO"/>
        </w:rPr>
        <w:t>autorităților publice locale</w:t>
      </w:r>
      <w:r w:rsidR="00856F35" w:rsidRPr="00837799">
        <w:rPr>
          <w:rFonts w:ascii="Times New Roman" w:hAnsi="Times New Roman" w:cs="Times New Roman"/>
          <w:color w:val="000000" w:themeColor="text1"/>
          <w:szCs w:val="24"/>
          <w:lang w:val="ro-RO"/>
        </w:rPr>
        <w:t xml:space="preserve">. </w:t>
      </w:r>
    </w:p>
    <w:p w:rsidR="00FF5A34" w:rsidRPr="00837799" w:rsidRDefault="00364A03" w:rsidP="00364A0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Activitățile realizate în perioada 2012-2015 în domeniul descentralizării și consolidarea autonomiei locale constituie doar circa 50% din toate acțiunile aprobate în Planul de Acțiuni pentru implementarea Strategiei Naționale de Descentralizare. Cele mai importante </w:t>
      </w:r>
      <w:r w:rsidRPr="00837799">
        <w:rPr>
          <w:rFonts w:ascii="Times New Roman" w:hAnsi="Times New Roman" w:cs="Times New Roman"/>
          <w:szCs w:val="24"/>
          <w:lang w:val="ro-RO"/>
        </w:rPr>
        <w:t>tergiversări se atestă în implementării acțiunilor care vizează consolidarea bazei de venituri locale proprii ale APL, fapt ce compromite întreaga reformă de descentralizare. Pentru deblocarea activităților și avansarea pe următoarele componente ale descentralizării sunt necesare intervenții prompte la capitolul descentralizarea patrimonială.</w:t>
      </w:r>
    </w:p>
    <w:p w:rsidR="00DC0D7E" w:rsidRPr="00837799" w:rsidRDefault="00DC0D7E" w:rsidP="00DC0D7E">
      <w:pPr>
        <w:spacing w:after="120" w:line="276" w:lineRule="auto"/>
        <w:ind w:left="993"/>
        <w:jc w:val="both"/>
        <w:rPr>
          <w:rFonts w:ascii="Times New Roman" w:hAnsi="Times New Roman" w:cs="Times New Roman"/>
          <w:b/>
          <w:i/>
          <w:color w:val="000000" w:themeColor="text1"/>
          <w:szCs w:val="24"/>
          <w:lang w:val="ro-RO"/>
        </w:rPr>
      </w:pPr>
    </w:p>
    <w:p w:rsidR="00DC0D7E" w:rsidRPr="00837799" w:rsidRDefault="00364A03" w:rsidP="00DC0D7E">
      <w:pPr>
        <w:spacing w:after="120" w:line="276" w:lineRule="auto"/>
        <w:ind w:left="993"/>
        <w:jc w:val="both"/>
        <w:rPr>
          <w:rFonts w:ascii="Times New Roman" w:hAnsi="Times New Roman" w:cs="Times New Roman"/>
          <w:b/>
          <w:i/>
          <w:color w:val="000000" w:themeColor="text1"/>
          <w:szCs w:val="24"/>
          <w:lang w:val="ro-RO"/>
        </w:rPr>
      </w:pPr>
      <w:r w:rsidRPr="00837799">
        <w:rPr>
          <w:rFonts w:ascii="Times New Roman" w:hAnsi="Times New Roman" w:cs="Times New Roman"/>
          <w:b/>
          <w:i/>
          <w:color w:val="000000" w:themeColor="text1"/>
          <w:szCs w:val="24"/>
          <w:lang w:val="ro-RO"/>
        </w:rPr>
        <w:t>Problemele identificate</w:t>
      </w:r>
    </w:p>
    <w:p w:rsidR="008A1C6B" w:rsidRPr="00837799" w:rsidRDefault="008A1C6B"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În asigurarea unei administrații publice </w:t>
      </w:r>
      <w:r w:rsidR="008F4C1F" w:rsidRPr="00837799">
        <w:rPr>
          <w:rFonts w:ascii="Times New Roman" w:hAnsi="Times New Roman" w:cs="Times New Roman"/>
          <w:color w:val="000000" w:themeColor="text1"/>
          <w:szCs w:val="24"/>
          <w:lang w:val="ro-RO"/>
        </w:rPr>
        <w:t xml:space="preserve">responsabile </w:t>
      </w:r>
      <w:r w:rsidR="008A2FD8" w:rsidRPr="00837799">
        <w:rPr>
          <w:rFonts w:ascii="Times New Roman" w:hAnsi="Times New Roman" w:cs="Times New Roman"/>
          <w:color w:val="000000" w:themeColor="text1"/>
          <w:szCs w:val="24"/>
          <w:lang w:val="ro-RO"/>
        </w:rPr>
        <w:t>sunt</w:t>
      </w:r>
      <w:r w:rsidR="008F4C1F" w:rsidRPr="00837799">
        <w:rPr>
          <w:rFonts w:ascii="Times New Roman" w:hAnsi="Times New Roman" w:cs="Times New Roman"/>
          <w:color w:val="000000" w:themeColor="text1"/>
          <w:szCs w:val="24"/>
          <w:lang w:val="ro-RO"/>
        </w:rPr>
        <w:t xml:space="preserve"> identifica</w:t>
      </w:r>
      <w:r w:rsidR="008A2FD8" w:rsidRPr="00837799">
        <w:rPr>
          <w:rFonts w:ascii="Times New Roman" w:hAnsi="Times New Roman" w:cs="Times New Roman"/>
          <w:color w:val="000000" w:themeColor="text1"/>
          <w:szCs w:val="24"/>
          <w:lang w:val="ro-RO"/>
        </w:rPr>
        <w:t>te</w:t>
      </w:r>
      <w:r w:rsidR="008F4C1F" w:rsidRPr="00837799">
        <w:rPr>
          <w:rFonts w:ascii="Times New Roman" w:hAnsi="Times New Roman" w:cs="Times New Roman"/>
          <w:color w:val="000000" w:themeColor="text1"/>
          <w:szCs w:val="24"/>
          <w:lang w:val="ro-RO"/>
        </w:rPr>
        <w:t xml:space="preserve"> 3</w:t>
      </w:r>
      <w:r w:rsidRPr="00837799">
        <w:rPr>
          <w:rFonts w:ascii="Times New Roman" w:hAnsi="Times New Roman" w:cs="Times New Roman"/>
          <w:color w:val="000000" w:themeColor="text1"/>
          <w:szCs w:val="24"/>
          <w:lang w:val="ro-RO"/>
        </w:rPr>
        <w:t xml:space="preserve"> tipuri de probleme ce țin de: i)</w:t>
      </w:r>
      <w:r w:rsidR="008F4C1F" w:rsidRPr="00837799">
        <w:rPr>
          <w:rFonts w:ascii="Times New Roman" w:hAnsi="Times New Roman" w:cs="Times New Roman"/>
          <w:color w:val="000000" w:themeColor="text1"/>
          <w:szCs w:val="24"/>
          <w:lang w:val="ro-RO"/>
        </w:rPr>
        <w:t xml:space="preserve"> </w:t>
      </w:r>
      <w:r w:rsidRPr="00837799">
        <w:rPr>
          <w:rFonts w:ascii="Times New Roman" w:hAnsi="Times New Roman" w:cs="Times New Roman"/>
          <w:color w:val="000000" w:themeColor="text1"/>
          <w:szCs w:val="24"/>
          <w:lang w:val="ro-RO"/>
        </w:rPr>
        <w:t>relevanța structurii actuale a administrației publice, ii) transparența și accesul la informație, iii)</w:t>
      </w:r>
      <w:r w:rsidR="008F4C1F" w:rsidRPr="00837799">
        <w:rPr>
          <w:rFonts w:ascii="Times New Roman" w:hAnsi="Times New Roman" w:cs="Times New Roman"/>
          <w:color w:val="000000" w:themeColor="text1"/>
          <w:szCs w:val="24"/>
          <w:lang w:val="ro-RO"/>
        </w:rPr>
        <w:t xml:space="preserve"> </w:t>
      </w:r>
      <w:r w:rsidRPr="00837799">
        <w:rPr>
          <w:rFonts w:ascii="Times New Roman" w:hAnsi="Times New Roman" w:cs="Times New Roman"/>
          <w:color w:val="000000" w:themeColor="text1"/>
          <w:szCs w:val="24"/>
          <w:lang w:val="ro-RO"/>
        </w:rPr>
        <w:t>puterea de supraveghere a instituțiilor.</w:t>
      </w:r>
    </w:p>
    <w:p w:rsidR="008A1C6B" w:rsidRPr="00837799" w:rsidRDefault="008A1C6B"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Cadrul actual </w:t>
      </w:r>
      <w:r w:rsidR="008A2FD8" w:rsidRPr="00837799">
        <w:rPr>
          <w:rFonts w:ascii="Times New Roman" w:hAnsi="Times New Roman" w:cs="Times New Roman"/>
          <w:color w:val="000000" w:themeColor="text1"/>
          <w:szCs w:val="24"/>
          <w:lang w:val="ro-RO"/>
        </w:rPr>
        <w:t>al administrației publice</w:t>
      </w:r>
      <w:r w:rsidRPr="00837799">
        <w:rPr>
          <w:rFonts w:ascii="Times New Roman" w:hAnsi="Times New Roman" w:cs="Times New Roman"/>
          <w:color w:val="000000" w:themeColor="text1"/>
          <w:szCs w:val="24"/>
          <w:lang w:val="ro-RO"/>
        </w:rPr>
        <w:t xml:space="preserve"> nu </w:t>
      </w:r>
      <w:r w:rsidR="00A26E7C" w:rsidRPr="00837799">
        <w:rPr>
          <w:rFonts w:ascii="Times New Roman" w:hAnsi="Times New Roman" w:cs="Times New Roman"/>
          <w:color w:val="000000" w:themeColor="text1"/>
          <w:szCs w:val="24"/>
          <w:lang w:val="ro-RO"/>
        </w:rPr>
        <w:t>este</w:t>
      </w:r>
      <w:r w:rsidRPr="00837799">
        <w:rPr>
          <w:rFonts w:ascii="Times New Roman" w:hAnsi="Times New Roman" w:cs="Times New Roman"/>
          <w:color w:val="000000" w:themeColor="text1"/>
          <w:szCs w:val="24"/>
          <w:lang w:val="ro-RO"/>
        </w:rPr>
        <w:t xml:space="preserve"> subiect al evaluării</w:t>
      </w:r>
      <w:r w:rsidR="002A501E" w:rsidRPr="00837799">
        <w:rPr>
          <w:rFonts w:ascii="Times New Roman" w:hAnsi="Times New Roman" w:cs="Times New Roman"/>
          <w:color w:val="000000" w:themeColor="text1"/>
          <w:szCs w:val="24"/>
          <w:lang w:val="ro-RO"/>
        </w:rPr>
        <w:t xml:space="preserve"> constante</w:t>
      </w:r>
      <w:r w:rsidRPr="00837799">
        <w:rPr>
          <w:rFonts w:ascii="Times New Roman" w:hAnsi="Times New Roman" w:cs="Times New Roman"/>
          <w:color w:val="000000" w:themeColor="text1"/>
          <w:szCs w:val="24"/>
          <w:lang w:val="ro-RO"/>
        </w:rPr>
        <w:t xml:space="preserve"> în</w:t>
      </w:r>
      <w:r w:rsidR="008F4C1F" w:rsidRPr="00837799">
        <w:rPr>
          <w:rFonts w:ascii="Times New Roman" w:hAnsi="Times New Roman" w:cs="Times New Roman"/>
          <w:color w:val="000000" w:themeColor="text1"/>
          <w:szCs w:val="24"/>
          <w:lang w:val="ro-RO"/>
        </w:rPr>
        <w:t xml:space="preserve"> baza unor criterii funcționale</w:t>
      </w:r>
      <w:r w:rsidRPr="00837799">
        <w:rPr>
          <w:rFonts w:ascii="Times New Roman" w:hAnsi="Times New Roman" w:cs="Times New Roman"/>
          <w:color w:val="000000" w:themeColor="text1"/>
          <w:szCs w:val="24"/>
          <w:lang w:val="ro-RO"/>
        </w:rPr>
        <w:t xml:space="preserve">, </w:t>
      </w:r>
      <w:r w:rsidR="00934FC4" w:rsidRPr="00837799">
        <w:rPr>
          <w:rFonts w:ascii="Times New Roman" w:hAnsi="Times New Roman" w:cs="Times New Roman"/>
          <w:color w:val="000000" w:themeColor="text1"/>
          <w:szCs w:val="24"/>
          <w:lang w:val="ro-RO"/>
        </w:rPr>
        <w:t xml:space="preserve">de </w:t>
      </w:r>
      <w:r w:rsidRPr="00837799">
        <w:rPr>
          <w:rFonts w:ascii="Times New Roman" w:hAnsi="Times New Roman" w:cs="Times New Roman"/>
          <w:color w:val="000000" w:themeColor="text1"/>
          <w:szCs w:val="24"/>
          <w:lang w:val="ro-RO"/>
        </w:rPr>
        <w:t xml:space="preserve">necesitate și </w:t>
      </w:r>
      <w:r w:rsidR="008A2FD8" w:rsidRPr="00837799">
        <w:rPr>
          <w:rFonts w:ascii="Times New Roman" w:hAnsi="Times New Roman" w:cs="Times New Roman"/>
          <w:color w:val="000000" w:themeColor="text1"/>
          <w:szCs w:val="24"/>
          <w:lang w:val="ro-RO"/>
        </w:rPr>
        <w:t xml:space="preserve">de </w:t>
      </w:r>
      <w:r w:rsidRPr="00837799">
        <w:rPr>
          <w:rFonts w:ascii="Times New Roman" w:hAnsi="Times New Roman" w:cs="Times New Roman"/>
          <w:color w:val="000000" w:themeColor="text1"/>
          <w:szCs w:val="24"/>
          <w:lang w:val="ro-RO"/>
        </w:rPr>
        <w:t>eficienț</w:t>
      </w:r>
      <w:r w:rsidR="00934FC4" w:rsidRPr="00837799">
        <w:rPr>
          <w:rFonts w:ascii="Times New Roman" w:hAnsi="Times New Roman" w:cs="Times New Roman"/>
          <w:color w:val="000000" w:themeColor="text1"/>
          <w:szCs w:val="24"/>
          <w:lang w:val="ro-RO"/>
        </w:rPr>
        <w:t>ă a</w:t>
      </w:r>
      <w:r w:rsidR="007B2A22" w:rsidRPr="00837799">
        <w:rPr>
          <w:rFonts w:ascii="Times New Roman" w:hAnsi="Times New Roman" w:cs="Times New Roman"/>
          <w:color w:val="000000" w:themeColor="text1"/>
          <w:szCs w:val="24"/>
          <w:lang w:val="ro-RO"/>
        </w:rPr>
        <w:t xml:space="preserve"> utilizării banilor publici, decât recent și în mod izolat pentru unele instituții (existente) ale administrației publice centrale.</w:t>
      </w:r>
      <w:r w:rsidRPr="00837799">
        <w:rPr>
          <w:rFonts w:ascii="Times New Roman" w:hAnsi="Times New Roman" w:cs="Times New Roman"/>
          <w:color w:val="000000" w:themeColor="text1"/>
          <w:szCs w:val="24"/>
          <w:lang w:val="ro-RO"/>
        </w:rPr>
        <w:t xml:space="preserve"> </w:t>
      </w:r>
      <w:r w:rsidR="007B2A22" w:rsidRPr="00837799">
        <w:rPr>
          <w:rFonts w:ascii="Times New Roman" w:hAnsi="Times New Roman" w:cs="Times New Roman"/>
          <w:color w:val="000000" w:themeColor="text1"/>
          <w:szCs w:val="24"/>
          <w:lang w:val="ro-RO"/>
        </w:rPr>
        <w:t xml:space="preserve">Principala provocare la acest capitol o constituie faptul că </w:t>
      </w:r>
      <w:r w:rsidR="00E14432" w:rsidRPr="00837799">
        <w:rPr>
          <w:rFonts w:ascii="Times New Roman" w:hAnsi="Times New Roman" w:cs="Times New Roman"/>
          <w:color w:val="000000" w:themeColor="text1"/>
          <w:szCs w:val="24"/>
          <w:lang w:val="ro-RO"/>
        </w:rPr>
        <w:t xml:space="preserve">propunerile de </w:t>
      </w:r>
      <w:r w:rsidRPr="00837799">
        <w:rPr>
          <w:rFonts w:ascii="Times New Roman" w:hAnsi="Times New Roman" w:cs="Times New Roman"/>
          <w:color w:val="000000" w:themeColor="text1"/>
          <w:szCs w:val="24"/>
          <w:lang w:val="ro-RO"/>
        </w:rPr>
        <w:t>creare</w:t>
      </w:r>
      <w:r w:rsidR="00E14432" w:rsidRPr="00837799">
        <w:rPr>
          <w:rFonts w:ascii="Times New Roman" w:hAnsi="Times New Roman" w:cs="Times New Roman"/>
          <w:color w:val="000000" w:themeColor="text1"/>
          <w:szCs w:val="24"/>
          <w:lang w:val="ro-RO"/>
        </w:rPr>
        <w:t xml:space="preserve"> </w:t>
      </w:r>
      <w:r w:rsidRPr="00837799">
        <w:rPr>
          <w:rFonts w:ascii="Times New Roman" w:hAnsi="Times New Roman" w:cs="Times New Roman"/>
          <w:color w:val="000000" w:themeColor="text1"/>
          <w:szCs w:val="24"/>
          <w:lang w:val="ro-RO"/>
        </w:rPr>
        <w:t xml:space="preserve">a noilor </w:t>
      </w:r>
      <w:r w:rsidR="00E14432" w:rsidRPr="00837799">
        <w:rPr>
          <w:rFonts w:ascii="Times New Roman" w:hAnsi="Times New Roman" w:cs="Times New Roman"/>
          <w:color w:val="000000" w:themeColor="text1"/>
          <w:szCs w:val="24"/>
          <w:lang w:val="ro-RO"/>
        </w:rPr>
        <w:t>autorități sau instituții publice</w:t>
      </w:r>
      <w:r w:rsidRPr="00837799">
        <w:rPr>
          <w:rFonts w:ascii="Times New Roman" w:hAnsi="Times New Roman" w:cs="Times New Roman"/>
          <w:color w:val="000000" w:themeColor="text1"/>
          <w:szCs w:val="24"/>
          <w:lang w:val="ro-RO"/>
        </w:rPr>
        <w:t xml:space="preserve"> nu </w:t>
      </w:r>
      <w:r w:rsidR="00E14432" w:rsidRPr="00837799">
        <w:rPr>
          <w:rFonts w:ascii="Times New Roman" w:hAnsi="Times New Roman" w:cs="Times New Roman"/>
          <w:color w:val="000000" w:themeColor="text1"/>
          <w:szCs w:val="24"/>
          <w:lang w:val="ro-RO"/>
        </w:rPr>
        <w:t>sunt întotdeauna însoțite</w:t>
      </w:r>
      <w:r w:rsidRPr="00837799">
        <w:rPr>
          <w:rFonts w:ascii="Times New Roman" w:hAnsi="Times New Roman" w:cs="Times New Roman"/>
          <w:color w:val="000000" w:themeColor="text1"/>
          <w:szCs w:val="24"/>
          <w:lang w:val="ro-RO"/>
        </w:rPr>
        <w:t xml:space="preserve"> de o analiză comprehensivă bazată pe dovezi și evidențe. </w:t>
      </w:r>
    </w:p>
    <w:p w:rsidR="008A1C6B" w:rsidRPr="00837799" w:rsidRDefault="008A1C6B"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Cadrul de reglementare actual referitor la organizarea administrației </w:t>
      </w:r>
      <w:r w:rsidR="00802FB6">
        <w:rPr>
          <w:rFonts w:ascii="Times New Roman" w:hAnsi="Times New Roman" w:cs="Times New Roman"/>
          <w:color w:val="000000" w:themeColor="text1"/>
          <w:szCs w:val="24"/>
          <w:lang w:val="ro-RO"/>
        </w:rPr>
        <w:t>publice</w:t>
      </w:r>
      <w:r w:rsidRPr="00837799">
        <w:rPr>
          <w:rFonts w:ascii="Times New Roman" w:hAnsi="Times New Roman" w:cs="Times New Roman"/>
          <w:color w:val="000000" w:themeColor="text1"/>
          <w:szCs w:val="24"/>
          <w:lang w:val="ro-RO"/>
        </w:rPr>
        <w:t xml:space="preserve"> este </w:t>
      </w:r>
      <w:r w:rsidR="00A26E7C" w:rsidRPr="00837799">
        <w:rPr>
          <w:rFonts w:ascii="Times New Roman" w:hAnsi="Times New Roman" w:cs="Times New Roman"/>
          <w:color w:val="000000" w:themeColor="text1"/>
          <w:szCs w:val="24"/>
          <w:lang w:val="ro-RO"/>
        </w:rPr>
        <w:t>unul fragmentat și inconsistent</w:t>
      </w:r>
      <w:r w:rsidRPr="00837799">
        <w:rPr>
          <w:rFonts w:ascii="Times New Roman" w:hAnsi="Times New Roman" w:cs="Times New Roman"/>
          <w:color w:val="000000" w:themeColor="text1"/>
          <w:szCs w:val="24"/>
          <w:lang w:val="ro-RO"/>
        </w:rPr>
        <w:t>. Deși există un cadru general de evaluare a performanțelor la nivel central, acesta nu este complet funcțional.</w:t>
      </w:r>
      <w:r w:rsidR="007B2A22" w:rsidRPr="00837799">
        <w:rPr>
          <w:rStyle w:val="a8"/>
          <w:rFonts w:ascii="Times New Roman" w:hAnsi="Times New Roman" w:cs="Times New Roman"/>
          <w:szCs w:val="24"/>
          <w:lang w:val="ro-RO"/>
        </w:rPr>
        <w:footnoteReference w:id="12"/>
      </w:r>
    </w:p>
    <w:p w:rsidR="008A1C6B" w:rsidRPr="00837799" w:rsidRDefault="008A1C6B"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O serie de legi care reglementează anumite sectoare ale economiei naționale atribuie funcții administrative de bază </w:t>
      </w:r>
      <w:r w:rsidR="00A26E7C" w:rsidRPr="00837799">
        <w:rPr>
          <w:rFonts w:ascii="Times New Roman" w:hAnsi="Times New Roman" w:cs="Times New Roman"/>
          <w:color w:val="000000" w:themeColor="text1"/>
          <w:szCs w:val="24"/>
          <w:lang w:val="ro-RO"/>
        </w:rPr>
        <w:t>întreprinderilor de stat</w:t>
      </w:r>
      <w:r w:rsidRPr="00837799">
        <w:rPr>
          <w:rFonts w:ascii="Times New Roman" w:hAnsi="Times New Roman" w:cs="Times New Roman"/>
          <w:color w:val="000000" w:themeColor="text1"/>
          <w:szCs w:val="24"/>
          <w:lang w:val="ro-RO"/>
        </w:rPr>
        <w:t xml:space="preserve">, care nu sunt subiect al legilor care reglementează administrația de stat. </w:t>
      </w:r>
    </w:p>
    <w:p w:rsidR="008A1C6B" w:rsidRPr="00837799" w:rsidRDefault="008A1C6B"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lastRenderedPageBreak/>
        <w:t xml:space="preserve">Legislația cu privire la accesul la informație este una incompletă, care nu descrie foarte clar natura informației pe care ministerele și agențiile trebuie să </w:t>
      </w:r>
      <w:r w:rsidR="00A26E7C" w:rsidRPr="00837799">
        <w:rPr>
          <w:rFonts w:ascii="Times New Roman" w:hAnsi="Times New Roman" w:cs="Times New Roman"/>
          <w:color w:val="000000" w:themeColor="text1"/>
          <w:szCs w:val="24"/>
          <w:lang w:val="ro-RO"/>
        </w:rPr>
        <w:t>o</w:t>
      </w:r>
      <w:r w:rsidRPr="00837799">
        <w:rPr>
          <w:rFonts w:ascii="Times New Roman" w:hAnsi="Times New Roman" w:cs="Times New Roman"/>
          <w:color w:val="000000" w:themeColor="text1"/>
          <w:szCs w:val="24"/>
          <w:lang w:val="ro-RO"/>
        </w:rPr>
        <w:t xml:space="preserve"> publice, iar responsabilitatea pentru implementare</w:t>
      </w:r>
      <w:r w:rsidR="00A26E7C" w:rsidRPr="00837799">
        <w:rPr>
          <w:rFonts w:ascii="Times New Roman" w:hAnsi="Times New Roman" w:cs="Times New Roman"/>
          <w:color w:val="000000" w:themeColor="text1"/>
          <w:szCs w:val="24"/>
          <w:lang w:val="ro-RO"/>
        </w:rPr>
        <w:t>a acesteia nu a fost atribuită.</w:t>
      </w:r>
      <w:r w:rsidRPr="00837799">
        <w:rPr>
          <w:rFonts w:ascii="Times New Roman" w:hAnsi="Times New Roman" w:cs="Times New Roman"/>
          <w:color w:val="000000" w:themeColor="text1"/>
          <w:szCs w:val="24"/>
          <w:lang w:val="ro-RO"/>
        </w:rPr>
        <w:t xml:space="preserve"> Acest fapt a dus la nerespectarea prevederilor de bază ale legii de cel puțin 50% din instituțiile publice, care nu publică date despre executarea bugetelor, </w:t>
      </w:r>
      <w:r w:rsidR="00E14432" w:rsidRPr="00837799">
        <w:rPr>
          <w:rFonts w:ascii="Times New Roman" w:hAnsi="Times New Roman" w:cs="Times New Roman"/>
          <w:color w:val="000000" w:themeColor="text1"/>
          <w:szCs w:val="24"/>
          <w:lang w:val="ro-RO"/>
        </w:rPr>
        <w:t>rapoartele</w:t>
      </w:r>
      <w:r w:rsidR="00A26E7C" w:rsidRPr="00837799">
        <w:rPr>
          <w:rFonts w:ascii="Times New Roman" w:hAnsi="Times New Roman" w:cs="Times New Roman"/>
          <w:color w:val="000000" w:themeColor="text1"/>
          <w:szCs w:val="24"/>
          <w:lang w:val="ro-RO"/>
        </w:rPr>
        <w:t xml:space="preserve"> de activitate, inițiative</w:t>
      </w:r>
      <w:r w:rsidR="00E14432" w:rsidRPr="00837799">
        <w:rPr>
          <w:rFonts w:ascii="Times New Roman" w:hAnsi="Times New Roman" w:cs="Times New Roman"/>
          <w:color w:val="000000" w:themeColor="text1"/>
          <w:szCs w:val="24"/>
          <w:lang w:val="ro-RO"/>
        </w:rPr>
        <w:t>le de elaborare a politicilor</w:t>
      </w:r>
      <w:r w:rsidRPr="00837799">
        <w:rPr>
          <w:rFonts w:ascii="Times New Roman" w:hAnsi="Times New Roman" w:cs="Times New Roman"/>
          <w:color w:val="000000" w:themeColor="text1"/>
          <w:szCs w:val="24"/>
          <w:lang w:val="ro-RO"/>
        </w:rPr>
        <w:t>. Astfel</w:t>
      </w:r>
      <w:r w:rsidR="00A26E7C" w:rsidRPr="00837799">
        <w:rPr>
          <w:rFonts w:ascii="Times New Roman" w:hAnsi="Times New Roman" w:cs="Times New Roman"/>
          <w:color w:val="000000" w:themeColor="text1"/>
          <w:szCs w:val="24"/>
          <w:lang w:val="ro-RO"/>
        </w:rPr>
        <w:t>,</w:t>
      </w:r>
      <w:r w:rsidRPr="00837799">
        <w:rPr>
          <w:rFonts w:ascii="Times New Roman" w:hAnsi="Times New Roman" w:cs="Times New Roman"/>
          <w:color w:val="000000" w:themeColor="text1"/>
          <w:szCs w:val="24"/>
          <w:lang w:val="ro-RO"/>
        </w:rPr>
        <w:t xml:space="preserve"> cadrul legal actual justifică lipsa de inițiative </w:t>
      </w:r>
      <w:r w:rsidR="00A26E7C" w:rsidRPr="00837799">
        <w:rPr>
          <w:rFonts w:ascii="Times New Roman" w:hAnsi="Times New Roman" w:cs="Times New Roman"/>
          <w:color w:val="000000" w:themeColor="text1"/>
          <w:szCs w:val="24"/>
          <w:lang w:val="ro-RO"/>
        </w:rPr>
        <w:t>pro</w:t>
      </w:r>
      <w:r w:rsidR="0049712E" w:rsidRPr="00837799">
        <w:rPr>
          <w:rFonts w:ascii="Times New Roman" w:hAnsi="Times New Roman" w:cs="Times New Roman"/>
          <w:color w:val="000000" w:themeColor="text1"/>
          <w:szCs w:val="24"/>
          <w:lang w:val="ro-RO"/>
        </w:rPr>
        <w:t>-</w:t>
      </w:r>
      <w:r w:rsidR="00A26E7C" w:rsidRPr="00837799">
        <w:rPr>
          <w:rFonts w:ascii="Times New Roman" w:hAnsi="Times New Roman" w:cs="Times New Roman"/>
          <w:color w:val="000000" w:themeColor="text1"/>
          <w:szCs w:val="24"/>
          <w:lang w:val="ro-RO"/>
        </w:rPr>
        <w:t>active</w:t>
      </w:r>
      <w:r w:rsidRPr="00837799">
        <w:rPr>
          <w:rFonts w:ascii="Times New Roman" w:hAnsi="Times New Roman" w:cs="Times New Roman"/>
          <w:color w:val="000000" w:themeColor="text1"/>
          <w:szCs w:val="24"/>
          <w:lang w:val="ro-RO"/>
        </w:rPr>
        <w:t xml:space="preserve"> la acest capitol, </w:t>
      </w:r>
      <w:r w:rsidR="00531598" w:rsidRPr="00837799">
        <w:rPr>
          <w:rFonts w:ascii="Times New Roman" w:hAnsi="Times New Roman" w:cs="Times New Roman"/>
          <w:color w:val="000000" w:themeColor="text1"/>
          <w:szCs w:val="24"/>
          <w:lang w:val="ro-RO"/>
        </w:rPr>
        <w:t xml:space="preserve">în special </w:t>
      </w:r>
      <w:r w:rsidRPr="00837799">
        <w:rPr>
          <w:rFonts w:ascii="Times New Roman" w:hAnsi="Times New Roman" w:cs="Times New Roman"/>
          <w:color w:val="000000" w:themeColor="text1"/>
          <w:szCs w:val="24"/>
          <w:lang w:val="ro-RO"/>
        </w:rPr>
        <w:t xml:space="preserve">lipsa de interes a instituțiilor </w:t>
      </w:r>
      <w:r w:rsidR="00E14432" w:rsidRPr="00837799">
        <w:rPr>
          <w:rFonts w:ascii="Times New Roman" w:hAnsi="Times New Roman" w:cs="Times New Roman"/>
          <w:color w:val="000000" w:themeColor="text1"/>
          <w:szCs w:val="24"/>
          <w:lang w:val="ro-RO"/>
        </w:rPr>
        <w:t xml:space="preserve">să </w:t>
      </w:r>
      <w:r w:rsidRPr="00837799">
        <w:rPr>
          <w:rFonts w:ascii="Times New Roman" w:hAnsi="Times New Roman" w:cs="Times New Roman"/>
          <w:color w:val="000000" w:themeColor="text1"/>
          <w:szCs w:val="24"/>
          <w:lang w:val="ro-RO"/>
        </w:rPr>
        <w:t xml:space="preserve">publice informații despre activitatea </w:t>
      </w:r>
      <w:r w:rsidR="005F0767" w:rsidRPr="00837799">
        <w:rPr>
          <w:rFonts w:ascii="Times New Roman" w:hAnsi="Times New Roman" w:cs="Times New Roman"/>
          <w:color w:val="000000" w:themeColor="text1"/>
          <w:szCs w:val="24"/>
          <w:lang w:val="ro-RO"/>
        </w:rPr>
        <w:t>sa</w:t>
      </w:r>
      <w:r w:rsidRPr="00837799">
        <w:rPr>
          <w:rFonts w:ascii="Times New Roman" w:hAnsi="Times New Roman" w:cs="Times New Roman"/>
          <w:color w:val="000000" w:themeColor="text1"/>
          <w:szCs w:val="24"/>
          <w:lang w:val="ro-RO"/>
        </w:rPr>
        <w:t>.</w:t>
      </w:r>
      <w:r w:rsidR="007B2A22" w:rsidRPr="00837799">
        <w:rPr>
          <w:rStyle w:val="a8"/>
          <w:rFonts w:ascii="Times New Roman" w:hAnsi="Times New Roman" w:cs="Times New Roman"/>
          <w:szCs w:val="24"/>
          <w:lang w:val="ro-RO"/>
        </w:rPr>
        <w:footnoteReference w:id="13"/>
      </w:r>
    </w:p>
    <w:p w:rsidR="00901387" w:rsidRPr="00837799" w:rsidRDefault="00A26E7C" w:rsidP="00901387">
      <w:pPr>
        <w:pStyle w:val="a4"/>
        <w:numPr>
          <w:ilvl w:val="0"/>
          <w:numId w:val="1"/>
        </w:numPr>
        <w:tabs>
          <w:tab w:val="left" w:pos="993"/>
        </w:tabs>
        <w:spacing w:after="120" w:line="276" w:lineRule="auto"/>
        <w:ind w:left="0" w:firstLine="567"/>
        <w:contextualSpacing w:val="0"/>
        <w:jc w:val="both"/>
        <w:rPr>
          <w:rFonts w:ascii="Times New Roman" w:hAnsi="Times New Roman" w:cs="Times New Roman"/>
          <w:szCs w:val="24"/>
          <w:lang w:val="ro-RO"/>
        </w:rPr>
      </w:pPr>
      <w:r w:rsidRPr="00837799">
        <w:rPr>
          <w:rFonts w:ascii="Times New Roman" w:hAnsi="Times New Roman" w:cs="Times New Roman"/>
          <w:color w:val="000000" w:themeColor="text1"/>
          <w:szCs w:val="24"/>
          <w:lang w:val="ro-RO"/>
        </w:rPr>
        <w:t>Deși a fost</w:t>
      </w:r>
      <w:r w:rsidR="008A1C6B" w:rsidRPr="00837799">
        <w:rPr>
          <w:rFonts w:ascii="Times New Roman" w:hAnsi="Times New Roman" w:cs="Times New Roman"/>
          <w:color w:val="000000" w:themeColor="text1"/>
          <w:szCs w:val="24"/>
          <w:lang w:val="ro-RO"/>
        </w:rPr>
        <w:t xml:space="preserve"> </w:t>
      </w:r>
      <w:r w:rsidRPr="00837799">
        <w:rPr>
          <w:rFonts w:ascii="Times New Roman" w:hAnsi="Times New Roman" w:cs="Times New Roman"/>
          <w:color w:val="000000" w:themeColor="text1"/>
          <w:szCs w:val="24"/>
          <w:lang w:val="ro-RO"/>
        </w:rPr>
        <w:t>supusă reformării majore în anii 2014-2015,</w:t>
      </w:r>
      <w:r w:rsidR="008A1C6B" w:rsidRPr="00837799">
        <w:rPr>
          <w:rFonts w:ascii="Times New Roman" w:hAnsi="Times New Roman" w:cs="Times New Roman"/>
          <w:color w:val="000000" w:themeColor="text1"/>
          <w:szCs w:val="24"/>
          <w:lang w:val="ro-RO"/>
        </w:rPr>
        <w:t xml:space="preserve"> </w:t>
      </w:r>
      <w:r w:rsidR="00963A93" w:rsidRPr="00837799">
        <w:rPr>
          <w:rFonts w:ascii="Times New Roman" w:hAnsi="Times New Roman" w:cs="Times New Roman"/>
          <w:color w:val="000000" w:themeColor="text1"/>
          <w:szCs w:val="24"/>
          <w:lang w:val="ro-RO"/>
        </w:rPr>
        <w:t xml:space="preserve">instituția </w:t>
      </w:r>
      <w:r w:rsidRPr="00837799">
        <w:rPr>
          <w:rFonts w:ascii="Times New Roman" w:hAnsi="Times New Roman" w:cs="Times New Roman"/>
          <w:color w:val="000000" w:themeColor="text1"/>
          <w:szCs w:val="24"/>
          <w:lang w:val="ro-RO"/>
        </w:rPr>
        <w:t xml:space="preserve">Avocatului Poporului </w:t>
      </w:r>
      <w:r w:rsidR="008A1C6B" w:rsidRPr="00837799">
        <w:rPr>
          <w:rFonts w:ascii="Times New Roman" w:hAnsi="Times New Roman" w:cs="Times New Roman"/>
          <w:color w:val="000000" w:themeColor="text1"/>
          <w:szCs w:val="24"/>
          <w:lang w:val="ro-RO"/>
        </w:rPr>
        <w:t>încă nu este complet funcțională</w:t>
      </w:r>
      <w:r w:rsidR="00901387" w:rsidRPr="00837799">
        <w:rPr>
          <w:rFonts w:ascii="Times New Roman" w:hAnsi="Times New Roman" w:cs="Times New Roman"/>
          <w:color w:val="000000" w:themeColor="text1"/>
          <w:szCs w:val="24"/>
          <w:lang w:val="ro-RO"/>
        </w:rPr>
        <w:t>.</w:t>
      </w:r>
      <w:r w:rsidR="00901387" w:rsidRPr="00837799">
        <w:rPr>
          <w:lang w:val="ro-RO"/>
        </w:rPr>
        <w:t xml:space="preserve"> </w:t>
      </w:r>
      <w:r w:rsidR="00901387" w:rsidRPr="00837799">
        <w:rPr>
          <w:rFonts w:ascii="Times New Roman" w:hAnsi="Times New Roman" w:cs="Times New Roman"/>
          <w:szCs w:val="24"/>
          <w:lang w:val="ro-RO"/>
        </w:rPr>
        <w:t>În aprilie 2014</w:t>
      </w:r>
      <w:r w:rsidR="005F0767" w:rsidRPr="00837799">
        <w:rPr>
          <w:rFonts w:ascii="Times New Roman" w:hAnsi="Times New Roman" w:cs="Times New Roman"/>
          <w:szCs w:val="24"/>
          <w:lang w:val="ro-RO"/>
        </w:rPr>
        <w:t>,</w:t>
      </w:r>
      <w:r w:rsidR="00901387" w:rsidRPr="00837799">
        <w:rPr>
          <w:rFonts w:ascii="Times New Roman" w:hAnsi="Times New Roman" w:cs="Times New Roman"/>
          <w:szCs w:val="24"/>
          <w:lang w:val="ro-RO"/>
        </w:rPr>
        <w:t xml:space="preserve"> Parlamentul a adoptat Legea cu privire la Avocatul Poporului (Ombudsmanul), prin care Centrul pentru Drepturile Omului este reorganizat în Oficiul Avocatului Poporului și este redus numărul ombudsmanilor de la 4 – la 2. Cu toate acestea, extinderea mandatului nu a fost urmată de consolidarea financiară, iar parametrii și starea tehnică a clădirii în care este amplasată instituția nu permite angajarea colaboratorilor, crearea condițiilor de muncă adecvate și adaptarea rezonabilă a clădirii pentru persoanele cu nevoi speciale.</w:t>
      </w:r>
      <w:r w:rsidR="00901387" w:rsidRPr="00837799">
        <w:rPr>
          <w:rStyle w:val="a8"/>
          <w:rFonts w:ascii="Times New Roman" w:hAnsi="Times New Roman" w:cs="Times New Roman"/>
          <w:szCs w:val="24"/>
          <w:lang w:val="ro-RO"/>
        </w:rPr>
        <w:footnoteReference w:id="14"/>
      </w:r>
    </w:p>
    <w:p w:rsidR="008A1C6B" w:rsidRPr="00837799" w:rsidRDefault="00901387"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Interesul </w:t>
      </w:r>
      <w:r w:rsidR="008A1C6B" w:rsidRPr="00837799">
        <w:rPr>
          <w:rFonts w:ascii="Times New Roman" w:hAnsi="Times New Roman" w:cs="Times New Roman"/>
          <w:color w:val="000000" w:themeColor="text1"/>
          <w:szCs w:val="24"/>
          <w:lang w:val="ro-RO"/>
        </w:rPr>
        <w:t xml:space="preserve">Parlamentului față de activitatea Curții de Conturi, principala instituție de audit din stat, este </w:t>
      </w:r>
      <w:r w:rsidRPr="00837799">
        <w:rPr>
          <w:rFonts w:ascii="Times New Roman" w:hAnsi="Times New Roman" w:cs="Times New Roman"/>
          <w:color w:val="000000" w:themeColor="text1"/>
          <w:szCs w:val="24"/>
          <w:lang w:val="ro-RO"/>
        </w:rPr>
        <w:t>scăzut</w:t>
      </w:r>
      <w:r w:rsidR="005F0767" w:rsidRPr="00837799">
        <w:rPr>
          <w:rFonts w:ascii="Times New Roman" w:hAnsi="Times New Roman" w:cs="Times New Roman"/>
          <w:color w:val="000000" w:themeColor="text1"/>
          <w:szCs w:val="24"/>
          <w:lang w:val="ro-RO"/>
        </w:rPr>
        <w:t>, pe parcursul ultimilor 5 ani</w:t>
      </w:r>
      <w:r w:rsidR="008A1C6B" w:rsidRPr="00837799">
        <w:rPr>
          <w:rFonts w:ascii="Times New Roman" w:hAnsi="Times New Roman" w:cs="Times New Roman"/>
          <w:color w:val="000000" w:themeColor="text1"/>
          <w:szCs w:val="24"/>
          <w:lang w:val="ro-RO"/>
        </w:rPr>
        <w:t xml:space="preserve"> </w:t>
      </w:r>
      <w:r w:rsidR="005F0767" w:rsidRPr="00837799">
        <w:rPr>
          <w:rFonts w:ascii="Times New Roman" w:hAnsi="Times New Roman" w:cs="Times New Roman"/>
          <w:color w:val="000000" w:themeColor="text1"/>
          <w:szCs w:val="24"/>
          <w:lang w:val="ro-RO"/>
        </w:rPr>
        <w:t>fiind audiate</w:t>
      </w:r>
      <w:r w:rsidR="008A1C6B" w:rsidRPr="00837799">
        <w:rPr>
          <w:rFonts w:ascii="Times New Roman" w:hAnsi="Times New Roman" w:cs="Times New Roman"/>
          <w:color w:val="000000" w:themeColor="text1"/>
          <w:szCs w:val="24"/>
          <w:lang w:val="ro-RO"/>
        </w:rPr>
        <w:t xml:space="preserve"> </w:t>
      </w:r>
      <w:r w:rsidR="000D1A2B" w:rsidRPr="00837799">
        <w:rPr>
          <w:rFonts w:ascii="Times New Roman" w:hAnsi="Times New Roman" w:cs="Times New Roman"/>
          <w:color w:val="000000" w:themeColor="text1"/>
          <w:szCs w:val="24"/>
          <w:lang w:val="ro-RO"/>
        </w:rPr>
        <w:t>doar 3 rapoarte</w:t>
      </w:r>
      <w:r w:rsidR="008A1C6B" w:rsidRPr="00837799">
        <w:rPr>
          <w:rFonts w:ascii="Times New Roman" w:hAnsi="Times New Roman" w:cs="Times New Roman"/>
          <w:color w:val="000000" w:themeColor="text1"/>
          <w:szCs w:val="24"/>
          <w:lang w:val="ro-RO"/>
        </w:rPr>
        <w:t xml:space="preserve"> </w:t>
      </w:r>
      <w:r w:rsidR="005F0767" w:rsidRPr="00837799">
        <w:rPr>
          <w:rFonts w:ascii="Times New Roman" w:hAnsi="Times New Roman" w:cs="Times New Roman"/>
          <w:color w:val="000000" w:themeColor="text1"/>
          <w:szCs w:val="24"/>
          <w:lang w:val="ro-RO"/>
        </w:rPr>
        <w:t xml:space="preserve">în plenul Parlamentului </w:t>
      </w:r>
      <w:r w:rsidR="008A1C6B" w:rsidRPr="00837799">
        <w:rPr>
          <w:rFonts w:ascii="Times New Roman" w:hAnsi="Times New Roman" w:cs="Times New Roman"/>
          <w:color w:val="000000" w:themeColor="text1"/>
          <w:szCs w:val="24"/>
          <w:lang w:val="ro-RO"/>
        </w:rPr>
        <w:t>și altele 3 în cadrul comisiilor parlamentare.</w:t>
      </w:r>
    </w:p>
    <w:p w:rsidR="00901387" w:rsidRPr="00837799" w:rsidRDefault="008A1C6B" w:rsidP="00901387">
      <w:pPr>
        <w:pStyle w:val="a4"/>
        <w:numPr>
          <w:ilvl w:val="0"/>
          <w:numId w:val="1"/>
        </w:numPr>
        <w:tabs>
          <w:tab w:val="left" w:pos="993"/>
        </w:tabs>
        <w:spacing w:after="120" w:line="276" w:lineRule="auto"/>
        <w:ind w:left="0" w:firstLine="567"/>
        <w:contextualSpacing w:val="0"/>
        <w:jc w:val="both"/>
        <w:rPr>
          <w:rFonts w:ascii="Times New Roman" w:hAnsi="Times New Roman" w:cs="Times New Roman"/>
          <w:szCs w:val="24"/>
          <w:lang w:val="ro-RO"/>
        </w:rPr>
      </w:pPr>
      <w:r w:rsidRPr="00837799">
        <w:rPr>
          <w:rFonts w:ascii="Times New Roman" w:hAnsi="Times New Roman" w:cs="Times New Roman"/>
          <w:color w:val="000000" w:themeColor="text1"/>
          <w:szCs w:val="24"/>
          <w:lang w:val="ro-RO"/>
        </w:rPr>
        <w:t>Nu există un mecanism clar care ar stabili măsura și condițiile de despăgubire cau</w:t>
      </w:r>
      <w:r w:rsidR="00901387" w:rsidRPr="00837799">
        <w:rPr>
          <w:rFonts w:ascii="Times New Roman" w:hAnsi="Times New Roman" w:cs="Times New Roman"/>
          <w:color w:val="000000" w:themeColor="text1"/>
          <w:szCs w:val="24"/>
          <w:lang w:val="ro-RO"/>
        </w:rPr>
        <w:t>zate de erorile administrative.</w:t>
      </w:r>
      <w:r w:rsidR="00901387" w:rsidRPr="00837799">
        <w:rPr>
          <w:rFonts w:ascii="Times New Roman" w:hAnsi="Times New Roman" w:cs="Times New Roman"/>
          <w:szCs w:val="24"/>
          <w:lang w:val="ro-RO"/>
        </w:rPr>
        <w:t xml:space="preserve"> Prevederile existente</w:t>
      </w:r>
      <w:r w:rsidR="00901387" w:rsidRPr="00837799">
        <w:rPr>
          <w:rStyle w:val="a8"/>
          <w:rFonts w:ascii="Times New Roman" w:hAnsi="Times New Roman" w:cs="Times New Roman"/>
          <w:szCs w:val="24"/>
          <w:lang w:val="ro-RO"/>
        </w:rPr>
        <w:footnoteReference w:id="15"/>
      </w:r>
      <w:r w:rsidR="00901387" w:rsidRPr="00837799">
        <w:rPr>
          <w:rFonts w:ascii="Times New Roman" w:hAnsi="Times New Roman" w:cs="Times New Roman"/>
          <w:szCs w:val="24"/>
          <w:lang w:val="ro-RO"/>
        </w:rPr>
        <w:t xml:space="preserve"> se axează pe evaluarea performanțelor </w:t>
      </w:r>
      <w:r w:rsidR="00D8428B" w:rsidRPr="00837799">
        <w:rPr>
          <w:rFonts w:ascii="Times New Roman" w:hAnsi="Times New Roman" w:cs="Times New Roman"/>
          <w:szCs w:val="24"/>
          <w:lang w:val="ro-RO"/>
        </w:rPr>
        <w:t>individuale și colective în cadrul autorităților publice</w:t>
      </w:r>
      <w:r w:rsidR="00901387" w:rsidRPr="00837799">
        <w:rPr>
          <w:rFonts w:ascii="Times New Roman" w:hAnsi="Times New Roman" w:cs="Times New Roman"/>
          <w:szCs w:val="24"/>
          <w:lang w:val="ro-RO"/>
        </w:rPr>
        <w:t>, nu</w:t>
      </w:r>
      <w:r w:rsidR="00A43943" w:rsidRPr="00837799">
        <w:rPr>
          <w:rFonts w:ascii="Times New Roman" w:hAnsi="Times New Roman" w:cs="Times New Roman"/>
          <w:szCs w:val="24"/>
          <w:lang w:val="ro-RO"/>
        </w:rPr>
        <w:t xml:space="preserve"> însă</w:t>
      </w:r>
      <w:r w:rsidR="00901387" w:rsidRPr="00837799">
        <w:rPr>
          <w:rFonts w:ascii="Times New Roman" w:hAnsi="Times New Roman" w:cs="Times New Roman"/>
          <w:szCs w:val="24"/>
          <w:lang w:val="ro-RO"/>
        </w:rPr>
        <w:t xml:space="preserve"> pe aspectele ce țin de responsabilitatea pentru prejudiciile cauzate de către autoritatea publică în exercitarea funcțiilor sale. Bunele practici</w:t>
      </w:r>
      <w:r w:rsidR="00901387" w:rsidRPr="00837799">
        <w:rPr>
          <w:rStyle w:val="a8"/>
          <w:rFonts w:ascii="Times New Roman" w:hAnsi="Times New Roman" w:cs="Times New Roman"/>
          <w:szCs w:val="24"/>
          <w:lang w:val="ro-RO"/>
        </w:rPr>
        <w:footnoteReference w:id="16"/>
      </w:r>
      <w:r w:rsidR="00901387" w:rsidRPr="00837799">
        <w:rPr>
          <w:rFonts w:ascii="Times New Roman" w:hAnsi="Times New Roman" w:cs="Times New Roman"/>
          <w:szCs w:val="24"/>
          <w:lang w:val="ro-RO"/>
        </w:rPr>
        <w:t xml:space="preserve"> recomandă instituirea mecanismelor administrative clare, care ar permite cetățeanului să ceară despăgubirea acestuia, în</w:t>
      </w:r>
      <w:r w:rsidR="00BC56C2" w:rsidRPr="00837799">
        <w:rPr>
          <w:rFonts w:ascii="Times New Roman" w:hAnsi="Times New Roman" w:cs="Times New Roman"/>
          <w:szCs w:val="24"/>
          <w:lang w:val="ro-RO"/>
        </w:rPr>
        <w:t xml:space="preserve"> </w:t>
      </w:r>
      <w:r w:rsidR="00901387" w:rsidRPr="00837799">
        <w:rPr>
          <w:rFonts w:ascii="Times New Roman" w:hAnsi="Times New Roman" w:cs="Times New Roman"/>
          <w:szCs w:val="24"/>
          <w:lang w:val="ro-RO"/>
        </w:rPr>
        <w:t xml:space="preserve">afara sistemului judiciar. În linii generale, Cancelaria de Sat este desemnată responsabilă </w:t>
      </w:r>
      <w:r w:rsidR="00CB2B26" w:rsidRPr="00837799">
        <w:rPr>
          <w:rFonts w:ascii="Times New Roman" w:hAnsi="Times New Roman" w:cs="Times New Roman"/>
          <w:szCs w:val="24"/>
          <w:lang w:val="ro-RO"/>
        </w:rPr>
        <w:t xml:space="preserve">de organizarea şi exercitarea controlului asupra executării de către ministere şi alte </w:t>
      </w:r>
      <w:r w:rsidR="00D12BC4" w:rsidRPr="00837799">
        <w:rPr>
          <w:rFonts w:ascii="Times New Roman" w:hAnsi="Times New Roman" w:cs="Times New Roman"/>
          <w:szCs w:val="24"/>
          <w:lang w:val="ro-RO"/>
        </w:rPr>
        <w:t>autorități</w:t>
      </w:r>
      <w:r w:rsidR="00CB2B26" w:rsidRPr="00837799">
        <w:rPr>
          <w:rFonts w:ascii="Times New Roman" w:hAnsi="Times New Roman" w:cs="Times New Roman"/>
          <w:szCs w:val="24"/>
          <w:lang w:val="ro-RO"/>
        </w:rPr>
        <w:t xml:space="preserve"> administrative a actelor </w:t>
      </w:r>
      <w:r w:rsidR="00D12BC4" w:rsidRPr="00837799">
        <w:rPr>
          <w:rFonts w:ascii="Times New Roman" w:hAnsi="Times New Roman" w:cs="Times New Roman"/>
          <w:szCs w:val="24"/>
          <w:lang w:val="ro-RO"/>
        </w:rPr>
        <w:t>normative și a docu</w:t>
      </w:r>
      <w:r w:rsidR="00D66607" w:rsidRPr="00837799">
        <w:rPr>
          <w:rFonts w:ascii="Times New Roman" w:hAnsi="Times New Roman" w:cs="Times New Roman"/>
          <w:szCs w:val="24"/>
          <w:lang w:val="ro-RO"/>
        </w:rPr>
        <w:t>mentelor de politici naționale.</w:t>
      </w:r>
      <w:r w:rsidR="00901387" w:rsidRPr="00837799">
        <w:rPr>
          <w:rFonts w:ascii="Times New Roman" w:hAnsi="Times New Roman" w:cs="Times New Roman"/>
          <w:szCs w:val="24"/>
          <w:lang w:val="ro-RO"/>
        </w:rPr>
        <w:t xml:space="preserve"> </w:t>
      </w:r>
      <w:r w:rsidR="008C4921" w:rsidRPr="00837799">
        <w:rPr>
          <w:rFonts w:ascii="Times New Roman" w:hAnsi="Times New Roman" w:cs="Times New Roman"/>
          <w:szCs w:val="24"/>
          <w:lang w:val="ro-RO"/>
        </w:rPr>
        <w:t xml:space="preserve">Însă, </w:t>
      </w:r>
      <w:r w:rsidR="00D12BC4" w:rsidRPr="00837799">
        <w:rPr>
          <w:rFonts w:ascii="Times New Roman" w:hAnsi="Times New Roman" w:cs="Times New Roman"/>
          <w:szCs w:val="24"/>
          <w:lang w:val="ro-RO"/>
        </w:rPr>
        <w:t>prevederile legale existente nu sunt suficiente pentru a asigura monitorizarea și evaluarea riscurilor administrative, dimensiunii erorii administrative și punctelor de control.</w:t>
      </w:r>
    </w:p>
    <w:p w:rsidR="008328BA" w:rsidRPr="00837799" w:rsidRDefault="008328BA" w:rsidP="008328BA">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Transferul de competențe de la nivel central la nivel local nu întotdeauna respectă condițiile alocării de resurse adecvate financiare, materiale și patrimoniale.</w:t>
      </w:r>
    </w:p>
    <w:p w:rsidR="00B572E1" w:rsidRPr="00837799" w:rsidRDefault="00B572E1" w:rsidP="00B572E1">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Fragmentarea administrativ-t</w:t>
      </w:r>
      <w:r w:rsidR="008A5F08" w:rsidRPr="00837799">
        <w:rPr>
          <w:rFonts w:ascii="Times New Roman" w:hAnsi="Times New Roman" w:cs="Times New Roman"/>
          <w:color w:val="000000" w:themeColor="text1"/>
          <w:szCs w:val="24"/>
          <w:lang w:val="ro-RO"/>
        </w:rPr>
        <w:t>eritorială</w:t>
      </w:r>
      <w:r w:rsidR="00802FB6" w:rsidRPr="00802FB6">
        <w:rPr>
          <w:rFonts w:ascii="Times New Roman" w:hAnsi="Times New Roman" w:cs="Times New Roman"/>
          <w:color w:val="000000" w:themeColor="text1"/>
          <w:szCs w:val="24"/>
          <w:lang w:val="ro-RO"/>
        </w:rPr>
        <w:t xml:space="preserve"> </w:t>
      </w:r>
      <w:r w:rsidR="00802FB6">
        <w:rPr>
          <w:rFonts w:ascii="Times New Roman" w:hAnsi="Times New Roman" w:cs="Times New Roman"/>
          <w:color w:val="000000" w:themeColor="text1"/>
          <w:szCs w:val="24"/>
          <w:lang w:val="ro-RO"/>
        </w:rPr>
        <w:t>și întârzierea reformelor în domeniul descentralizării</w:t>
      </w:r>
      <w:r w:rsidR="008A5F08" w:rsidRPr="00837799">
        <w:rPr>
          <w:rFonts w:ascii="Times New Roman" w:hAnsi="Times New Roman" w:cs="Times New Roman"/>
          <w:color w:val="000000" w:themeColor="text1"/>
          <w:szCs w:val="24"/>
          <w:lang w:val="ro-RO"/>
        </w:rPr>
        <w:t xml:space="preserve"> în Republica Moldova</w:t>
      </w:r>
      <w:r w:rsidRPr="00837799">
        <w:rPr>
          <w:rFonts w:ascii="Times New Roman" w:hAnsi="Times New Roman" w:cs="Times New Roman"/>
          <w:color w:val="000000" w:themeColor="text1"/>
          <w:szCs w:val="24"/>
          <w:lang w:val="ro-RO"/>
        </w:rPr>
        <w:t xml:space="preserve"> </w:t>
      </w:r>
      <w:r w:rsidR="008A5F08" w:rsidRPr="00837799">
        <w:rPr>
          <w:rFonts w:ascii="Times New Roman" w:hAnsi="Times New Roman" w:cs="Times New Roman"/>
          <w:color w:val="000000" w:themeColor="text1"/>
          <w:szCs w:val="24"/>
          <w:lang w:val="ro-RO"/>
        </w:rPr>
        <w:t>creează</w:t>
      </w:r>
      <w:r w:rsidRPr="00837799">
        <w:rPr>
          <w:rFonts w:ascii="Times New Roman" w:hAnsi="Times New Roman" w:cs="Times New Roman"/>
          <w:color w:val="000000" w:themeColor="text1"/>
          <w:szCs w:val="24"/>
          <w:lang w:val="ro-RO"/>
        </w:rPr>
        <w:t xml:space="preserve"> dificultăți pentru funcționarea adecvată a autorităților locale. Prima consecință negativă este că marea majoritate a </w:t>
      </w:r>
      <w:r w:rsidR="009214E2" w:rsidRPr="00837799">
        <w:rPr>
          <w:rFonts w:ascii="Times New Roman" w:hAnsi="Times New Roman" w:cs="Times New Roman"/>
          <w:color w:val="000000" w:themeColor="text1"/>
          <w:szCs w:val="24"/>
          <w:lang w:val="ro-RO"/>
        </w:rPr>
        <w:t>autorităților administrației locale</w:t>
      </w:r>
      <w:r w:rsidRPr="00837799">
        <w:rPr>
          <w:rFonts w:ascii="Times New Roman" w:hAnsi="Times New Roman" w:cs="Times New Roman"/>
          <w:color w:val="000000" w:themeColor="text1"/>
          <w:szCs w:val="24"/>
          <w:lang w:val="ro-RO"/>
        </w:rPr>
        <w:t xml:space="preserve"> nu furnizează servicii publice, având în principal un rol reprezentativ, și nu unul de a asigura servicii, inclusiv, comunale. Structura administrativ-teritorială existentă </w:t>
      </w:r>
      <w:r w:rsidR="00802FB6">
        <w:rPr>
          <w:rFonts w:ascii="Times New Roman" w:hAnsi="Times New Roman" w:cs="Times New Roman"/>
          <w:color w:val="000000" w:themeColor="text1"/>
          <w:szCs w:val="24"/>
          <w:lang w:val="ro-RO"/>
        </w:rPr>
        <w:t xml:space="preserve">și lipsa formelor alternative de organizare și prestare a serviciilor publice – care </w:t>
      </w:r>
      <w:r w:rsidRPr="00837799">
        <w:rPr>
          <w:rFonts w:ascii="Times New Roman" w:hAnsi="Times New Roman" w:cs="Times New Roman"/>
          <w:color w:val="000000" w:themeColor="text1"/>
          <w:szCs w:val="24"/>
          <w:lang w:val="ro-RO"/>
        </w:rPr>
        <w:t xml:space="preserve">nu permite furnizarea unor servicii locale și comunale de baza către persoane și firme – duce la depopularea țării. O altă consecință este că baza fiscală și veniturile colectate pe teritoriul orașelor sau satelor sunt insuficiente pentru a susține aparatul administrativ care ar putea furniza serviciile publice. Toate </w:t>
      </w:r>
      <w:r w:rsidRPr="00837799">
        <w:rPr>
          <w:rFonts w:ascii="Times New Roman" w:hAnsi="Times New Roman" w:cs="Times New Roman"/>
          <w:color w:val="000000" w:themeColor="text1"/>
          <w:szCs w:val="24"/>
          <w:lang w:val="ro-RO"/>
        </w:rPr>
        <w:lastRenderedPageBreak/>
        <w:t>autoritățile locale de un anumit nivel (primarii sau raion) primesc același număr și aceleași tipuri de responsabilități funcționale, administrative și de reglementare, indiferent de dimensiune, populație, capacitate fiscală sau administrativă, etc.</w:t>
      </w:r>
    </w:p>
    <w:p w:rsidR="008328BA" w:rsidRPr="00837799" w:rsidRDefault="00B572E1" w:rsidP="00B572E1">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Ineficiența autorităților locale de nivelul al doilea - consiliile raionale din Republica Moldova. Autoritățile raionale au scopuri funcționale care nu sunt importante pentru furnizarea serviciilor, scopul lor principal fiind de a aloca resurse și transferuri financiare de la stat către autoritățile de nivelul unu, intervenind în elaborarea și implementarea politicilor locale. Raioanele și-au asumat în practică un rol de nivel ierarhic superior în raport cu autoritățile  locale de nivelul unu, chiar dacă acest rol nu este prevăzut în legislație</w:t>
      </w:r>
      <w:r w:rsidR="00FA4A5D">
        <w:rPr>
          <w:rFonts w:ascii="Times New Roman" w:hAnsi="Times New Roman" w:cs="Times New Roman"/>
          <w:color w:val="000000" w:themeColor="text1"/>
          <w:szCs w:val="24"/>
          <w:lang w:val="ro-RO"/>
        </w:rPr>
        <w:t xml:space="preserve"> </w:t>
      </w:r>
      <w:r w:rsidR="00FA4A5D" w:rsidRPr="00FA4A5D">
        <w:rPr>
          <w:rFonts w:ascii="Times New Roman" w:hAnsi="Times New Roman" w:cs="Times New Roman"/>
          <w:color w:val="000000" w:themeColor="text1"/>
          <w:szCs w:val="24"/>
          <w:lang w:val="ro-RO"/>
        </w:rPr>
        <w:t>și nu corespunde deja realităților existente</w:t>
      </w:r>
      <w:r w:rsidRPr="00837799">
        <w:rPr>
          <w:rFonts w:ascii="Times New Roman" w:hAnsi="Times New Roman" w:cs="Times New Roman"/>
          <w:color w:val="000000" w:themeColor="text1"/>
          <w:szCs w:val="24"/>
          <w:lang w:val="ro-RO"/>
        </w:rPr>
        <w:t>. În ultimii ani raioanelor le-au fost încredințate responsabilități funcționale în administrarea unor servicii sociale importante: managementul rețelei școlare și coordonarea unor servicii de asistentă socială. În același timp, noul sistem al finanțelor locale ia puterea pe care raioanele o aveau în a aloca resurse financiare, deoarece stabilește cote fixe de partajare a impozitelor, formule clare de echilibrare bugetară, și permite alocarea directă a fondurilor de la stat către autoritățile locale.</w:t>
      </w:r>
    </w:p>
    <w:p w:rsidR="00FE541C" w:rsidRPr="00837799" w:rsidRDefault="00FE541C" w:rsidP="00FE541C">
      <w:pPr>
        <w:spacing w:after="120" w:line="276" w:lineRule="auto"/>
        <w:ind w:left="993"/>
        <w:jc w:val="both"/>
        <w:rPr>
          <w:rFonts w:ascii="Times New Roman" w:hAnsi="Times New Roman" w:cs="Times New Roman"/>
          <w:b/>
          <w:i/>
          <w:color w:val="000000" w:themeColor="text1"/>
          <w:szCs w:val="24"/>
          <w:lang w:val="ro-RO"/>
        </w:rPr>
      </w:pPr>
    </w:p>
    <w:p w:rsidR="005A0CD9" w:rsidRPr="00837799" w:rsidRDefault="008A1C6B" w:rsidP="005A0CD9">
      <w:pPr>
        <w:spacing w:after="120" w:line="276" w:lineRule="auto"/>
        <w:ind w:firstLine="720"/>
        <w:jc w:val="both"/>
        <w:rPr>
          <w:rFonts w:ascii="Times New Roman" w:hAnsi="Times New Roman" w:cs="Times New Roman"/>
          <w:b/>
          <w:i/>
          <w:color w:val="000000" w:themeColor="text1"/>
          <w:szCs w:val="24"/>
          <w:lang w:val="ro-RO"/>
        </w:rPr>
      </w:pPr>
      <w:r w:rsidRPr="00837799">
        <w:rPr>
          <w:rFonts w:ascii="Times New Roman" w:hAnsi="Times New Roman" w:cs="Times New Roman"/>
          <w:b/>
          <w:i/>
          <w:color w:val="000000" w:themeColor="text1"/>
          <w:szCs w:val="24"/>
          <w:lang w:val="ro-RO"/>
        </w:rPr>
        <w:t xml:space="preserve">Obiectivul general </w:t>
      </w:r>
    </w:p>
    <w:p w:rsidR="008A1C6B" w:rsidRPr="00837799" w:rsidRDefault="005A0CD9" w:rsidP="005A0CD9">
      <w:pPr>
        <w:spacing w:after="120" w:line="276" w:lineRule="auto"/>
        <w:ind w:firstLine="720"/>
        <w:jc w:val="both"/>
        <w:rPr>
          <w:rFonts w:ascii="Times New Roman" w:hAnsi="Times New Roman" w:cs="Times New Roman"/>
          <w:b/>
          <w:i/>
          <w:color w:val="000000" w:themeColor="text1"/>
          <w:szCs w:val="24"/>
          <w:lang w:val="ro-RO"/>
        </w:rPr>
      </w:pPr>
      <w:r w:rsidRPr="00837799">
        <w:rPr>
          <w:rFonts w:ascii="Times New Roman" w:hAnsi="Times New Roman" w:cs="Times New Roman"/>
          <w:color w:val="000000" w:themeColor="text1"/>
          <w:szCs w:val="24"/>
          <w:lang w:val="ro-RO"/>
        </w:rPr>
        <w:t xml:space="preserve">Consolidarea </w:t>
      </w:r>
      <w:r w:rsidR="008A1C6B" w:rsidRPr="00837799">
        <w:rPr>
          <w:rFonts w:ascii="Times New Roman" w:hAnsi="Times New Roman" w:cs="Times New Roman"/>
          <w:color w:val="000000" w:themeColor="text1"/>
          <w:szCs w:val="24"/>
          <w:lang w:val="ro-RO"/>
        </w:rPr>
        <w:t xml:space="preserve">responsabilității </w:t>
      </w:r>
      <w:r w:rsidR="00CE0579" w:rsidRPr="00837799">
        <w:rPr>
          <w:rFonts w:ascii="Times New Roman" w:hAnsi="Times New Roman" w:cs="Times New Roman"/>
          <w:color w:val="000000" w:themeColor="text1"/>
          <w:szCs w:val="24"/>
          <w:lang w:val="ro-RO"/>
        </w:rPr>
        <w:t xml:space="preserve">autorităților administrative, </w:t>
      </w:r>
      <w:r w:rsidR="008A1C6B" w:rsidRPr="00837799">
        <w:rPr>
          <w:rFonts w:ascii="Times New Roman" w:hAnsi="Times New Roman" w:cs="Times New Roman"/>
          <w:color w:val="000000" w:themeColor="text1"/>
          <w:szCs w:val="24"/>
          <w:lang w:val="ro-RO"/>
        </w:rPr>
        <w:t xml:space="preserve">instituțiilor </w:t>
      </w:r>
      <w:r w:rsidR="00CE0579" w:rsidRPr="00837799">
        <w:rPr>
          <w:rFonts w:ascii="Times New Roman" w:hAnsi="Times New Roman" w:cs="Times New Roman"/>
          <w:color w:val="000000" w:themeColor="text1"/>
          <w:szCs w:val="24"/>
          <w:lang w:val="ro-RO"/>
        </w:rPr>
        <w:t>publice</w:t>
      </w:r>
      <w:r w:rsidR="008A1C6B" w:rsidRPr="00837799">
        <w:rPr>
          <w:rFonts w:ascii="Times New Roman" w:hAnsi="Times New Roman" w:cs="Times New Roman"/>
          <w:color w:val="000000" w:themeColor="text1"/>
          <w:szCs w:val="24"/>
          <w:lang w:val="ro-RO"/>
        </w:rPr>
        <w:t xml:space="preserve"> și între</w:t>
      </w:r>
      <w:r w:rsidR="00CE0579" w:rsidRPr="00837799">
        <w:rPr>
          <w:rFonts w:ascii="Times New Roman" w:hAnsi="Times New Roman" w:cs="Times New Roman"/>
          <w:color w:val="000000" w:themeColor="text1"/>
          <w:szCs w:val="24"/>
          <w:lang w:val="ro-RO"/>
        </w:rPr>
        <w:t>prinderilor de stat</w:t>
      </w:r>
      <w:r w:rsidR="008A1C6B" w:rsidRPr="00837799">
        <w:rPr>
          <w:rFonts w:ascii="Times New Roman" w:hAnsi="Times New Roman" w:cs="Times New Roman"/>
          <w:color w:val="000000" w:themeColor="text1"/>
          <w:szCs w:val="24"/>
          <w:lang w:val="ro-RO"/>
        </w:rPr>
        <w:t xml:space="preserve"> pentru a îmbunătăți gestionarea acestora și asigurarea prestării celor mai bune servicii publice, conectat la procesul de integrare europeană, în conformitate cu principiile SIGMA/OECD.</w:t>
      </w:r>
      <w:r w:rsidR="008A1C6B" w:rsidRPr="00837799">
        <w:rPr>
          <w:vertAlign w:val="superscript"/>
          <w:lang w:val="ro-RO"/>
        </w:rPr>
        <w:footnoteReference w:id="17"/>
      </w:r>
    </w:p>
    <w:p w:rsidR="005A0CD9" w:rsidRPr="00837799" w:rsidRDefault="005A0CD9" w:rsidP="005A0CD9">
      <w:pPr>
        <w:spacing w:after="120" w:line="276" w:lineRule="auto"/>
        <w:ind w:firstLine="567"/>
        <w:jc w:val="both"/>
        <w:rPr>
          <w:rFonts w:ascii="Times New Roman" w:hAnsi="Times New Roman" w:cs="Times New Roman"/>
          <w:i/>
          <w:color w:val="000000" w:themeColor="text1"/>
          <w:szCs w:val="24"/>
          <w:lang w:val="ro-RO"/>
        </w:rPr>
      </w:pPr>
      <w:r w:rsidRPr="00837799">
        <w:rPr>
          <w:rFonts w:ascii="Times New Roman" w:hAnsi="Times New Roman" w:cs="Times New Roman"/>
          <w:i/>
          <w:color w:val="000000" w:themeColor="text1"/>
          <w:szCs w:val="24"/>
          <w:lang w:val="ro-RO"/>
        </w:rPr>
        <w:tab/>
      </w:r>
    </w:p>
    <w:p w:rsidR="005A0CD9" w:rsidRPr="00837799" w:rsidRDefault="005A0CD9" w:rsidP="005A0CD9">
      <w:pPr>
        <w:spacing w:after="120" w:line="276" w:lineRule="auto"/>
        <w:ind w:firstLine="720"/>
        <w:jc w:val="both"/>
        <w:rPr>
          <w:rFonts w:ascii="Times New Roman" w:hAnsi="Times New Roman" w:cs="Times New Roman"/>
          <w:b/>
          <w:i/>
          <w:color w:val="000000" w:themeColor="text1"/>
          <w:szCs w:val="24"/>
          <w:lang w:val="ro-RO"/>
        </w:rPr>
      </w:pPr>
      <w:r w:rsidRPr="00837799">
        <w:rPr>
          <w:rFonts w:ascii="Times New Roman" w:hAnsi="Times New Roman" w:cs="Times New Roman"/>
          <w:b/>
          <w:i/>
          <w:color w:val="000000" w:themeColor="text1"/>
          <w:szCs w:val="24"/>
          <w:lang w:val="ro-RO"/>
        </w:rPr>
        <w:t>Obiective specifice și acțiuni prioritare</w:t>
      </w:r>
    </w:p>
    <w:p w:rsidR="00CE0579" w:rsidRPr="00837799" w:rsidRDefault="00CE0579" w:rsidP="00CE0579">
      <w:pPr>
        <w:spacing w:after="120" w:line="276" w:lineRule="auto"/>
        <w:ind w:firstLine="567"/>
        <w:jc w:val="both"/>
        <w:rPr>
          <w:rFonts w:ascii="Times New Roman" w:hAnsi="Times New Roman" w:cs="Times New Roman"/>
          <w:i/>
          <w:color w:val="000000" w:themeColor="text1"/>
          <w:szCs w:val="24"/>
          <w:u w:val="single"/>
          <w:lang w:val="ro-RO"/>
        </w:rPr>
      </w:pPr>
    </w:p>
    <w:p w:rsidR="00110A31" w:rsidRPr="00837799" w:rsidRDefault="008A6260" w:rsidP="00D94CAF">
      <w:pPr>
        <w:spacing w:after="120" w:line="276" w:lineRule="auto"/>
        <w:ind w:firstLine="720"/>
        <w:jc w:val="both"/>
        <w:rPr>
          <w:rFonts w:ascii="Times New Roman" w:hAnsi="Times New Roman" w:cs="Times New Roman"/>
          <w:i/>
          <w:color w:val="000000" w:themeColor="text1"/>
          <w:szCs w:val="24"/>
          <w:u w:val="single"/>
          <w:lang w:val="ro-RO"/>
        </w:rPr>
      </w:pPr>
      <w:r w:rsidRPr="00837799">
        <w:rPr>
          <w:rFonts w:ascii="Times New Roman" w:hAnsi="Times New Roman" w:cs="Times New Roman"/>
          <w:i/>
          <w:color w:val="000000" w:themeColor="text1"/>
          <w:szCs w:val="24"/>
          <w:u w:val="single"/>
          <w:lang w:val="ro-RO"/>
        </w:rPr>
        <w:t>O</w:t>
      </w:r>
      <w:r w:rsidR="00392336" w:rsidRPr="00837799">
        <w:rPr>
          <w:rFonts w:ascii="Times New Roman" w:hAnsi="Times New Roman" w:cs="Times New Roman"/>
          <w:i/>
          <w:color w:val="000000" w:themeColor="text1"/>
          <w:szCs w:val="24"/>
          <w:u w:val="single"/>
          <w:lang w:val="ro-RO"/>
        </w:rPr>
        <w:t xml:space="preserve">biectiv </w:t>
      </w:r>
      <w:r w:rsidRPr="00837799">
        <w:rPr>
          <w:rFonts w:ascii="Times New Roman" w:hAnsi="Times New Roman" w:cs="Times New Roman"/>
          <w:i/>
          <w:color w:val="000000" w:themeColor="text1"/>
          <w:szCs w:val="24"/>
          <w:u w:val="single"/>
          <w:lang w:val="ro-RO"/>
        </w:rPr>
        <w:t>S</w:t>
      </w:r>
      <w:r w:rsidR="00392336" w:rsidRPr="00837799">
        <w:rPr>
          <w:rFonts w:ascii="Times New Roman" w:hAnsi="Times New Roman" w:cs="Times New Roman"/>
          <w:i/>
          <w:color w:val="000000" w:themeColor="text1"/>
          <w:szCs w:val="24"/>
          <w:u w:val="single"/>
          <w:lang w:val="ro-RO"/>
        </w:rPr>
        <w:t xml:space="preserve">pecific </w:t>
      </w:r>
      <w:r w:rsidRPr="00837799">
        <w:rPr>
          <w:rFonts w:ascii="Times New Roman" w:hAnsi="Times New Roman" w:cs="Times New Roman"/>
          <w:i/>
          <w:color w:val="000000" w:themeColor="text1"/>
          <w:szCs w:val="24"/>
          <w:u w:val="single"/>
          <w:lang w:val="ro-RO"/>
        </w:rPr>
        <w:t>1</w:t>
      </w:r>
      <w:r w:rsidR="00392336" w:rsidRPr="00837799">
        <w:rPr>
          <w:rFonts w:ascii="Times New Roman" w:hAnsi="Times New Roman" w:cs="Times New Roman"/>
          <w:i/>
          <w:color w:val="000000" w:themeColor="text1"/>
          <w:szCs w:val="24"/>
          <w:u w:val="single"/>
          <w:lang w:val="ro-RO"/>
        </w:rPr>
        <w:t xml:space="preserve"> </w:t>
      </w:r>
      <w:r w:rsidR="0024757C" w:rsidRPr="00837799">
        <w:rPr>
          <w:rFonts w:ascii="Times New Roman" w:hAnsi="Times New Roman" w:cs="Times New Roman"/>
          <w:i/>
          <w:color w:val="000000" w:themeColor="text1"/>
          <w:szCs w:val="24"/>
          <w:u w:val="single"/>
          <w:lang w:val="ro-RO"/>
        </w:rPr>
        <w:t>(OS1)</w:t>
      </w:r>
      <w:r w:rsidR="00CE0579" w:rsidRPr="00837799">
        <w:rPr>
          <w:rFonts w:ascii="Times New Roman" w:hAnsi="Times New Roman" w:cs="Times New Roman"/>
          <w:i/>
          <w:color w:val="000000" w:themeColor="text1"/>
          <w:szCs w:val="24"/>
          <w:u w:val="single"/>
          <w:lang w:val="ro-RO"/>
        </w:rPr>
        <w:t xml:space="preserve">. </w:t>
      </w:r>
      <w:r w:rsidR="00387E04" w:rsidRPr="00837799">
        <w:rPr>
          <w:rFonts w:ascii="Times New Roman" w:hAnsi="Times New Roman" w:cs="Times New Roman"/>
          <w:i/>
          <w:color w:val="000000" w:themeColor="text1"/>
          <w:szCs w:val="24"/>
          <w:u w:val="single"/>
          <w:lang w:val="ro-RO"/>
        </w:rPr>
        <w:t xml:space="preserve">Raționalizarea </w:t>
      </w:r>
      <w:r w:rsidR="005E6900" w:rsidRPr="00837799">
        <w:rPr>
          <w:rFonts w:ascii="Times New Roman" w:hAnsi="Times New Roman" w:cs="Times New Roman"/>
          <w:i/>
          <w:color w:val="000000" w:themeColor="text1"/>
          <w:szCs w:val="24"/>
          <w:u w:val="single"/>
          <w:lang w:val="ro-RO"/>
        </w:rPr>
        <w:t>structurii Guvernului</w:t>
      </w:r>
      <w:r w:rsidR="00387E04" w:rsidRPr="00837799">
        <w:rPr>
          <w:rFonts w:ascii="Times New Roman" w:hAnsi="Times New Roman" w:cs="Times New Roman"/>
          <w:i/>
          <w:color w:val="000000" w:themeColor="text1"/>
          <w:szCs w:val="24"/>
          <w:u w:val="single"/>
          <w:lang w:val="ro-RO"/>
        </w:rPr>
        <w:t xml:space="preserve"> </w:t>
      </w:r>
      <w:r w:rsidR="003D1A10" w:rsidRPr="00837799">
        <w:rPr>
          <w:rFonts w:ascii="Times New Roman" w:hAnsi="Times New Roman" w:cs="Times New Roman"/>
          <w:i/>
          <w:color w:val="000000" w:themeColor="text1"/>
          <w:szCs w:val="24"/>
          <w:u w:val="single"/>
          <w:lang w:val="ro-RO"/>
        </w:rPr>
        <w:t>în baza recomandărilor analizelor funcționale</w:t>
      </w:r>
      <w:r w:rsidR="00E20CD9" w:rsidRPr="00837799">
        <w:rPr>
          <w:rFonts w:ascii="Times New Roman" w:hAnsi="Times New Roman" w:cs="Times New Roman"/>
          <w:i/>
          <w:color w:val="000000" w:themeColor="text1"/>
          <w:szCs w:val="24"/>
          <w:u w:val="single"/>
          <w:lang w:val="ro-RO"/>
        </w:rPr>
        <w:t>, conform angajamentelor asumate în demersul de integrare europeană</w:t>
      </w:r>
      <w:r w:rsidR="003D1A10" w:rsidRPr="00837799">
        <w:rPr>
          <w:rFonts w:ascii="Times New Roman" w:hAnsi="Times New Roman" w:cs="Times New Roman"/>
          <w:i/>
          <w:color w:val="000000" w:themeColor="text1"/>
          <w:szCs w:val="24"/>
          <w:u w:val="single"/>
          <w:lang w:val="ro-RO"/>
        </w:rPr>
        <w:t xml:space="preserve"> și</w:t>
      </w:r>
      <w:r w:rsidR="00E20CD9" w:rsidRPr="00837799">
        <w:rPr>
          <w:rFonts w:ascii="Times New Roman" w:hAnsi="Times New Roman" w:cs="Times New Roman"/>
          <w:i/>
          <w:color w:val="000000" w:themeColor="text1"/>
          <w:szCs w:val="24"/>
          <w:u w:val="single"/>
          <w:lang w:val="ro-RO"/>
        </w:rPr>
        <w:t xml:space="preserve"> </w:t>
      </w:r>
      <w:r w:rsidR="001429EA" w:rsidRPr="00837799">
        <w:rPr>
          <w:rFonts w:ascii="Times New Roman" w:hAnsi="Times New Roman" w:cs="Times New Roman"/>
          <w:i/>
          <w:color w:val="000000" w:themeColor="text1"/>
          <w:szCs w:val="24"/>
          <w:u w:val="single"/>
          <w:lang w:val="ro-RO"/>
        </w:rPr>
        <w:t xml:space="preserve">conform </w:t>
      </w:r>
      <w:r w:rsidR="003D1A10" w:rsidRPr="00837799">
        <w:rPr>
          <w:rFonts w:ascii="Times New Roman" w:hAnsi="Times New Roman" w:cs="Times New Roman"/>
          <w:i/>
          <w:color w:val="000000" w:themeColor="text1"/>
          <w:szCs w:val="24"/>
          <w:u w:val="single"/>
          <w:lang w:val="ro-RO"/>
        </w:rPr>
        <w:t>priorităților de dezvoltare</w:t>
      </w:r>
      <w:r w:rsidR="00E20CD9" w:rsidRPr="00837799">
        <w:rPr>
          <w:rFonts w:ascii="Times New Roman" w:hAnsi="Times New Roman" w:cs="Times New Roman"/>
          <w:i/>
          <w:color w:val="000000" w:themeColor="text1"/>
          <w:szCs w:val="24"/>
          <w:u w:val="single"/>
          <w:lang w:val="ro-RO"/>
        </w:rPr>
        <w:t xml:space="preserve"> social-economică</w:t>
      </w:r>
    </w:p>
    <w:p w:rsidR="00D94CAF" w:rsidRPr="00837799" w:rsidRDefault="00D94CAF" w:rsidP="00110A31">
      <w:pPr>
        <w:spacing w:after="120" w:line="276" w:lineRule="auto"/>
        <w:ind w:firstLine="720"/>
        <w:jc w:val="both"/>
        <w:rPr>
          <w:rFonts w:ascii="Times New Roman" w:hAnsi="Times New Roman" w:cs="Times New Roman"/>
          <w:i/>
          <w:color w:val="000000" w:themeColor="text1"/>
          <w:szCs w:val="24"/>
          <w:u w:val="single"/>
          <w:lang w:val="ro-RO"/>
        </w:rPr>
      </w:pPr>
    </w:p>
    <w:p w:rsidR="008A1C6B" w:rsidRPr="00837799" w:rsidRDefault="008A1C6B" w:rsidP="00110A31">
      <w:pPr>
        <w:spacing w:after="120" w:line="276" w:lineRule="auto"/>
        <w:ind w:firstLine="720"/>
        <w:jc w:val="both"/>
        <w:rPr>
          <w:rFonts w:ascii="Times New Roman" w:hAnsi="Times New Roman" w:cs="Times New Roman"/>
          <w:i/>
          <w:color w:val="000000" w:themeColor="text1"/>
          <w:szCs w:val="24"/>
          <w:u w:val="single"/>
          <w:lang w:val="ro-RO"/>
        </w:rPr>
      </w:pPr>
      <w:r w:rsidRPr="00837799">
        <w:rPr>
          <w:rFonts w:ascii="Times New Roman" w:hAnsi="Times New Roman" w:cs="Times New Roman"/>
          <w:i/>
          <w:color w:val="000000" w:themeColor="text1"/>
          <w:szCs w:val="24"/>
          <w:u w:val="single"/>
          <w:lang w:val="ro-RO"/>
        </w:rPr>
        <w:t>Etapa I (2016-2018)</w:t>
      </w:r>
    </w:p>
    <w:p w:rsidR="005B7424" w:rsidRPr="00837799" w:rsidRDefault="00141F1F" w:rsidP="005B7424">
      <w:pPr>
        <w:pStyle w:val="a4"/>
        <w:numPr>
          <w:ilvl w:val="0"/>
          <w:numId w:val="33"/>
        </w:numPr>
        <w:spacing w:after="120" w:line="276" w:lineRule="auto"/>
        <w:ind w:left="1134" w:hanging="425"/>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Optimizarea </w:t>
      </w:r>
      <w:r w:rsidR="00927BC8" w:rsidRPr="00837799">
        <w:rPr>
          <w:rFonts w:ascii="Times New Roman" w:hAnsi="Times New Roman" w:cs="Times New Roman"/>
          <w:color w:val="000000" w:themeColor="text1"/>
          <w:szCs w:val="24"/>
          <w:lang w:val="ro-RO"/>
        </w:rPr>
        <w:t>numărului și funcțiilor autorităților administrative și instituțiilor publice</w:t>
      </w:r>
      <w:r w:rsidRPr="00837799">
        <w:rPr>
          <w:rFonts w:ascii="Times New Roman" w:hAnsi="Times New Roman" w:cs="Times New Roman"/>
          <w:color w:val="000000" w:themeColor="text1"/>
          <w:szCs w:val="24"/>
          <w:lang w:val="ro-RO"/>
        </w:rPr>
        <w:t xml:space="preserve"> în baza următoarelor criterii:</w:t>
      </w:r>
    </w:p>
    <w:p w:rsidR="00165B1B" w:rsidRPr="00B369E5" w:rsidRDefault="00165B1B" w:rsidP="00165B1B">
      <w:pPr>
        <w:pStyle w:val="a4"/>
        <w:numPr>
          <w:ilvl w:val="2"/>
          <w:numId w:val="56"/>
        </w:numPr>
        <w:spacing w:after="120" w:line="276" w:lineRule="auto"/>
        <w:ind w:left="1701" w:hanging="425"/>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Păstrarea funcțiilor de elaborare</w:t>
      </w:r>
      <w:r w:rsidRPr="00B369E5">
        <w:rPr>
          <w:rFonts w:ascii="Times New Roman" w:hAnsi="Times New Roman" w:cs="Times New Roman"/>
          <w:color w:val="000000" w:themeColor="text1"/>
          <w:szCs w:val="24"/>
          <w:lang w:val="ro-RO"/>
        </w:rPr>
        <w:t xml:space="preserve"> a politicilor doar</w:t>
      </w:r>
      <w:r w:rsidRPr="00837799">
        <w:rPr>
          <w:rFonts w:ascii="Times New Roman" w:hAnsi="Times New Roman" w:cs="Times New Roman"/>
          <w:color w:val="000000" w:themeColor="text1"/>
          <w:szCs w:val="24"/>
          <w:lang w:val="ro-RO"/>
        </w:rPr>
        <w:t xml:space="preserve"> la nivelul</w:t>
      </w:r>
      <w:r w:rsidRPr="00B369E5">
        <w:rPr>
          <w:rFonts w:ascii="Times New Roman" w:hAnsi="Times New Roman" w:cs="Times New Roman"/>
          <w:color w:val="000000" w:themeColor="text1"/>
          <w:szCs w:val="24"/>
          <w:lang w:val="ro-RO"/>
        </w:rPr>
        <w:t xml:space="preserve"> ministerelor;</w:t>
      </w:r>
    </w:p>
    <w:p w:rsidR="00B369E5" w:rsidRPr="00B369E5" w:rsidRDefault="00B369E5" w:rsidP="00D35018">
      <w:pPr>
        <w:pStyle w:val="a4"/>
        <w:numPr>
          <w:ilvl w:val="2"/>
          <w:numId w:val="56"/>
        </w:numPr>
        <w:spacing w:after="120" w:line="276" w:lineRule="auto"/>
        <w:ind w:left="1701" w:hanging="425"/>
        <w:jc w:val="both"/>
        <w:rPr>
          <w:rFonts w:ascii="Times New Roman" w:hAnsi="Times New Roman" w:cs="Times New Roman"/>
          <w:color w:val="000000" w:themeColor="text1"/>
          <w:szCs w:val="24"/>
          <w:lang w:val="ro-RO"/>
        </w:rPr>
      </w:pPr>
      <w:r w:rsidRPr="00B369E5">
        <w:rPr>
          <w:rFonts w:ascii="Times New Roman" w:hAnsi="Times New Roman" w:cs="Times New Roman"/>
          <w:color w:val="000000" w:themeColor="text1"/>
          <w:szCs w:val="24"/>
          <w:lang w:val="ro-RO"/>
        </w:rPr>
        <w:t xml:space="preserve">Gruparea </w:t>
      </w:r>
      <w:r w:rsidRPr="00837799">
        <w:rPr>
          <w:rFonts w:ascii="Times New Roman" w:hAnsi="Times New Roman" w:cs="Times New Roman"/>
          <w:color w:val="000000" w:themeColor="text1"/>
          <w:szCs w:val="24"/>
          <w:lang w:val="ro-RO"/>
        </w:rPr>
        <w:t>funcțiilor</w:t>
      </w:r>
      <w:r w:rsidRPr="00B369E5">
        <w:rPr>
          <w:rFonts w:ascii="Times New Roman" w:hAnsi="Times New Roman" w:cs="Times New Roman"/>
          <w:color w:val="000000" w:themeColor="text1"/>
          <w:szCs w:val="24"/>
          <w:lang w:val="ro-RO"/>
        </w:rPr>
        <w:t xml:space="preserve"> de </w:t>
      </w:r>
      <w:r w:rsidRPr="00837799">
        <w:rPr>
          <w:rFonts w:ascii="Times New Roman" w:hAnsi="Times New Roman" w:cs="Times New Roman"/>
          <w:color w:val="000000" w:themeColor="text1"/>
          <w:szCs w:val="24"/>
          <w:lang w:val="ro-RO"/>
        </w:rPr>
        <w:t>același</w:t>
      </w:r>
      <w:r w:rsidRPr="00B369E5">
        <w:rPr>
          <w:rFonts w:ascii="Times New Roman" w:hAnsi="Times New Roman" w:cs="Times New Roman"/>
          <w:color w:val="000000" w:themeColor="text1"/>
          <w:szCs w:val="24"/>
          <w:lang w:val="ro-RO"/>
        </w:rPr>
        <w:t xml:space="preserve"> </w:t>
      </w:r>
      <w:r w:rsidR="0053240D" w:rsidRPr="00837799">
        <w:rPr>
          <w:rFonts w:ascii="Times New Roman" w:hAnsi="Times New Roman" w:cs="Times New Roman"/>
          <w:color w:val="000000" w:themeColor="text1"/>
          <w:szCs w:val="24"/>
          <w:lang w:val="ro-RO"/>
        </w:rPr>
        <w:t>fel</w:t>
      </w:r>
      <w:r w:rsidRPr="00B369E5">
        <w:rPr>
          <w:rFonts w:ascii="Times New Roman" w:hAnsi="Times New Roman" w:cs="Times New Roman"/>
          <w:color w:val="000000" w:themeColor="text1"/>
          <w:szCs w:val="24"/>
          <w:lang w:val="ro-RO"/>
        </w:rPr>
        <w:t xml:space="preserve"> pentru a obține economii de scară și pentru a maximiza </w:t>
      </w:r>
      <w:r w:rsidR="00927BC8" w:rsidRPr="00837799">
        <w:rPr>
          <w:rFonts w:ascii="Times New Roman" w:hAnsi="Times New Roman" w:cs="Times New Roman"/>
          <w:color w:val="000000" w:themeColor="text1"/>
          <w:szCs w:val="24"/>
          <w:lang w:val="ro-RO"/>
        </w:rPr>
        <w:t>sinergia proceselor</w:t>
      </w:r>
      <w:r w:rsidRPr="00B369E5">
        <w:rPr>
          <w:rFonts w:ascii="Times New Roman" w:hAnsi="Times New Roman" w:cs="Times New Roman"/>
          <w:color w:val="000000" w:themeColor="text1"/>
          <w:szCs w:val="24"/>
          <w:lang w:val="ro-RO"/>
        </w:rPr>
        <w:t>;</w:t>
      </w:r>
    </w:p>
    <w:p w:rsidR="006F012A" w:rsidRPr="00B369E5" w:rsidRDefault="006F012A" w:rsidP="006F012A">
      <w:pPr>
        <w:pStyle w:val="a4"/>
        <w:numPr>
          <w:ilvl w:val="2"/>
          <w:numId w:val="56"/>
        </w:numPr>
        <w:spacing w:after="120" w:line="276" w:lineRule="auto"/>
        <w:ind w:left="1701" w:hanging="425"/>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Excluderea</w:t>
      </w:r>
      <w:r w:rsidR="00145857" w:rsidRPr="00837799">
        <w:rPr>
          <w:rFonts w:ascii="Times New Roman" w:hAnsi="Times New Roman" w:cs="Times New Roman"/>
          <w:color w:val="000000" w:themeColor="text1"/>
          <w:szCs w:val="24"/>
          <w:lang w:val="ro-RO"/>
        </w:rPr>
        <w:t xml:space="preserve"> ambiguității,</w:t>
      </w:r>
      <w:r w:rsidRPr="00B369E5">
        <w:rPr>
          <w:rFonts w:ascii="Times New Roman" w:hAnsi="Times New Roman" w:cs="Times New Roman"/>
          <w:color w:val="000000" w:themeColor="text1"/>
          <w:szCs w:val="24"/>
          <w:lang w:val="ro-RO"/>
        </w:rPr>
        <w:t xml:space="preserve"> dublării sau suprapunerii </w:t>
      </w:r>
      <w:r w:rsidRPr="00837799">
        <w:rPr>
          <w:rFonts w:ascii="Times New Roman" w:hAnsi="Times New Roman" w:cs="Times New Roman"/>
          <w:color w:val="000000" w:themeColor="text1"/>
          <w:szCs w:val="24"/>
          <w:lang w:val="ro-RO"/>
        </w:rPr>
        <w:t>funcțiilor</w:t>
      </w:r>
      <w:r w:rsidRPr="00B369E5">
        <w:rPr>
          <w:rFonts w:ascii="Times New Roman" w:hAnsi="Times New Roman" w:cs="Times New Roman"/>
          <w:color w:val="000000" w:themeColor="text1"/>
          <w:szCs w:val="24"/>
          <w:lang w:val="ro-RO"/>
        </w:rPr>
        <w:t>;</w:t>
      </w:r>
    </w:p>
    <w:p w:rsidR="00B369E5" w:rsidRPr="00B369E5" w:rsidRDefault="00B369E5" w:rsidP="00D35018">
      <w:pPr>
        <w:pStyle w:val="a4"/>
        <w:numPr>
          <w:ilvl w:val="2"/>
          <w:numId w:val="56"/>
        </w:numPr>
        <w:spacing w:after="120" w:line="276" w:lineRule="auto"/>
        <w:ind w:left="1701" w:hanging="425"/>
        <w:jc w:val="both"/>
        <w:rPr>
          <w:rFonts w:ascii="Times New Roman" w:hAnsi="Times New Roman" w:cs="Times New Roman"/>
          <w:color w:val="000000" w:themeColor="text1"/>
          <w:szCs w:val="24"/>
          <w:lang w:val="ro-RO"/>
        </w:rPr>
      </w:pPr>
      <w:r w:rsidRPr="00B369E5">
        <w:rPr>
          <w:rFonts w:ascii="Times New Roman" w:hAnsi="Times New Roman" w:cs="Times New Roman"/>
          <w:color w:val="000000" w:themeColor="text1"/>
          <w:szCs w:val="24"/>
          <w:lang w:val="ro-RO"/>
        </w:rPr>
        <w:t>Separarea</w:t>
      </w:r>
      <w:r w:rsidR="005A4864" w:rsidRPr="00837799">
        <w:rPr>
          <w:rFonts w:ascii="Times New Roman" w:hAnsi="Times New Roman" w:cs="Times New Roman"/>
          <w:color w:val="000000" w:themeColor="text1"/>
          <w:szCs w:val="24"/>
          <w:lang w:val="ro-RO"/>
        </w:rPr>
        <w:t xml:space="preserve"> clară între</w:t>
      </w:r>
      <w:r w:rsidRPr="00B369E5">
        <w:rPr>
          <w:rFonts w:ascii="Times New Roman" w:hAnsi="Times New Roman" w:cs="Times New Roman"/>
          <w:color w:val="000000" w:themeColor="text1"/>
          <w:szCs w:val="24"/>
          <w:lang w:val="ro-RO"/>
        </w:rPr>
        <w:t xml:space="preserve"> </w:t>
      </w:r>
      <w:r w:rsidR="005A4864" w:rsidRPr="00837799">
        <w:rPr>
          <w:rFonts w:ascii="Times New Roman" w:hAnsi="Times New Roman" w:cs="Times New Roman"/>
          <w:color w:val="000000" w:themeColor="text1"/>
          <w:szCs w:val="24"/>
          <w:lang w:val="ro-RO"/>
        </w:rPr>
        <w:t>funcțiile</w:t>
      </w:r>
      <w:r w:rsidRPr="00B369E5">
        <w:rPr>
          <w:rFonts w:ascii="Times New Roman" w:hAnsi="Times New Roman" w:cs="Times New Roman"/>
          <w:color w:val="000000" w:themeColor="text1"/>
          <w:szCs w:val="24"/>
          <w:lang w:val="ro-RO"/>
        </w:rPr>
        <w:t xml:space="preserve"> de elaborare a politicilor</w:t>
      </w:r>
      <w:r w:rsidR="005A4864" w:rsidRPr="00837799">
        <w:rPr>
          <w:rFonts w:ascii="Times New Roman" w:hAnsi="Times New Roman" w:cs="Times New Roman"/>
          <w:color w:val="000000" w:themeColor="text1"/>
          <w:szCs w:val="24"/>
          <w:lang w:val="ro-RO"/>
        </w:rPr>
        <w:t xml:space="preserve">, funcțiile de reglementare și control și </w:t>
      </w:r>
      <w:r w:rsidRPr="00837799">
        <w:rPr>
          <w:rFonts w:ascii="Times New Roman" w:hAnsi="Times New Roman" w:cs="Times New Roman"/>
          <w:color w:val="000000" w:themeColor="text1"/>
          <w:szCs w:val="24"/>
          <w:lang w:val="ro-RO"/>
        </w:rPr>
        <w:t>funcțiile</w:t>
      </w:r>
      <w:r w:rsidRPr="00B369E5">
        <w:rPr>
          <w:rFonts w:ascii="Times New Roman" w:hAnsi="Times New Roman" w:cs="Times New Roman"/>
          <w:color w:val="000000" w:themeColor="text1"/>
          <w:szCs w:val="24"/>
          <w:lang w:val="ro-RO"/>
        </w:rPr>
        <w:t xml:space="preserve"> de prestare a serviciilor;</w:t>
      </w:r>
    </w:p>
    <w:p w:rsidR="00B369E5" w:rsidRPr="00B369E5" w:rsidRDefault="002A4D28" w:rsidP="00D35018">
      <w:pPr>
        <w:pStyle w:val="a4"/>
        <w:numPr>
          <w:ilvl w:val="2"/>
          <w:numId w:val="56"/>
        </w:numPr>
        <w:spacing w:after="120" w:line="276" w:lineRule="auto"/>
        <w:ind w:left="1701" w:hanging="425"/>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Exceptând </w:t>
      </w:r>
      <w:r w:rsidRPr="00B369E5">
        <w:rPr>
          <w:rFonts w:ascii="Times New Roman" w:hAnsi="Times New Roman" w:cs="Times New Roman"/>
          <w:color w:val="000000" w:themeColor="text1"/>
          <w:szCs w:val="24"/>
          <w:lang w:val="ro-RO"/>
        </w:rPr>
        <w:t xml:space="preserve">cazurile când exercitarea </w:t>
      </w:r>
      <w:r w:rsidRPr="00837799">
        <w:rPr>
          <w:rFonts w:ascii="Times New Roman" w:hAnsi="Times New Roman" w:cs="Times New Roman"/>
          <w:color w:val="000000" w:themeColor="text1"/>
          <w:szCs w:val="24"/>
          <w:lang w:val="ro-RO"/>
        </w:rPr>
        <w:t>funcțiilor</w:t>
      </w:r>
      <w:r w:rsidRPr="00B369E5">
        <w:rPr>
          <w:rFonts w:ascii="Times New Roman" w:hAnsi="Times New Roman" w:cs="Times New Roman"/>
          <w:color w:val="000000" w:themeColor="text1"/>
          <w:szCs w:val="24"/>
          <w:lang w:val="ro-RO"/>
        </w:rPr>
        <w:t xml:space="preserve"> este în interes public</w:t>
      </w:r>
      <w:r w:rsidRPr="00837799">
        <w:rPr>
          <w:rFonts w:ascii="Times New Roman" w:hAnsi="Times New Roman" w:cs="Times New Roman"/>
          <w:color w:val="000000" w:themeColor="text1"/>
          <w:szCs w:val="24"/>
          <w:lang w:val="ro-RO"/>
        </w:rPr>
        <w:t>, desființarea delegarea</w:t>
      </w:r>
      <w:r w:rsidR="00B369E5" w:rsidRPr="00B369E5">
        <w:rPr>
          <w:rFonts w:ascii="Times New Roman" w:hAnsi="Times New Roman" w:cs="Times New Roman"/>
          <w:color w:val="000000" w:themeColor="text1"/>
          <w:szCs w:val="24"/>
          <w:lang w:val="ro-RO"/>
        </w:rPr>
        <w:t xml:space="preserve"> sau p</w:t>
      </w:r>
      <w:r w:rsidRPr="00837799">
        <w:rPr>
          <w:rFonts w:ascii="Times New Roman" w:hAnsi="Times New Roman" w:cs="Times New Roman"/>
          <w:color w:val="000000" w:themeColor="text1"/>
          <w:szCs w:val="24"/>
          <w:lang w:val="ro-RO"/>
        </w:rPr>
        <w:t>rivatizarea acestora</w:t>
      </w:r>
      <w:r w:rsidR="00B369E5" w:rsidRPr="00B369E5">
        <w:rPr>
          <w:rFonts w:ascii="Times New Roman" w:hAnsi="Times New Roman" w:cs="Times New Roman"/>
          <w:color w:val="000000" w:themeColor="text1"/>
          <w:szCs w:val="24"/>
          <w:lang w:val="ro-RO"/>
        </w:rPr>
        <w:t xml:space="preserve"> şi redistribuirea resurselor către alte </w:t>
      </w:r>
      <w:r w:rsidR="005A4864" w:rsidRPr="00837799">
        <w:rPr>
          <w:rFonts w:ascii="Times New Roman" w:hAnsi="Times New Roman" w:cs="Times New Roman"/>
          <w:color w:val="000000" w:themeColor="text1"/>
          <w:szCs w:val="24"/>
          <w:lang w:val="ro-RO"/>
        </w:rPr>
        <w:t>funcții</w:t>
      </w:r>
      <w:r w:rsidR="00B369E5" w:rsidRPr="00B369E5">
        <w:rPr>
          <w:rFonts w:ascii="Times New Roman" w:hAnsi="Times New Roman" w:cs="Times New Roman"/>
          <w:color w:val="000000" w:themeColor="text1"/>
          <w:szCs w:val="24"/>
          <w:lang w:val="ro-RO"/>
        </w:rPr>
        <w:t xml:space="preserve"> mai importante;</w:t>
      </w:r>
    </w:p>
    <w:p w:rsidR="005F7ABC" w:rsidRPr="00837799" w:rsidRDefault="005F7ABC" w:rsidP="00D35018">
      <w:pPr>
        <w:pStyle w:val="a4"/>
        <w:numPr>
          <w:ilvl w:val="2"/>
          <w:numId w:val="56"/>
        </w:numPr>
        <w:spacing w:after="120" w:line="276" w:lineRule="auto"/>
        <w:ind w:left="1701" w:hanging="425"/>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lastRenderedPageBreak/>
        <w:t>Preluarea funcțiilor</w:t>
      </w:r>
      <w:r w:rsidR="00B56813" w:rsidRPr="00837799">
        <w:rPr>
          <w:rFonts w:ascii="Times New Roman" w:hAnsi="Times New Roman" w:cs="Times New Roman"/>
          <w:color w:val="000000" w:themeColor="text1"/>
          <w:szCs w:val="24"/>
          <w:lang w:val="ro-RO"/>
        </w:rPr>
        <w:t xml:space="preserve"> improprii de la</w:t>
      </w:r>
      <w:r w:rsidRPr="00837799">
        <w:rPr>
          <w:rFonts w:ascii="Times New Roman" w:hAnsi="Times New Roman" w:cs="Times New Roman"/>
          <w:color w:val="000000" w:themeColor="text1"/>
          <w:szCs w:val="24"/>
          <w:lang w:val="ro-RO"/>
        </w:rPr>
        <w:t xml:space="preserve"> </w:t>
      </w:r>
      <w:r w:rsidR="00B56813" w:rsidRPr="00837799">
        <w:rPr>
          <w:rFonts w:ascii="Times New Roman" w:hAnsi="Times New Roman" w:cs="Times New Roman"/>
          <w:color w:val="000000" w:themeColor="text1"/>
          <w:szCs w:val="24"/>
          <w:lang w:val="ro-RO"/>
        </w:rPr>
        <w:t>entitățile ec</w:t>
      </w:r>
      <w:r w:rsidR="00B21AD4" w:rsidRPr="00837799">
        <w:rPr>
          <w:rFonts w:ascii="Times New Roman" w:hAnsi="Times New Roman" w:cs="Times New Roman"/>
          <w:color w:val="000000" w:themeColor="text1"/>
          <w:szCs w:val="24"/>
          <w:lang w:val="ro-RO"/>
        </w:rPr>
        <w:t>onomice proprietate a st</w:t>
      </w:r>
      <w:r w:rsidR="002278E2" w:rsidRPr="00837799">
        <w:rPr>
          <w:rFonts w:ascii="Times New Roman" w:hAnsi="Times New Roman" w:cs="Times New Roman"/>
          <w:color w:val="000000" w:themeColor="text1"/>
          <w:szCs w:val="24"/>
          <w:lang w:val="ro-RO"/>
        </w:rPr>
        <w:t>atului</w:t>
      </w:r>
      <w:r w:rsidR="00B56813" w:rsidRPr="00837799">
        <w:rPr>
          <w:rFonts w:ascii="Times New Roman" w:hAnsi="Times New Roman" w:cs="Times New Roman"/>
          <w:color w:val="000000" w:themeColor="text1"/>
          <w:szCs w:val="24"/>
          <w:lang w:val="ro-RO"/>
        </w:rPr>
        <w:t xml:space="preserve"> (elaborarea politicilor.</w:t>
      </w:r>
      <w:r w:rsidRPr="00837799">
        <w:rPr>
          <w:rFonts w:ascii="Times New Roman" w:hAnsi="Times New Roman" w:cs="Times New Roman"/>
          <w:color w:val="000000" w:themeColor="text1"/>
          <w:szCs w:val="24"/>
          <w:lang w:val="ro-RO"/>
        </w:rPr>
        <w:t xml:space="preserve"> </w:t>
      </w:r>
      <w:r w:rsidR="00B56813" w:rsidRPr="00837799">
        <w:rPr>
          <w:rFonts w:ascii="Times New Roman" w:hAnsi="Times New Roman" w:cs="Times New Roman"/>
          <w:color w:val="000000" w:themeColor="text1"/>
          <w:szCs w:val="24"/>
          <w:lang w:val="ro-RO"/>
        </w:rPr>
        <w:t>reglementare și control</w:t>
      </w:r>
      <w:r w:rsidR="001B44BF" w:rsidRPr="00837799">
        <w:rPr>
          <w:rFonts w:ascii="Times New Roman" w:hAnsi="Times New Roman" w:cs="Times New Roman"/>
          <w:color w:val="000000" w:themeColor="text1"/>
          <w:szCs w:val="24"/>
          <w:lang w:val="ro-RO"/>
        </w:rPr>
        <w:t>, prestarea serviciilor administrative</w:t>
      </w:r>
      <w:r w:rsidR="00B56813" w:rsidRPr="00837799">
        <w:rPr>
          <w:rFonts w:ascii="Times New Roman" w:hAnsi="Times New Roman" w:cs="Times New Roman"/>
          <w:color w:val="000000" w:themeColor="text1"/>
          <w:szCs w:val="24"/>
          <w:lang w:val="ro-RO"/>
        </w:rPr>
        <w:t>).</w:t>
      </w:r>
    </w:p>
    <w:p w:rsidR="008A1C6B" w:rsidRPr="00837799" w:rsidRDefault="009E17E4" w:rsidP="009652BB">
      <w:pPr>
        <w:pStyle w:val="a4"/>
        <w:numPr>
          <w:ilvl w:val="0"/>
          <w:numId w:val="33"/>
        </w:numPr>
        <w:spacing w:after="120" w:line="276" w:lineRule="auto"/>
        <w:ind w:left="1134" w:hanging="425"/>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Stabilirea mecanismului de revizuire periodică și coerentă a eficienței și eficacității structurii administrative, a</w:t>
      </w:r>
      <w:r w:rsidR="008A1C6B" w:rsidRPr="00837799">
        <w:rPr>
          <w:rFonts w:ascii="Times New Roman" w:hAnsi="Times New Roman" w:cs="Times New Roman"/>
          <w:color w:val="000000" w:themeColor="text1"/>
          <w:szCs w:val="24"/>
          <w:lang w:val="ro-RO"/>
        </w:rPr>
        <w:t xml:space="preserve"> necesităților și</w:t>
      </w:r>
      <w:r w:rsidR="0093148B" w:rsidRPr="00837799">
        <w:rPr>
          <w:rFonts w:ascii="Times New Roman" w:hAnsi="Times New Roman" w:cs="Times New Roman"/>
          <w:color w:val="000000" w:themeColor="text1"/>
          <w:szCs w:val="24"/>
          <w:lang w:val="ro-RO"/>
        </w:rPr>
        <w:t xml:space="preserve"> a</w:t>
      </w:r>
      <w:r w:rsidR="008A1C6B" w:rsidRPr="00837799">
        <w:rPr>
          <w:rFonts w:ascii="Times New Roman" w:hAnsi="Times New Roman" w:cs="Times New Roman"/>
          <w:color w:val="000000" w:themeColor="text1"/>
          <w:szCs w:val="24"/>
          <w:lang w:val="ro-RO"/>
        </w:rPr>
        <w:t xml:space="preserve"> costurilor </w:t>
      </w:r>
      <w:r w:rsidRPr="00837799">
        <w:rPr>
          <w:rFonts w:ascii="Times New Roman" w:hAnsi="Times New Roman" w:cs="Times New Roman"/>
          <w:color w:val="000000" w:themeColor="text1"/>
          <w:szCs w:val="24"/>
          <w:lang w:val="ro-RO"/>
        </w:rPr>
        <w:t>de administrare</w:t>
      </w:r>
      <w:r w:rsidR="008A1C6B" w:rsidRPr="00837799">
        <w:rPr>
          <w:rFonts w:ascii="Times New Roman" w:hAnsi="Times New Roman" w:cs="Times New Roman"/>
          <w:color w:val="000000" w:themeColor="text1"/>
          <w:szCs w:val="24"/>
          <w:lang w:val="ro-RO"/>
        </w:rPr>
        <w:t xml:space="preserve">, pentru </w:t>
      </w:r>
      <w:r w:rsidR="00145857" w:rsidRPr="00837799">
        <w:rPr>
          <w:rFonts w:ascii="Times New Roman" w:hAnsi="Times New Roman" w:cs="Times New Roman"/>
          <w:color w:val="000000" w:themeColor="text1"/>
          <w:szCs w:val="24"/>
          <w:lang w:val="ro-RO"/>
        </w:rPr>
        <w:t>adaptarea</w:t>
      </w:r>
      <w:r w:rsidR="008A1C6B" w:rsidRPr="00837799">
        <w:rPr>
          <w:rFonts w:ascii="Times New Roman" w:hAnsi="Times New Roman" w:cs="Times New Roman"/>
          <w:color w:val="000000" w:themeColor="text1"/>
          <w:szCs w:val="24"/>
          <w:lang w:val="ro-RO"/>
        </w:rPr>
        <w:t xml:space="preserve"> instituțională a </w:t>
      </w:r>
      <w:r w:rsidR="00145857" w:rsidRPr="00837799">
        <w:rPr>
          <w:rFonts w:ascii="Times New Roman" w:hAnsi="Times New Roman" w:cs="Times New Roman"/>
          <w:color w:val="000000" w:themeColor="text1"/>
          <w:szCs w:val="24"/>
          <w:lang w:val="ro-RO"/>
        </w:rPr>
        <w:t>structurii administrației publice la prioritățile Guvernului</w:t>
      </w:r>
      <w:r w:rsidR="008A1C6B" w:rsidRPr="00837799">
        <w:rPr>
          <w:rFonts w:ascii="Times New Roman" w:hAnsi="Times New Roman" w:cs="Times New Roman"/>
          <w:color w:val="000000" w:themeColor="text1"/>
          <w:szCs w:val="24"/>
          <w:lang w:val="ro-RO"/>
        </w:rPr>
        <w:t>.</w:t>
      </w:r>
    </w:p>
    <w:p w:rsidR="008A1C6B" w:rsidRPr="00837799" w:rsidRDefault="008A1C6B" w:rsidP="00295993">
      <w:pPr>
        <w:pStyle w:val="a4"/>
        <w:numPr>
          <w:ilvl w:val="0"/>
          <w:numId w:val="33"/>
        </w:numPr>
        <w:spacing w:after="120" w:line="276" w:lineRule="auto"/>
        <w:ind w:left="1134" w:hanging="425"/>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Stabilirea unui mecanism pentru evaluarea costurilor și necesităților la crearea noilor </w:t>
      </w:r>
      <w:r w:rsidR="00752FDB" w:rsidRPr="00837799">
        <w:rPr>
          <w:rFonts w:ascii="Times New Roman" w:hAnsi="Times New Roman" w:cs="Times New Roman"/>
          <w:color w:val="000000" w:themeColor="text1"/>
          <w:szCs w:val="24"/>
          <w:lang w:val="ro-RO"/>
        </w:rPr>
        <w:t xml:space="preserve">autorități și </w:t>
      </w:r>
      <w:r w:rsidRPr="00837799">
        <w:rPr>
          <w:rFonts w:ascii="Times New Roman" w:hAnsi="Times New Roman" w:cs="Times New Roman"/>
          <w:color w:val="000000" w:themeColor="text1"/>
          <w:szCs w:val="24"/>
          <w:lang w:val="ro-RO"/>
        </w:rPr>
        <w:t>instituții</w:t>
      </w:r>
      <w:r w:rsidR="00752FDB" w:rsidRPr="00837799">
        <w:rPr>
          <w:rFonts w:ascii="Times New Roman" w:hAnsi="Times New Roman" w:cs="Times New Roman"/>
          <w:color w:val="000000" w:themeColor="text1"/>
          <w:szCs w:val="24"/>
          <w:lang w:val="ro-RO"/>
        </w:rPr>
        <w:t xml:space="preserve"> publice</w:t>
      </w:r>
      <w:r w:rsidRPr="00837799">
        <w:rPr>
          <w:rFonts w:ascii="Times New Roman" w:hAnsi="Times New Roman" w:cs="Times New Roman"/>
          <w:color w:val="000000" w:themeColor="text1"/>
          <w:szCs w:val="24"/>
          <w:lang w:val="ro-RO"/>
        </w:rPr>
        <w:t>.</w:t>
      </w:r>
    </w:p>
    <w:p w:rsidR="008A6260" w:rsidRPr="00837799" w:rsidRDefault="008A6260" w:rsidP="008A1C6B">
      <w:pPr>
        <w:spacing w:after="120" w:line="276" w:lineRule="auto"/>
        <w:jc w:val="both"/>
        <w:rPr>
          <w:rFonts w:ascii="Times New Roman" w:hAnsi="Times New Roman" w:cs="Times New Roman"/>
          <w:i/>
          <w:color w:val="000000" w:themeColor="text1"/>
          <w:szCs w:val="24"/>
          <w:u w:val="single"/>
          <w:lang w:val="ro-RO"/>
        </w:rPr>
      </w:pPr>
    </w:p>
    <w:p w:rsidR="009214E2" w:rsidRPr="00837799" w:rsidRDefault="009214E2" w:rsidP="009214E2">
      <w:pPr>
        <w:ind w:firstLine="720"/>
        <w:contextualSpacing/>
        <w:jc w:val="both"/>
        <w:rPr>
          <w:rFonts w:ascii="Times New Roman" w:hAnsi="Times New Roman" w:cs="Times New Roman"/>
          <w:i/>
          <w:szCs w:val="24"/>
          <w:u w:val="single"/>
          <w:lang w:val="ro-RO"/>
        </w:rPr>
      </w:pPr>
      <w:r w:rsidRPr="00837799">
        <w:rPr>
          <w:rFonts w:ascii="Times New Roman" w:hAnsi="Times New Roman" w:cs="Times New Roman"/>
          <w:i/>
          <w:szCs w:val="24"/>
          <w:u w:val="single"/>
          <w:lang w:val="ro-RO"/>
        </w:rPr>
        <w:t xml:space="preserve">OS2. Crearea unui sistem de atribuire/transfer al competențelor între administrația publică centrală şi administrația publică locală de ambele niveluri, caracterizat prin funcționalitate, claritate, stabilitate, corelare cu resursele disponibile şi cu capacitățile administrative ale unităților administrativ-teritoriale </w:t>
      </w:r>
    </w:p>
    <w:p w:rsidR="009214E2" w:rsidRPr="00837799" w:rsidRDefault="009214E2" w:rsidP="009214E2">
      <w:pPr>
        <w:contextualSpacing/>
        <w:jc w:val="both"/>
        <w:rPr>
          <w:rFonts w:ascii="Times New Roman" w:hAnsi="Times New Roman" w:cs="Times New Roman"/>
          <w:i/>
          <w:szCs w:val="24"/>
          <w:lang w:val="ro-RO"/>
        </w:rPr>
      </w:pPr>
    </w:p>
    <w:p w:rsidR="009214E2" w:rsidRPr="00837799" w:rsidRDefault="009214E2" w:rsidP="009214E2">
      <w:pPr>
        <w:pStyle w:val="a4"/>
        <w:numPr>
          <w:ilvl w:val="0"/>
          <w:numId w:val="35"/>
        </w:numPr>
        <w:spacing w:after="120" w:line="276" w:lineRule="auto"/>
        <w:ind w:left="1134" w:hanging="425"/>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Revizuirea sistemului actual instituțional/juridic de delegare a competențelor către APL. </w:t>
      </w:r>
    </w:p>
    <w:p w:rsidR="009214E2" w:rsidRPr="00837799" w:rsidRDefault="009214E2" w:rsidP="009214E2">
      <w:pPr>
        <w:pStyle w:val="a4"/>
        <w:numPr>
          <w:ilvl w:val="0"/>
          <w:numId w:val="35"/>
        </w:numPr>
        <w:spacing w:after="120" w:line="276" w:lineRule="auto"/>
        <w:ind w:left="1134" w:hanging="425"/>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Elaborarea </w:t>
      </w:r>
      <w:r w:rsidR="00F85465">
        <w:rPr>
          <w:rFonts w:ascii="Times New Roman" w:hAnsi="Times New Roman" w:cs="Times New Roman"/>
          <w:color w:val="000000" w:themeColor="text1"/>
          <w:szCs w:val="24"/>
          <w:lang w:val="ro-RO"/>
        </w:rPr>
        <w:t xml:space="preserve">și implementarea </w:t>
      </w:r>
      <w:r w:rsidRPr="00837799">
        <w:rPr>
          <w:rFonts w:ascii="Times New Roman" w:hAnsi="Times New Roman" w:cs="Times New Roman"/>
          <w:color w:val="000000" w:themeColor="text1"/>
          <w:szCs w:val="24"/>
          <w:lang w:val="ro-RO"/>
        </w:rPr>
        <w:t>politici</w:t>
      </w:r>
      <w:r w:rsidR="00F85465">
        <w:rPr>
          <w:rFonts w:ascii="Times New Roman" w:hAnsi="Times New Roman" w:cs="Times New Roman"/>
          <w:color w:val="000000" w:themeColor="text1"/>
          <w:szCs w:val="24"/>
          <w:lang w:val="ro-RO"/>
        </w:rPr>
        <w:t>lor</w:t>
      </w:r>
      <w:r w:rsidRPr="00837799">
        <w:rPr>
          <w:rFonts w:ascii="Times New Roman" w:hAnsi="Times New Roman" w:cs="Times New Roman"/>
          <w:color w:val="000000" w:themeColor="text1"/>
          <w:szCs w:val="24"/>
          <w:lang w:val="ro-RO"/>
        </w:rPr>
        <w:t xml:space="preserve"> sectoriale în domenii pasibile descentralizării;</w:t>
      </w:r>
    </w:p>
    <w:p w:rsidR="009214E2" w:rsidRPr="00837799" w:rsidRDefault="009214E2" w:rsidP="009214E2">
      <w:pPr>
        <w:pStyle w:val="a4"/>
        <w:numPr>
          <w:ilvl w:val="0"/>
          <w:numId w:val="35"/>
        </w:numPr>
        <w:spacing w:after="120" w:line="276" w:lineRule="auto"/>
        <w:ind w:left="1134" w:hanging="425"/>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Consolidarea capacităților instituționale şi profesionale la nivelul APC și APL în ceea ce privește aplicarea principiilor şi criteriilor specifice unei descentralizări eficiente şi eficace, sensibile şi la dimensiunea de gen.</w:t>
      </w:r>
    </w:p>
    <w:p w:rsidR="009214E2" w:rsidRPr="00837799" w:rsidRDefault="009214E2" w:rsidP="008A6260">
      <w:pPr>
        <w:spacing w:after="120" w:line="276" w:lineRule="auto"/>
        <w:ind w:firstLine="720"/>
        <w:jc w:val="both"/>
        <w:rPr>
          <w:rFonts w:ascii="Times New Roman" w:hAnsi="Times New Roman" w:cs="Times New Roman"/>
          <w:i/>
          <w:color w:val="000000" w:themeColor="text1"/>
          <w:szCs w:val="24"/>
          <w:u w:val="single"/>
          <w:lang w:val="ro-RO"/>
        </w:rPr>
      </w:pPr>
    </w:p>
    <w:p w:rsidR="00320DF3" w:rsidRPr="00320DF3" w:rsidRDefault="007E60C4" w:rsidP="00320DF3">
      <w:pPr>
        <w:ind w:firstLine="720"/>
        <w:contextualSpacing/>
        <w:jc w:val="both"/>
        <w:rPr>
          <w:rFonts w:ascii="Times New Roman" w:hAnsi="Times New Roman" w:cs="Times New Roman"/>
          <w:i/>
          <w:szCs w:val="24"/>
          <w:u w:val="single"/>
          <w:lang w:val="ro-RO"/>
        </w:rPr>
      </w:pPr>
      <w:r w:rsidRPr="00837799">
        <w:rPr>
          <w:rFonts w:ascii="Times New Roman" w:hAnsi="Times New Roman" w:cs="Times New Roman"/>
          <w:i/>
          <w:szCs w:val="24"/>
          <w:u w:val="single"/>
          <w:lang w:val="ro-RO"/>
        </w:rPr>
        <w:t>OS3</w:t>
      </w:r>
      <w:r w:rsidR="009214E2" w:rsidRPr="00837799">
        <w:rPr>
          <w:rFonts w:ascii="Times New Roman" w:hAnsi="Times New Roman" w:cs="Times New Roman"/>
          <w:i/>
          <w:szCs w:val="24"/>
          <w:u w:val="single"/>
          <w:lang w:val="ro-RO"/>
        </w:rPr>
        <w:t>. Consolidarea capacităților administrative prin reducerea fragmentării structurii administrativ-</w:t>
      </w:r>
      <w:r w:rsidR="00320DF3" w:rsidRPr="00320DF3">
        <w:rPr>
          <w:rFonts w:ascii="Times New Roman" w:hAnsi="Times New Roman" w:cs="Times New Roman"/>
          <w:i/>
          <w:szCs w:val="24"/>
          <w:u w:val="single"/>
          <w:lang w:val="ro-RO"/>
        </w:rPr>
        <w:t xml:space="preserve">teritoriale și/sau dezvoltarea formelor teritoriale de alternativă de prestare a serviciilor publice </w:t>
      </w:r>
    </w:p>
    <w:p w:rsidR="009214E2" w:rsidRPr="00837799" w:rsidRDefault="009214E2" w:rsidP="009214E2">
      <w:pPr>
        <w:ind w:firstLine="720"/>
        <w:contextualSpacing/>
        <w:jc w:val="both"/>
        <w:rPr>
          <w:rFonts w:ascii="Times New Roman" w:hAnsi="Times New Roman" w:cs="Times New Roman"/>
          <w:i/>
          <w:szCs w:val="24"/>
          <w:u w:val="single"/>
          <w:lang w:val="ro-RO"/>
        </w:rPr>
      </w:pPr>
    </w:p>
    <w:p w:rsidR="009214E2" w:rsidRPr="00837799" w:rsidRDefault="009214E2" w:rsidP="009214E2">
      <w:pPr>
        <w:ind w:firstLine="720"/>
        <w:contextualSpacing/>
        <w:jc w:val="both"/>
        <w:rPr>
          <w:rFonts w:ascii="Times New Roman" w:hAnsi="Times New Roman" w:cs="Times New Roman"/>
          <w:i/>
          <w:szCs w:val="24"/>
          <w:u w:val="single"/>
          <w:lang w:val="ro-RO"/>
        </w:rPr>
      </w:pPr>
    </w:p>
    <w:p w:rsidR="009214E2" w:rsidRPr="00837799" w:rsidRDefault="009214E2" w:rsidP="001F76C5">
      <w:pPr>
        <w:pStyle w:val="a4"/>
        <w:numPr>
          <w:ilvl w:val="0"/>
          <w:numId w:val="50"/>
        </w:numPr>
        <w:spacing w:after="120" w:line="276" w:lineRule="auto"/>
        <w:ind w:left="1134" w:hanging="425"/>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Elaborarea </w:t>
      </w:r>
      <w:r w:rsidR="00213C9C">
        <w:rPr>
          <w:rFonts w:ascii="Times New Roman" w:hAnsi="Times New Roman" w:cs="Times New Roman"/>
          <w:color w:val="000000" w:themeColor="text1"/>
          <w:szCs w:val="24"/>
          <w:lang w:val="ro-RO"/>
        </w:rPr>
        <w:t xml:space="preserve">conceptului și </w:t>
      </w:r>
      <w:r w:rsidRPr="00837799">
        <w:rPr>
          <w:rFonts w:ascii="Times New Roman" w:hAnsi="Times New Roman" w:cs="Times New Roman"/>
          <w:color w:val="000000" w:themeColor="text1"/>
          <w:szCs w:val="24"/>
          <w:lang w:val="ro-RO"/>
        </w:rPr>
        <w:t>foii de parcurs privind reforma administrativ-teritorială în Republica Moldova (inclusiv eliminarea structurilor raionale);</w:t>
      </w:r>
    </w:p>
    <w:p w:rsidR="009214E2" w:rsidRPr="00837799" w:rsidRDefault="009214E2" w:rsidP="001F76C5">
      <w:pPr>
        <w:pStyle w:val="a4"/>
        <w:numPr>
          <w:ilvl w:val="0"/>
          <w:numId w:val="50"/>
        </w:numPr>
        <w:spacing w:after="120" w:line="276" w:lineRule="auto"/>
        <w:ind w:left="1134" w:hanging="425"/>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Consultarea </w:t>
      </w:r>
      <w:r w:rsidR="00213C9C" w:rsidRPr="00213C9C">
        <w:rPr>
          <w:rFonts w:ascii="Times New Roman" w:hAnsi="Times New Roman" w:cs="Times New Roman"/>
          <w:color w:val="000000" w:themeColor="text1"/>
          <w:szCs w:val="24"/>
          <w:lang w:val="ro-RO"/>
        </w:rPr>
        <w:t xml:space="preserve">CALM, APL, mediului academic si științific, societății civile și a </w:t>
      </w:r>
      <w:r w:rsidRPr="00837799">
        <w:rPr>
          <w:rFonts w:ascii="Times New Roman" w:hAnsi="Times New Roman" w:cs="Times New Roman"/>
          <w:color w:val="000000" w:themeColor="text1"/>
          <w:szCs w:val="24"/>
          <w:lang w:val="ro-RO"/>
        </w:rPr>
        <w:t>membrilor comunităților locale asupra opțiunilor de consolidare administrativă, propuse pentru implementare la următoarele alegeri locale (2019).</w:t>
      </w:r>
    </w:p>
    <w:p w:rsidR="009214E2" w:rsidRDefault="009214E2" w:rsidP="001F76C5">
      <w:pPr>
        <w:pStyle w:val="a4"/>
        <w:numPr>
          <w:ilvl w:val="0"/>
          <w:numId w:val="50"/>
        </w:numPr>
        <w:spacing w:after="120" w:line="276" w:lineRule="auto"/>
        <w:ind w:left="1134" w:hanging="425"/>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Elaborarea și promovarea pachetului de acte legislative și normative pentru trecerea la noul sistem administrativ în Republica Moldova (2016-2017).</w:t>
      </w:r>
    </w:p>
    <w:p w:rsidR="00213C9C" w:rsidRPr="00213C9C" w:rsidRDefault="00213C9C" w:rsidP="00213C9C">
      <w:pPr>
        <w:pStyle w:val="a4"/>
        <w:numPr>
          <w:ilvl w:val="0"/>
          <w:numId w:val="50"/>
        </w:numPr>
        <w:spacing w:after="120" w:line="276" w:lineRule="auto"/>
        <w:ind w:left="1134" w:hanging="425"/>
        <w:jc w:val="both"/>
        <w:rPr>
          <w:rFonts w:ascii="Times New Roman" w:hAnsi="Times New Roman" w:cs="Times New Roman"/>
          <w:color w:val="000000" w:themeColor="text1"/>
          <w:szCs w:val="24"/>
          <w:lang w:val="ro-RO"/>
        </w:rPr>
      </w:pPr>
      <w:r>
        <w:rPr>
          <w:rFonts w:ascii="Times New Roman" w:hAnsi="Times New Roman" w:cs="Times New Roman"/>
          <w:color w:val="000000" w:themeColor="text1"/>
          <w:szCs w:val="24"/>
          <w:lang w:val="ro-RO"/>
        </w:rPr>
        <w:t xml:space="preserve">Elaborarea și implementarea unui pachet de acte normative care să asigure condițiile necesare pentru amalgamarea voluntară, cooperarea inter-municipală, delegarea anumitor competențe/funcții de către unele APL către altele; instrumente de stimulare financiară  a comunităților locale ce decid să se unească etc. </w:t>
      </w:r>
    </w:p>
    <w:p w:rsidR="007E60C4" w:rsidRPr="00837799" w:rsidRDefault="007E60C4" w:rsidP="008A6260">
      <w:pPr>
        <w:spacing w:after="120" w:line="276" w:lineRule="auto"/>
        <w:ind w:firstLine="720"/>
        <w:jc w:val="both"/>
        <w:rPr>
          <w:rFonts w:ascii="Times New Roman" w:hAnsi="Times New Roman" w:cs="Times New Roman"/>
          <w:i/>
          <w:color w:val="000000" w:themeColor="text1"/>
          <w:szCs w:val="24"/>
          <w:u w:val="single"/>
          <w:lang w:val="ro-RO"/>
        </w:rPr>
      </w:pPr>
    </w:p>
    <w:p w:rsidR="002F5A59" w:rsidRPr="00837799" w:rsidRDefault="008A6260" w:rsidP="00A82280">
      <w:pPr>
        <w:spacing w:after="120" w:line="276" w:lineRule="auto"/>
        <w:ind w:firstLine="720"/>
        <w:jc w:val="both"/>
        <w:rPr>
          <w:rFonts w:ascii="Times New Roman" w:hAnsi="Times New Roman" w:cs="Times New Roman"/>
          <w:i/>
          <w:color w:val="000000" w:themeColor="text1"/>
          <w:szCs w:val="24"/>
          <w:u w:val="single"/>
          <w:lang w:val="ro-RO"/>
        </w:rPr>
      </w:pPr>
      <w:r w:rsidRPr="00837799">
        <w:rPr>
          <w:rFonts w:ascii="Times New Roman" w:hAnsi="Times New Roman" w:cs="Times New Roman"/>
          <w:i/>
          <w:color w:val="000000" w:themeColor="text1"/>
          <w:szCs w:val="24"/>
          <w:u w:val="single"/>
          <w:lang w:val="ro-RO"/>
        </w:rPr>
        <w:t>OS</w:t>
      </w:r>
      <w:r w:rsidR="007E60C4" w:rsidRPr="00837799">
        <w:rPr>
          <w:rFonts w:ascii="Times New Roman" w:hAnsi="Times New Roman" w:cs="Times New Roman"/>
          <w:i/>
          <w:color w:val="000000" w:themeColor="text1"/>
          <w:szCs w:val="24"/>
          <w:u w:val="single"/>
          <w:lang w:val="ro-RO"/>
        </w:rPr>
        <w:t>4</w:t>
      </w:r>
      <w:r w:rsidR="008A1C6B" w:rsidRPr="00837799">
        <w:rPr>
          <w:rFonts w:ascii="Times New Roman" w:hAnsi="Times New Roman" w:cs="Times New Roman"/>
          <w:i/>
          <w:color w:val="000000" w:themeColor="text1"/>
          <w:szCs w:val="24"/>
          <w:u w:val="single"/>
          <w:lang w:val="ro-RO"/>
        </w:rPr>
        <w:t xml:space="preserve">. </w:t>
      </w:r>
      <w:r w:rsidR="002F5A59" w:rsidRPr="00837799">
        <w:rPr>
          <w:rFonts w:ascii="Times New Roman" w:hAnsi="Times New Roman" w:cs="Times New Roman"/>
          <w:i/>
          <w:color w:val="000000" w:themeColor="text1"/>
          <w:szCs w:val="24"/>
          <w:u w:val="single"/>
          <w:lang w:val="ro-RO"/>
        </w:rPr>
        <w:t>Asigurarea mecanismului de monitorizare, responsabilizare și transparentizare a performanței autorităților</w:t>
      </w:r>
      <w:r w:rsidR="00DC1177" w:rsidRPr="00837799">
        <w:rPr>
          <w:rFonts w:ascii="Times New Roman" w:hAnsi="Times New Roman" w:cs="Times New Roman"/>
          <w:i/>
          <w:color w:val="000000" w:themeColor="text1"/>
          <w:szCs w:val="24"/>
          <w:u w:val="single"/>
          <w:lang w:val="ro-RO"/>
        </w:rPr>
        <w:t>,</w:t>
      </w:r>
      <w:r w:rsidR="00283EB8" w:rsidRPr="00837799">
        <w:rPr>
          <w:rFonts w:ascii="Times New Roman" w:hAnsi="Times New Roman" w:cs="Times New Roman"/>
          <w:i/>
          <w:color w:val="000000" w:themeColor="text1"/>
          <w:szCs w:val="24"/>
          <w:u w:val="single"/>
          <w:lang w:val="ro-RO"/>
        </w:rPr>
        <w:t xml:space="preserve"> </w:t>
      </w:r>
      <w:r w:rsidR="008A1C6B" w:rsidRPr="00837799">
        <w:rPr>
          <w:rFonts w:ascii="Times New Roman" w:hAnsi="Times New Roman" w:cs="Times New Roman"/>
          <w:i/>
          <w:color w:val="000000" w:themeColor="text1"/>
          <w:szCs w:val="24"/>
          <w:u w:val="single"/>
          <w:lang w:val="ro-RO"/>
        </w:rPr>
        <w:t>instituțiilor publice</w:t>
      </w:r>
      <w:r w:rsidR="00DC1177" w:rsidRPr="00837799">
        <w:rPr>
          <w:rFonts w:ascii="Times New Roman" w:hAnsi="Times New Roman" w:cs="Times New Roman"/>
          <w:i/>
          <w:color w:val="000000" w:themeColor="text1"/>
          <w:szCs w:val="24"/>
          <w:u w:val="single"/>
          <w:lang w:val="ro-RO"/>
        </w:rPr>
        <w:t xml:space="preserve"> și </w:t>
      </w:r>
      <w:r w:rsidR="002F5A59" w:rsidRPr="00837799">
        <w:rPr>
          <w:rFonts w:ascii="Times New Roman" w:hAnsi="Times New Roman" w:cs="Times New Roman"/>
          <w:i/>
          <w:color w:val="000000" w:themeColor="text1"/>
          <w:szCs w:val="24"/>
          <w:u w:val="single"/>
          <w:lang w:val="ro-RO"/>
        </w:rPr>
        <w:t>entităților economice proprietare a statului privind modul de exercitare a atribuțiilor, nivelul de realizare a angajamentelor și administrarea bugetului</w:t>
      </w:r>
      <w:r w:rsidR="008A1C6B" w:rsidRPr="00837799">
        <w:rPr>
          <w:rFonts w:ascii="Times New Roman" w:hAnsi="Times New Roman" w:cs="Times New Roman"/>
          <w:i/>
          <w:color w:val="000000" w:themeColor="text1"/>
          <w:szCs w:val="24"/>
          <w:u w:val="single"/>
          <w:lang w:val="ro-RO"/>
        </w:rPr>
        <w:t xml:space="preserve">, dar și despre cum acestea în activitatea sa servesc </w:t>
      </w:r>
      <w:r w:rsidRPr="00837799">
        <w:rPr>
          <w:rFonts w:ascii="Times New Roman" w:hAnsi="Times New Roman" w:cs="Times New Roman"/>
          <w:i/>
          <w:color w:val="000000" w:themeColor="text1"/>
          <w:szCs w:val="24"/>
          <w:u w:val="single"/>
          <w:lang w:val="ro-RO"/>
        </w:rPr>
        <w:t xml:space="preserve">interesului </w:t>
      </w:r>
      <w:r w:rsidR="008A1C6B" w:rsidRPr="00837799">
        <w:rPr>
          <w:rFonts w:ascii="Times New Roman" w:hAnsi="Times New Roman" w:cs="Times New Roman"/>
          <w:i/>
          <w:color w:val="000000" w:themeColor="text1"/>
          <w:szCs w:val="24"/>
          <w:u w:val="single"/>
          <w:lang w:val="ro-RO"/>
        </w:rPr>
        <w:t xml:space="preserve">cetățenilor </w:t>
      </w:r>
      <w:r w:rsidRPr="00837799">
        <w:rPr>
          <w:rFonts w:ascii="Times New Roman" w:hAnsi="Times New Roman" w:cs="Times New Roman"/>
          <w:i/>
          <w:color w:val="000000" w:themeColor="text1"/>
          <w:szCs w:val="24"/>
          <w:u w:val="single"/>
          <w:lang w:val="ro-RO"/>
        </w:rPr>
        <w:t>și mediului de afaceri</w:t>
      </w:r>
      <w:r w:rsidR="00A82280" w:rsidRPr="00837799">
        <w:rPr>
          <w:rFonts w:ascii="Times New Roman" w:hAnsi="Times New Roman" w:cs="Times New Roman"/>
          <w:i/>
          <w:color w:val="000000" w:themeColor="text1"/>
          <w:szCs w:val="24"/>
          <w:u w:val="single"/>
          <w:lang w:val="ro-RO"/>
        </w:rPr>
        <w:t xml:space="preserve"> </w:t>
      </w:r>
    </w:p>
    <w:p w:rsidR="002F5A59" w:rsidRPr="00837799" w:rsidRDefault="002F5A59" w:rsidP="00A82280">
      <w:pPr>
        <w:spacing w:after="120" w:line="276" w:lineRule="auto"/>
        <w:ind w:firstLine="720"/>
        <w:jc w:val="both"/>
        <w:rPr>
          <w:rFonts w:ascii="Times New Roman" w:hAnsi="Times New Roman" w:cs="Times New Roman"/>
          <w:i/>
          <w:color w:val="000000" w:themeColor="text1"/>
          <w:szCs w:val="24"/>
          <w:u w:val="single"/>
          <w:lang w:val="ro-RO"/>
        </w:rPr>
      </w:pPr>
    </w:p>
    <w:p w:rsidR="008A1C6B" w:rsidRPr="00837799" w:rsidRDefault="008A1C6B" w:rsidP="008A6260">
      <w:pPr>
        <w:spacing w:after="120" w:line="276" w:lineRule="auto"/>
        <w:ind w:firstLine="720"/>
        <w:jc w:val="both"/>
        <w:rPr>
          <w:rFonts w:ascii="Times New Roman" w:hAnsi="Times New Roman" w:cs="Times New Roman"/>
          <w:i/>
          <w:color w:val="000000" w:themeColor="text1"/>
          <w:szCs w:val="24"/>
          <w:u w:val="single"/>
          <w:lang w:val="ro-RO"/>
        </w:rPr>
      </w:pPr>
      <w:r w:rsidRPr="00837799">
        <w:rPr>
          <w:rFonts w:ascii="Times New Roman" w:hAnsi="Times New Roman" w:cs="Times New Roman"/>
          <w:i/>
          <w:color w:val="000000" w:themeColor="text1"/>
          <w:szCs w:val="24"/>
          <w:u w:val="single"/>
          <w:lang w:val="ro-RO"/>
        </w:rPr>
        <w:t>Etapa I (2016-2018)</w:t>
      </w:r>
    </w:p>
    <w:p w:rsidR="00F80D4E" w:rsidRPr="00837799" w:rsidRDefault="00F80D4E" w:rsidP="001F76C5">
      <w:pPr>
        <w:pStyle w:val="a4"/>
        <w:numPr>
          <w:ilvl w:val="0"/>
          <w:numId w:val="49"/>
        </w:numPr>
        <w:spacing w:after="120" w:line="276" w:lineRule="auto"/>
        <w:ind w:left="1134" w:hanging="425"/>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Definitivarea și promovarea codului de procedură administrativă.</w:t>
      </w:r>
    </w:p>
    <w:p w:rsidR="008A1C6B" w:rsidRPr="00837799" w:rsidRDefault="00F80D4E" w:rsidP="001F76C5">
      <w:pPr>
        <w:pStyle w:val="a4"/>
        <w:numPr>
          <w:ilvl w:val="0"/>
          <w:numId w:val="49"/>
        </w:numPr>
        <w:spacing w:after="120" w:line="276" w:lineRule="auto"/>
        <w:ind w:left="1134" w:hanging="425"/>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Pregătirea modificărilor și completărilor</w:t>
      </w:r>
      <w:r w:rsidR="008A1C6B" w:rsidRPr="00837799">
        <w:rPr>
          <w:rFonts w:ascii="Times New Roman" w:hAnsi="Times New Roman" w:cs="Times New Roman"/>
          <w:color w:val="000000" w:themeColor="text1"/>
          <w:szCs w:val="24"/>
          <w:lang w:val="ro-RO"/>
        </w:rPr>
        <w:t xml:space="preserve"> la Legea privind accesul la informație</w:t>
      </w:r>
      <w:r w:rsidR="008A6260" w:rsidRPr="00837799">
        <w:rPr>
          <w:rFonts w:ascii="Times New Roman" w:hAnsi="Times New Roman" w:cs="Times New Roman"/>
          <w:color w:val="000000" w:themeColor="text1"/>
          <w:szCs w:val="24"/>
          <w:lang w:val="ro-RO"/>
        </w:rPr>
        <w:t>, inclusiv</w:t>
      </w:r>
      <w:r w:rsidR="008A1C6B" w:rsidRPr="00837799">
        <w:rPr>
          <w:rFonts w:ascii="Times New Roman" w:hAnsi="Times New Roman" w:cs="Times New Roman"/>
          <w:color w:val="000000" w:themeColor="text1"/>
          <w:szCs w:val="24"/>
          <w:lang w:val="ro-RO"/>
        </w:rPr>
        <w:t xml:space="preserve"> determinarea </w:t>
      </w:r>
      <w:r w:rsidRPr="00837799">
        <w:rPr>
          <w:rFonts w:ascii="Times New Roman" w:hAnsi="Times New Roman" w:cs="Times New Roman"/>
          <w:color w:val="000000" w:themeColor="text1"/>
          <w:szCs w:val="24"/>
          <w:lang w:val="ro-RO"/>
        </w:rPr>
        <w:t>instituției</w:t>
      </w:r>
      <w:r w:rsidR="008A1C6B" w:rsidRPr="00837799">
        <w:rPr>
          <w:rFonts w:ascii="Times New Roman" w:hAnsi="Times New Roman" w:cs="Times New Roman"/>
          <w:color w:val="000000" w:themeColor="text1"/>
          <w:szCs w:val="24"/>
          <w:lang w:val="ro-RO"/>
        </w:rPr>
        <w:t xml:space="preserve"> responsabil</w:t>
      </w:r>
      <w:r w:rsidRPr="00837799">
        <w:rPr>
          <w:rFonts w:ascii="Times New Roman" w:hAnsi="Times New Roman" w:cs="Times New Roman"/>
          <w:color w:val="000000" w:themeColor="text1"/>
          <w:szCs w:val="24"/>
          <w:lang w:val="ro-RO"/>
        </w:rPr>
        <w:t>e</w:t>
      </w:r>
      <w:r w:rsidR="008A1C6B" w:rsidRPr="00837799">
        <w:rPr>
          <w:rFonts w:ascii="Times New Roman" w:hAnsi="Times New Roman" w:cs="Times New Roman"/>
          <w:color w:val="000000" w:themeColor="text1"/>
          <w:szCs w:val="24"/>
          <w:lang w:val="ro-RO"/>
        </w:rPr>
        <w:t xml:space="preserve"> de monitorizarea implementării acesteia, identificarea </w:t>
      </w:r>
      <w:r w:rsidR="008A6260" w:rsidRPr="00837799">
        <w:rPr>
          <w:rFonts w:ascii="Times New Roman" w:hAnsi="Times New Roman" w:cs="Times New Roman"/>
          <w:color w:val="000000" w:themeColor="text1"/>
          <w:szCs w:val="24"/>
          <w:lang w:val="ro-RO"/>
        </w:rPr>
        <w:t>principalelor</w:t>
      </w:r>
      <w:r w:rsidR="00967444" w:rsidRPr="00837799">
        <w:rPr>
          <w:rFonts w:ascii="Times New Roman" w:hAnsi="Times New Roman" w:cs="Times New Roman"/>
          <w:color w:val="000000" w:themeColor="text1"/>
          <w:szCs w:val="24"/>
          <w:lang w:val="ro-RO"/>
        </w:rPr>
        <w:t xml:space="preserve"> probleme și necesități.</w:t>
      </w:r>
      <w:r w:rsidR="008A1C6B" w:rsidRPr="00837799">
        <w:rPr>
          <w:rFonts w:ascii="Times New Roman" w:hAnsi="Times New Roman" w:cs="Times New Roman"/>
          <w:color w:val="000000" w:themeColor="text1"/>
          <w:szCs w:val="24"/>
          <w:lang w:val="ro-RO"/>
        </w:rPr>
        <w:t xml:space="preserve"> </w:t>
      </w:r>
    </w:p>
    <w:p w:rsidR="00BC4D21" w:rsidRPr="00837799" w:rsidRDefault="00BC4D21" w:rsidP="00BC4D21">
      <w:pPr>
        <w:pStyle w:val="a4"/>
        <w:numPr>
          <w:ilvl w:val="0"/>
          <w:numId w:val="49"/>
        </w:numPr>
        <w:spacing w:after="120" w:line="276" w:lineRule="auto"/>
        <w:ind w:left="1134" w:hanging="425"/>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Stabilirea răspunderii conducătorilor autorităților și instituțiilor publice care nu se conformează prevederilor legale de deschidere a datelor guvernamentale deschise documentelor și informațiilor deținute de autoritățile și instituțiile respective pentru reutilizare de către persoane fizice sau juridice. </w:t>
      </w:r>
    </w:p>
    <w:p w:rsidR="00BC4D21" w:rsidRPr="00837799" w:rsidRDefault="00BC4D21" w:rsidP="00BC4D21">
      <w:pPr>
        <w:pStyle w:val="a4"/>
        <w:numPr>
          <w:ilvl w:val="0"/>
          <w:numId w:val="49"/>
        </w:numPr>
        <w:spacing w:after="120" w:line="276" w:lineRule="auto"/>
        <w:ind w:left="1134" w:hanging="425"/>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Asigurarea respectării cerințelor minime obligatorii privind paginile oficiale ale autorităților și instituțiilor publice în rețeaua Internet și a actualizării materialelor informative pe paginile-web oficiale ale acestora.  </w:t>
      </w:r>
    </w:p>
    <w:p w:rsidR="00DC1177" w:rsidRPr="00837799" w:rsidRDefault="00DC1177" w:rsidP="00DC1177">
      <w:pPr>
        <w:spacing w:after="120" w:line="276" w:lineRule="auto"/>
        <w:ind w:firstLine="720"/>
        <w:jc w:val="both"/>
        <w:rPr>
          <w:rFonts w:ascii="Times New Roman" w:hAnsi="Times New Roman" w:cs="Times New Roman"/>
          <w:i/>
          <w:color w:val="000000" w:themeColor="text1"/>
          <w:szCs w:val="24"/>
          <w:u w:val="single"/>
          <w:lang w:val="ro-RO"/>
        </w:rPr>
      </w:pPr>
    </w:p>
    <w:p w:rsidR="00DC1177" w:rsidRPr="00837799" w:rsidRDefault="006C04A8" w:rsidP="00DC1177">
      <w:pPr>
        <w:spacing w:after="120" w:line="276" w:lineRule="auto"/>
        <w:ind w:firstLine="720"/>
        <w:jc w:val="both"/>
        <w:rPr>
          <w:rFonts w:ascii="Times New Roman" w:hAnsi="Times New Roman" w:cs="Times New Roman"/>
          <w:i/>
          <w:color w:val="000000" w:themeColor="text1"/>
          <w:szCs w:val="24"/>
          <w:u w:val="single"/>
          <w:lang w:val="ro-RO"/>
        </w:rPr>
      </w:pPr>
      <w:r w:rsidRPr="00837799">
        <w:rPr>
          <w:rFonts w:ascii="Times New Roman" w:hAnsi="Times New Roman" w:cs="Times New Roman"/>
          <w:i/>
          <w:color w:val="000000" w:themeColor="text1"/>
          <w:szCs w:val="24"/>
          <w:u w:val="single"/>
          <w:lang w:val="ro-RO"/>
        </w:rPr>
        <w:t>Etapa II (2019</w:t>
      </w:r>
      <w:r w:rsidR="00DC1177" w:rsidRPr="00837799">
        <w:rPr>
          <w:rFonts w:ascii="Times New Roman" w:hAnsi="Times New Roman" w:cs="Times New Roman"/>
          <w:i/>
          <w:color w:val="000000" w:themeColor="text1"/>
          <w:szCs w:val="24"/>
          <w:u w:val="single"/>
          <w:lang w:val="ro-RO"/>
        </w:rPr>
        <w:t>-2020)</w:t>
      </w:r>
    </w:p>
    <w:p w:rsidR="008F49B3" w:rsidRPr="00837799" w:rsidRDefault="008F49B3" w:rsidP="008F49B3">
      <w:pPr>
        <w:pStyle w:val="a4"/>
        <w:numPr>
          <w:ilvl w:val="0"/>
          <w:numId w:val="34"/>
        </w:numPr>
        <w:spacing w:after="120" w:line="276" w:lineRule="auto"/>
        <w:ind w:left="1134" w:hanging="425"/>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Promovarea proiectului de lege privind răspunderea ministerială, care să includă aspect</w:t>
      </w:r>
      <w:r w:rsidR="000B4049" w:rsidRPr="00837799">
        <w:rPr>
          <w:rFonts w:ascii="Times New Roman" w:hAnsi="Times New Roman" w:cs="Times New Roman"/>
          <w:color w:val="000000" w:themeColor="text1"/>
          <w:szCs w:val="24"/>
          <w:lang w:val="ro-RO"/>
        </w:rPr>
        <w:t>e</w:t>
      </w:r>
      <w:r w:rsidRPr="00837799">
        <w:rPr>
          <w:rFonts w:ascii="Times New Roman" w:hAnsi="Times New Roman" w:cs="Times New Roman"/>
          <w:color w:val="000000" w:themeColor="text1"/>
          <w:szCs w:val="24"/>
          <w:lang w:val="ro-RO"/>
        </w:rPr>
        <w:t xml:space="preserve"> legate de răspunderea colectivă ministerială în fața Parlamentului și responsabilitatea politică individuală ce se va extinde asupra controlului performanței autorităților și instituțiilor din subordinea ministerelor.</w:t>
      </w:r>
    </w:p>
    <w:p w:rsidR="00DC0516" w:rsidRPr="00837799" w:rsidRDefault="00DC1177" w:rsidP="00DC0516">
      <w:pPr>
        <w:pStyle w:val="a4"/>
        <w:numPr>
          <w:ilvl w:val="0"/>
          <w:numId w:val="34"/>
        </w:numPr>
        <w:spacing w:after="120" w:line="276" w:lineRule="auto"/>
        <w:ind w:left="1134" w:hanging="425"/>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Evaluarea în mod comprehensiv și relevant a performanței</w:t>
      </w:r>
      <w:r w:rsidR="009E6B14" w:rsidRPr="00837799">
        <w:rPr>
          <w:rFonts w:ascii="Times New Roman" w:hAnsi="Times New Roman" w:cs="Times New Roman"/>
          <w:color w:val="000000" w:themeColor="text1"/>
          <w:szCs w:val="24"/>
          <w:lang w:val="ro-RO"/>
        </w:rPr>
        <w:t xml:space="preserve"> entităților economice proprietate a statului</w:t>
      </w:r>
      <w:r w:rsidRPr="00837799">
        <w:rPr>
          <w:rFonts w:ascii="Times New Roman" w:hAnsi="Times New Roman" w:cs="Times New Roman"/>
          <w:color w:val="000000" w:themeColor="text1"/>
          <w:szCs w:val="24"/>
          <w:lang w:val="ro-RO"/>
        </w:rPr>
        <w:t xml:space="preserve"> și includerea acestora în cadrul general de responsabilizare a sectorului public pentru funcțiile publice pe care acestea le îndeplinesc și pentru banii publici și resursele publice date în gestiune acestora.</w:t>
      </w:r>
    </w:p>
    <w:p w:rsidR="00DC0516" w:rsidRPr="00837799" w:rsidRDefault="00DC0516" w:rsidP="00DC0516">
      <w:pPr>
        <w:pStyle w:val="a4"/>
        <w:numPr>
          <w:ilvl w:val="0"/>
          <w:numId w:val="34"/>
        </w:numPr>
        <w:spacing w:after="120" w:line="276" w:lineRule="auto"/>
        <w:ind w:left="1134" w:hanging="425"/>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Introducerea </w:t>
      </w:r>
      <w:r w:rsidR="00772BCA" w:rsidRPr="00837799">
        <w:rPr>
          <w:rFonts w:ascii="Times New Roman" w:hAnsi="Times New Roman" w:cs="Times New Roman"/>
          <w:color w:val="000000" w:themeColor="text1"/>
          <w:szCs w:val="24"/>
          <w:lang w:val="ro-RO"/>
        </w:rPr>
        <w:t>unui</w:t>
      </w:r>
      <w:r w:rsidRPr="00837799">
        <w:rPr>
          <w:rFonts w:ascii="Times New Roman" w:hAnsi="Times New Roman" w:cs="Times New Roman"/>
          <w:color w:val="000000" w:themeColor="text1"/>
          <w:szCs w:val="24"/>
          <w:lang w:val="ro-RO"/>
        </w:rPr>
        <w:t xml:space="preserve"> mecanism de monitorizare a cazurilor judiciare care rezultă în răspunderea publică.</w:t>
      </w:r>
    </w:p>
    <w:p w:rsidR="00632D05" w:rsidRPr="00837799" w:rsidRDefault="00632D05" w:rsidP="008F0C2E">
      <w:pPr>
        <w:spacing w:after="120" w:line="276" w:lineRule="auto"/>
        <w:jc w:val="both"/>
        <w:rPr>
          <w:rFonts w:ascii="Times New Roman" w:hAnsi="Times New Roman" w:cs="Times New Roman"/>
          <w:color w:val="000000" w:themeColor="text1"/>
          <w:szCs w:val="24"/>
          <w:lang w:val="ro-RO"/>
        </w:rPr>
      </w:pPr>
    </w:p>
    <w:p w:rsidR="00637E4E" w:rsidRPr="00837799" w:rsidRDefault="00DC0516" w:rsidP="00DC0516">
      <w:pPr>
        <w:spacing w:after="120" w:line="276" w:lineRule="auto"/>
        <w:ind w:left="709"/>
        <w:jc w:val="both"/>
        <w:rPr>
          <w:rFonts w:ascii="Times New Roman" w:hAnsi="Times New Roman" w:cs="Times New Roman"/>
          <w:b/>
          <w:color w:val="000000" w:themeColor="text1"/>
          <w:szCs w:val="24"/>
          <w:lang w:val="ro-RO"/>
        </w:rPr>
      </w:pPr>
      <w:r w:rsidRPr="00837799">
        <w:rPr>
          <w:rFonts w:ascii="Times New Roman" w:hAnsi="Times New Roman" w:cs="Times New Roman"/>
          <w:b/>
          <w:color w:val="000000" w:themeColor="text1"/>
          <w:szCs w:val="24"/>
          <w:lang w:val="ro-RO"/>
        </w:rPr>
        <w:t>Indicatori de monitorizare</w:t>
      </w:r>
    </w:p>
    <w:tbl>
      <w:tblPr>
        <w:tblStyle w:val="a3"/>
        <w:tblW w:w="0" w:type="auto"/>
        <w:tblLook w:val="04A0" w:firstRow="1" w:lastRow="0" w:firstColumn="1" w:lastColumn="0" w:noHBand="0" w:noVBand="1"/>
      </w:tblPr>
      <w:tblGrid>
        <w:gridCol w:w="1122"/>
        <w:gridCol w:w="4178"/>
        <w:gridCol w:w="1257"/>
        <w:gridCol w:w="1450"/>
        <w:gridCol w:w="1337"/>
      </w:tblGrid>
      <w:tr w:rsidR="008661C1" w:rsidRPr="00837799" w:rsidTr="00251E34">
        <w:tc>
          <w:tcPr>
            <w:tcW w:w="1122" w:type="dxa"/>
            <w:shd w:val="pct30" w:color="auto" w:fill="auto"/>
          </w:tcPr>
          <w:p w:rsidR="008661C1" w:rsidRPr="00837799" w:rsidRDefault="008661C1" w:rsidP="008661C1">
            <w:pPr>
              <w:spacing w:line="276" w:lineRule="auto"/>
              <w:jc w:val="center"/>
              <w:rPr>
                <w:rFonts w:ascii="Times New Roman" w:hAnsi="Times New Roman" w:cs="Times New Roman"/>
                <w:b/>
                <w:color w:val="000000" w:themeColor="text1"/>
                <w:sz w:val="22"/>
                <w:lang w:val="ro-RO"/>
              </w:rPr>
            </w:pPr>
            <w:r w:rsidRPr="00837799">
              <w:rPr>
                <w:rFonts w:ascii="Times New Roman" w:hAnsi="Times New Roman" w:cs="Times New Roman"/>
                <w:b/>
                <w:color w:val="000000" w:themeColor="text1"/>
                <w:sz w:val="22"/>
                <w:lang w:val="ro-RO"/>
              </w:rPr>
              <w:t>Obiectiv</w:t>
            </w:r>
          </w:p>
        </w:tc>
        <w:tc>
          <w:tcPr>
            <w:tcW w:w="4178" w:type="dxa"/>
            <w:shd w:val="pct30" w:color="auto" w:fill="auto"/>
          </w:tcPr>
          <w:p w:rsidR="008661C1" w:rsidRPr="00837799" w:rsidRDefault="008661C1" w:rsidP="008661C1">
            <w:pPr>
              <w:spacing w:line="276" w:lineRule="auto"/>
              <w:jc w:val="center"/>
              <w:rPr>
                <w:rFonts w:ascii="Times New Roman" w:hAnsi="Times New Roman" w:cs="Times New Roman"/>
                <w:b/>
                <w:color w:val="000000" w:themeColor="text1"/>
                <w:sz w:val="22"/>
                <w:lang w:val="ro-RO"/>
              </w:rPr>
            </w:pPr>
            <w:r w:rsidRPr="00837799">
              <w:rPr>
                <w:rFonts w:ascii="Times New Roman" w:hAnsi="Times New Roman" w:cs="Times New Roman"/>
                <w:b/>
                <w:color w:val="000000" w:themeColor="text1"/>
                <w:sz w:val="22"/>
                <w:lang w:val="ro-RO"/>
              </w:rPr>
              <w:t>Indicator</w:t>
            </w:r>
          </w:p>
        </w:tc>
        <w:tc>
          <w:tcPr>
            <w:tcW w:w="1257" w:type="dxa"/>
            <w:shd w:val="pct30" w:color="auto" w:fill="auto"/>
          </w:tcPr>
          <w:p w:rsidR="008661C1" w:rsidRPr="00837799" w:rsidRDefault="008661C1" w:rsidP="008661C1">
            <w:pPr>
              <w:spacing w:line="276" w:lineRule="auto"/>
              <w:jc w:val="center"/>
              <w:rPr>
                <w:rFonts w:ascii="Times New Roman" w:hAnsi="Times New Roman" w:cs="Times New Roman"/>
                <w:b/>
                <w:color w:val="000000" w:themeColor="text1"/>
                <w:sz w:val="22"/>
                <w:lang w:val="ro-RO"/>
              </w:rPr>
            </w:pPr>
            <w:r w:rsidRPr="00837799">
              <w:rPr>
                <w:rFonts w:ascii="Times New Roman" w:hAnsi="Times New Roman" w:cs="Times New Roman"/>
                <w:b/>
                <w:color w:val="000000" w:themeColor="text1"/>
                <w:sz w:val="22"/>
                <w:lang w:val="ro-RO"/>
              </w:rPr>
              <w:t>Anul de referință</w:t>
            </w:r>
          </w:p>
        </w:tc>
        <w:tc>
          <w:tcPr>
            <w:tcW w:w="1450" w:type="dxa"/>
            <w:shd w:val="pct30" w:color="auto" w:fill="auto"/>
          </w:tcPr>
          <w:p w:rsidR="008661C1" w:rsidRPr="00837799" w:rsidRDefault="008661C1" w:rsidP="008661C1">
            <w:pPr>
              <w:spacing w:line="276" w:lineRule="auto"/>
              <w:jc w:val="center"/>
              <w:rPr>
                <w:rFonts w:ascii="Times New Roman" w:hAnsi="Times New Roman" w:cs="Times New Roman"/>
                <w:b/>
                <w:color w:val="000000" w:themeColor="text1"/>
                <w:sz w:val="22"/>
                <w:lang w:val="ro-RO"/>
              </w:rPr>
            </w:pPr>
            <w:r w:rsidRPr="00837799">
              <w:rPr>
                <w:rFonts w:ascii="Times New Roman" w:hAnsi="Times New Roman" w:cs="Times New Roman"/>
                <w:b/>
                <w:color w:val="000000" w:themeColor="text1"/>
                <w:sz w:val="22"/>
                <w:lang w:val="ro-RO"/>
              </w:rPr>
              <w:t>Valoarea de referință</w:t>
            </w:r>
          </w:p>
        </w:tc>
        <w:tc>
          <w:tcPr>
            <w:tcW w:w="1337" w:type="dxa"/>
            <w:shd w:val="pct30" w:color="auto" w:fill="auto"/>
          </w:tcPr>
          <w:p w:rsidR="00B569B5" w:rsidRPr="00837799" w:rsidRDefault="008661C1" w:rsidP="008661C1">
            <w:pPr>
              <w:spacing w:line="276" w:lineRule="auto"/>
              <w:jc w:val="center"/>
              <w:rPr>
                <w:rFonts w:ascii="Times New Roman" w:hAnsi="Times New Roman" w:cs="Times New Roman"/>
                <w:b/>
                <w:color w:val="000000" w:themeColor="text1"/>
                <w:sz w:val="22"/>
                <w:lang w:val="ro-RO"/>
              </w:rPr>
            </w:pPr>
            <w:r w:rsidRPr="00837799">
              <w:rPr>
                <w:rFonts w:ascii="Times New Roman" w:hAnsi="Times New Roman" w:cs="Times New Roman"/>
                <w:b/>
                <w:color w:val="000000" w:themeColor="text1"/>
                <w:sz w:val="22"/>
                <w:lang w:val="ro-RO"/>
              </w:rPr>
              <w:t>Ținta</w:t>
            </w:r>
            <w:r w:rsidR="00B569B5" w:rsidRPr="00837799">
              <w:rPr>
                <w:rFonts w:ascii="Times New Roman" w:hAnsi="Times New Roman" w:cs="Times New Roman"/>
                <w:b/>
                <w:color w:val="000000" w:themeColor="text1"/>
                <w:sz w:val="22"/>
                <w:lang w:val="ro-RO"/>
              </w:rPr>
              <w:t xml:space="preserve">, </w:t>
            </w:r>
          </w:p>
          <w:p w:rsidR="008661C1" w:rsidRPr="00837799" w:rsidRDefault="00B569B5" w:rsidP="008661C1">
            <w:pPr>
              <w:spacing w:line="276" w:lineRule="auto"/>
              <w:jc w:val="center"/>
              <w:rPr>
                <w:rFonts w:ascii="Times New Roman" w:hAnsi="Times New Roman" w:cs="Times New Roman"/>
                <w:b/>
                <w:color w:val="000000" w:themeColor="text1"/>
                <w:sz w:val="22"/>
                <w:lang w:val="ro-RO"/>
              </w:rPr>
            </w:pPr>
            <w:r w:rsidRPr="00837799">
              <w:rPr>
                <w:rFonts w:ascii="Times New Roman" w:hAnsi="Times New Roman" w:cs="Times New Roman"/>
                <w:b/>
                <w:color w:val="000000" w:themeColor="text1"/>
                <w:sz w:val="22"/>
                <w:lang w:val="ro-RO"/>
              </w:rPr>
              <w:t>anul 2020</w:t>
            </w:r>
          </w:p>
        </w:tc>
      </w:tr>
      <w:tr w:rsidR="008661C1" w:rsidRPr="00837799" w:rsidTr="00251E34">
        <w:tc>
          <w:tcPr>
            <w:tcW w:w="1122" w:type="dxa"/>
            <w:vMerge w:val="restart"/>
          </w:tcPr>
          <w:p w:rsidR="008661C1" w:rsidRPr="00837799" w:rsidRDefault="008661C1" w:rsidP="008661C1">
            <w:pPr>
              <w:spacing w:line="276" w:lineRule="auto"/>
              <w:jc w:val="both"/>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OS1</w:t>
            </w:r>
          </w:p>
        </w:tc>
        <w:tc>
          <w:tcPr>
            <w:tcW w:w="4178" w:type="dxa"/>
            <w:tcBorders>
              <w:top w:val="nil"/>
              <w:left w:val="nil"/>
              <w:bottom w:val="single" w:sz="4" w:space="0" w:color="auto"/>
              <w:right w:val="single" w:sz="8" w:space="0" w:color="auto"/>
            </w:tcBorders>
            <w:shd w:val="clear" w:color="auto" w:fill="auto"/>
            <w:vAlign w:val="bottom"/>
          </w:tcPr>
          <w:p w:rsidR="008661C1" w:rsidRPr="00837799" w:rsidRDefault="008661C1" w:rsidP="008661C1">
            <w:pPr>
              <w:spacing w:line="276" w:lineRule="auto"/>
              <w:rPr>
                <w:rFonts w:ascii="Times New Roman" w:hAnsi="Times New Roman" w:cs="Times New Roman"/>
                <w:color w:val="000000" w:themeColor="text1"/>
                <w:sz w:val="22"/>
                <w:lang w:val="ro-RO"/>
              </w:rPr>
            </w:pPr>
            <w:r w:rsidRPr="00837799">
              <w:rPr>
                <w:rFonts w:ascii="Times New Roman" w:eastAsia="Times New Roman" w:hAnsi="Times New Roman" w:cs="Times New Roman"/>
                <w:color w:val="000000" w:themeColor="text1"/>
                <w:sz w:val="22"/>
                <w:lang w:val="ro-RO" w:eastAsia="ro-RO"/>
              </w:rPr>
              <w:t>Numărul de insti</w:t>
            </w:r>
            <w:r w:rsidR="005C6F84" w:rsidRPr="00837799">
              <w:rPr>
                <w:rFonts w:ascii="Times New Roman" w:eastAsia="Times New Roman" w:hAnsi="Times New Roman" w:cs="Times New Roman"/>
                <w:color w:val="000000" w:themeColor="text1"/>
                <w:sz w:val="22"/>
                <w:lang w:val="ro-RO" w:eastAsia="ro-RO"/>
              </w:rPr>
              <w:t>tuții care raportează Prim-m</w:t>
            </w:r>
            <w:r w:rsidRPr="00837799">
              <w:rPr>
                <w:rFonts w:ascii="Times New Roman" w:eastAsia="Times New Roman" w:hAnsi="Times New Roman" w:cs="Times New Roman"/>
                <w:color w:val="000000" w:themeColor="text1"/>
                <w:sz w:val="22"/>
                <w:lang w:val="ro-RO" w:eastAsia="ro-RO"/>
              </w:rPr>
              <w:t>inistru</w:t>
            </w:r>
            <w:r w:rsidR="005C6F84" w:rsidRPr="00837799">
              <w:rPr>
                <w:rFonts w:ascii="Times New Roman" w:eastAsia="Times New Roman" w:hAnsi="Times New Roman" w:cs="Times New Roman"/>
                <w:color w:val="000000" w:themeColor="text1"/>
                <w:sz w:val="22"/>
                <w:lang w:val="ro-RO" w:eastAsia="ro-RO"/>
              </w:rPr>
              <w:t>lui și</w:t>
            </w:r>
            <w:r w:rsidRPr="00837799">
              <w:rPr>
                <w:rFonts w:ascii="Times New Roman" w:eastAsia="Times New Roman" w:hAnsi="Times New Roman" w:cs="Times New Roman"/>
                <w:color w:val="000000" w:themeColor="text1"/>
                <w:sz w:val="22"/>
                <w:lang w:val="ro-RO" w:eastAsia="ro-RO"/>
              </w:rPr>
              <w:t xml:space="preserve"> Parlamentului </w:t>
            </w:r>
          </w:p>
        </w:tc>
        <w:tc>
          <w:tcPr>
            <w:tcW w:w="1257" w:type="dxa"/>
          </w:tcPr>
          <w:p w:rsidR="008661C1" w:rsidRPr="00837799" w:rsidRDefault="008661C1" w:rsidP="008661C1">
            <w:pPr>
              <w:spacing w:line="276" w:lineRule="auto"/>
              <w:jc w:val="both"/>
              <w:rPr>
                <w:rFonts w:ascii="Times New Roman" w:hAnsi="Times New Roman" w:cs="Times New Roman"/>
                <w:color w:val="000000" w:themeColor="text1"/>
                <w:sz w:val="22"/>
                <w:lang w:val="ro-RO"/>
              </w:rPr>
            </w:pPr>
          </w:p>
        </w:tc>
        <w:tc>
          <w:tcPr>
            <w:tcW w:w="1450" w:type="dxa"/>
          </w:tcPr>
          <w:p w:rsidR="008661C1" w:rsidRPr="00837799" w:rsidRDefault="008661C1" w:rsidP="008661C1">
            <w:pPr>
              <w:spacing w:line="276" w:lineRule="auto"/>
              <w:jc w:val="both"/>
              <w:rPr>
                <w:rFonts w:ascii="Times New Roman" w:hAnsi="Times New Roman" w:cs="Times New Roman"/>
                <w:color w:val="000000" w:themeColor="text1"/>
                <w:sz w:val="22"/>
                <w:lang w:val="ro-RO"/>
              </w:rPr>
            </w:pPr>
          </w:p>
        </w:tc>
        <w:tc>
          <w:tcPr>
            <w:tcW w:w="1337" w:type="dxa"/>
          </w:tcPr>
          <w:p w:rsidR="008661C1" w:rsidRPr="00837799" w:rsidRDefault="008661C1" w:rsidP="008661C1">
            <w:pPr>
              <w:spacing w:line="276" w:lineRule="auto"/>
              <w:jc w:val="both"/>
              <w:rPr>
                <w:rFonts w:ascii="Times New Roman" w:hAnsi="Times New Roman" w:cs="Times New Roman"/>
                <w:color w:val="000000" w:themeColor="text1"/>
                <w:sz w:val="22"/>
                <w:lang w:val="ro-RO"/>
              </w:rPr>
            </w:pPr>
          </w:p>
        </w:tc>
      </w:tr>
      <w:tr w:rsidR="00867221" w:rsidRPr="00837799" w:rsidTr="00251E34">
        <w:tc>
          <w:tcPr>
            <w:tcW w:w="1122" w:type="dxa"/>
            <w:vMerge/>
          </w:tcPr>
          <w:p w:rsidR="00867221" w:rsidRPr="00837799" w:rsidRDefault="00867221" w:rsidP="00867221">
            <w:pPr>
              <w:spacing w:line="276" w:lineRule="auto"/>
              <w:jc w:val="both"/>
              <w:rPr>
                <w:rFonts w:ascii="Times New Roman" w:hAnsi="Times New Roman" w:cs="Times New Roman"/>
                <w:color w:val="000000" w:themeColor="text1"/>
                <w:sz w:val="22"/>
                <w:lang w:val="ro-RO"/>
              </w:rPr>
            </w:pPr>
          </w:p>
        </w:tc>
        <w:tc>
          <w:tcPr>
            <w:tcW w:w="4178" w:type="dxa"/>
            <w:tcBorders>
              <w:top w:val="nil"/>
              <w:left w:val="nil"/>
              <w:bottom w:val="single" w:sz="4" w:space="0" w:color="auto"/>
              <w:right w:val="single" w:sz="8" w:space="0" w:color="auto"/>
            </w:tcBorders>
            <w:shd w:val="clear" w:color="auto" w:fill="auto"/>
            <w:vAlign w:val="bottom"/>
          </w:tcPr>
          <w:p w:rsidR="00867221" w:rsidRPr="00837799" w:rsidRDefault="00867221" w:rsidP="00867221">
            <w:pPr>
              <w:spacing w:line="276" w:lineRule="auto"/>
              <w:rPr>
                <w:rFonts w:ascii="Times New Roman" w:hAnsi="Times New Roman" w:cs="Times New Roman"/>
                <w:color w:val="000000" w:themeColor="text1"/>
                <w:sz w:val="22"/>
                <w:lang w:val="ro-RO"/>
              </w:rPr>
            </w:pPr>
            <w:r w:rsidRPr="00837799">
              <w:rPr>
                <w:rFonts w:ascii="Times New Roman" w:eastAsia="Times New Roman" w:hAnsi="Times New Roman" w:cs="Times New Roman"/>
                <w:color w:val="000000" w:themeColor="text1"/>
                <w:sz w:val="22"/>
                <w:lang w:val="ro-RO" w:eastAsia="ro-RO"/>
              </w:rPr>
              <w:t>Măsura în care structura generală a ministerelor și a altor organe centrale din subordinea Guvernului este rațională și coerentă</w:t>
            </w:r>
          </w:p>
        </w:tc>
        <w:tc>
          <w:tcPr>
            <w:tcW w:w="1257" w:type="dxa"/>
          </w:tcPr>
          <w:p w:rsidR="00867221" w:rsidRPr="00837799" w:rsidRDefault="00867221" w:rsidP="00867221">
            <w:pPr>
              <w:spacing w:line="276" w:lineRule="auto"/>
              <w:jc w:val="both"/>
              <w:rPr>
                <w:rFonts w:ascii="Times New Roman" w:hAnsi="Times New Roman" w:cs="Times New Roman"/>
                <w:color w:val="000000" w:themeColor="text1"/>
                <w:sz w:val="22"/>
                <w:lang w:val="ro-RO"/>
              </w:rPr>
            </w:pPr>
          </w:p>
        </w:tc>
        <w:tc>
          <w:tcPr>
            <w:tcW w:w="1450" w:type="dxa"/>
          </w:tcPr>
          <w:p w:rsidR="00867221" w:rsidRPr="00837799" w:rsidRDefault="00867221" w:rsidP="00867221">
            <w:pPr>
              <w:spacing w:line="276" w:lineRule="auto"/>
              <w:jc w:val="both"/>
              <w:rPr>
                <w:rFonts w:ascii="Times New Roman" w:hAnsi="Times New Roman" w:cs="Times New Roman"/>
                <w:color w:val="000000" w:themeColor="text1"/>
                <w:sz w:val="22"/>
                <w:lang w:val="ro-RO"/>
              </w:rPr>
            </w:pPr>
          </w:p>
        </w:tc>
        <w:tc>
          <w:tcPr>
            <w:tcW w:w="1337" w:type="dxa"/>
          </w:tcPr>
          <w:p w:rsidR="00867221" w:rsidRPr="00837799" w:rsidRDefault="00867221" w:rsidP="00867221">
            <w:pPr>
              <w:spacing w:line="276" w:lineRule="auto"/>
              <w:jc w:val="both"/>
              <w:rPr>
                <w:rFonts w:ascii="Times New Roman" w:hAnsi="Times New Roman" w:cs="Times New Roman"/>
                <w:color w:val="000000" w:themeColor="text1"/>
                <w:sz w:val="22"/>
                <w:lang w:val="ro-RO"/>
              </w:rPr>
            </w:pPr>
          </w:p>
        </w:tc>
      </w:tr>
      <w:tr w:rsidR="00481F1C" w:rsidRPr="00837799" w:rsidTr="00481F1C">
        <w:trPr>
          <w:trHeight w:val="266"/>
        </w:trPr>
        <w:tc>
          <w:tcPr>
            <w:tcW w:w="1122" w:type="dxa"/>
            <w:vMerge w:val="restart"/>
          </w:tcPr>
          <w:p w:rsidR="00481F1C" w:rsidRPr="00837799" w:rsidRDefault="00481F1C" w:rsidP="00481F1C">
            <w:pPr>
              <w:spacing w:line="276" w:lineRule="auto"/>
              <w:jc w:val="both"/>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OS2</w:t>
            </w:r>
          </w:p>
        </w:tc>
        <w:tc>
          <w:tcPr>
            <w:tcW w:w="4178" w:type="dxa"/>
          </w:tcPr>
          <w:p w:rsidR="00481F1C" w:rsidRPr="00837799" w:rsidRDefault="00481F1C" w:rsidP="00481F1C">
            <w:pPr>
              <w:spacing w:line="276" w:lineRule="auto"/>
              <w:rPr>
                <w:rFonts w:ascii="Times New Roman" w:eastAsia="Times New Roman" w:hAnsi="Times New Roman" w:cs="Times New Roman"/>
                <w:color w:val="000000" w:themeColor="text1"/>
                <w:sz w:val="22"/>
                <w:lang w:val="ro-RO" w:eastAsia="ro-RO"/>
              </w:rPr>
            </w:pPr>
            <w:r w:rsidRPr="00837799">
              <w:rPr>
                <w:rFonts w:ascii="Times New Roman" w:eastAsia="Times New Roman" w:hAnsi="Times New Roman" w:cs="Times New Roman"/>
                <w:color w:val="000000" w:themeColor="text1"/>
                <w:sz w:val="22"/>
                <w:lang w:val="ro-RO" w:eastAsia="ro-RO"/>
              </w:rPr>
              <w:t>Nomenclator de delegare a competențelor către APL aprobat</w:t>
            </w:r>
          </w:p>
        </w:tc>
        <w:tc>
          <w:tcPr>
            <w:tcW w:w="1257" w:type="dxa"/>
          </w:tcPr>
          <w:p w:rsidR="00481F1C" w:rsidRPr="00837799" w:rsidRDefault="00481F1C" w:rsidP="00481F1C">
            <w:pPr>
              <w:spacing w:line="276" w:lineRule="auto"/>
              <w:jc w:val="both"/>
              <w:rPr>
                <w:rFonts w:ascii="Times New Roman" w:hAnsi="Times New Roman" w:cs="Times New Roman"/>
                <w:color w:val="000000" w:themeColor="text1"/>
                <w:sz w:val="22"/>
                <w:lang w:val="ro-RO"/>
              </w:rPr>
            </w:pPr>
          </w:p>
        </w:tc>
        <w:tc>
          <w:tcPr>
            <w:tcW w:w="1450" w:type="dxa"/>
          </w:tcPr>
          <w:p w:rsidR="00481F1C" w:rsidRPr="00837799" w:rsidRDefault="00481F1C" w:rsidP="00481F1C">
            <w:pPr>
              <w:spacing w:line="276" w:lineRule="auto"/>
              <w:jc w:val="both"/>
              <w:rPr>
                <w:rFonts w:ascii="Times New Roman" w:hAnsi="Times New Roman" w:cs="Times New Roman"/>
                <w:color w:val="000000" w:themeColor="text1"/>
                <w:sz w:val="22"/>
                <w:lang w:val="ro-RO"/>
              </w:rPr>
            </w:pPr>
          </w:p>
        </w:tc>
        <w:tc>
          <w:tcPr>
            <w:tcW w:w="1337" w:type="dxa"/>
          </w:tcPr>
          <w:p w:rsidR="00481F1C" w:rsidRPr="00837799" w:rsidRDefault="00481F1C" w:rsidP="00481F1C">
            <w:pPr>
              <w:spacing w:line="276" w:lineRule="auto"/>
              <w:jc w:val="both"/>
              <w:rPr>
                <w:rFonts w:ascii="Times New Roman" w:hAnsi="Times New Roman" w:cs="Times New Roman"/>
                <w:color w:val="000000" w:themeColor="text1"/>
                <w:sz w:val="22"/>
                <w:lang w:val="ro-RO"/>
              </w:rPr>
            </w:pPr>
          </w:p>
        </w:tc>
      </w:tr>
      <w:tr w:rsidR="00481F1C" w:rsidRPr="00837799" w:rsidTr="00B001E1">
        <w:trPr>
          <w:trHeight w:val="416"/>
        </w:trPr>
        <w:tc>
          <w:tcPr>
            <w:tcW w:w="1122" w:type="dxa"/>
            <w:vMerge/>
          </w:tcPr>
          <w:p w:rsidR="00481F1C" w:rsidRPr="00837799" w:rsidRDefault="00481F1C" w:rsidP="00481F1C">
            <w:pPr>
              <w:spacing w:line="276" w:lineRule="auto"/>
              <w:jc w:val="both"/>
              <w:rPr>
                <w:rFonts w:ascii="Times New Roman" w:hAnsi="Times New Roman" w:cs="Times New Roman"/>
                <w:color w:val="000000" w:themeColor="text1"/>
                <w:sz w:val="22"/>
                <w:lang w:val="ro-RO"/>
              </w:rPr>
            </w:pPr>
          </w:p>
        </w:tc>
        <w:tc>
          <w:tcPr>
            <w:tcW w:w="4178" w:type="dxa"/>
          </w:tcPr>
          <w:p w:rsidR="00481F1C" w:rsidRPr="00837799" w:rsidRDefault="00481F1C" w:rsidP="00481F1C">
            <w:pPr>
              <w:spacing w:line="276" w:lineRule="auto"/>
              <w:rPr>
                <w:rFonts w:ascii="Times New Roman" w:eastAsia="Times New Roman" w:hAnsi="Times New Roman" w:cs="Times New Roman"/>
                <w:color w:val="000000" w:themeColor="text1"/>
                <w:sz w:val="22"/>
                <w:lang w:val="ro-RO" w:eastAsia="ro-RO"/>
              </w:rPr>
            </w:pPr>
            <w:r w:rsidRPr="00837799">
              <w:rPr>
                <w:rFonts w:ascii="Times New Roman" w:eastAsia="Times New Roman" w:hAnsi="Times New Roman" w:cs="Times New Roman"/>
                <w:color w:val="000000" w:themeColor="text1"/>
                <w:sz w:val="22"/>
                <w:lang w:val="ro-RO" w:eastAsia="ro-RO"/>
              </w:rPr>
              <w:t>Documente de politici sectoriale în domenii pasibile descentralizării aprobate</w:t>
            </w:r>
          </w:p>
        </w:tc>
        <w:tc>
          <w:tcPr>
            <w:tcW w:w="1257" w:type="dxa"/>
          </w:tcPr>
          <w:p w:rsidR="00481F1C" w:rsidRPr="00837799" w:rsidRDefault="00481F1C" w:rsidP="00481F1C">
            <w:pPr>
              <w:spacing w:line="276" w:lineRule="auto"/>
              <w:jc w:val="both"/>
              <w:rPr>
                <w:rFonts w:ascii="Times New Roman" w:hAnsi="Times New Roman" w:cs="Times New Roman"/>
                <w:color w:val="000000" w:themeColor="text1"/>
                <w:sz w:val="22"/>
                <w:lang w:val="ro-RO"/>
              </w:rPr>
            </w:pPr>
          </w:p>
        </w:tc>
        <w:tc>
          <w:tcPr>
            <w:tcW w:w="1450" w:type="dxa"/>
          </w:tcPr>
          <w:p w:rsidR="00481F1C" w:rsidRPr="00837799" w:rsidRDefault="00481F1C" w:rsidP="00481F1C">
            <w:pPr>
              <w:spacing w:line="276" w:lineRule="auto"/>
              <w:jc w:val="both"/>
              <w:rPr>
                <w:rFonts w:ascii="Times New Roman" w:hAnsi="Times New Roman" w:cs="Times New Roman"/>
                <w:color w:val="000000" w:themeColor="text1"/>
                <w:sz w:val="22"/>
                <w:lang w:val="ro-RO"/>
              </w:rPr>
            </w:pPr>
          </w:p>
        </w:tc>
        <w:tc>
          <w:tcPr>
            <w:tcW w:w="1337" w:type="dxa"/>
          </w:tcPr>
          <w:p w:rsidR="00481F1C" w:rsidRPr="00837799" w:rsidRDefault="00481F1C" w:rsidP="00481F1C">
            <w:pPr>
              <w:spacing w:line="276" w:lineRule="auto"/>
              <w:jc w:val="both"/>
              <w:rPr>
                <w:rFonts w:ascii="Times New Roman" w:hAnsi="Times New Roman" w:cs="Times New Roman"/>
                <w:color w:val="000000" w:themeColor="text1"/>
                <w:sz w:val="22"/>
                <w:lang w:val="ro-RO"/>
              </w:rPr>
            </w:pPr>
          </w:p>
        </w:tc>
      </w:tr>
      <w:tr w:rsidR="00481F1C" w:rsidRPr="00837799" w:rsidTr="00A714EC">
        <w:trPr>
          <w:trHeight w:val="873"/>
        </w:trPr>
        <w:tc>
          <w:tcPr>
            <w:tcW w:w="1122" w:type="dxa"/>
            <w:vMerge/>
          </w:tcPr>
          <w:p w:rsidR="00481F1C" w:rsidRPr="00837799" w:rsidRDefault="00481F1C" w:rsidP="00481F1C">
            <w:pPr>
              <w:spacing w:line="276" w:lineRule="auto"/>
              <w:jc w:val="both"/>
              <w:rPr>
                <w:rFonts w:ascii="Times New Roman" w:hAnsi="Times New Roman" w:cs="Times New Roman"/>
                <w:color w:val="000000" w:themeColor="text1"/>
                <w:sz w:val="22"/>
                <w:lang w:val="ro-RO"/>
              </w:rPr>
            </w:pPr>
          </w:p>
        </w:tc>
        <w:tc>
          <w:tcPr>
            <w:tcW w:w="4178" w:type="dxa"/>
          </w:tcPr>
          <w:p w:rsidR="00481F1C" w:rsidRPr="00837799" w:rsidRDefault="00481F1C" w:rsidP="00481F1C">
            <w:pPr>
              <w:spacing w:line="276" w:lineRule="auto"/>
              <w:rPr>
                <w:rFonts w:ascii="Times New Roman" w:eastAsia="Times New Roman" w:hAnsi="Times New Roman" w:cs="Times New Roman"/>
                <w:color w:val="000000" w:themeColor="text1"/>
                <w:sz w:val="22"/>
                <w:lang w:val="ro-RO" w:eastAsia="ro-RO"/>
              </w:rPr>
            </w:pPr>
            <w:r w:rsidRPr="00837799">
              <w:rPr>
                <w:rFonts w:ascii="Times New Roman" w:eastAsia="Times New Roman" w:hAnsi="Times New Roman" w:cs="Times New Roman"/>
                <w:color w:val="000000" w:themeColor="text1"/>
                <w:sz w:val="22"/>
                <w:lang w:val="ro-RO" w:eastAsia="ro-RO"/>
              </w:rPr>
              <w:t>Instruiri ale personalului la nivelul APC și APL în ceea ce privește aplicarea principiilor şi criteriilor specifice unei descentralizări eficiente şi eficace, sensibile şi la dimensiunea de gen</w:t>
            </w:r>
          </w:p>
        </w:tc>
        <w:tc>
          <w:tcPr>
            <w:tcW w:w="1257" w:type="dxa"/>
          </w:tcPr>
          <w:p w:rsidR="00481F1C" w:rsidRPr="00837799" w:rsidRDefault="00481F1C" w:rsidP="00481F1C">
            <w:pPr>
              <w:spacing w:line="276" w:lineRule="auto"/>
              <w:jc w:val="both"/>
              <w:rPr>
                <w:rFonts w:ascii="Times New Roman" w:hAnsi="Times New Roman" w:cs="Times New Roman"/>
                <w:color w:val="000000" w:themeColor="text1"/>
                <w:sz w:val="22"/>
                <w:lang w:val="ro-RO"/>
              </w:rPr>
            </w:pPr>
          </w:p>
        </w:tc>
        <w:tc>
          <w:tcPr>
            <w:tcW w:w="1450" w:type="dxa"/>
          </w:tcPr>
          <w:p w:rsidR="00481F1C" w:rsidRPr="00837799" w:rsidRDefault="00481F1C" w:rsidP="00481F1C">
            <w:pPr>
              <w:spacing w:line="276" w:lineRule="auto"/>
              <w:jc w:val="both"/>
              <w:rPr>
                <w:rFonts w:ascii="Times New Roman" w:hAnsi="Times New Roman" w:cs="Times New Roman"/>
                <w:color w:val="000000" w:themeColor="text1"/>
                <w:sz w:val="22"/>
                <w:lang w:val="ro-RO"/>
              </w:rPr>
            </w:pPr>
          </w:p>
        </w:tc>
        <w:tc>
          <w:tcPr>
            <w:tcW w:w="1337" w:type="dxa"/>
          </w:tcPr>
          <w:p w:rsidR="00481F1C" w:rsidRPr="00837799" w:rsidRDefault="00481F1C" w:rsidP="00481F1C">
            <w:pPr>
              <w:spacing w:line="276" w:lineRule="auto"/>
              <w:jc w:val="both"/>
              <w:rPr>
                <w:rFonts w:ascii="Times New Roman" w:hAnsi="Times New Roman" w:cs="Times New Roman"/>
                <w:color w:val="000000" w:themeColor="text1"/>
                <w:sz w:val="22"/>
                <w:lang w:val="ro-RO"/>
              </w:rPr>
            </w:pPr>
          </w:p>
        </w:tc>
      </w:tr>
      <w:tr w:rsidR="00481F1C" w:rsidRPr="00837799" w:rsidTr="00A714EC">
        <w:trPr>
          <w:trHeight w:val="873"/>
        </w:trPr>
        <w:tc>
          <w:tcPr>
            <w:tcW w:w="1122" w:type="dxa"/>
            <w:vMerge w:val="restart"/>
          </w:tcPr>
          <w:p w:rsidR="00481F1C" w:rsidRPr="00837799" w:rsidRDefault="00481F1C" w:rsidP="00481F1C">
            <w:pPr>
              <w:spacing w:line="276" w:lineRule="auto"/>
              <w:jc w:val="both"/>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lastRenderedPageBreak/>
              <w:t>OS3</w:t>
            </w:r>
          </w:p>
        </w:tc>
        <w:tc>
          <w:tcPr>
            <w:tcW w:w="4178" w:type="dxa"/>
          </w:tcPr>
          <w:p w:rsidR="00481F1C" w:rsidRPr="00837799" w:rsidRDefault="00481F1C" w:rsidP="00481F1C">
            <w:pPr>
              <w:spacing w:line="276" w:lineRule="auto"/>
              <w:rPr>
                <w:rFonts w:ascii="Times New Roman" w:eastAsia="Times New Roman" w:hAnsi="Times New Roman" w:cs="Times New Roman"/>
                <w:color w:val="000000" w:themeColor="text1"/>
                <w:sz w:val="22"/>
                <w:lang w:val="ro-RO" w:eastAsia="ro-RO"/>
              </w:rPr>
            </w:pPr>
            <w:r w:rsidRPr="00837799">
              <w:rPr>
                <w:rFonts w:ascii="Times New Roman" w:eastAsia="Times New Roman" w:hAnsi="Times New Roman" w:cs="Times New Roman"/>
                <w:color w:val="000000" w:themeColor="text1"/>
                <w:sz w:val="22"/>
                <w:lang w:val="ro-RO" w:eastAsia="ro-RO"/>
              </w:rPr>
              <w:t>Foaie de parcurs privind reforma administrativ-teritorială în Republica Moldova (inclusiv prin eliminarea structurilor raionale) elaborată</w:t>
            </w:r>
          </w:p>
        </w:tc>
        <w:tc>
          <w:tcPr>
            <w:tcW w:w="1257" w:type="dxa"/>
          </w:tcPr>
          <w:p w:rsidR="00481F1C" w:rsidRPr="00837799" w:rsidRDefault="00481F1C" w:rsidP="00481F1C">
            <w:pPr>
              <w:spacing w:line="276" w:lineRule="auto"/>
              <w:jc w:val="both"/>
              <w:rPr>
                <w:rFonts w:ascii="Times New Roman" w:hAnsi="Times New Roman" w:cs="Times New Roman"/>
                <w:color w:val="000000" w:themeColor="text1"/>
                <w:sz w:val="22"/>
                <w:lang w:val="ro-RO"/>
              </w:rPr>
            </w:pPr>
          </w:p>
        </w:tc>
        <w:tc>
          <w:tcPr>
            <w:tcW w:w="1450" w:type="dxa"/>
          </w:tcPr>
          <w:p w:rsidR="00481F1C" w:rsidRPr="00837799" w:rsidRDefault="00481F1C" w:rsidP="00481F1C">
            <w:pPr>
              <w:spacing w:line="276" w:lineRule="auto"/>
              <w:jc w:val="both"/>
              <w:rPr>
                <w:rFonts w:ascii="Times New Roman" w:hAnsi="Times New Roman" w:cs="Times New Roman"/>
                <w:color w:val="000000" w:themeColor="text1"/>
                <w:sz w:val="22"/>
                <w:lang w:val="ro-RO"/>
              </w:rPr>
            </w:pPr>
          </w:p>
        </w:tc>
        <w:tc>
          <w:tcPr>
            <w:tcW w:w="1337" w:type="dxa"/>
          </w:tcPr>
          <w:p w:rsidR="00481F1C" w:rsidRPr="00837799" w:rsidRDefault="00481F1C" w:rsidP="00481F1C">
            <w:pPr>
              <w:spacing w:line="276" w:lineRule="auto"/>
              <w:jc w:val="both"/>
              <w:rPr>
                <w:rFonts w:ascii="Times New Roman" w:hAnsi="Times New Roman" w:cs="Times New Roman"/>
                <w:color w:val="000000" w:themeColor="text1"/>
                <w:sz w:val="22"/>
                <w:lang w:val="ro-RO"/>
              </w:rPr>
            </w:pPr>
          </w:p>
        </w:tc>
      </w:tr>
      <w:tr w:rsidR="00481F1C" w:rsidRPr="00837799" w:rsidTr="00A714EC">
        <w:trPr>
          <w:trHeight w:val="873"/>
        </w:trPr>
        <w:tc>
          <w:tcPr>
            <w:tcW w:w="1122" w:type="dxa"/>
            <w:vMerge/>
          </w:tcPr>
          <w:p w:rsidR="00481F1C" w:rsidRPr="00837799" w:rsidRDefault="00481F1C" w:rsidP="00481F1C">
            <w:pPr>
              <w:spacing w:line="276" w:lineRule="auto"/>
              <w:jc w:val="both"/>
              <w:rPr>
                <w:rFonts w:ascii="Times New Roman" w:hAnsi="Times New Roman" w:cs="Times New Roman"/>
                <w:color w:val="000000" w:themeColor="text1"/>
                <w:sz w:val="22"/>
                <w:lang w:val="ro-RO"/>
              </w:rPr>
            </w:pPr>
          </w:p>
        </w:tc>
        <w:tc>
          <w:tcPr>
            <w:tcW w:w="4178" w:type="dxa"/>
          </w:tcPr>
          <w:p w:rsidR="00481F1C" w:rsidRPr="00837799" w:rsidRDefault="00481F1C" w:rsidP="00481F1C">
            <w:pPr>
              <w:spacing w:line="276" w:lineRule="auto"/>
              <w:rPr>
                <w:rFonts w:ascii="Times New Roman" w:eastAsia="Times New Roman" w:hAnsi="Times New Roman" w:cs="Times New Roman"/>
                <w:color w:val="000000" w:themeColor="text1"/>
                <w:sz w:val="22"/>
                <w:lang w:val="ro-RO" w:eastAsia="ro-RO"/>
              </w:rPr>
            </w:pPr>
            <w:r w:rsidRPr="00837799">
              <w:rPr>
                <w:rFonts w:ascii="Times New Roman" w:eastAsia="Times New Roman" w:hAnsi="Times New Roman" w:cs="Times New Roman"/>
                <w:color w:val="000000" w:themeColor="text1"/>
                <w:sz w:val="22"/>
                <w:lang w:val="ro-RO" w:eastAsia="ro-RO"/>
              </w:rPr>
              <w:t>Consultări organizate cu  membrii comunităților locale asupra opțiunilor de consolidare administrativă</w:t>
            </w:r>
          </w:p>
        </w:tc>
        <w:tc>
          <w:tcPr>
            <w:tcW w:w="1257" w:type="dxa"/>
          </w:tcPr>
          <w:p w:rsidR="00481F1C" w:rsidRPr="00837799" w:rsidRDefault="00481F1C" w:rsidP="00481F1C">
            <w:pPr>
              <w:spacing w:line="276" w:lineRule="auto"/>
              <w:jc w:val="both"/>
              <w:rPr>
                <w:rFonts w:ascii="Times New Roman" w:hAnsi="Times New Roman" w:cs="Times New Roman"/>
                <w:color w:val="000000" w:themeColor="text1"/>
                <w:sz w:val="22"/>
                <w:lang w:val="ro-RO"/>
              </w:rPr>
            </w:pPr>
          </w:p>
        </w:tc>
        <w:tc>
          <w:tcPr>
            <w:tcW w:w="1450" w:type="dxa"/>
          </w:tcPr>
          <w:p w:rsidR="00481F1C" w:rsidRPr="00837799" w:rsidRDefault="00481F1C" w:rsidP="00481F1C">
            <w:pPr>
              <w:spacing w:line="276" w:lineRule="auto"/>
              <w:jc w:val="both"/>
              <w:rPr>
                <w:rFonts w:ascii="Times New Roman" w:hAnsi="Times New Roman" w:cs="Times New Roman"/>
                <w:color w:val="000000" w:themeColor="text1"/>
                <w:sz w:val="22"/>
                <w:lang w:val="ro-RO"/>
              </w:rPr>
            </w:pPr>
          </w:p>
        </w:tc>
        <w:tc>
          <w:tcPr>
            <w:tcW w:w="1337" w:type="dxa"/>
          </w:tcPr>
          <w:p w:rsidR="00481F1C" w:rsidRPr="00837799" w:rsidRDefault="00481F1C" w:rsidP="00481F1C">
            <w:pPr>
              <w:spacing w:line="276" w:lineRule="auto"/>
              <w:jc w:val="both"/>
              <w:rPr>
                <w:rFonts w:ascii="Times New Roman" w:hAnsi="Times New Roman" w:cs="Times New Roman"/>
                <w:color w:val="000000" w:themeColor="text1"/>
                <w:sz w:val="22"/>
                <w:lang w:val="ro-RO"/>
              </w:rPr>
            </w:pPr>
          </w:p>
        </w:tc>
      </w:tr>
      <w:tr w:rsidR="00481F1C" w:rsidRPr="00837799" w:rsidTr="009F3426">
        <w:trPr>
          <w:trHeight w:val="60"/>
        </w:trPr>
        <w:tc>
          <w:tcPr>
            <w:tcW w:w="1122" w:type="dxa"/>
            <w:vMerge/>
          </w:tcPr>
          <w:p w:rsidR="00481F1C" w:rsidRPr="00837799" w:rsidRDefault="00481F1C" w:rsidP="00481F1C">
            <w:pPr>
              <w:spacing w:line="276" w:lineRule="auto"/>
              <w:jc w:val="both"/>
              <w:rPr>
                <w:rFonts w:ascii="Times New Roman" w:hAnsi="Times New Roman" w:cs="Times New Roman"/>
                <w:color w:val="000000" w:themeColor="text1"/>
                <w:sz w:val="22"/>
                <w:lang w:val="ro-RO"/>
              </w:rPr>
            </w:pPr>
          </w:p>
        </w:tc>
        <w:tc>
          <w:tcPr>
            <w:tcW w:w="4178" w:type="dxa"/>
          </w:tcPr>
          <w:p w:rsidR="00481F1C" w:rsidRPr="00837799" w:rsidRDefault="00481F1C" w:rsidP="00481F1C">
            <w:pPr>
              <w:spacing w:line="276" w:lineRule="auto"/>
              <w:rPr>
                <w:rFonts w:ascii="Times New Roman" w:eastAsia="Times New Roman" w:hAnsi="Times New Roman" w:cs="Times New Roman"/>
                <w:color w:val="000000" w:themeColor="text1"/>
                <w:sz w:val="22"/>
                <w:lang w:val="ro-RO" w:eastAsia="ro-RO"/>
              </w:rPr>
            </w:pPr>
            <w:r w:rsidRPr="00837799">
              <w:rPr>
                <w:rFonts w:ascii="Times New Roman" w:eastAsia="Times New Roman" w:hAnsi="Times New Roman" w:cs="Times New Roman"/>
                <w:color w:val="000000" w:themeColor="text1"/>
                <w:sz w:val="22"/>
                <w:lang w:val="ro-RO" w:eastAsia="ro-RO"/>
              </w:rPr>
              <w:t>Acte legislative și normative aprobate</w:t>
            </w:r>
          </w:p>
        </w:tc>
        <w:tc>
          <w:tcPr>
            <w:tcW w:w="1257" w:type="dxa"/>
          </w:tcPr>
          <w:p w:rsidR="00481F1C" w:rsidRPr="00837799" w:rsidRDefault="00481F1C" w:rsidP="00481F1C">
            <w:pPr>
              <w:spacing w:line="276" w:lineRule="auto"/>
              <w:jc w:val="both"/>
              <w:rPr>
                <w:rFonts w:ascii="Times New Roman" w:hAnsi="Times New Roman" w:cs="Times New Roman"/>
                <w:color w:val="000000" w:themeColor="text1"/>
                <w:sz w:val="22"/>
                <w:lang w:val="ro-RO"/>
              </w:rPr>
            </w:pPr>
          </w:p>
        </w:tc>
        <w:tc>
          <w:tcPr>
            <w:tcW w:w="1450" w:type="dxa"/>
          </w:tcPr>
          <w:p w:rsidR="00481F1C" w:rsidRPr="00837799" w:rsidRDefault="00481F1C" w:rsidP="00481F1C">
            <w:pPr>
              <w:spacing w:line="276" w:lineRule="auto"/>
              <w:jc w:val="both"/>
              <w:rPr>
                <w:rFonts w:ascii="Times New Roman" w:hAnsi="Times New Roman" w:cs="Times New Roman"/>
                <w:color w:val="000000" w:themeColor="text1"/>
                <w:sz w:val="22"/>
                <w:lang w:val="ro-RO"/>
              </w:rPr>
            </w:pPr>
          </w:p>
        </w:tc>
        <w:tc>
          <w:tcPr>
            <w:tcW w:w="1337" w:type="dxa"/>
          </w:tcPr>
          <w:p w:rsidR="00481F1C" w:rsidRPr="00837799" w:rsidRDefault="00481F1C" w:rsidP="00481F1C">
            <w:pPr>
              <w:spacing w:line="276" w:lineRule="auto"/>
              <w:jc w:val="both"/>
              <w:rPr>
                <w:rFonts w:ascii="Times New Roman" w:hAnsi="Times New Roman" w:cs="Times New Roman"/>
                <w:color w:val="000000" w:themeColor="text1"/>
                <w:sz w:val="22"/>
                <w:lang w:val="ro-RO"/>
              </w:rPr>
            </w:pPr>
          </w:p>
        </w:tc>
      </w:tr>
      <w:tr w:rsidR="009F0439" w:rsidRPr="00837799" w:rsidTr="00A714EC">
        <w:trPr>
          <w:trHeight w:val="873"/>
        </w:trPr>
        <w:tc>
          <w:tcPr>
            <w:tcW w:w="1122" w:type="dxa"/>
            <w:vMerge w:val="restart"/>
          </w:tcPr>
          <w:p w:rsidR="009F0439" w:rsidRPr="00837799" w:rsidRDefault="009F0439" w:rsidP="00481F1C">
            <w:pPr>
              <w:spacing w:line="276" w:lineRule="auto"/>
              <w:jc w:val="both"/>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OS4</w:t>
            </w:r>
          </w:p>
        </w:tc>
        <w:tc>
          <w:tcPr>
            <w:tcW w:w="4178" w:type="dxa"/>
            <w:tcBorders>
              <w:top w:val="nil"/>
              <w:left w:val="nil"/>
              <w:right w:val="single" w:sz="8" w:space="0" w:color="auto"/>
            </w:tcBorders>
            <w:shd w:val="clear" w:color="auto" w:fill="auto"/>
            <w:vAlign w:val="bottom"/>
          </w:tcPr>
          <w:p w:rsidR="009F0439" w:rsidRPr="00837799" w:rsidRDefault="009F0439" w:rsidP="00481F1C">
            <w:pPr>
              <w:spacing w:line="276" w:lineRule="auto"/>
              <w:rPr>
                <w:rFonts w:ascii="Times New Roman" w:hAnsi="Times New Roman" w:cs="Times New Roman"/>
                <w:color w:val="000000" w:themeColor="text1"/>
                <w:sz w:val="22"/>
                <w:lang w:val="ro-RO"/>
              </w:rPr>
            </w:pPr>
            <w:r w:rsidRPr="00837799">
              <w:rPr>
                <w:rFonts w:ascii="Times New Roman" w:eastAsia="Times New Roman" w:hAnsi="Times New Roman" w:cs="Times New Roman"/>
                <w:color w:val="000000" w:themeColor="text1"/>
                <w:sz w:val="22"/>
                <w:lang w:val="ro-RO" w:eastAsia="ro-RO"/>
              </w:rPr>
              <w:t>Ponderea solicitărilor de informații publice respinse într-un anumit an de către autoritățile publice</w:t>
            </w:r>
          </w:p>
        </w:tc>
        <w:tc>
          <w:tcPr>
            <w:tcW w:w="1257" w:type="dxa"/>
          </w:tcPr>
          <w:p w:rsidR="009F0439" w:rsidRPr="00837799" w:rsidRDefault="009F0439" w:rsidP="00481F1C">
            <w:pPr>
              <w:spacing w:line="276" w:lineRule="auto"/>
              <w:jc w:val="both"/>
              <w:rPr>
                <w:rFonts w:ascii="Times New Roman" w:hAnsi="Times New Roman" w:cs="Times New Roman"/>
                <w:color w:val="000000" w:themeColor="text1"/>
                <w:sz w:val="22"/>
                <w:lang w:val="ro-RO"/>
              </w:rPr>
            </w:pPr>
          </w:p>
        </w:tc>
        <w:tc>
          <w:tcPr>
            <w:tcW w:w="1450" w:type="dxa"/>
          </w:tcPr>
          <w:p w:rsidR="009F0439" w:rsidRPr="00837799" w:rsidRDefault="009F0439" w:rsidP="00481F1C">
            <w:pPr>
              <w:spacing w:line="276" w:lineRule="auto"/>
              <w:jc w:val="both"/>
              <w:rPr>
                <w:rFonts w:ascii="Times New Roman" w:hAnsi="Times New Roman" w:cs="Times New Roman"/>
                <w:color w:val="000000" w:themeColor="text1"/>
                <w:sz w:val="22"/>
                <w:lang w:val="ro-RO"/>
              </w:rPr>
            </w:pPr>
          </w:p>
        </w:tc>
        <w:tc>
          <w:tcPr>
            <w:tcW w:w="1337" w:type="dxa"/>
          </w:tcPr>
          <w:p w:rsidR="009F0439" w:rsidRPr="00837799" w:rsidRDefault="009F0439" w:rsidP="00481F1C">
            <w:pPr>
              <w:spacing w:line="276" w:lineRule="auto"/>
              <w:jc w:val="both"/>
              <w:rPr>
                <w:rFonts w:ascii="Times New Roman" w:hAnsi="Times New Roman" w:cs="Times New Roman"/>
                <w:color w:val="000000" w:themeColor="text1"/>
                <w:sz w:val="22"/>
                <w:lang w:val="ro-RO"/>
              </w:rPr>
            </w:pPr>
          </w:p>
        </w:tc>
      </w:tr>
      <w:tr w:rsidR="009F0439" w:rsidRPr="00837799" w:rsidTr="00251E34">
        <w:tc>
          <w:tcPr>
            <w:tcW w:w="1122" w:type="dxa"/>
            <w:vMerge/>
          </w:tcPr>
          <w:p w:rsidR="009F0439" w:rsidRPr="00837799" w:rsidRDefault="009F0439" w:rsidP="00481F1C">
            <w:pPr>
              <w:spacing w:line="276" w:lineRule="auto"/>
              <w:jc w:val="both"/>
              <w:rPr>
                <w:rFonts w:ascii="Times New Roman" w:hAnsi="Times New Roman" w:cs="Times New Roman"/>
                <w:color w:val="000000" w:themeColor="text1"/>
                <w:sz w:val="22"/>
                <w:lang w:val="ro-RO"/>
              </w:rPr>
            </w:pPr>
          </w:p>
        </w:tc>
        <w:tc>
          <w:tcPr>
            <w:tcW w:w="4178" w:type="dxa"/>
            <w:tcBorders>
              <w:top w:val="nil"/>
              <w:left w:val="nil"/>
              <w:bottom w:val="single" w:sz="4" w:space="0" w:color="auto"/>
              <w:right w:val="single" w:sz="8" w:space="0" w:color="auto"/>
            </w:tcBorders>
            <w:shd w:val="clear" w:color="auto" w:fill="auto"/>
            <w:vAlign w:val="bottom"/>
          </w:tcPr>
          <w:p w:rsidR="009F0439" w:rsidRPr="00837799" w:rsidRDefault="009F0439" w:rsidP="00481F1C">
            <w:pPr>
              <w:spacing w:line="276" w:lineRule="auto"/>
              <w:rPr>
                <w:rFonts w:ascii="Times New Roman" w:hAnsi="Times New Roman" w:cs="Times New Roman"/>
                <w:color w:val="000000" w:themeColor="text1"/>
                <w:sz w:val="22"/>
                <w:lang w:val="ro-RO"/>
              </w:rPr>
            </w:pPr>
            <w:r w:rsidRPr="00837799">
              <w:rPr>
                <w:rFonts w:ascii="Times New Roman" w:eastAsia="Times New Roman" w:hAnsi="Times New Roman" w:cs="Times New Roman"/>
                <w:color w:val="000000" w:themeColor="text1"/>
                <w:sz w:val="22"/>
                <w:lang w:val="ro-RO" w:eastAsia="ro-RO"/>
              </w:rPr>
              <w:t>Ponderea solicitărilor de informații publice respinse într-un anumit an de către autoritatea de supraveghere</w:t>
            </w:r>
          </w:p>
        </w:tc>
        <w:tc>
          <w:tcPr>
            <w:tcW w:w="1257" w:type="dxa"/>
          </w:tcPr>
          <w:p w:rsidR="009F0439" w:rsidRPr="00837799" w:rsidRDefault="009F0439" w:rsidP="00481F1C">
            <w:pPr>
              <w:spacing w:line="276" w:lineRule="auto"/>
              <w:jc w:val="both"/>
              <w:rPr>
                <w:rFonts w:ascii="Times New Roman" w:hAnsi="Times New Roman" w:cs="Times New Roman"/>
                <w:color w:val="000000" w:themeColor="text1"/>
                <w:sz w:val="22"/>
                <w:lang w:val="ro-RO"/>
              </w:rPr>
            </w:pPr>
          </w:p>
        </w:tc>
        <w:tc>
          <w:tcPr>
            <w:tcW w:w="1450" w:type="dxa"/>
          </w:tcPr>
          <w:p w:rsidR="009F0439" w:rsidRPr="00837799" w:rsidRDefault="009F0439" w:rsidP="00481F1C">
            <w:pPr>
              <w:spacing w:line="276" w:lineRule="auto"/>
              <w:jc w:val="both"/>
              <w:rPr>
                <w:rFonts w:ascii="Times New Roman" w:hAnsi="Times New Roman" w:cs="Times New Roman"/>
                <w:color w:val="000000" w:themeColor="text1"/>
                <w:sz w:val="22"/>
                <w:lang w:val="ro-RO"/>
              </w:rPr>
            </w:pPr>
          </w:p>
        </w:tc>
        <w:tc>
          <w:tcPr>
            <w:tcW w:w="1337" w:type="dxa"/>
          </w:tcPr>
          <w:p w:rsidR="009F0439" w:rsidRPr="00837799" w:rsidRDefault="009F0439" w:rsidP="00481F1C">
            <w:pPr>
              <w:spacing w:line="276" w:lineRule="auto"/>
              <w:jc w:val="both"/>
              <w:rPr>
                <w:rFonts w:ascii="Times New Roman" w:hAnsi="Times New Roman" w:cs="Times New Roman"/>
                <w:color w:val="000000" w:themeColor="text1"/>
                <w:sz w:val="22"/>
                <w:lang w:val="ro-RO"/>
              </w:rPr>
            </w:pPr>
          </w:p>
        </w:tc>
      </w:tr>
      <w:tr w:rsidR="009F0439" w:rsidRPr="00837799" w:rsidTr="00251E34">
        <w:tc>
          <w:tcPr>
            <w:tcW w:w="1122" w:type="dxa"/>
            <w:vMerge/>
          </w:tcPr>
          <w:p w:rsidR="009F0439" w:rsidRPr="00837799" w:rsidRDefault="009F0439" w:rsidP="00481F1C">
            <w:pPr>
              <w:spacing w:line="276" w:lineRule="auto"/>
              <w:jc w:val="both"/>
              <w:rPr>
                <w:rFonts w:ascii="Times New Roman" w:hAnsi="Times New Roman" w:cs="Times New Roman"/>
                <w:color w:val="000000" w:themeColor="text1"/>
                <w:sz w:val="22"/>
                <w:lang w:val="ro-RO"/>
              </w:rPr>
            </w:pPr>
          </w:p>
        </w:tc>
        <w:tc>
          <w:tcPr>
            <w:tcW w:w="4178" w:type="dxa"/>
            <w:tcBorders>
              <w:top w:val="nil"/>
              <w:left w:val="nil"/>
              <w:bottom w:val="single" w:sz="4" w:space="0" w:color="auto"/>
              <w:right w:val="single" w:sz="8" w:space="0" w:color="auto"/>
            </w:tcBorders>
            <w:shd w:val="clear" w:color="auto" w:fill="auto"/>
            <w:vAlign w:val="bottom"/>
          </w:tcPr>
          <w:p w:rsidR="009F0439" w:rsidRPr="00837799" w:rsidRDefault="009F0439" w:rsidP="00481F1C">
            <w:pPr>
              <w:spacing w:line="276" w:lineRule="auto"/>
              <w:rPr>
                <w:rFonts w:ascii="Times New Roman" w:hAnsi="Times New Roman" w:cs="Times New Roman"/>
                <w:color w:val="000000" w:themeColor="text1"/>
                <w:sz w:val="22"/>
                <w:lang w:val="ro-RO"/>
              </w:rPr>
            </w:pPr>
            <w:r w:rsidRPr="00837799">
              <w:rPr>
                <w:rFonts w:ascii="Times New Roman" w:eastAsia="Times New Roman" w:hAnsi="Times New Roman" w:cs="Times New Roman"/>
                <w:color w:val="000000" w:themeColor="text1"/>
                <w:sz w:val="22"/>
                <w:lang w:val="ro-RO" w:eastAsia="ro-RO"/>
              </w:rPr>
              <w:t>Ponderea cererilor de informații publice prin instanțele de judecată</w:t>
            </w:r>
          </w:p>
        </w:tc>
        <w:tc>
          <w:tcPr>
            <w:tcW w:w="1257" w:type="dxa"/>
          </w:tcPr>
          <w:p w:rsidR="009F0439" w:rsidRPr="00837799" w:rsidRDefault="009F0439" w:rsidP="00481F1C">
            <w:pPr>
              <w:spacing w:line="276" w:lineRule="auto"/>
              <w:jc w:val="both"/>
              <w:rPr>
                <w:rFonts w:ascii="Times New Roman" w:hAnsi="Times New Roman" w:cs="Times New Roman"/>
                <w:color w:val="000000" w:themeColor="text1"/>
                <w:sz w:val="22"/>
                <w:lang w:val="ro-RO"/>
              </w:rPr>
            </w:pPr>
          </w:p>
        </w:tc>
        <w:tc>
          <w:tcPr>
            <w:tcW w:w="1450" w:type="dxa"/>
          </w:tcPr>
          <w:p w:rsidR="009F0439" w:rsidRPr="00837799" w:rsidRDefault="009F0439" w:rsidP="00481F1C">
            <w:pPr>
              <w:spacing w:line="276" w:lineRule="auto"/>
              <w:jc w:val="both"/>
              <w:rPr>
                <w:rFonts w:ascii="Times New Roman" w:hAnsi="Times New Roman" w:cs="Times New Roman"/>
                <w:color w:val="000000" w:themeColor="text1"/>
                <w:sz w:val="22"/>
                <w:lang w:val="ro-RO"/>
              </w:rPr>
            </w:pPr>
          </w:p>
        </w:tc>
        <w:tc>
          <w:tcPr>
            <w:tcW w:w="1337" w:type="dxa"/>
          </w:tcPr>
          <w:p w:rsidR="009F0439" w:rsidRPr="00837799" w:rsidRDefault="009F0439" w:rsidP="00481F1C">
            <w:pPr>
              <w:spacing w:line="276" w:lineRule="auto"/>
              <w:jc w:val="both"/>
              <w:rPr>
                <w:rFonts w:ascii="Times New Roman" w:hAnsi="Times New Roman" w:cs="Times New Roman"/>
                <w:color w:val="000000" w:themeColor="text1"/>
                <w:sz w:val="22"/>
                <w:lang w:val="ro-RO"/>
              </w:rPr>
            </w:pPr>
          </w:p>
        </w:tc>
      </w:tr>
      <w:tr w:rsidR="009F0439" w:rsidRPr="00837799" w:rsidTr="00251E34">
        <w:tc>
          <w:tcPr>
            <w:tcW w:w="1122" w:type="dxa"/>
            <w:vMerge/>
          </w:tcPr>
          <w:p w:rsidR="009F0439" w:rsidRPr="00837799" w:rsidRDefault="009F0439" w:rsidP="00481F1C">
            <w:pPr>
              <w:spacing w:line="276" w:lineRule="auto"/>
              <w:jc w:val="both"/>
              <w:rPr>
                <w:rFonts w:ascii="Times New Roman" w:hAnsi="Times New Roman" w:cs="Times New Roman"/>
                <w:color w:val="000000" w:themeColor="text1"/>
                <w:sz w:val="22"/>
                <w:lang w:val="ro-RO"/>
              </w:rPr>
            </w:pPr>
          </w:p>
        </w:tc>
        <w:tc>
          <w:tcPr>
            <w:tcW w:w="4178" w:type="dxa"/>
            <w:tcBorders>
              <w:top w:val="nil"/>
              <w:left w:val="nil"/>
              <w:bottom w:val="single" w:sz="4" w:space="0" w:color="auto"/>
              <w:right w:val="single" w:sz="8" w:space="0" w:color="auto"/>
            </w:tcBorders>
            <w:shd w:val="clear" w:color="auto" w:fill="auto"/>
            <w:vAlign w:val="bottom"/>
          </w:tcPr>
          <w:p w:rsidR="009F0439" w:rsidRPr="00837799" w:rsidRDefault="009F0439" w:rsidP="00481F1C">
            <w:pPr>
              <w:spacing w:line="276" w:lineRule="auto"/>
              <w:rPr>
                <w:rFonts w:ascii="Times New Roman" w:hAnsi="Times New Roman" w:cs="Times New Roman"/>
                <w:color w:val="000000" w:themeColor="text1"/>
                <w:sz w:val="22"/>
                <w:lang w:val="ro-RO"/>
              </w:rPr>
            </w:pPr>
            <w:r w:rsidRPr="00837799">
              <w:rPr>
                <w:rFonts w:ascii="Times New Roman" w:eastAsia="Times New Roman" w:hAnsi="Times New Roman" w:cs="Times New Roman"/>
                <w:color w:val="000000" w:themeColor="text1"/>
                <w:sz w:val="22"/>
                <w:lang w:val="ro-RO" w:eastAsia="ro-RO"/>
              </w:rPr>
              <w:t>Ponderea autorităților publice care respectă menținerea site-uri web, în conformitate cu cerințele de reglementare</w:t>
            </w:r>
          </w:p>
        </w:tc>
        <w:tc>
          <w:tcPr>
            <w:tcW w:w="1257" w:type="dxa"/>
          </w:tcPr>
          <w:p w:rsidR="009F0439" w:rsidRPr="00837799" w:rsidRDefault="009F0439" w:rsidP="00481F1C">
            <w:pPr>
              <w:spacing w:line="276" w:lineRule="auto"/>
              <w:jc w:val="both"/>
              <w:rPr>
                <w:rFonts w:ascii="Times New Roman" w:hAnsi="Times New Roman" w:cs="Times New Roman"/>
                <w:color w:val="000000" w:themeColor="text1"/>
                <w:sz w:val="22"/>
                <w:lang w:val="ro-RO"/>
              </w:rPr>
            </w:pPr>
          </w:p>
        </w:tc>
        <w:tc>
          <w:tcPr>
            <w:tcW w:w="1450" w:type="dxa"/>
          </w:tcPr>
          <w:p w:rsidR="009F0439" w:rsidRPr="00837799" w:rsidRDefault="009F0439" w:rsidP="00481F1C">
            <w:pPr>
              <w:spacing w:line="276" w:lineRule="auto"/>
              <w:jc w:val="both"/>
              <w:rPr>
                <w:rFonts w:ascii="Times New Roman" w:hAnsi="Times New Roman" w:cs="Times New Roman"/>
                <w:color w:val="000000" w:themeColor="text1"/>
                <w:sz w:val="22"/>
                <w:lang w:val="ro-RO"/>
              </w:rPr>
            </w:pPr>
          </w:p>
        </w:tc>
        <w:tc>
          <w:tcPr>
            <w:tcW w:w="1337" w:type="dxa"/>
          </w:tcPr>
          <w:p w:rsidR="009F0439" w:rsidRPr="00837799" w:rsidRDefault="009F0439" w:rsidP="00481F1C">
            <w:pPr>
              <w:spacing w:line="276" w:lineRule="auto"/>
              <w:jc w:val="both"/>
              <w:rPr>
                <w:rFonts w:ascii="Times New Roman" w:hAnsi="Times New Roman" w:cs="Times New Roman"/>
                <w:color w:val="000000" w:themeColor="text1"/>
                <w:sz w:val="22"/>
                <w:lang w:val="ro-RO"/>
              </w:rPr>
            </w:pPr>
          </w:p>
        </w:tc>
      </w:tr>
      <w:tr w:rsidR="009F0439" w:rsidRPr="00837799" w:rsidTr="00251E34">
        <w:tc>
          <w:tcPr>
            <w:tcW w:w="1122" w:type="dxa"/>
            <w:vMerge/>
          </w:tcPr>
          <w:p w:rsidR="009F0439" w:rsidRPr="00837799" w:rsidRDefault="009F0439" w:rsidP="00481F1C">
            <w:pPr>
              <w:spacing w:line="276" w:lineRule="auto"/>
              <w:jc w:val="both"/>
              <w:rPr>
                <w:rFonts w:ascii="Times New Roman" w:hAnsi="Times New Roman" w:cs="Times New Roman"/>
                <w:color w:val="000000" w:themeColor="text1"/>
                <w:sz w:val="22"/>
                <w:lang w:val="ro-RO"/>
              </w:rPr>
            </w:pPr>
          </w:p>
        </w:tc>
        <w:tc>
          <w:tcPr>
            <w:tcW w:w="4178" w:type="dxa"/>
            <w:tcBorders>
              <w:top w:val="nil"/>
              <w:left w:val="nil"/>
              <w:bottom w:val="single" w:sz="4" w:space="0" w:color="auto"/>
              <w:right w:val="single" w:sz="8" w:space="0" w:color="auto"/>
            </w:tcBorders>
            <w:shd w:val="clear" w:color="auto" w:fill="auto"/>
            <w:vAlign w:val="bottom"/>
          </w:tcPr>
          <w:p w:rsidR="009F0439" w:rsidRPr="00837799" w:rsidRDefault="009F0439" w:rsidP="00481F1C">
            <w:pPr>
              <w:spacing w:line="276" w:lineRule="auto"/>
              <w:rPr>
                <w:rFonts w:ascii="Times New Roman" w:hAnsi="Times New Roman" w:cs="Times New Roman"/>
                <w:color w:val="000000" w:themeColor="text1"/>
                <w:sz w:val="22"/>
                <w:lang w:val="ro-RO"/>
              </w:rPr>
            </w:pPr>
            <w:r w:rsidRPr="00837799">
              <w:rPr>
                <w:rFonts w:ascii="Times New Roman" w:eastAsia="Times New Roman" w:hAnsi="Times New Roman" w:cs="Times New Roman"/>
                <w:color w:val="000000" w:themeColor="text1"/>
                <w:sz w:val="22"/>
                <w:lang w:val="ro-RO" w:eastAsia="ro-RO"/>
              </w:rPr>
              <w:t>Ponderea autorităților publice care mențin un registru de documente și baze de date</w:t>
            </w:r>
          </w:p>
        </w:tc>
        <w:tc>
          <w:tcPr>
            <w:tcW w:w="1257" w:type="dxa"/>
          </w:tcPr>
          <w:p w:rsidR="009F0439" w:rsidRPr="00837799" w:rsidRDefault="009F0439" w:rsidP="00481F1C">
            <w:pPr>
              <w:spacing w:line="276" w:lineRule="auto"/>
              <w:jc w:val="both"/>
              <w:rPr>
                <w:rFonts w:ascii="Times New Roman" w:hAnsi="Times New Roman" w:cs="Times New Roman"/>
                <w:color w:val="000000" w:themeColor="text1"/>
                <w:sz w:val="22"/>
                <w:lang w:val="ro-RO"/>
              </w:rPr>
            </w:pPr>
          </w:p>
        </w:tc>
        <w:tc>
          <w:tcPr>
            <w:tcW w:w="1450" w:type="dxa"/>
          </w:tcPr>
          <w:p w:rsidR="009F0439" w:rsidRPr="00837799" w:rsidRDefault="009F0439" w:rsidP="00481F1C">
            <w:pPr>
              <w:spacing w:line="276" w:lineRule="auto"/>
              <w:jc w:val="both"/>
              <w:rPr>
                <w:rFonts w:ascii="Times New Roman" w:hAnsi="Times New Roman" w:cs="Times New Roman"/>
                <w:color w:val="000000" w:themeColor="text1"/>
                <w:sz w:val="22"/>
                <w:lang w:val="ro-RO"/>
              </w:rPr>
            </w:pPr>
          </w:p>
        </w:tc>
        <w:tc>
          <w:tcPr>
            <w:tcW w:w="1337" w:type="dxa"/>
          </w:tcPr>
          <w:p w:rsidR="009F0439" w:rsidRPr="00837799" w:rsidRDefault="009F0439" w:rsidP="00481F1C">
            <w:pPr>
              <w:spacing w:line="276" w:lineRule="auto"/>
              <w:jc w:val="both"/>
              <w:rPr>
                <w:rFonts w:ascii="Times New Roman" w:hAnsi="Times New Roman" w:cs="Times New Roman"/>
                <w:color w:val="000000" w:themeColor="text1"/>
                <w:sz w:val="22"/>
                <w:lang w:val="ro-RO"/>
              </w:rPr>
            </w:pPr>
          </w:p>
        </w:tc>
      </w:tr>
      <w:tr w:rsidR="009F0439" w:rsidRPr="00837799" w:rsidTr="00251E34">
        <w:tc>
          <w:tcPr>
            <w:tcW w:w="1122" w:type="dxa"/>
            <w:vMerge/>
          </w:tcPr>
          <w:p w:rsidR="009F0439" w:rsidRPr="00837799" w:rsidRDefault="009F0439" w:rsidP="00481F1C">
            <w:pPr>
              <w:spacing w:line="276" w:lineRule="auto"/>
              <w:jc w:val="both"/>
              <w:rPr>
                <w:rFonts w:ascii="Times New Roman" w:hAnsi="Times New Roman" w:cs="Times New Roman"/>
                <w:color w:val="000000" w:themeColor="text1"/>
                <w:sz w:val="22"/>
                <w:lang w:val="ro-RO"/>
              </w:rPr>
            </w:pPr>
          </w:p>
        </w:tc>
        <w:tc>
          <w:tcPr>
            <w:tcW w:w="4178" w:type="dxa"/>
            <w:tcBorders>
              <w:top w:val="nil"/>
              <w:left w:val="nil"/>
              <w:bottom w:val="single" w:sz="4" w:space="0" w:color="auto"/>
              <w:right w:val="single" w:sz="8" w:space="0" w:color="auto"/>
            </w:tcBorders>
            <w:shd w:val="clear" w:color="auto" w:fill="auto"/>
            <w:vAlign w:val="bottom"/>
          </w:tcPr>
          <w:p w:rsidR="009F0439" w:rsidRPr="00837799" w:rsidRDefault="009F0439" w:rsidP="00481F1C">
            <w:pPr>
              <w:spacing w:line="276" w:lineRule="auto"/>
              <w:rPr>
                <w:rFonts w:ascii="Times New Roman" w:hAnsi="Times New Roman" w:cs="Times New Roman"/>
                <w:color w:val="000000" w:themeColor="text1"/>
                <w:sz w:val="22"/>
                <w:lang w:val="ro-RO"/>
              </w:rPr>
            </w:pPr>
            <w:r w:rsidRPr="00837799">
              <w:rPr>
                <w:rFonts w:ascii="Times New Roman" w:eastAsia="Times New Roman" w:hAnsi="Times New Roman" w:cs="Times New Roman"/>
                <w:color w:val="000000" w:themeColor="text1"/>
                <w:sz w:val="22"/>
                <w:lang w:val="ro-RO" w:eastAsia="ro-RO"/>
              </w:rPr>
              <w:t>Măsura în care dreptul de a avea acces la informațiile de interes public este adoptată în legislație și aplicată în practică</w:t>
            </w:r>
          </w:p>
        </w:tc>
        <w:tc>
          <w:tcPr>
            <w:tcW w:w="1257" w:type="dxa"/>
          </w:tcPr>
          <w:p w:rsidR="009F0439" w:rsidRPr="00837799" w:rsidRDefault="009F0439" w:rsidP="00481F1C">
            <w:pPr>
              <w:spacing w:line="276" w:lineRule="auto"/>
              <w:jc w:val="both"/>
              <w:rPr>
                <w:rFonts w:ascii="Times New Roman" w:hAnsi="Times New Roman" w:cs="Times New Roman"/>
                <w:color w:val="000000" w:themeColor="text1"/>
                <w:sz w:val="22"/>
                <w:lang w:val="ro-RO"/>
              </w:rPr>
            </w:pPr>
          </w:p>
        </w:tc>
        <w:tc>
          <w:tcPr>
            <w:tcW w:w="1450" w:type="dxa"/>
          </w:tcPr>
          <w:p w:rsidR="009F0439" w:rsidRPr="00837799" w:rsidRDefault="009F0439" w:rsidP="00481F1C">
            <w:pPr>
              <w:spacing w:line="276" w:lineRule="auto"/>
              <w:jc w:val="both"/>
              <w:rPr>
                <w:rFonts w:ascii="Times New Roman" w:hAnsi="Times New Roman" w:cs="Times New Roman"/>
                <w:color w:val="000000" w:themeColor="text1"/>
                <w:sz w:val="22"/>
                <w:lang w:val="ro-RO"/>
              </w:rPr>
            </w:pPr>
          </w:p>
        </w:tc>
        <w:tc>
          <w:tcPr>
            <w:tcW w:w="1337" w:type="dxa"/>
          </w:tcPr>
          <w:p w:rsidR="009F0439" w:rsidRPr="00837799" w:rsidRDefault="009F0439" w:rsidP="00481F1C">
            <w:pPr>
              <w:spacing w:line="276" w:lineRule="auto"/>
              <w:jc w:val="both"/>
              <w:rPr>
                <w:rFonts w:ascii="Times New Roman" w:hAnsi="Times New Roman" w:cs="Times New Roman"/>
                <w:color w:val="000000" w:themeColor="text1"/>
                <w:sz w:val="22"/>
                <w:lang w:val="ro-RO"/>
              </w:rPr>
            </w:pPr>
          </w:p>
        </w:tc>
      </w:tr>
      <w:tr w:rsidR="009F0439" w:rsidRPr="00837799" w:rsidTr="00251E34">
        <w:tc>
          <w:tcPr>
            <w:tcW w:w="1122" w:type="dxa"/>
            <w:vMerge/>
          </w:tcPr>
          <w:p w:rsidR="009F0439" w:rsidRPr="00837799" w:rsidRDefault="009F0439" w:rsidP="00481F1C">
            <w:pPr>
              <w:spacing w:line="276" w:lineRule="auto"/>
              <w:jc w:val="both"/>
              <w:rPr>
                <w:rFonts w:ascii="Times New Roman" w:hAnsi="Times New Roman" w:cs="Times New Roman"/>
                <w:color w:val="000000" w:themeColor="text1"/>
                <w:sz w:val="22"/>
                <w:lang w:val="ro-RO"/>
              </w:rPr>
            </w:pPr>
          </w:p>
        </w:tc>
        <w:tc>
          <w:tcPr>
            <w:tcW w:w="4178" w:type="dxa"/>
            <w:tcBorders>
              <w:top w:val="nil"/>
              <w:left w:val="nil"/>
              <w:bottom w:val="single" w:sz="4" w:space="0" w:color="auto"/>
              <w:right w:val="single" w:sz="8" w:space="0" w:color="auto"/>
            </w:tcBorders>
            <w:shd w:val="clear" w:color="auto" w:fill="auto"/>
            <w:vAlign w:val="bottom"/>
          </w:tcPr>
          <w:p w:rsidR="009F0439" w:rsidRPr="00837799" w:rsidRDefault="009F0439" w:rsidP="00481F1C">
            <w:pPr>
              <w:spacing w:line="276" w:lineRule="auto"/>
              <w:rPr>
                <w:rFonts w:ascii="Times New Roman" w:hAnsi="Times New Roman" w:cs="Times New Roman"/>
                <w:color w:val="000000" w:themeColor="text1"/>
                <w:sz w:val="22"/>
                <w:lang w:val="ro-RO"/>
              </w:rPr>
            </w:pPr>
            <w:r w:rsidRPr="00837799">
              <w:rPr>
                <w:rFonts w:ascii="Times New Roman" w:eastAsia="Times New Roman" w:hAnsi="Times New Roman" w:cs="Times New Roman"/>
                <w:color w:val="000000" w:themeColor="text1"/>
                <w:sz w:val="22"/>
                <w:lang w:val="ro-RO" w:eastAsia="ro-RO"/>
              </w:rPr>
              <w:t>Ponderea plângerilor care rezultă în plata compensației.</w:t>
            </w:r>
          </w:p>
        </w:tc>
        <w:tc>
          <w:tcPr>
            <w:tcW w:w="1257" w:type="dxa"/>
          </w:tcPr>
          <w:p w:rsidR="009F0439" w:rsidRPr="00837799" w:rsidRDefault="009F0439" w:rsidP="00481F1C">
            <w:pPr>
              <w:spacing w:line="276" w:lineRule="auto"/>
              <w:jc w:val="both"/>
              <w:rPr>
                <w:rFonts w:ascii="Times New Roman" w:hAnsi="Times New Roman" w:cs="Times New Roman"/>
                <w:color w:val="000000" w:themeColor="text1"/>
                <w:sz w:val="22"/>
                <w:lang w:val="ro-RO"/>
              </w:rPr>
            </w:pPr>
          </w:p>
        </w:tc>
        <w:tc>
          <w:tcPr>
            <w:tcW w:w="1450" w:type="dxa"/>
          </w:tcPr>
          <w:p w:rsidR="009F0439" w:rsidRPr="00837799" w:rsidRDefault="009F0439" w:rsidP="00481F1C">
            <w:pPr>
              <w:spacing w:line="276" w:lineRule="auto"/>
              <w:jc w:val="both"/>
              <w:rPr>
                <w:rFonts w:ascii="Times New Roman" w:hAnsi="Times New Roman" w:cs="Times New Roman"/>
                <w:color w:val="000000" w:themeColor="text1"/>
                <w:sz w:val="22"/>
                <w:lang w:val="ro-RO"/>
              </w:rPr>
            </w:pPr>
          </w:p>
        </w:tc>
        <w:tc>
          <w:tcPr>
            <w:tcW w:w="1337" w:type="dxa"/>
          </w:tcPr>
          <w:p w:rsidR="009F0439" w:rsidRPr="00837799" w:rsidRDefault="009F0439" w:rsidP="00481F1C">
            <w:pPr>
              <w:spacing w:line="276" w:lineRule="auto"/>
              <w:jc w:val="both"/>
              <w:rPr>
                <w:rFonts w:ascii="Times New Roman" w:hAnsi="Times New Roman" w:cs="Times New Roman"/>
                <w:color w:val="000000" w:themeColor="text1"/>
                <w:sz w:val="22"/>
                <w:lang w:val="ro-RO"/>
              </w:rPr>
            </w:pPr>
          </w:p>
        </w:tc>
      </w:tr>
      <w:tr w:rsidR="009F0439" w:rsidRPr="00837799" w:rsidTr="00251E34">
        <w:tc>
          <w:tcPr>
            <w:tcW w:w="1122" w:type="dxa"/>
            <w:vMerge/>
          </w:tcPr>
          <w:p w:rsidR="009F0439" w:rsidRPr="00837799" w:rsidRDefault="009F0439" w:rsidP="00481F1C">
            <w:pPr>
              <w:spacing w:line="276" w:lineRule="auto"/>
              <w:jc w:val="both"/>
              <w:rPr>
                <w:rFonts w:ascii="Times New Roman" w:hAnsi="Times New Roman" w:cs="Times New Roman"/>
                <w:color w:val="000000" w:themeColor="text1"/>
                <w:sz w:val="22"/>
                <w:lang w:val="ro-RO"/>
              </w:rPr>
            </w:pPr>
          </w:p>
        </w:tc>
        <w:tc>
          <w:tcPr>
            <w:tcW w:w="4178" w:type="dxa"/>
            <w:tcBorders>
              <w:top w:val="nil"/>
              <w:left w:val="nil"/>
              <w:bottom w:val="single" w:sz="8" w:space="0" w:color="auto"/>
              <w:right w:val="single" w:sz="8" w:space="0" w:color="auto"/>
            </w:tcBorders>
            <w:shd w:val="clear" w:color="auto" w:fill="auto"/>
            <w:vAlign w:val="bottom"/>
          </w:tcPr>
          <w:p w:rsidR="009F0439" w:rsidRPr="00837799" w:rsidRDefault="009F0439" w:rsidP="00481F1C">
            <w:pPr>
              <w:spacing w:line="276" w:lineRule="auto"/>
              <w:rPr>
                <w:rFonts w:ascii="Times New Roman" w:hAnsi="Times New Roman" w:cs="Times New Roman"/>
                <w:color w:val="000000" w:themeColor="text1"/>
                <w:sz w:val="22"/>
                <w:lang w:val="ro-RO"/>
              </w:rPr>
            </w:pPr>
            <w:r w:rsidRPr="00837799">
              <w:rPr>
                <w:rFonts w:ascii="Times New Roman" w:eastAsia="Times New Roman" w:hAnsi="Times New Roman" w:cs="Times New Roman"/>
                <w:color w:val="000000" w:themeColor="text1"/>
                <w:sz w:val="22"/>
                <w:lang w:val="ro-RO" w:eastAsia="ro-RO"/>
              </w:rPr>
              <w:t>Măsura în care autoritățile publice își asumă obligații și măsuri reparatorii și de garantare</w:t>
            </w:r>
          </w:p>
        </w:tc>
        <w:tc>
          <w:tcPr>
            <w:tcW w:w="1257" w:type="dxa"/>
          </w:tcPr>
          <w:p w:rsidR="009F0439" w:rsidRPr="00837799" w:rsidRDefault="009F0439" w:rsidP="00481F1C">
            <w:pPr>
              <w:spacing w:line="276" w:lineRule="auto"/>
              <w:jc w:val="both"/>
              <w:rPr>
                <w:rFonts w:ascii="Times New Roman" w:hAnsi="Times New Roman" w:cs="Times New Roman"/>
                <w:color w:val="000000" w:themeColor="text1"/>
                <w:sz w:val="22"/>
                <w:lang w:val="ro-RO"/>
              </w:rPr>
            </w:pPr>
          </w:p>
        </w:tc>
        <w:tc>
          <w:tcPr>
            <w:tcW w:w="1450" w:type="dxa"/>
          </w:tcPr>
          <w:p w:rsidR="009F0439" w:rsidRPr="00837799" w:rsidRDefault="009F0439" w:rsidP="00481F1C">
            <w:pPr>
              <w:spacing w:line="276" w:lineRule="auto"/>
              <w:jc w:val="both"/>
              <w:rPr>
                <w:rFonts w:ascii="Times New Roman" w:hAnsi="Times New Roman" w:cs="Times New Roman"/>
                <w:color w:val="000000" w:themeColor="text1"/>
                <w:sz w:val="22"/>
                <w:lang w:val="ro-RO"/>
              </w:rPr>
            </w:pPr>
          </w:p>
        </w:tc>
        <w:tc>
          <w:tcPr>
            <w:tcW w:w="1337" w:type="dxa"/>
          </w:tcPr>
          <w:p w:rsidR="009F0439" w:rsidRPr="00837799" w:rsidRDefault="009F0439" w:rsidP="00481F1C">
            <w:pPr>
              <w:spacing w:line="276" w:lineRule="auto"/>
              <w:jc w:val="both"/>
              <w:rPr>
                <w:rFonts w:ascii="Times New Roman" w:hAnsi="Times New Roman" w:cs="Times New Roman"/>
                <w:color w:val="000000" w:themeColor="text1"/>
                <w:sz w:val="22"/>
                <w:lang w:val="ro-RO"/>
              </w:rPr>
            </w:pPr>
          </w:p>
        </w:tc>
      </w:tr>
    </w:tbl>
    <w:p w:rsidR="00486A8E" w:rsidRPr="00837799" w:rsidRDefault="00486A8E" w:rsidP="003A764B">
      <w:pPr>
        <w:spacing w:after="120" w:line="276" w:lineRule="auto"/>
        <w:jc w:val="both"/>
        <w:rPr>
          <w:rFonts w:ascii="Times New Roman" w:hAnsi="Times New Roman" w:cs="Times New Roman"/>
          <w:b/>
          <w:color w:val="000000" w:themeColor="text1"/>
          <w:szCs w:val="24"/>
          <w:u w:val="single"/>
          <w:lang w:val="ro-RO"/>
        </w:rPr>
      </w:pPr>
    </w:p>
    <w:p w:rsidR="00CF084D" w:rsidRPr="00837799" w:rsidRDefault="00D42B49" w:rsidP="00295993">
      <w:pPr>
        <w:pStyle w:val="a4"/>
        <w:numPr>
          <w:ilvl w:val="1"/>
          <w:numId w:val="3"/>
        </w:numPr>
        <w:spacing w:after="120" w:line="276" w:lineRule="auto"/>
        <w:ind w:left="0" w:firstLine="0"/>
        <w:contextualSpacing w:val="0"/>
        <w:jc w:val="center"/>
        <w:rPr>
          <w:rFonts w:ascii="Times New Roman" w:hAnsi="Times New Roman" w:cs="Times New Roman"/>
          <w:b/>
          <w:color w:val="000000" w:themeColor="text1"/>
          <w:szCs w:val="24"/>
          <w:lang w:val="ro-RO"/>
        </w:rPr>
      </w:pPr>
      <w:r w:rsidRPr="00837799">
        <w:rPr>
          <w:rFonts w:ascii="Times New Roman" w:hAnsi="Times New Roman" w:cs="Times New Roman"/>
          <w:b/>
          <w:color w:val="000000" w:themeColor="text1"/>
          <w:szCs w:val="24"/>
          <w:lang w:val="ro-RO"/>
        </w:rPr>
        <w:t>Elaborarea și coordonarea politicilor</w:t>
      </w:r>
      <w:r w:rsidR="00042AB9" w:rsidRPr="00837799">
        <w:rPr>
          <w:rFonts w:ascii="Times New Roman" w:hAnsi="Times New Roman" w:cs="Times New Roman"/>
          <w:b/>
          <w:color w:val="000000" w:themeColor="text1"/>
          <w:szCs w:val="24"/>
          <w:lang w:val="ro-RO"/>
        </w:rPr>
        <w:t xml:space="preserve"> publice</w:t>
      </w:r>
    </w:p>
    <w:tbl>
      <w:tblPr>
        <w:tblStyle w:val="a3"/>
        <w:tblW w:w="0" w:type="auto"/>
        <w:tblBorders>
          <w:left w:val="none" w:sz="0" w:space="0" w:color="auto"/>
          <w:right w:val="none" w:sz="0" w:space="0" w:color="auto"/>
        </w:tblBorders>
        <w:tblLook w:val="04A0" w:firstRow="1" w:lastRow="0" w:firstColumn="1" w:lastColumn="0" w:noHBand="0" w:noVBand="1"/>
      </w:tblPr>
      <w:tblGrid>
        <w:gridCol w:w="9344"/>
      </w:tblGrid>
      <w:tr w:rsidR="006E49D3" w:rsidRPr="00837799" w:rsidTr="006E49D3">
        <w:tc>
          <w:tcPr>
            <w:tcW w:w="9344" w:type="dxa"/>
          </w:tcPr>
          <w:p w:rsidR="006E49D3" w:rsidRPr="00837799" w:rsidRDefault="006E49D3" w:rsidP="008A1C6B">
            <w:pPr>
              <w:spacing w:after="120" w:line="276" w:lineRule="auto"/>
              <w:jc w:val="both"/>
              <w:rPr>
                <w:rFonts w:ascii="Times New Roman" w:hAnsi="Times New Roman" w:cs="Times New Roman"/>
                <w:i/>
                <w:iCs/>
                <w:color w:val="000000" w:themeColor="text1"/>
                <w:szCs w:val="24"/>
                <w:lang w:val="ro-RO"/>
              </w:rPr>
            </w:pPr>
            <w:r w:rsidRPr="00837799">
              <w:rPr>
                <w:rFonts w:ascii="Times New Roman" w:hAnsi="Times New Roman" w:cs="Times New Roman"/>
                <w:i/>
                <w:iCs/>
                <w:color w:val="000000" w:themeColor="text1"/>
                <w:szCs w:val="24"/>
                <w:lang w:val="ro-RO"/>
              </w:rPr>
              <w:t>Elaborarea politicilor</w:t>
            </w:r>
            <w:r w:rsidR="00042AB9" w:rsidRPr="00837799">
              <w:rPr>
                <w:rFonts w:ascii="Times New Roman" w:hAnsi="Times New Roman" w:cs="Times New Roman"/>
                <w:i/>
                <w:iCs/>
                <w:color w:val="000000" w:themeColor="text1"/>
                <w:szCs w:val="24"/>
                <w:lang w:val="ro-RO"/>
              </w:rPr>
              <w:t xml:space="preserve"> publice</w:t>
            </w:r>
            <w:r w:rsidRPr="00837799">
              <w:rPr>
                <w:rFonts w:ascii="Times New Roman" w:hAnsi="Times New Roman" w:cs="Times New Roman"/>
                <w:i/>
                <w:iCs/>
                <w:color w:val="000000" w:themeColor="text1"/>
                <w:szCs w:val="24"/>
                <w:lang w:val="ro-RO"/>
              </w:rPr>
              <w:t xml:space="preserve"> este procesul prin care guvernul transpune viziunea sa politică în </w:t>
            </w:r>
            <w:r w:rsidR="001B29E5" w:rsidRPr="00837799">
              <w:rPr>
                <w:rFonts w:ascii="Times New Roman" w:hAnsi="Times New Roman" w:cs="Times New Roman"/>
                <w:i/>
                <w:iCs/>
                <w:color w:val="000000" w:themeColor="text1"/>
                <w:szCs w:val="24"/>
                <w:lang w:val="ro-RO"/>
              </w:rPr>
              <w:t xml:space="preserve">strategii, </w:t>
            </w:r>
            <w:r w:rsidRPr="00837799">
              <w:rPr>
                <w:rFonts w:ascii="Times New Roman" w:hAnsi="Times New Roman" w:cs="Times New Roman"/>
                <w:i/>
                <w:iCs/>
                <w:color w:val="000000" w:themeColor="text1"/>
                <w:szCs w:val="24"/>
                <w:lang w:val="ro-RO"/>
              </w:rPr>
              <w:t>acțiuni</w:t>
            </w:r>
            <w:r w:rsidR="001B29E5" w:rsidRPr="00837799">
              <w:rPr>
                <w:rFonts w:ascii="Times New Roman" w:hAnsi="Times New Roman" w:cs="Times New Roman"/>
                <w:i/>
                <w:iCs/>
                <w:color w:val="000000" w:themeColor="text1"/>
                <w:szCs w:val="24"/>
                <w:lang w:val="ro-RO"/>
              </w:rPr>
              <w:t xml:space="preserve"> și acte normative</w:t>
            </w:r>
            <w:r w:rsidRPr="00837799">
              <w:rPr>
                <w:rFonts w:ascii="Times New Roman" w:hAnsi="Times New Roman" w:cs="Times New Roman"/>
                <w:i/>
                <w:iCs/>
                <w:color w:val="000000" w:themeColor="text1"/>
                <w:szCs w:val="24"/>
                <w:lang w:val="ro-RO"/>
              </w:rPr>
              <w:t xml:space="preserve"> pentru a livra ”rezultate” </w:t>
            </w:r>
            <w:r w:rsidR="00146908" w:rsidRPr="00837799">
              <w:rPr>
                <w:rFonts w:ascii="Times New Roman" w:hAnsi="Times New Roman" w:cs="Times New Roman"/>
                <w:i/>
                <w:iCs/>
                <w:color w:val="000000" w:themeColor="text1"/>
                <w:szCs w:val="24"/>
                <w:lang w:val="ro-RO"/>
              </w:rPr>
              <w:t>cetățenilor</w:t>
            </w:r>
            <w:r w:rsidRPr="00837799">
              <w:rPr>
                <w:rFonts w:ascii="Times New Roman" w:hAnsi="Times New Roman" w:cs="Times New Roman"/>
                <w:i/>
                <w:iCs/>
                <w:color w:val="000000" w:themeColor="text1"/>
                <w:szCs w:val="24"/>
                <w:lang w:val="ro-RO"/>
              </w:rPr>
              <w:t xml:space="preserve">. </w:t>
            </w:r>
            <w:r w:rsidR="00606819" w:rsidRPr="00837799">
              <w:rPr>
                <w:rFonts w:ascii="Times New Roman" w:hAnsi="Times New Roman" w:cs="Times New Roman"/>
                <w:i/>
                <w:iCs/>
                <w:color w:val="000000" w:themeColor="text1"/>
                <w:szCs w:val="24"/>
                <w:lang w:val="ro-RO"/>
              </w:rPr>
              <w:t>Prin acest proces se stabilește ce trebuie făcut – examinând raționamentul de bază și eficacitatea politicilor –</w:t>
            </w:r>
            <w:r w:rsidR="00646A2E" w:rsidRPr="00837799">
              <w:rPr>
                <w:rFonts w:ascii="Times New Roman" w:hAnsi="Times New Roman" w:cs="Times New Roman"/>
                <w:i/>
                <w:iCs/>
                <w:color w:val="000000" w:themeColor="text1"/>
                <w:szCs w:val="24"/>
                <w:lang w:val="ro-RO"/>
              </w:rPr>
              <w:t xml:space="preserve"> </w:t>
            </w:r>
            <w:r w:rsidR="00606819" w:rsidRPr="00837799">
              <w:rPr>
                <w:rFonts w:ascii="Times New Roman" w:hAnsi="Times New Roman" w:cs="Times New Roman"/>
                <w:i/>
                <w:iCs/>
                <w:color w:val="000000" w:themeColor="text1"/>
                <w:szCs w:val="24"/>
                <w:lang w:val="ro-RO"/>
              </w:rPr>
              <w:t xml:space="preserve">elaborând </w:t>
            </w:r>
            <w:r w:rsidR="00146908" w:rsidRPr="00837799">
              <w:rPr>
                <w:rFonts w:ascii="Times New Roman" w:hAnsi="Times New Roman" w:cs="Times New Roman"/>
                <w:i/>
                <w:iCs/>
                <w:color w:val="000000" w:themeColor="text1"/>
                <w:szCs w:val="24"/>
                <w:lang w:val="ro-RO"/>
              </w:rPr>
              <w:t xml:space="preserve">apoi </w:t>
            </w:r>
            <w:r w:rsidR="00606819" w:rsidRPr="00837799">
              <w:rPr>
                <w:rFonts w:ascii="Times New Roman" w:hAnsi="Times New Roman" w:cs="Times New Roman"/>
                <w:i/>
                <w:iCs/>
                <w:color w:val="000000" w:themeColor="text1"/>
                <w:szCs w:val="24"/>
                <w:lang w:val="ro-RO"/>
              </w:rPr>
              <w:t>modalitatea de i</w:t>
            </w:r>
            <w:r w:rsidR="00146908" w:rsidRPr="00837799">
              <w:rPr>
                <w:rFonts w:ascii="Times New Roman" w:hAnsi="Times New Roman" w:cs="Times New Roman"/>
                <w:i/>
                <w:iCs/>
                <w:color w:val="000000" w:themeColor="text1"/>
                <w:szCs w:val="24"/>
                <w:lang w:val="ro-RO"/>
              </w:rPr>
              <w:t>mplementare și revizuind permanent</w:t>
            </w:r>
            <w:r w:rsidR="00606819" w:rsidRPr="00837799">
              <w:rPr>
                <w:rFonts w:ascii="Times New Roman" w:hAnsi="Times New Roman" w:cs="Times New Roman"/>
                <w:i/>
                <w:iCs/>
                <w:color w:val="000000" w:themeColor="text1"/>
                <w:szCs w:val="24"/>
                <w:lang w:val="ro-RO"/>
              </w:rPr>
              <w:t xml:space="preserve"> cât de bine rezultatele dorite sunt livrate.</w:t>
            </w:r>
          </w:p>
        </w:tc>
      </w:tr>
    </w:tbl>
    <w:p w:rsidR="006E49D3" w:rsidRPr="00837799" w:rsidRDefault="006E49D3" w:rsidP="008A1C6B">
      <w:pPr>
        <w:spacing w:after="120" w:line="276" w:lineRule="auto"/>
        <w:jc w:val="both"/>
        <w:rPr>
          <w:rFonts w:ascii="Times New Roman" w:hAnsi="Times New Roman" w:cs="Times New Roman"/>
          <w:color w:val="000000" w:themeColor="text1"/>
          <w:szCs w:val="24"/>
          <w:lang w:val="ro-RO"/>
        </w:rPr>
      </w:pPr>
    </w:p>
    <w:p w:rsidR="005E3869" w:rsidRPr="00837799" w:rsidRDefault="005E3869" w:rsidP="008A1C6B">
      <w:pPr>
        <w:spacing w:after="120" w:line="276" w:lineRule="auto"/>
        <w:ind w:left="993"/>
        <w:jc w:val="both"/>
        <w:rPr>
          <w:rFonts w:ascii="Times New Roman" w:hAnsi="Times New Roman" w:cs="Times New Roman"/>
          <w:color w:val="000000" w:themeColor="text1"/>
          <w:szCs w:val="24"/>
          <w:lang w:val="ro-RO"/>
        </w:rPr>
      </w:pPr>
      <w:r w:rsidRPr="00837799">
        <w:rPr>
          <w:rFonts w:ascii="Times New Roman" w:hAnsi="Times New Roman" w:cs="Times New Roman"/>
          <w:b/>
          <w:i/>
          <w:color w:val="000000" w:themeColor="text1"/>
          <w:szCs w:val="24"/>
          <w:lang w:val="ro-RO"/>
        </w:rPr>
        <w:t xml:space="preserve">Descrierea situației </w:t>
      </w:r>
      <w:r w:rsidR="002F6DEB" w:rsidRPr="00837799">
        <w:rPr>
          <w:rFonts w:ascii="Times New Roman" w:hAnsi="Times New Roman" w:cs="Times New Roman"/>
          <w:b/>
          <w:i/>
          <w:color w:val="000000" w:themeColor="text1"/>
          <w:szCs w:val="24"/>
          <w:lang w:val="ro-RO"/>
        </w:rPr>
        <w:t>actuale</w:t>
      </w:r>
    </w:p>
    <w:p w:rsidR="00DA3ACF" w:rsidRPr="00837799" w:rsidRDefault="00DA3ACF"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În scopul optimizării procesului de planificare strategică la nivelul</w:t>
      </w:r>
      <w:r w:rsidR="00DA6962" w:rsidRPr="00837799">
        <w:rPr>
          <w:rFonts w:ascii="Times New Roman" w:hAnsi="Times New Roman" w:cs="Times New Roman"/>
          <w:color w:val="000000" w:themeColor="text1"/>
          <w:szCs w:val="24"/>
          <w:lang w:val="ro-RO"/>
        </w:rPr>
        <w:t xml:space="preserve"> întregului Guvern</w:t>
      </w:r>
      <w:r w:rsidRPr="00837799">
        <w:rPr>
          <w:rFonts w:ascii="Times New Roman" w:hAnsi="Times New Roman" w:cs="Times New Roman"/>
          <w:color w:val="000000" w:themeColor="text1"/>
          <w:szCs w:val="24"/>
          <w:lang w:val="ro-RO"/>
        </w:rPr>
        <w:t>, în anul 2008 a fost creat Comitetul Interministerial pentru Planificare Strategică</w:t>
      </w:r>
      <w:r w:rsidR="00006623" w:rsidRPr="00837799">
        <w:rPr>
          <w:rFonts w:ascii="Times New Roman" w:hAnsi="Times New Roman" w:cs="Times New Roman"/>
          <w:color w:val="000000" w:themeColor="text1"/>
          <w:szCs w:val="24"/>
          <w:lang w:val="ro-RO"/>
        </w:rPr>
        <w:t>. Misiunea acestuia este asigurarea unui proces integrat de planificare strategică, în care sunt corelate în cea mai eficientă manieră prioritățile naționale, stabilite în principalele documente strategice ale Guvernului, cu politicile elaborate de organele centrale de specialitate ale administrației publice, angajamentele internaționale asumate şi cadrul de resurse interne şi externe.</w:t>
      </w:r>
      <w:r w:rsidR="000B2A85" w:rsidRPr="00837799">
        <w:rPr>
          <w:rStyle w:val="a8"/>
          <w:rFonts w:ascii="Times New Roman" w:hAnsi="Times New Roman" w:cs="Times New Roman"/>
          <w:color w:val="000000" w:themeColor="text1"/>
          <w:szCs w:val="24"/>
          <w:lang w:val="ro-RO"/>
        </w:rPr>
        <w:footnoteReference w:id="18"/>
      </w:r>
      <w:r w:rsidR="00447007" w:rsidRPr="00837799">
        <w:rPr>
          <w:rFonts w:ascii="Times New Roman" w:hAnsi="Times New Roman" w:cs="Times New Roman"/>
          <w:color w:val="000000" w:themeColor="text1"/>
          <w:szCs w:val="24"/>
          <w:lang w:val="ro-RO"/>
        </w:rPr>
        <w:t xml:space="preserve"> Mai exact, </w:t>
      </w:r>
      <w:r w:rsidR="00447007" w:rsidRPr="00837799">
        <w:rPr>
          <w:rFonts w:ascii="Times New Roman" w:hAnsi="Times New Roman" w:cs="Times New Roman"/>
          <w:color w:val="000000" w:themeColor="text1"/>
          <w:szCs w:val="24"/>
          <w:lang w:val="ro-RO"/>
        </w:rPr>
        <w:lastRenderedPageBreak/>
        <w:t>Comitetul</w:t>
      </w:r>
      <w:r w:rsidR="00B37B0E" w:rsidRPr="00837799">
        <w:rPr>
          <w:rFonts w:ascii="Times New Roman" w:hAnsi="Times New Roman" w:cs="Times New Roman"/>
          <w:color w:val="000000" w:themeColor="text1"/>
          <w:szCs w:val="24"/>
          <w:lang w:val="ro-RO"/>
        </w:rPr>
        <w:t>,</w:t>
      </w:r>
      <w:r w:rsidR="00447007" w:rsidRPr="00837799">
        <w:rPr>
          <w:rFonts w:ascii="Times New Roman" w:hAnsi="Times New Roman" w:cs="Times New Roman"/>
          <w:color w:val="000000" w:themeColor="text1"/>
          <w:szCs w:val="24"/>
          <w:lang w:val="ro-RO"/>
        </w:rPr>
        <w:t xml:space="preserve"> conform regulamentului său</w:t>
      </w:r>
      <w:r w:rsidR="00B37B0E" w:rsidRPr="00837799">
        <w:rPr>
          <w:rFonts w:ascii="Times New Roman" w:hAnsi="Times New Roman" w:cs="Times New Roman"/>
          <w:color w:val="000000" w:themeColor="text1"/>
          <w:szCs w:val="24"/>
          <w:lang w:val="ro-RO"/>
        </w:rPr>
        <w:t>,</w:t>
      </w:r>
      <w:r w:rsidR="00447007" w:rsidRPr="00837799">
        <w:rPr>
          <w:rFonts w:ascii="Times New Roman" w:hAnsi="Times New Roman" w:cs="Times New Roman"/>
          <w:color w:val="000000" w:themeColor="text1"/>
          <w:szCs w:val="24"/>
          <w:lang w:val="ro-RO"/>
        </w:rPr>
        <w:t xml:space="preserve"> poate interveni în</w:t>
      </w:r>
      <w:r w:rsidR="003429C2" w:rsidRPr="00837799">
        <w:rPr>
          <w:rFonts w:ascii="Times New Roman" w:hAnsi="Times New Roman" w:cs="Times New Roman"/>
          <w:color w:val="000000" w:themeColor="text1"/>
          <w:szCs w:val="24"/>
          <w:lang w:val="ro-RO"/>
        </w:rPr>
        <w:t xml:space="preserve"> elaborarea și</w:t>
      </w:r>
      <w:r w:rsidR="00447007" w:rsidRPr="00837799">
        <w:rPr>
          <w:rFonts w:ascii="Times New Roman" w:hAnsi="Times New Roman" w:cs="Times New Roman"/>
          <w:color w:val="000000" w:themeColor="text1"/>
          <w:szCs w:val="24"/>
          <w:lang w:val="ro-RO"/>
        </w:rPr>
        <w:t xml:space="preserve"> monitorizarea implementării Programu</w:t>
      </w:r>
      <w:r w:rsidR="003429C2" w:rsidRPr="00837799">
        <w:rPr>
          <w:rFonts w:ascii="Times New Roman" w:hAnsi="Times New Roman" w:cs="Times New Roman"/>
          <w:color w:val="000000" w:themeColor="text1"/>
          <w:szCs w:val="24"/>
          <w:lang w:val="ro-RO"/>
        </w:rPr>
        <w:t>lui de activitate al Guvernului, Strategiei Naționale de Dezvoltare și a Cadrului Bugetar pe Termen Mediu. Comitetul este un organ consultativ, condus de Prim-ministru, care include 7 membri ai Guvernului. În mediu,</w:t>
      </w:r>
      <w:r w:rsidR="00D24C6F" w:rsidRPr="00837799">
        <w:rPr>
          <w:rFonts w:ascii="Times New Roman" w:hAnsi="Times New Roman" w:cs="Times New Roman"/>
          <w:color w:val="000000" w:themeColor="text1"/>
          <w:szCs w:val="24"/>
          <w:lang w:val="ro-RO"/>
        </w:rPr>
        <w:t xml:space="preserve"> anual</w:t>
      </w:r>
      <w:r w:rsidR="003429C2" w:rsidRPr="00837799">
        <w:rPr>
          <w:rFonts w:ascii="Times New Roman" w:hAnsi="Times New Roman" w:cs="Times New Roman"/>
          <w:color w:val="000000" w:themeColor="text1"/>
          <w:szCs w:val="24"/>
          <w:lang w:val="ro-RO"/>
        </w:rPr>
        <w:t xml:space="preserve"> sunt organizate în jur de 10 ședințe ale comitetului, însă în anul 2015 au fost organizate doar două</w:t>
      </w:r>
      <w:r w:rsidR="00D24C6F" w:rsidRPr="00837799">
        <w:rPr>
          <w:rFonts w:ascii="Times New Roman" w:hAnsi="Times New Roman" w:cs="Times New Roman"/>
          <w:color w:val="000000" w:themeColor="text1"/>
          <w:szCs w:val="24"/>
          <w:lang w:val="ro-RO"/>
        </w:rPr>
        <w:t xml:space="preserve"> ședințe</w:t>
      </w:r>
      <w:r w:rsidR="003429C2" w:rsidRPr="00837799">
        <w:rPr>
          <w:rFonts w:ascii="Times New Roman" w:hAnsi="Times New Roman" w:cs="Times New Roman"/>
          <w:color w:val="000000" w:themeColor="text1"/>
          <w:szCs w:val="24"/>
          <w:lang w:val="ro-RO"/>
        </w:rPr>
        <w:t>.</w:t>
      </w:r>
    </w:p>
    <w:p w:rsidR="009E0956" w:rsidRPr="00837799" w:rsidRDefault="004E75E2"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La nivelul </w:t>
      </w:r>
      <w:r w:rsidR="008558BB" w:rsidRPr="00837799">
        <w:rPr>
          <w:rFonts w:ascii="Times New Roman" w:hAnsi="Times New Roman" w:cs="Times New Roman"/>
          <w:color w:val="000000" w:themeColor="text1"/>
          <w:szCs w:val="24"/>
          <w:lang w:val="ro-RO"/>
        </w:rPr>
        <w:t>autoritățil</w:t>
      </w:r>
      <w:r w:rsidR="00934E61" w:rsidRPr="00837799">
        <w:rPr>
          <w:rFonts w:ascii="Times New Roman" w:hAnsi="Times New Roman" w:cs="Times New Roman"/>
          <w:color w:val="000000" w:themeColor="text1"/>
          <w:szCs w:val="24"/>
          <w:lang w:val="ro-RO"/>
        </w:rPr>
        <w:t>or</w:t>
      </w:r>
      <w:r w:rsidR="008558BB" w:rsidRPr="00837799">
        <w:rPr>
          <w:rFonts w:ascii="Times New Roman" w:hAnsi="Times New Roman" w:cs="Times New Roman"/>
          <w:color w:val="000000" w:themeColor="text1"/>
          <w:szCs w:val="24"/>
          <w:lang w:val="ro-RO"/>
        </w:rPr>
        <w:t xml:space="preserve"> administrative centrale din cadrul </w:t>
      </w:r>
      <w:r w:rsidRPr="00837799">
        <w:rPr>
          <w:rFonts w:ascii="Times New Roman" w:hAnsi="Times New Roman" w:cs="Times New Roman"/>
          <w:color w:val="000000" w:themeColor="text1"/>
          <w:szCs w:val="24"/>
          <w:lang w:val="ro-RO"/>
        </w:rPr>
        <w:t xml:space="preserve">Guvernului, </w:t>
      </w:r>
      <w:r w:rsidR="00930B2C" w:rsidRPr="00837799">
        <w:rPr>
          <w:rFonts w:ascii="Times New Roman" w:hAnsi="Times New Roman" w:cs="Times New Roman"/>
          <w:color w:val="000000" w:themeColor="text1"/>
          <w:szCs w:val="24"/>
          <w:lang w:val="ro-RO"/>
        </w:rPr>
        <w:t xml:space="preserve">Cancelaria de Stat este </w:t>
      </w:r>
      <w:r w:rsidR="002946CC" w:rsidRPr="00837799">
        <w:rPr>
          <w:rFonts w:ascii="Times New Roman" w:hAnsi="Times New Roman" w:cs="Times New Roman"/>
          <w:color w:val="000000" w:themeColor="text1"/>
          <w:szCs w:val="24"/>
          <w:lang w:val="ro-RO"/>
        </w:rPr>
        <w:t>autoritatea responsabilă de</w:t>
      </w:r>
      <w:r w:rsidR="00576CE7" w:rsidRPr="00837799">
        <w:rPr>
          <w:rFonts w:ascii="Times New Roman" w:hAnsi="Times New Roman" w:cs="Times New Roman"/>
          <w:color w:val="000000" w:themeColor="text1"/>
          <w:szCs w:val="24"/>
          <w:lang w:val="ro-RO"/>
        </w:rPr>
        <w:t xml:space="preserve"> </w:t>
      </w:r>
      <w:r w:rsidR="00930B2C" w:rsidRPr="00837799">
        <w:rPr>
          <w:rFonts w:ascii="Times New Roman" w:hAnsi="Times New Roman" w:cs="Times New Roman"/>
          <w:color w:val="000000" w:themeColor="text1"/>
          <w:szCs w:val="24"/>
          <w:lang w:val="ro-RO"/>
        </w:rPr>
        <w:t xml:space="preserve">crearea cadrului general pentru definirea </w:t>
      </w:r>
      <w:r w:rsidR="002946CC" w:rsidRPr="00837799">
        <w:rPr>
          <w:rFonts w:ascii="Times New Roman" w:hAnsi="Times New Roman" w:cs="Times New Roman"/>
          <w:color w:val="000000" w:themeColor="text1"/>
          <w:szCs w:val="24"/>
          <w:lang w:val="ro-RO"/>
        </w:rPr>
        <w:t>priorităților</w:t>
      </w:r>
      <w:r w:rsidR="00930B2C" w:rsidRPr="00837799">
        <w:rPr>
          <w:rFonts w:ascii="Times New Roman" w:hAnsi="Times New Roman" w:cs="Times New Roman"/>
          <w:color w:val="000000" w:themeColor="text1"/>
          <w:szCs w:val="24"/>
          <w:lang w:val="ro-RO"/>
        </w:rPr>
        <w:t xml:space="preserve"> de activitate a Guvernului, suportul metodologic şi organizatoric pentru sistemul de planificare, elaborare şi implementare a politicil</w:t>
      </w:r>
      <w:r w:rsidR="00576CE7" w:rsidRPr="00837799">
        <w:rPr>
          <w:rFonts w:ascii="Times New Roman" w:hAnsi="Times New Roman" w:cs="Times New Roman"/>
          <w:color w:val="000000" w:themeColor="text1"/>
          <w:szCs w:val="24"/>
          <w:lang w:val="ro-RO"/>
        </w:rPr>
        <w:t xml:space="preserve">or publice de către </w:t>
      </w:r>
      <w:r w:rsidR="002946CC" w:rsidRPr="00837799">
        <w:rPr>
          <w:rFonts w:ascii="Times New Roman" w:hAnsi="Times New Roman" w:cs="Times New Roman"/>
          <w:color w:val="000000" w:themeColor="text1"/>
          <w:szCs w:val="24"/>
          <w:lang w:val="ro-RO"/>
        </w:rPr>
        <w:t>autoritățile</w:t>
      </w:r>
      <w:r w:rsidR="00576CE7" w:rsidRPr="00837799">
        <w:rPr>
          <w:rFonts w:ascii="Times New Roman" w:hAnsi="Times New Roman" w:cs="Times New Roman"/>
          <w:color w:val="000000" w:themeColor="text1"/>
          <w:szCs w:val="24"/>
          <w:lang w:val="ro-RO"/>
        </w:rPr>
        <w:t xml:space="preserve"> administra</w:t>
      </w:r>
      <w:r w:rsidR="002946CC" w:rsidRPr="00837799">
        <w:rPr>
          <w:rFonts w:ascii="Times New Roman" w:hAnsi="Times New Roman" w:cs="Times New Roman"/>
          <w:color w:val="000000" w:themeColor="text1"/>
          <w:szCs w:val="24"/>
          <w:lang w:val="ro-RO"/>
        </w:rPr>
        <w:t>tive centrale</w:t>
      </w:r>
      <w:r w:rsidR="00930B2C" w:rsidRPr="00837799">
        <w:rPr>
          <w:rFonts w:ascii="Times New Roman" w:hAnsi="Times New Roman" w:cs="Times New Roman"/>
          <w:color w:val="000000" w:themeColor="text1"/>
          <w:szCs w:val="24"/>
          <w:lang w:val="ro-RO"/>
        </w:rPr>
        <w:t>.</w:t>
      </w:r>
      <w:r w:rsidR="002946CC" w:rsidRPr="00837799">
        <w:rPr>
          <w:rFonts w:ascii="Times New Roman" w:hAnsi="Times New Roman" w:cs="Times New Roman"/>
          <w:color w:val="000000" w:themeColor="text1"/>
          <w:szCs w:val="24"/>
          <w:lang w:val="ro-RO"/>
        </w:rPr>
        <w:t xml:space="preserve"> </w:t>
      </w:r>
      <w:r w:rsidR="006D6406" w:rsidRPr="00837799">
        <w:rPr>
          <w:rFonts w:ascii="Times New Roman" w:hAnsi="Times New Roman" w:cs="Times New Roman"/>
          <w:color w:val="000000" w:themeColor="text1"/>
          <w:szCs w:val="24"/>
          <w:lang w:val="ro-RO"/>
        </w:rPr>
        <w:t xml:space="preserve">Funcțiile acesteia au fost definite în conformitate cu recomandările UE/SIGMA privind rolul </w:t>
      </w:r>
      <w:r w:rsidR="006D6406" w:rsidRPr="00837799">
        <w:rPr>
          <w:rFonts w:ascii="Times New Roman" w:hAnsi="Times New Roman" w:cs="Times New Roman"/>
          <w:szCs w:val="24"/>
          <w:lang w:val="ro-RO"/>
        </w:rPr>
        <w:t>”Centrului Guvernului”</w:t>
      </w:r>
      <w:r w:rsidR="00D24C6F" w:rsidRPr="00837799">
        <w:rPr>
          <w:rFonts w:ascii="Times New Roman" w:hAnsi="Times New Roman" w:cs="Times New Roman"/>
          <w:szCs w:val="24"/>
          <w:vertAlign w:val="superscript"/>
          <w:lang w:val="ro-RO"/>
        </w:rPr>
        <w:footnoteReference w:id="19"/>
      </w:r>
      <w:r w:rsidR="006D6406" w:rsidRPr="00837799">
        <w:rPr>
          <w:rFonts w:ascii="Times New Roman" w:hAnsi="Times New Roman" w:cs="Times New Roman"/>
          <w:szCs w:val="24"/>
          <w:lang w:val="ro-RO"/>
        </w:rPr>
        <w:t xml:space="preserve">. </w:t>
      </w:r>
      <w:r w:rsidR="006D6406" w:rsidRPr="00837799">
        <w:rPr>
          <w:rFonts w:ascii="Times New Roman" w:hAnsi="Times New Roman" w:cs="Times New Roman"/>
          <w:color w:val="000000" w:themeColor="text1"/>
          <w:szCs w:val="24"/>
          <w:lang w:val="ro-RO"/>
        </w:rPr>
        <w:t xml:space="preserve">La </w:t>
      </w:r>
      <w:r w:rsidR="002946CC" w:rsidRPr="00837799">
        <w:rPr>
          <w:rFonts w:ascii="Times New Roman" w:hAnsi="Times New Roman" w:cs="Times New Roman"/>
          <w:color w:val="000000" w:themeColor="text1"/>
          <w:szCs w:val="24"/>
          <w:lang w:val="ro-RO"/>
        </w:rPr>
        <w:t xml:space="preserve">nivelul Cancelariei de Stat, </w:t>
      </w:r>
      <w:r w:rsidR="00B073A7" w:rsidRPr="00837799">
        <w:rPr>
          <w:rFonts w:ascii="Times New Roman" w:hAnsi="Times New Roman" w:cs="Times New Roman"/>
          <w:bCs/>
          <w:color w:val="000000" w:themeColor="text1"/>
          <w:szCs w:val="24"/>
          <w:lang w:val="ro-RO"/>
        </w:rPr>
        <w:t>este</w:t>
      </w:r>
      <w:r w:rsidR="002558E8" w:rsidRPr="00837799">
        <w:rPr>
          <w:rFonts w:ascii="Times New Roman" w:hAnsi="Times New Roman" w:cs="Times New Roman"/>
          <w:bCs/>
          <w:color w:val="000000" w:themeColor="text1"/>
          <w:szCs w:val="24"/>
          <w:lang w:val="ro-RO"/>
        </w:rPr>
        <w:t xml:space="preserve"> creată Direcția generală coordonarea politicilor, asistenței externe și reforma administrației publice centrale, a cărei misiune</w:t>
      </w:r>
      <w:r w:rsidR="002946CC" w:rsidRPr="00837799">
        <w:rPr>
          <w:rFonts w:ascii="Times New Roman" w:hAnsi="Times New Roman" w:cs="Times New Roman"/>
          <w:bCs/>
          <w:color w:val="000000" w:themeColor="text1"/>
          <w:szCs w:val="24"/>
          <w:lang w:val="ro-RO"/>
        </w:rPr>
        <w:t xml:space="preserve"> constă în asigurarea elaborării şi aprobării de către Guvern a politicilor publice de calitate, respectiv, asigurarea implementării, monitorizării şi evaluării acestora de către </w:t>
      </w:r>
      <w:r w:rsidR="002558E8" w:rsidRPr="00837799">
        <w:rPr>
          <w:rFonts w:ascii="Times New Roman" w:hAnsi="Times New Roman" w:cs="Times New Roman"/>
          <w:bCs/>
          <w:color w:val="000000" w:themeColor="text1"/>
          <w:szCs w:val="24"/>
          <w:lang w:val="ro-RO"/>
        </w:rPr>
        <w:t>autoritățile</w:t>
      </w:r>
      <w:r w:rsidR="002946CC" w:rsidRPr="00837799">
        <w:rPr>
          <w:rFonts w:ascii="Times New Roman" w:hAnsi="Times New Roman" w:cs="Times New Roman"/>
          <w:bCs/>
          <w:color w:val="000000" w:themeColor="text1"/>
          <w:szCs w:val="24"/>
          <w:lang w:val="ro-RO"/>
        </w:rPr>
        <w:t xml:space="preserve"> </w:t>
      </w:r>
      <w:r w:rsidR="002558E8" w:rsidRPr="00837799">
        <w:rPr>
          <w:rFonts w:ascii="Times New Roman" w:hAnsi="Times New Roman" w:cs="Times New Roman"/>
          <w:bCs/>
          <w:color w:val="000000" w:themeColor="text1"/>
          <w:szCs w:val="24"/>
          <w:lang w:val="ro-RO"/>
        </w:rPr>
        <w:t>administrative</w:t>
      </w:r>
      <w:r w:rsidR="002946CC" w:rsidRPr="00837799">
        <w:rPr>
          <w:rFonts w:ascii="Times New Roman" w:hAnsi="Times New Roman" w:cs="Times New Roman"/>
          <w:bCs/>
          <w:color w:val="000000" w:themeColor="text1"/>
          <w:szCs w:val="24"/>
          <w:lang w:val="ro-RO"/>
        </w:rPr>
        <w:t xml:space="preserve"> centrale</w:t>
      </w:r>
      <w:r w:rsidR="002558E8" w:rsidRPr="00837799">
        <w:rPr>
          <w:rFonts w:ascii="Times New Roman" w:hAnsi="Times New Roman" w:cs="Times New Roman"/>
          <w:bCs/>
          <w:color w:val="000000" w:themeColor="text1"/>
          <w:szCs w:val="24"/>
          <w:lang w:val="ro-RO"/>
        </w:rPr>
        <w:t xml:space="preserve">. </w:t>
      </w:r>
    </w:p>
    <w:p w:rsidR="006E6D43" w:rsidRPr="00837799" w:rsidRDefault="00B073A7"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La nivel ministerial</w:t>
      </w:r>
      <w:r w:rsidR="006E6D43" w:rsidRPr="00837799">
        <w:rPr>
          <w:rFonts w:ascii="Times New Roman" w:hAnsi="Times New Roman" w:cs="Times New Roman"/>
          <w:color w:val="000000" w:themeColor="text1"/>
          <w:szCs w:val="24"/>
          <w:lang w:val="ro-RO"/>
        </w:rPr>
        <w:t>,</w:t>
      </w:r>
      <w:r w:rsidRPr="00837799">
        <w:rPr>
          <w:rFonts w:ascii="Times New Roman" w:hAnsi="Times New Roman" w:cs="Times New Roman"/>
          <w:color w:val="000000" w:themeColor="text1"/>
          <w:szCs w:val="24"/>
          <w:lang w:val="ro-RO"/>
        </w:rPr>
        <w:t xml:space="preserve"> în calitate de interfețe specializate au fost create subdiviziuni de planificare, monitorizare și evaluare, care </w:t>
      </w:r>
      <w:r w:rsidR="006E6D43" w:rsidRPr="00837799">
        <w:rPr>
          <w:rFonts w:ascii="Times New Roman" w:hAnsi="Times New Roman" w:cs="Times New Roman"/>
          <w:color w:val="000000" w:themeColor="text1"/>
          <w:szCs w:val="24"/>
          <w:lang w:val="ro-RO"/>
        </w:rPr>
        <w:t>coordonează activitatea de elaborare a documentelor de politici publice la nivel</w:t>
      </w:r>
      <w:r w:rsidR="00DC7215" w:rsidRPr="00837799">
        <w:rPr>
          <w:rFonts w:ascii="Times New Roman" w:hAnsi="Times New Roman" w:cs="Times New Roman"/>
          <w:color w:val="000000" w:themeColor="text1"/>
          <w:szCs w:val="24"/>
          <w:lang w:val="ro-RO"/>
        </w:rPr>
        <w:t>ul</w:t>
      </w:r>
      <w:r w:rsidR="006E6D43" w:rsidRPr="00837799">
        <w:rPr>
          <w:rFonts w:ascii="Times New Roman" w:hAnsi="Times New Roman" w:cs="Times New Roman"/>
          <w:color w:val="000000" w:themeColor="text1"/>
          <w:szCs w:val="24"/>
          <w:lang w:val="ro-RO"/>
        </w:rPr>
        <w:t xml:space="preserve"> autorităților şi, după caz, la nivel intersectorial şi sectorial, examinează rezultatele evaluării impactului politicilor publice, asigură interacțiunea procesului de elaborare a politicilor publice cu procesul bugetar, coordonează procesul de monitorizare, evaluare şi raportare a implementării documentelor de politici publice</w:t>
      </w:r>
      <w:r w:rsidR="00934E61" w:rsidRPr="00837799">
        <w:rPr>
          <w:rFonts w:ascii="Times New Roman" w:hAnsi="Times New Roman" w:cs="Times New Roman"/>
          <w:color w:val="000000" w:themeColor="text1"/>
          <w:szCs w:val="24"/>
          <w:lang w:val="ro-RO"/>
        </w:rPr>
        <w:t>.</w:t>
      </w:r>
      <w:r w:rsidR="006E6D43" w:rsidRPr="00837799">
        <w:rPr>
          <w:rFonts w:ascii="Times New Roman" w:hAnsi="Times New Roman" w:cs="Times New Roman"/>
          <w:color w:val="000000" w:themeColor="text1"/>
          <w:szCs w:val="24"/>
          <w:lang w:val="ro-RO"/>
        </w:rPr>
        <w:t xml:space="preserve"> </w:t>
      </w:r>
    </w:p>
    <w:p w:rsidR="00446BF6" w:rsidRPr="00837799" w:rsidRDefault="00446BF6"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Planificarea </w:t>
      </w:r>
      <w:r w:rsidR="00447007" w:rsidRPr="00837799">
        <w:rPr>
          <w:rFonts w:ascii="Times New Roman" w:hAnsi="Times New Roman" w:cs="Times New Roman"/>
          <w:color w:val="000000" w:themeColor="text1"/>
          <w:szCs w:val="24"/>
          <w:lang w:val="ro-RO"/>
        </w:rPr>
        <w:t>pe termen</w:t>
      </w:r>
      <w:r w:rsidRPr="00837799">
        <w:rPr>
          <w:rFonts w:ascii="Times New Roman" w:hAnsi="Times New Roman" w:cs="Times New Roman"/>
          <w:color w:val="000000" w:themeColor="text1"/>
          <w:szCs w:val="24"/>
          <w:lang w:val="ro-RO"/>
        </w:rPr>
        <w:t xml:space="preserve"> mediu la nivel național este reglementată </w:t>
      </w:r>
      <w:r w:rsidR="00447007" w:rsidRPr="00837799">
        <w:rPr>
          <w:rFonts w:ascii="Times New Roman" w:hAnsi="Times New Roman" w:cs="Times New Roman"/>
          <w:color w:val="000000" w:themeColor="text1"/>
          <w:szCs w:val="24"/>
          <w:lang w:val="ro-RO"/>
        </w:rPr>
        <w:t>de Legea cu privire la Guvern</w:t>
      </w:r>
      <w:r w:rsidR="00447007" w:rsidRPr="00837799">
        <w:rPr>
          <w:rStyle w:val="a8"/>
          <w:rFonts w:ascii="Times New Roman" w:hAnsi="Times New Roman" w:cs="Times New Roman"/>
          <w:color w:val="000000" w:themeColor="text1"/>
          <w:szCs w:val="24"/>
          <w:lang w:val="ro-RO"/>
        </w:rPr>
        <w:footnoteReference w:id="20"/>
      </w:r>
      <w:r w:rsidR="00447007" w:rsidRPr="00837799">
        <w:rPr>
          <w:rFonts w:ascii="Times New Roman" w:hAnsi="Times New Roman" w:cs="Times New Roman"/>
          <w:color w:val="000000" w:themeColor="text1"/>
          <w:szCs w:val="24"/>
          <w:lang w:val="ro-RO"/>
        </w:rPr>
        <w:t xml:space="preserve">, Legea privind actele normative ale Guvernului și ale altor autorități ale administrației publice centrale și locale, Hotărârea Guvernului despre aprobarea Regulamentului Guvernului Republicii Moldova, Hotărârea Guvernului cu privire la regulile de elaborare și cerințele unificate față de documentele de politici și Lega finanțelor publice și responsabilității bugetar-fiscale. </w:t>
      </w:r>
      <w:r w:rsidR="003429C2" w:rsidRPr="00837799">
        <w:rPr>
          <w:rFonts w:ascii="Times New Roman" w:hAnsi="Times New Roman" w:cs="Times New Roman"/>
          <w:color w:val="000000" w:themeColor="text1"/>
          <w:szCs w:val="24"/>
          <w:lang w:val="ro-RO"/>
        </w:rPr>
        <w:t>Documentele de planificare la nivel național ale Guvernului includ Programul de activitate al Guvernului, Strategia Națională de Dez</w:t>
      </w:r>
      <w:r w:rsidR="00A95933" w:rsidRPr="00837799">
        <w:rPr>
          <w:rFonts w:ascii="Times New Roman" w:hAnsi="Times New Roman" w:cs="Times New Roman"/>
          <w:color w:val="000000" w:themeColor="text1"/>
          <w:szCs w:val="24"/>
          <w:lang w:val="ro-RO"/>
        </w:rPr>
        <w:t>voltare</w:t>
      </w:r>
      <w:r w:rsidR="003429C2" w:rsidRPr="00837799">
        <w:rPr>
          <w:rFonts w:ascii="Times New Roman" w:hAnsi="Times New Roman" w:cs="Times New Roman"/>
          <w:color w:val="000000" w:themeColor="text1"/>
          <w:szCs w:val="24"/>
          <w:lang w:val="ro-RO"/>
        </w:rPr>
        <w:t>, Cadrul Bugetar pe Termen Mediu</w:t>
      </w:r>
      <w:r w:rsidR="000D7AB6" w:rsidRPr="00837799">
        <w:rPr>
          <w:rFonts w:ascii="Times New Roman" w:hAnsi="Times New Roman" w:cs="Times New Roman"/>
          <w:color w:val="000000" w:themeColor="text1"/>
          <w:szCs w:val="24"/>
          <w:lang w:val="ro-RO"/>
        </w:rPr>
        <w:t>.</w:t>
      </w:r>
    </w:p>
    <w:p w:rsidR="00EF2D3C" w:rsidRPr="00837799" w:rsidRDefault="002249EF"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Planificarea </w:t>
      </w:r>
      <w:r w:rsidR="00AB7545" w:rsidRPr="00837799">
        <w:rPr>
          <w:rFonts w:ascii="Times New Roman" w:hAnsi="Times New Roman" w:cs="Times New Roman"/>
          <w:color w:val="000000" w:themeColor="text1"/>
          <w:szCs w:val="24"/>
          <w:lang w:val="ro-RO"/>
        </w:rPr>
        <w:t>pe termen scurt</w:t>
      </w:r>
      <w:r w:rsidRPr="00837799">
        <w:rPr>
          <w:rFonts w:ascii="Times New Roman" w:hAnsi="Times New Roman" w:cs="Times New Roman"/>
          <w:color w:val="000000" w:themeColor="text1"/>
          <w:szCs w:val="24"/>
          <w:lang w:val="ro-RO"/>
        </w:rPr>
        <w:t xml:space="preserve"> la nivelul Guvernului se efectuează prin intermediul planului de acțiuni al Guvernului, care se elaborează anual în baza Programului de activitate al Guvernului. Procesul de coordonare a elaborării și monitorizării planului de acțiuni al Guvernului este gestionat de către Cancelaria de Stat. Totodată, în urma semnării Acordului de Asociere </w:t>
      </w:r>
      <w:r w:rsidR="00581B3D" w:rsidRPr="00837799">
        <w:rPr>
          <w:rFonts w:ascii="Times New Roman" w:hAnsi="Times New Roman" w:cs="Times New Roman"/>
          <w:color w:val="000000" w:themeColor="text1"/>
          <w:szCs w:val="24"/>
          <w:lang w:val="ro-RO"/>
        </w:rPr>
        <w:t xml:space="preserve">RM-UE </w:t>
      </w:r>
      <w:r w:rsidRPr="00837799">
        <w:rPr>
          <w:rFonts w:ascii="Times New Roman" w:hAnsi="Times New Roman" w:cs="Times New Roman"/>
          <w:color w:val="000000" w:themeColor="text1"/>
          <w:szCs w:val="24"/>
          <w:lang w:val="ro-RO"/>
        </w:rPr>
        <w:t xml:space="preserve">în iunie 2014, a fost elaborat și aprobat Planul Național de Acțiuni pentru </w:t>
      </w:r>
      <w:r w:rsidR="00E61F5F" w:rsidRPr="00837799">
        <w:rPr>
          <w:rFonts w:ascii="Times New Roman" w:hAnsi="Times New Roman" w:cs="Times New Roman"/>
          <w:color w:val="000000" w:themeColor="text1"/>
          <w:szCs w:val="24"/>
          <w:lang w:val="ro-RO"/>
        </w:rPr>
        <w:t xml:space="preserve">implementarea Acordului de Asociere </w:t>
      </w:r>
      <w:r w:rsidR="00581B3D" w:rsidRPr="00837799">
        <w:rPr>
          <w:rFonts w:ascii="Times New Roman" w:hAnsi="Times New Roman" w:cs="Times New Roman"/>
          <w:color w:val="000000" w:themeColor="text1"/>
          <w:szCs w:val="24"/>
          <w:lang w:val="ro-RO"/>
        </w:rPr>
        <w:t>RM-UE</w:t>
      </w:r>
      <w:r w:rsidR="00E61F5F" w:rsidRPr="00837799">
        <w:rPr>
          <w:rFonts w:ascii="Times New Roman" w:hAnsi="Times New Roman" w:cs="Times New Roman"/>
          <w:color w:val="000000" w:themeColor="text1"/>
          <w:szCs w:val="24"/>
          <w:lang w:val="ro-RO"/>
        </w:rPr>
        <w:t xml:space="preserve"> în perioada 2014-2016</w:t>
      </w:r>
      <w:r w:rsidR="00E61F5F" w:rsidRPr="00837799">
        <w:rPr>
          <w:rStyle w:val="a8"/>
          <w:rFonts w:ascii="Times New Roman" w:hAnsi="Times New Roman" w:cs="Times New Roman"/>
          <w:color w:val="000000" w:themeColor="text1"/>
          <w:szCs w:val="24"/>
          <w:lang w:val="ro-RO"/>
        </w:rPr>
        <w:footnoteReference w:id="21"/>
      </w:r>
      <w:r w:rsidR="00165EB7" w:rsidRPr="00837799">
        <w:rPr>
          <w:rFonts w:ascii="Times New Roman" w:hAnsi="Times New Roman" w:cs="Times New Roman"/>
          <w:color w:val="000000" w:themeColor="text1"/>
          <w:szCs w:val="24"/>
          <w:lang w:val="ro-RO"/>
        </w:rPr>
        <w:t xml:space="preserve">, procesul fiind gestionat de Ministerul Afacerilor Externe și Integrării Europene. </w:t>
      </w:r>
      <w:r w:rsidR="006A24E1">
        <w:rPr>
          <w:rFonts w:ascii="Times New Roman" w:hAnsi="Times New Roman" w:cs="Times New Roman"/>
          <w:color w:val="000000" w:themeColor="text1"/>
          <w:szCs w:val="24"/>
          <w:lang w:val="ro-RO"/>
        </w:rPr>
        <w:t>Multe</w:t>
      </w:r>
      <w:r w:rsidR="00165EB7" w:rsidRPr="00837799">
        <w:rPr>
          <w:rFonts w:ascii="Times New Roman" w:hAnsi="Times New Roman" w:cs="Times New Roman"/>
          <w:color w:val="000000" w:themeColor="text1"/>
          <w:szCs w:val="24"/>
          <w:lang w:val="ro-RO"/>
        </w:rPr>
        <w:t xml:space="preserve"> </w:t>
      </w:r>
      <w:r w:rsidR="006A24E1">
        <w:rPr>
          <w:rFonts w:ascii="Times New Roman" w:hAnsi="Times New Roman" w:cs="Times New Roman"/>
          <w:color w:val="000000" w:themeColor="text1"/>
          <w:szCs w:val="24"/>
          <w:lang w:val="ro-RO"/>
        </w:rPr>
        <w:t xml:space="preserve">din </w:t>
      </w:r>
      <w:r w:rsidR="00165EB7" w:rsidRPr="00837799">
        <w:rPr>
          <w:rFonts w:ascii="Times New Roman" w:hAnsi="Times New Roman" w:cs="Times New Roman"/>
          <w:color w:val="000000" w:themeColor="text1"/>
          <w:szCs w:val="24"/>
          <w:lang w:val="ro-RO"/>
        </w:rPr>
        <w:t xml:space="preserve">acțiunile propuse de autorități în ambele planuri de acțiuni coincid, întrucât documentele de referință – Programul de activitate al Guvernului și Acordul de Asociere RM-UE – conțin obiective similare. </w:t>
      </w:r>
    </w:p>
    <w:p w:rsidR="00A11C03" w:rsidRPr="00837799" w:rsidRDefault="00204FB8" w:rsidP="00A11C0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lastRenderedPageBreak/>
        <w:t xml:space="preserve">În anul 2008, la </w:t>
      </w:r>
      <w:r w:rsidR="00181567" w:rsidRPr="00837799">
        <w:rPr>
          <w:rFonts w:ascii="Times New Roman" w:hAnsi="Times New Roman" w:cs="Times New Roman"/>
          <w:color w:val="000000" w:themeColor="text1"/>
          <w:szCs w:val="24"/>
          <w:lang w:val="ro-RO"/>
        </w:rPr>
        <w:t xml:space="preserve">nivelul autorităților </w:t>
      </w:r>
      <w:r w:rsidR="003331EB" w:rsidRPr="00837799">
        <w:rPr>
          <w:rFonts w:ascii="Times New Roman" w:hAnsi="Times New Roman" w:cs="Times New Roman"/>
          <w:color w:val="000000" w:themeColor="text1"/>
          <w:szCs w:val="24"/>
          <w:lang w:val="ro-RO"/>
        </w:rPr>
        <w:t xml:space="preserve">administrative </w:t>
      </w:r>
      <w:r w:rsidR="00181567" w:rsidRPr="00837799">
        <w:rPr>
          <w:rFonts w:ascii="Times New Roman" w:hAnsi="Times New Roman" w:cs="Times New Roman"/>
          <w:color w:val="000000" w:themeColor="text1"/>
          <w:szCs w:val="24"/>
          <w:lang w:val="ro-RO"/>
        </w:rPr>
        <w:t>centrale</w:t>
      </w:r>
      <w:r w:rsidR="003331EB" w:rsidRPr="00837799">
        <w:rPr>
          <w:rFonts w:ascii="Times New Roman" w:hAnsi="Times New Roman" w:cs="Times New Roman"/>
          <w:color w:val="000000" w:themeColor="text1"/>
          <w:szCs w:val="24"/>
          <w:lang w:val="ro-RO"/>
        </w:rPr>
        <w:t xml:space="preserve"> </w:t>
      </w:r>
      <w:r w:rsidRPr="00837799">
        <w:rPr>
          <w:rFonts w:ascii="Times New Roman" w:hAnsi="Times New Roman" w:cs="Times New Roman"/>
          <w:color w:val="000000" w:themeColor="text1"/>
          <w:szCs w:val="24"/>
          <w:lang w:val="ro-RO"/>
        </w:rPr>
        <w:t>a</w:t>
      </w:r>
      <w:r w:rsidR="003331EB" w:rsidRPr="00837799">
        <w:rPr>
          <w:rFonts w:ascii="Times New Roman" w:hAnsi="Times New Roman" w:cs="Times New Roman"/>
          <w:color w:val="000000" w:themeColor="text1"/>
          <w:szCs w:val="24"/>
          <w:lang w:val="ro-RO"/>
        </w:rPr>
        <w:t xml:space="preserve"> fost </w:t>
      </w:r>
      <w:r w:rsidRPr="00837799">
        <w:rPr>
          <w:rFonts w:ascii="Times New Roman" w:hAnsi="Times New Roman" w:cs="Times New Roman"/>
          <w:color w:val="000000" w:themeColor="text1"/>
          <w:szCs w:val="24"/>
          <w:lang w:val="ro-RO"/>
        </w:rPr>
        <w:t>introdus planul</w:t>
      </w:r>
      <w:r w:rsidR="003331EB" w:rsidRPr="00837799">
        <w:rPr>
          <w:rFonts w:ascii="Times New Roman" w:hAnsi="Times New Roman" w:cs="Times New Roman"/>
          <w:color w:val="000000" w:themeColor="text1"/>
          <w:szCs w:val="24"/>
          <w:lang w:val="ro-RO"/>
        </w:rPr>
        <w:t xml:space="preserve"> de dezvoltare instituțională</w:t>
      </w:r>
      <w:r w:rsidRPr="00837799">
        <w:rPr>
          <w:rFonts w:ascii="Times New Roman" w:hAnsi="Times New Roman" w:cs="Times New Roman"/>
          <w:color w:val="000000" w:themeColor="text1"/>
          <w:szCs w:val="24"/>
          <w:lang w:val="ro-RO"/>
        </w:rPr>
        <w:t xml:space="preserve"> </w:t>
      </w:r>
      <w:r w:rsidR="00A11C03" w:rsidRPr="00837799">
        <w:rPr>
          <w:rFonts w:ascii="Times New Roman" w:hAnsi="Times New Roman" w:cs="Times New Roman"/>
          <w:color w:val="000000" w:themeColor="text1"/>
          <w:szCs w:val="24"/>
          <w:lang w:val="ro-RO"/>
        </w:rPr>
        <w:t xml:space="preserve">(PDI) </w:t>
      </w:r>
      <w:r w:rsidRPr="00837799">
        <w:rPr>
          <w:rFonts w:ascii="Times New Roman" w:hAnsi="Times New Roman" w:cs="Times New Roman"/>
          <w:color w:val="000000" w:themeColor="text1"/>
          <w:szCs w:val="24"/>
          <w:lang w:val="ro-RO"/>
        </w:rPr>
        <w:t xml:space="preserve">ca </w:t>
      </w:r>
      <w:r w:rsidR="00A11C03" w:rsidRPr="00837799">
        <w:rPr>
          <w:rFonts w:ascii="Times New Roman" w:hAnsi="Times New Roman" w:cs="Times New Roman"/>
          <w:color w:val="000000" w:themeColor="text1"/>
          <w:szCs w:val="24"/>
          <w:lang w:val="ro-RO"/>
        </w:rPr>
        <w:t xml:space="preserve">principalul </w:t>
      </w:r>
      <w:r w:rsidRPr="00837799">
        <w:rPr>
          <w:rFonts w:ascii="Times New Roman" w:hAnsi="Times New Roman" w:cs="Times New Roman"/>
          <w:color w:val="000000" w:themeColor="text1"/>
          <w:szCs w:val="24"/>
          <w:lang w:val="ro-RO"/>
        </w:rPr>
        <w:t xml:space="preserve">document de planificare managerială şi strategică </w:t>
      </w:r>
      <w:r w:rsidR="009D7866" w:rsidRPr="00837799">
        <w:rPr>
          <w:rFonts w:ascii="Times New Roman" w:hAnsi="Times New Roman" w:cs="Times New Roman"/>
          <w:color w:val="000000" w:themeColor="text1"/>
          <w:szCs w:val="24"/>
          <w:lang w:val="ro-RO"/>
        </w:rPr>
        <w:t xml:space="preserve">pe termen mediu (2008-2011) </w:t>
      </w:r>
      <w:r w:rsidRPr="00837799">
        <w:rPr>
          <w:rFonts w:ascii="Times New Roman" w:hAnsi="Times New Roman" w:cs="Times New Roman"/>
          <w:color w:val="000000" w:themeColor="text1"/>
          <w:szCs w:val="24"/>
          <w:lang w:val="ro-RO"/>
        </w:rPr>
        <w:t xml:space="preserve">a activității în cadrul autorității. În anul 2011, </w:t>
      </w:r>
      <w:r w:rsidR="00A11C03" w:rsidRPr="00837799">
        <w:rPr>
          <w:rFonts w:ascii="Times New Roman" w:hAnsi="Times New Roman" w:cs="Times New Roman"/>
          <w:color w:val="000000" w:themeColor="text1"/>
          <w:szCs w:val="24"/>
          <w:lang w:val="ro-RO"/>
        </w:rPr>
        <w:t>PDI</w:t>
      </w:r>
      <w:r w:rsidR="003331EB" w:rsidRPr="00837799">
        <w:rPr>
          <w:rFonts w:ascii="Times New Roman" w:hAnsi="Times New Roman" w:cs="Times New Roman"/>
          <w:color w:val="000000" w:themeColor="text1"/>
          <w:szCs w:val="24"/>
          <w:lang w:val="ro-RO"/>
        </w:rPr>
        <w:t xml:space="preserve"> </w:t>
      </w:r>
      <w:r w:rsidR="00181567" w:rsidRPr="00837799">
        <w:rPr>
          <w:rFonts w:ascii="Times New Roman" w:hAnsi="Times New Roman" w:cs="Times New Roman"/>
          <w:color w:val="000000" w:themeColor="text1"/>
          <w:szCs w:val="24"/>
          <w:lang w:val="ro-RO"/>
        </w:rPr>
        <w:t xml:space="preserve"> a</w:t>
      </w:r>
      <w:r w:rsidR="00A11C03" w:rsidRPr="00837799">
        <w:rPr>
          <w:rFonts w:ascii="Times New Roman" w:hAnsi="Times New Roman" w:cs="Times New Roman"/>
          <w:color w:val="000000" w:themeColor="text1"/>
          <w:szCs w:val="24"/>
          <w:lang w:val="ro-RO"/>
        </w:rPr>
        <w:t xml:space="preserve"> </w:t>
      </w:r>
      <w:r w:rsidR="00B37B0E" w:rsidRPr="00837799">
        <w:rPr>
          <w:rFonts w:ascii="Times New Roman" w:hAnsi="Times New Roman" w:cs="Times New Roman"/>
          <w:color w:val="000000" w:themeColor="text1"/>
          <w:szCs w:val="24"/>
          <w:lang w:val="ro-RO"/>
        </w:rPr>
        <w:t xml:space="preserve"> fost</w:t>
      </w:r>
      <w:r w:rsidR="00A11C03" w:rsidRPr="00837799">
        <w:rPr>
          <w:rFonts w:ascii="Times New Roman" w:hAnsi="Times New Roman" w:cs="Times New Roman"/>
          <w:color w:val="000000" w:themeColor="text1"/>
          <w:szCs w:val="24"/>
          <w:lang w:val="ro-RO"/>
        </w:rPr>
        <w:t xml:space="preserve"> înlocuit cu </w:t>
      </w:r>
      <w:r w:rsidR="00181567" w:rsidRPr="00837799">
        <w:rPr>
          <w:rFonts w:ascii="Times New Roman" w:hAnsi="Times New Roman" w:cs="Times New Roman"/>
          <w:color w:val="000000" w:themeColor="text1"/>
          <w:szCs w:val="24"/>
          <w:lang w:val="ro-RO"/>
        </w:rPr>
        <w:t xml:space="preserve"> </w:t>
      </w:r>
      <w:r w:rsidR="00A11C03" w:rsidRPr="00837799">
        <w:rPr>
          <w:rFonts w:ascii="Times New Roman" w:hAnsi="Times New Roman" w:cs="Times New Roman"/>
          <w:color w:val="000000" w:themeColor="text1"/>
          <w:szCs w:val="24"/>
          <w:lang w:val="ro-RO"/>
        </w:rPr>
        <w:t>programul</w:t>
      </w:r>
      <w:r w:rsidR="00181567" w:rsidRPr="00837799">
        <w:rPr>
          <w:rFonts w:ascii="Times New Roman" w:hAnsi="Times New Roman" w:cs="Times New Roman"/>
          <w:color w:val="000000" w:themeColor="text1"/>
          <w:szCs w:val="24"/>
          <w:lang w:val="ro-RO"/>
        </w:rPr>
        <w:t xml:space="preserve"> de dezvolta</w:t>
      </w:r>
      <w:r w:rsidR="00A11C03" w:rsidRPr="00837799">
        <w:rPr>
          <w:rFonts w:ascii="Times New Roman" w:hAnsi="Times New Roman" w:cs="Times New Roman"/>
          <w:color w:val="000000" w:themeColor="text1"/>
          <w:szCs w:val="24"/>
          <w:lang w:val="ro-RO"/>
        </w:rPr>
        <w:t>re strategică (PDS)</w:t>
      </w:r>
      <w:r w:rsidR="009D7866" w:rsidRPr="00837799">
        <w:rPr>
          <w:rFonts w:ascii="Times New Roman" w:hAnsi="Times New Roman" w:cs="Times New Roman"/>
          <w:color w:val="000000" w:themeColor="text1"/>
          <w:szCs w:val="24"/>
          <w:lang w:val="ro-RO"/>
        </w:rPr>
        <w:t xml:space="preserve"> pentru perioada 2011-2014</w:t>
      </w:r>
      <w:r w:rsidR="00A11C03" w:rsidRPr="00837799">
        <w:rPr>
          <w:rFonts w:ascii="Times New Roman" w:hAnsi="Times New Roman" w:cs="Times New Roman"/>
          <w:color w:val="000000" w:themeColor="text1"/>
          <w:szCs w:val="24"/>
          <w:lang w:val="ro-RO"/>
        </w:rPr>
        <w:t xml:space="preserve">, care descrie direcțiile de activitate ale instituitei, planifică pe termen mediu activitatea instituției, reflectă lacunele în ceea ce privește capacitățile autorității de realizare a misiunii sale şi propune modul de remediere a acestora. </w:t>
      </w:r>
      <w:r w:rsidR="009009CC" w:rsidRPr="00837799">
        <w:rPr>
          <w:rFonts w:ascii="Times New Roman" w:hAnsi="Times New Roman" w:cs="Times New Roman"/>
          <w:color w:val="000000" w:themeColor="text1"/>
          <w:szCs w:val="24"/>
          <w:lang w:val="ro-RO"/>
        </w:rPr>
        <w:t xml:space="preserve">În anii 2015-2016, </w:t>
      </w:r>
      <w:r w:rsidR="00EB0840" w:rsidRPr="00837799">
        <w:rPr>
          <w:rFonts w:ascii="Times New Roman" w:hAnsi="Times New Roman" w:cs="Times New Roman"/>
          <w:color w:val="000000" w:themeColor="text1"/>
          <w:szCs w:val="24"/>
          <w:lang w:val="ro-RO"/>
        </w:rPr>
        <w:t>autoritățile publice au elaborat și aprobat PDS pentru următoarea perioadă.</w:t>
      </w:r>
    </w:p>
    <w:p w:rsidR="009529D0" w:rsidRPr="00837799" w:rsidRDefault="00507759" w:rsidP="00A82486">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Conform evaluării SIGMA, </w:t>
      </w:r>
      <w:r w:rsidR="006A5AF0" w:rsidRPr="00837799">
        <w:rPr>
          <w:rFonts w:ascii="Times New Roman" w:hAnsi="Times New Roman" w:cs="Times New Roman"/>
          <w:color w:val="000000" w:themeColor="text1"/>
          <w:szCs w:val="24"/>
          <w:lang w:val="ro-RO"/>
        </w:rPr>
        <w:t xml:space="preserve">în Republica Moldova </w:t>
      </w:r>
      <w:r w:rsidRPr="00837799">
        <w:rPr>
          <w:rFonts w:ascii="Times New Roman" w:hAnsi="Times New Roman" w:cs="Times New Roman"/>
          <w:color w:val="000000" w:themeColor="text1"/>
          <w:szCs w:val="24"/>
          <w:lang w:val="ro-RO"/>
        </w:rPr>
        <w:t xml:space="preserve">funcțiile </w:t>
      </w:r>
      <w:r w:rsidR="007803DB" w:rsidRPr="00837799">
        <w:rPr>
          <w:rFonts w:ascii="Times New Roman" w:hAnsi="Times New Roman" w:cs="Times New Roman"/>
          <w:color w:val="000000" w:themeColor="text1"/>
          <w:szCs w:val="24"/>
          <w:lang w:val="ro-RO"/>
        </w:rPr>
        <w:t>prescrise Centrului Guvernului</w:t>
      </w:r>
      <w:r w:rsidRPr="00837799">
        <w:rPr>
          <w:rFonts w:ascii="Times New Roman" w:hAnsi="Times New Roman" w:cs="Times New Roman"/>
          <w:color w:val="000000" w:themeColor="text1"/>
          <w:szCs w:val="24"/>
          <w:lang w:val="ro-RO"/>
        </w:rPr>
        <w:t xml:space="preserve"> </w:t>
      </w:r>
      <w:r w:rsidR="006E7F6C" w:rsidRPr="00837799">
        <w:rPr>
          <w:rFonts w:ascii="Times New Roman" w:hAnsi="Times New Roman" w:cs="Times New Roman"/>
          <w:color w:val="000000" w:themeColor="text1"/>
          <w:szCs w:val="24"/>
          <w:lang w:val="ro-RO"/>
        </w:rPr>
        <w:t>sunt realizate de patru instituții:</w:t>
      </w:r>
    </w:p>
    <w:p w:rsidR="006E7F6C" w:rsidRPr="00837799" w:rsidRDefault="006E7F6C" w:rsidP="00295993">
      <w:pPr>
        <w:pStyle w:val="a4"/>
        <w:numPr>
          <w:ilvl w:val="1"/>
          <w:numId w:val="1"/>
        </w:numPr>
        <w:tabs>
          <w:tab w:val="left" w:pos="993"/>
        </w:tabs>
        <w:spacing w:after="120" w:line="276" w:lineRule="auto"/>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b/>
          <w:i/>
          <w:color w:val="000000" w:themeColor="text1"/>
          <w:szCs w:val="24"/>
          <w:lang w:val="ro-RO"/>
        </w:rPr>
        <w:t>Cancelaria de Stat</w:t>
      </w:r>
      <w:r w:rsidRPr="00837799">
        <w:rPr>
          <w:rFonts w:ascii="Times New Roman" w:hAnsi="Times New Roman" w:cs="Times New Roman"/>
          <w:color w:val="000000" w:themeColor="text1"/>
          <w:szCs w:val="24"/>
          <w:lang w:val="ro-RO"/>
        </w:rPr>
        <w:t xml:space="preserve"> </w:t>
      </w:r>
      <w:r w:rsidR="00FF1B94" w:rsidRPr="00837799">
        <w:rPr>
          <w:rFonts w:ascii="Times New Roman" w:hAnsi="Times New Roman" w:cs="Times New Roman"/>
          <w:color w:val="000000" w:themeColor="text1"/>
          <w:szCs w:val="24"/>
          <w:lang w:val="ro-RO"/>
        </w:rPr>
        <w:t>–</w:t>
      </w:r>
      <w:r w:rsidRPr="00837799">
        <w:rPr>
          <w:rFonts w:ascii="Times New Roman" w:hAnsi="Times New Roman" w:cs="Times New Roman"/>
          <w:color w:val="000000" w:themeColor="text1"/>
          <w:szCs w:val="24"/>
          <w:lang w:val="ro-RO"/>
        </w:rPr>
        <w:t xml:space="preserve"> </w:t>
      </w:r>
      <w:r w:rsidR="00FF1B94" w:rsidRPr="00837799">
        <w:rPr>
          <w:rFonts w:ascii="Times New Roman" w:hAnsi="Times New Roman" w:cs="Times New Roman"/>
          <w:color w:val="000000" w:themeColor="text1"/>
          <w:szCs w:val="24"/>
          <w:lang w:val="ro-RO"/>
        </w:rPr>
        <w:t xml:space="preserve">pregătește ședințele Guvernului; asigură legalitatea documentelor; coordonează procesul de elaborare a planului de acțiuni al Guvernului și a documentelor de politici sectoriale; </w:t>
      </w:r>
    </w:p>
    <w:p w:rsidR="00845DB3" w:rsidRPr="00837799" w:rsidRDefault="00845DB3" w:rsidP="00295993">
      <w:pPr>
        <w:pStyle w:val="a4"/>
        <w:numPr>
          <w:ilvl w:val="1"/>
          <w:numId w:val="1"/>
        </w:numPr>
        <w:tabs>
          <w:tab w:val="left" w:pos="993"/>
        </w:tabs>
        <w:spacing w:after="120" w:line="276" w:lineRule="auto"/>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b/>
          <w:i/>
          <w:color w:val="000000" w:themeColor="text1"/>
          <w:szCs w:val="24"/>
          <w:lang w:val="ro-RO"/>
        </w:rPr>
        <w:t>Ministerul Finanțelor</w:t>
      </w:r>
      <w:r w:rsidRPr="00837799">
        <w:rPr>
          <w:rFonts w:ascii="Times New Roman" w:hAnsi="Times New Roman" w:cs="Times New Roman"/>
          <w:color w:val="000000" w:themeColor="text1"/>
          <w:szCs w:val="24"/>
          <w:lang w:val="ro-RO"/>
        </w:rPr>
        <w:t xml:space="preserve"> </w:t>
      </w:r>
      <w:r w:rsidR="00246EB6" w:rsidRPr="00837799">
        <w:rPr>
          <w:rFonts w:ascii="Times New Roman" w:hAnsi="Times New Roman" w:cs="Times New Roman"/>
          <w:color w:val="000000" w:themeColor="text1"/>
          <w:szCs w:val="24"/>
          <w:lang w:val="ro-RO"/>
        </w:rPr>
        <w:t>–</w:t>
      </w:r>
      <w:r w:rsidRPr="00837799">
        <w:rPr>
          <w:rFonts w:ascii="Times New Roman" w:hAnsi="Times New Roman" w:cs="Times New Roman"/>
          <w:color w:val="000000" w:themeColor="text1"/>
          <w:szCs w:val="24"/>
          <w:lang w:val="ro-RO"/>
        </w:rPr>
        <w:t xml:space="preserve"> </w:t>
      </w:r>
      <w:r w:rsidR="00246EB6" w:rsidRPr="00837799">
        <w:rPr>
          <w:rFonts w:ascii="Times New Roman" w:hAnsi="Times New Roman" w:cs="Times New Roman"/>
          <w:color w:val="000000" w:themeColor="text1"/>
          <w:szCs w:val="24"/>
          <w:lang w:val="ro-RO"/>
        </w:rPr>
        <w:t xml:space="preserve">coordonează procesul de elaborare a Cadrului Bugetar pe Termen Mediu și bugetului de stat; </w:t>
      </w:r>
      <w:r w:rsidR="00CE4207" w:rsidRPr="00837799">
        <w:rPr>
          <w:rFonts w:ascii="Times New Roman" w:hAnsi="Times New Roman" w:cs="Times New Roman"/>
          <w:color w:val="000000" w:themeColor="text1"/>
          <w:szCs w:val="24"/>
          <w:lang w:val="ro-RO"/>
        </w:rPr>
        <w:t>avizează propunerile de politici din partea ministerelor din punct de vedere al sustenabilității fiscale;</w:t>
      </w:r>
    </w:p>
    <w:p w:rsidR="00CE4207" w:rsidRPr="00837799" w:rsidRDefault="00CE4207" w:rsidP="00295993">
      <w:pPr>
        <w:pStyle w:val="a4"/>
        <w:numPr>
          <w:ilvl w:val="1"/>
          <w:numId w:val="1"/>
        </w:numPr>
        <w:tabs>
          <w:tab w:val="left" w:pos="993"/>
        </w:tabs>
        <w:spacing w:after="120" w:line="276" w:lineRule="auto"/>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b/>
          <w:i/>
          <w:color w:val="000000" w:themeColor="text1"/>
          <w:szCs w:val="24"/>
          <w:lang w:val="ro-RO"/>
        </w:rPr>
        <w:t>Ministerul Afacerilor Externe și Integrării Europene</w:t>
      </w:r>
      <w:r w:rsidRPr="00837799">
        <w:rPr>
          <w:rFonts w:ascii="Times New Roman" w:hAnsi="Times New Roman" w:cs="Times New Roman"/>
          <w:color w:val="000000" w:themeColor="text1"/>
          <w:szCs w:val="24"/>
          <w:lang w:val="ro-RO"/>
        </w:rPr>
        <w:t xml:space="preserve"> – coordonează activitățile relevante procesului de integrare europeană;</w:t>
      </w:r>
    </w:p>
    <w:p w:rsidR="00CE4207" w:rsidRPr="00837799" w:rsidRDefault="00CE4207" w:rsidP="00295993">
      <w:pPr>
        <w:pStyle w:val="a4"/>
        <w:numPr>
          <w:ilvl w:val="1"/>
          <w:numId w:val="1"/>
        </w:numPr>
        <w:tabs>
          <w:tab w:val="left" w:pos="993"/>
        </w:tabs>
        <w:spacing w:after="120" w:line="276" w:lineRule="auto"/>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b/>
          <w:i/>
          <w:color w:val="000000" w:themeColor="text1"/>
          <w:szCs w:val="24"/>
          <w:lang w:val="ro-RO"/>
        </w:rPr>
        <w:t xml:space="preserve">Centrul de Armonizare </w:t>
      </w:r>
      <w:r w:rsidR="00934E61" w:rsidRPr="00837799">
        <w:rPr>
          <w:rFonts w:ascii="Times New Roman" w:hAnsi="Times New Roman" w:cs="Times New Roman"/>
          <w:b/>
          <w:i/>
          <w:color w:val="000000" w:themeColor="text1"/>
          <w:szCs w:val="24"/>
          <w:lang w:val="ro-RO"/>
        </w:rPr>
        <w:t>a Legislației</w:t>
      </w:r>
      <w:r w:rsidR="00934E61" w:rsidRPr="00837799">
        <w:rPr>
          <w:rFonts w:ascii="Times New Roman" w:hAnsi="Times New Roman" w:cs="Times New Roman"/>
          <w:color w:val="000000" w:themeColor="text1"/>
          <w:szCs w:val="24"/>
          <w:lang w:val="ro-RO"/>
        </w:rPr>
        <w:t xml:space="preserve"> </w:t>
      </w:r>
      <w:r w:rsidRPr="00837799">
        <w:rPr>
          <w:rFonts w:ascii="Times New Roman" w:hAnsi="Times New Roman" w:cs="Times New Roman"/>
          <w:color w:val="000000" w:themeColor="text1"/>
          <w:szCs w:val="24"/>
          <w:lang w:val="ro-RO"/>
        </w:rPr>
        <w:t>(subordonat Ministerului Justiției) – asigură compatibilitatea legislație</w:t>
      </w:r>
      <w:r w:rsidR="00934E61" w:rsidRPr="00837799">
        <w:rPr>
          <w:rFonts w:ascii="Times New Roman" w:hAnsi="Times New Roman" w:cs="Times New Roman"/>
          <w:color w:val="000000" w:themeColor="text1"/>
          <w:szCs w:val="24"/>
          <w:lang w:val="ro-RO"/>
        </w:rPr>
        <w:t>i</w:t>
      </w:r>
      <w:r w:rsidRPr="00837799">
        <w:rPr>
          <w:rFonts w:ascii="Times New Roman" w:hAnsi="Times New Roman" w:cs="Times New Roman"/>
          <w:color w:val="000000" w:themeColor="text1"/>
          <w:szCs w:val="24"/>
          <w:lang w:val="ro-RO"/>
        </w:rPr>
        <w:t xml:space="preserve"> naționale cu </w:t>
      </w:r>
      <w:r w:rsidRPr="00837799">
        <w:rPr>
          <w:rFonts w:ascii="Times New Roman" w:hAnsi="Times New Roman" w:cs="Times New Roman"/>
          <w:i/>
          <w:color w:val="000000" w:themeColor="text1"/>
          <w:szCs w:val="24"/>
          <w:lang w:val="ro-RO"/>
        </w:rPr>
        <w:t>aquis communautaire</w:t>
      </w:r>
      <w:r w:rsidRPr="00837799">
        <w:rPr>
          <w:rFonts w:ascii="Times New Roman" w:hAnsi="Times New Roman" w:cs="Times New Roman"/>
          <w:color w:val="000000" w:themeColor="text1"/>
          <w:szCs w:val="24"/>
          <w:lang w:val="ro-RO"/>
        </w:rPr>
        <w:t>.</w:t>
      </w:r>
    </w:p>
    <w:p w:rsidR="006E7F6C" w:rsidRPr="00980357" w:rsidRDefault="004B390A"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szCs w:val="24"/>
          <w:lang w:val="ro-RO"/>
        </w:rPr>
      </w:pPr>
      <w:r w:rsidRPr="00980357">
        <w:rPr>
          <w:rFonts w:ascii="Times New Roman" w:hAnsi="Times New Roman" w:cs="Times New Roman"/>
          <w:szCs w:val="24"/>
          <w:lang w:val="ro-RO"/>
        </w:rPr>
        <w:t xml:space="preserve">Principalele acte normative care </w:t>
      </w:r>
      <w:r w:rsidR="0060218A" w:rsidRPr="00980357">
        <w:rPr>
          <w:rFonts w:ascii="Times New Roman" w:hAnsi="Times New Roman" w:cs="Times New Roman"/>
          <w:szCs w:val="24"/>
          <w:lang w:val="ro-RO"/>
        </w:rPr>
        <w:t xml:space="preserve">reglementează funcționalitatea </w:t>
      </w:r>
      <w:r w:rsidRPr="00980357">
        <w:rPr>
          <w:rFonts w:ascii="Times New Roman" w:hAnsi="Times New Roman" w:cs="Times New Roman"/>
          <w:szCs w:val="24"/>
          <w:lang w:val="ro-RO"/>
        </w:rPr>
        <w:t>Centrului Guver</w:t>
      </w:r>
      <w:r w:rsidR="00B35051" w:rsidRPr="00980357">
        <w:rPr>
          <w:rFonts w:ascii="Times New Roman" w:hAnsi="Times New Roman" w:cs="Times New Roman"/>
          <w:szCs w:val="24"/>
          <w:lang w:val="ro-RO"/>
        </w:rPr>
        <w:t>n</w:t>
      </w:r>
      <w:r w:rsidRPr="00980357">
        <w:rPr>
          <w:rFonts w:ascii="Times New Roman" w:hAnsi="Times New Roman" w:cs="Times New Roman"/>
          <w:szCs w:val="24"/>
          <w:lang w:val="ro-RO"/>
        </w:rPr>
        <w:t>ului sunt: Constituția, Legea cu privire la Guvern, Legea privind administrația publică de specialitate</w:t>
      </w:r>
      <w:r w:rsidRPr="00980357">
        <w:rPr>
          <w:rStyle w:val="a8"/>
          <w:rFonts w:ascii="Times New Roman" w:hAnsi="Times New Roman" w:cs="Times New Roman"/>
          <w:szCs w:val="24"/>
          <w:lang w:val="ro-RO"/>
        </w:rPr>
        <w:footnoteReference w:id="22"/>
      </w:r>
      <w:r w:rsidRPr="00980357">
        <w:rPr>
          <w:rFonts w:ascii="Times New Roman" w:hAnsi="Times New Roman" w:cs="Times New Roman"/>
          <w:szCs w:val="24"/>
          <w:lang w:val="ro-RO"/>
        </w:rPr>
        <w:t>, Legea privind actele normative ale Guvernului și ale altor autorități administrative centrale și locale</w:t>
      </w:r>
      <w:r w:rsidRPr="00980357">
        <w:rPr>
          <w:rStyle w:val="a8"/>
          <w:rFonts w:ascii="Times New Roman" w:hAnsi="Times New Roman" w:cs="Times New Roman"/>
          <w:szCs w:val="24"/>
          <w:lang w:val="ro-RO"/>
        </w:rPr>
        <w:footnoteReference w:id="23"/>
      </w:r>
      <w:r w:rsidR="00885D98" w:rsidRPr="00980357">
        <w:rPr>
          <w:rFonts w:ascii="Times New Roman" w:hAnsi="Times New Roman" w:cs="Times New Roman"/>
          <w:szCs w:val="24"/>
          <w:lang w:val="ro-RO"/>
        </w:rPr>
        <w:t>, Hotărârea Guvernului despre aprobarea Regulamentului Guvernului Republicii Moldova</w:t>
      </w:r>
      <w:r w:rsidR="00885D98" w:rsidRPr="00980357">
        <w:rPr>
          <w:rStyle w:val="a8"/>
          <w:rFonts w:ascii="Times New Roman" w:hAnsi="Times New Roman" w:cs="Times New Roman"/>
          <w:szCs w:val="24"/>
          <w:lang w:val="ro-RO"/>
        </w:rPr>
        <w:footnoteReference w:id="24"/>
      </w:r>
      <w:r w:rsidR="00885D98" w:rsidRPr="00980357">
        <w:rPr>
          <w:rFonts w:ascii="Times New Roman" w:hAnsi="Times New Roman" w:cs="Times New Roman"/>
          <w:szCs w:val="24"/>
          <w:lang w:val="ro-RO"/>
        </w:rPr>
        <w:t xml:space="preserve">, hotărârile Guvernului pentru aprobarea regulamentelor instituțiilor menționate. </w:t>
      </w:r>
      <w:r w:rsidR="00551428" w:rsidRPr="00980357">
        <w:rPr>
          <w:rFonts w:ascii="Times New Roman" w:hAnsi="Times New Roman" w:cs="Times New Roman"/>
          <w:szCs w:val="24"/>
          <w:lang w:val="ro-RO"/>
        </w:rPr>
        <w:t>Prin urmare, în linii generale, rolul și responsabilitățile instituțiilor de la ”Centrul Guvernului” este stabilit. Cu toate acestea, procedurile</w:t>
      </w:r>
      <w:r w:rsidR="00980357" w:rsidRPr="00980357">
        <w:rPr>
          <w:rFonts w:ascii="Times New Roman" w:hAnsi="Times New Roman" w:cs="Times New Roman"/>
          <w:szCs w:val="24"/>
          <w:lang w:val="ro-RO"/>
        </w:rPr>
        <w:t xml:space="preserve"> detaliate</w:t>
      </w:r>
      <w:r w:rsidR="00551428" w:rsidRPr="00980357">
        <w:rPr>
          <w:rFonts w:ascii="Times New Roman" w:hAnsi="Times New Roman" w:cs="Times New Roman"/>
          <w:szCs w:val="24"/>
          <w:lang w:val="ro-RO"/>
        </w:rPr>
        <w:t xml:space="preserve"> de planificare a activității Guvernului și </w:t>
      </w:r>
      <w:r w:rsidR="00980357" w:rsidRPr="00980357">
        <w:rPr>
          <w:rFonts w:ascii="Times New Roman" w:hAnsi="Times New Roman" w:cs="Times New Roman"/>
          <w:szCs w:val="24"/>
          <w:lang w:val="ro-RO"/>
        </w:rPr>
        <w:t xml:space="preserve">de </w:t>
      </w:r>
      <w:r w:rsidR="00551428" w:rsidRPr="00980357">
        <w:rPr>
          <w:rFonts w:ascii="Times New Roman" w:hAnsi="Times New Roman" w:cs="Times New Roman"/>
          <w:szCs w:val="24"/>
          <w:lang w:val="ro-RO"/>
        </w:rPr>
        <w:t>monitorizare</w:t>
      </w:r>
      <w:r w:rsidR="00980357" w:rsidRPr="00980357">
        <w:rPr>
          <w:rFonts w:ascii="Times New Roman" w:hAnsi="Times New Roman" w:cs="Times New Roman"/>
          <w:szCs w:val="24"/>
          <w:lang w:val="ro-RO"/>
        </w:rPr>
        <w:t xml:space="preserve"> </w:t>
      </w:r>
      <w:r w:rsidR="00551428" w:rsidRPr="00980357">
        <w:rPr>
          <w:rFonts w:ascii="Times New Roman" w:hAnsi="Times New Roman" w:cs="Times New Roman"/>
          <w:szCs w:val="24"/>
          <w:lang w:val="ro-RO"/>
        </w:rPr>
        <w:t xml:space="preserve">a performanțelor acestuia sunt </w:t>
      </w:r>
      <w:r w:rsidR="00980357" w:rsidRPr="00980357">
        <w:rPr>
          <w:rFonts w:ascii="Times New Roman" w:hAnsi="Times New Roman" w:cs="Times New Roman"/>
          <w:szCs w:val="24"/>
          <w:lang w:val="ro-RO"/>
        </w:rPr>
        <w:t>insuficient descrise</w:t>
      </w:r>
      <w:r w:rsidR="00551428" w:rsidRPr="00980357">
        <w:rPr>
          <w:rFonts w:ascii="Times New Roman" w:hAnsi="Times New Roman" w:cs="Times New Roman"/>
          <w:szCs w:val="24"/>
          <w:lang w:val="ro-RO"/>
        </w:rPr>
        <w:t>.</w:t>
      </w:r>
    </w:p>
    <w:p w:rsidR="004A2C86" w:rsidRPr="00837799" w:rsidRDefault="004F7829"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Cadrul normativ privind monitorizarea activității Guvernului este doar parțial dezvoltat. Legea cu privire la Guvern obligă Guvernul să raporteze Parlamentului activ</w:t>
      </w:r>
      <w:r w:rsidR="004A2C86" w:rsidRPr="00837799">
        <w:rPr>
          <w:rFonts w:ascii="Times New Roman" w:hAnsi="Times New Roman" w:cs="Times New Roman"/>
          <w:color w:val="000000" w:themeColor="text1"/>
          <w:szCs w:val="24"/>
          <w:lang w:val="ro-RO"/>
        </w:rPr>
        <w:t>itatea sa o singură dată în an.</w:t>
      </w:r>
    </w:p>
    <w:p w:rsidR="006E49D3" w:rsidRPr="00837799" w:rsidRDefault="006E49D3" w:rsidP="008A1C6B">
      <w:pPr>
        <w:spacing w:after="120" w:line="276" w:lineRule="auto"/>
        <w:jc w:val="both"/>
        <w:rPr>
          <w:rFonts w:ascii="Times New Roman" w:hAnsi="Times New Roman" w:cs="Times New Roman"/>
          <w:color w:val="000000" w:themeColor="text1"/>
          <w:szCs w:val="24"/>
          <w:lang w:val="ro-RO"/>
        </w:rPr>
      </w:pPr>
    </w:p>
    <w:p w:rsidR="00923D1B" w:rsidRPr="00837799" w:rsidRDefault="006E49D3" w:rsidP="008A1C6B">
      <w:pPr>
        <w:spacing w:after="120" w:line="276" w:lineRule="auto"/>
        <w:ind w:left="993"/>
        <w:jc w:val="both"/>
        <w:rPr>
          <w:rFonts w:ascii="Times New Roman" w:hAnsi="Times New Roman" w:cs="Times New Roman"/>
          <w:b/>
          <w:i/>
          <w:color w:val="000000" w:themeColor="text1"/>
          <w:szCs w:val="24"/>
          <w:lang w:val="ro-RO"/>
        </w:rPr>
      </w:pPr>
      <w:r w:rsidRPr="00837799">
        <w:rPr>
          <w:rFonts w:ascii="Times New Roman" w:hAnsi="Times New Roman" w:cs="Times New Roman"/>
          <w:b/>
          <w:i/>
          <w:color w:val="000000" w:themeColor="text1"/>
          <w:szCs w:val="24"/>
          <w:lang w:val="ro-RO"/>
        </w:rPr>
        <w:t xml:space="preserve">Problemele </w:t>
      </w:r>
      <w:r w:rsidR="003E4FC1" w:rsidRPr="00837799">
        <w:rPr>
          <w:rFonts w:ascii="Times New Roman" w:hAnsi="Times New Roman" w:cs="Times New Roman"/>
          <w:b/>
          <w:i/>
          <w:color w:val="000000" w:themeColor="text1"/>
          <w:szCs w:val="24"/>
          <w:lang w:val="ro-RO"/>
        </w:rPr>
        <w:t>identificate</w:t>
      </w:r>
      <w:r w:rsidR="00F307E8" w:rsidRPr="00837799">
        <w:rPr>
          <w:rFonts w:ascii="Times New Roman" w:hAnsi="Times New Roman" w:cs="Times New Roman"/>
          <w:b/>
          <w:i/>
          <w:color w:val="000000" w:themeColor="text1"/>
          <w:szCs w:val="24"/>
          <w:lang w:val="ro-RO"/>
        </w:rPr>
        <w:t>.</w:t>
      </w:r>
    </w:p>
    <w:p w:rsidR="00554E9A" w:rsidRPr="00837799" w:rsidRDefault="00554E9A"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Deși există cadru normativ care descrie responsabilitățile și procesul de elaborare a politicilor în autoritățile administrative centrale, o provocare rămâne a fi respectarea acestora, atât la nivelul Cancelariei de Stat, cât și la nivelul ministerelor, pentru a </w:t>
      </w:r>
      <w:r w:rsidR="003E406C">
        <w:rPr>
          <w:rFonts w:ascii="Times New Roman" w:hAnsi="Times New Roman" w:cs="Times New Roman"/>
          <w:color w:val="000000" w:themeColor="text1"/>
          <w:szCs w:val="24"/>
          <w:lang w:val="ro-RO"/>
        </w:rPr>
        <w:t>respecta</w:t>
      </w:r>
      <w:r w:rsidRPr="00837799">
        <w:rPr>
          <w:rFonts w:ascii="Times New Roman" w:hAnsi="Times New Roman" w:cs="Times New Roman"/>
          <w:color w:val="000000" w:themeColor="text1"/>
          <w:szCs w:val="24"/>
          <w:lang w:val="ro-RO"/>
        </w:rPr>
        <w:t xml:space="preserve"> </w:t>
      </w:r>
      <w:r w:rsidR="003E406C">
        <w:rPr>
          <w:rFonts w:ascii="Times New Roman" w:hAnsi="Times New Roman" w:cs="Times New Roman"/>
          <w:color w:val="000000" w:themeColor="text1"/>
          <w:szCs w:val="24"/>
          <w:lang w:val="ro-RO"/>
        </w:rPr>
        <w:t>structura documentelor</w:t>
      </w:r>
      <w:r w:rsidRPr="00837799">
        <w:rPr>
          <w:rFonts w:ascii="Times New Roman" w:hAnsi="Times New Roman" w:cs="Times New Roman"/>
          <w:color w:val="000000" w:themeColor="text1"/>
          <w:szCs w:val="24"/>
          <w:lang w:val="ro-RO"/>
        </w:rPr>
        <w:t xml:space="preserve"> și procedurile existente în politici publice și propuneri legislative de o calitatea înaltă. Astfel, nu este asigurată o revizuire/valida</w:t>
      </w:r>
      <w:r w:rsidR="008045EA" w:rsidRPr="00837799">
        <w:rPr>
          <w:rFonts w:ascii="Times New Roman" w:hAnsi="Times New Roman" w:cs="Times New Roman"/>
          <w:color w:val="000000" w:themeColor="text1"/>
          <w:szCs w:val="24"/>
          <w:lang w:val="ro-RO"/>
        </w:rPr>
        <w:t>r</w:t>
      </w:r>
      <w:r w:rsidRPr="00837799">
        <w:rPr>
          <w:rFonts w:ascii="Times New Roman" w:hAnsi="Times New Roman" w:cs="Times New Roman"/>
          <w:color w:val="000000" w:themeColor="text1"/>
          <w:szCs w:val="24"/>
          <w:lang w:val="ro-RO"/>
        </w:rPr>
        <w:t>e a conți</w:t>
      </w:r>
      <w:r w:rsidR="0060218A" w:rsidRPr="00837799">
        <w:rPr>
          <w:rFonts w:ascii="Times New Roman" w:hAnsi="Times New Roman" w:cs="Times New Roman"/>
          <w:color w:val="000000" w:themeColor="text1"/>
          <w:szCs w:val="24"/>
          <w:lang w:val="ro-RO"/>
        </w:rPr>
        <w:t xml:space="preserve">nutului politicilor la nivelul </w:t>
      </w:r>
      <w:r w:rsidRPr="00837799">
        <w:rPr>
          <w:rFonts w:ascii="Times New Roman" w:hAnsi="Times New Roman" w:cs="Times New Roman"/>
          <w:szCs w:val="24"/>
          <w:lang w:val="ro-RO"/>
        </w:rPr>
        <w:t>Centrului</w:t>
      </w:r>
      <w:r w:rsidRPr="00837799">
        <w:rPr>
          <w:rFonts w:ascii="Times New Roman" w:hAnsi="Times New Roman" w:cs="Times New Roman"/>
          <w:color w:val="000000" w:themeColor="text1"/>
          <w:szCs w:val="24"/>
          <w:lang w:val="ro-RO"/>
        </w:rPr>
        <w:t xml:space="preserve"> Guvernului, iar sistemul național de planificare strategică nu este pe deplin dezvoltat. Chiar dacă </w:t>
      </w:r>
      <w:r w:rsidRPr="00837799">
        <w:rPr>
          <w:rFonts w:ascii="Times New Roman" w:hAnsi="Times New Roman" w:cs="Times New Roman"/>
          <w:color w:val="000000" w:themeColor="text1"/>
          <w:szCs w:val="24"/>
          <w:lang w:val="ro-RO"/>
        </w:rPr>
        <w:lastRenderedPageBreak/>
        <w:t>există cerințe unificate față de documentele de politici, în procesul de formulare a strategiilor sectoriale acestea nu se respectă, estimarea costurilor lipsește fiind indicat faptul că politica va fi implementată în limita alocărilor bugetare și, prin urmare, nu este asigurată alinierea acestora la Cadrul Bugetar pe Termen Mediu. Sistemul de monitorizare care ar trebui să furnizeze informați</w:t>
      </w:r>
      <w:r w:rsidR="008045EA" w:rsidRPr="00837799">
        <w:rPr>
          <w:rFonts w:ascii="Times New Roman" w:hAnsi="Times New Roman" w:cs="Times New Roman"/>
          <w:color w:val="000000" w:themeColor="text1"/>
          <w:szCs w:val="24"/>
          <w:lang w:val="ro-RO"/>
        </w:rPr>
        <w:t>i</w:t>
      </w:r>
      <w:r w:rsidRPr="00837799">
        <w:rPr>
          <w:rFonts w:ascii="Times New Roman" w:hAnsi="Times New Roman" w:cs="Times New Roman"/>
          <w:color w:val="000000" w:themeColor="text1"/>
          <w:szCs w:val="24"/>
          <w:lang w:val="ro-RO"/>
        </w:rPr>
        <w:t xml:space="preserve"> privind rezultatul activității Guvernului nu </w:t>
      </w:r>
      <w:r w:rsidR="008045EA" w:rsidRPr="00837799">
        <w:rPr>
          <w:rFonts w:ascii="Times New Roman" w:hAnsi="Times New Roman" w:cs="Times New Roman"/>
          <w:color w:val="000000" w:themeColor="text1"/>
          <w:szCs w:val="24"/>
          <w:lang w:val="ro-RO"/>
        </w:rPr>
        <w:t xml:space="preserve">este </w:t>
      </w:r>
      <w:r w:rsidRPr="00837799">
        <w:rPr>
          <w:rFonts w:ascii="Times New Roman" w:hAnsi="Times New Roman" w:cs="Times New Roman"/>
          <w:color w:val="000000" w:themeColor="text1"/>
          <w:szCs w:val="24"/>
          <w:lang w:val="ro-RO"/>
        </w:rPr>
        <w:t xml:space="preserve">pe deplin funcțional. Calitatea procesului de elaborare a politicilor în baza evidențelor nu este coerentă, deoarece analizele sunt încă slabe. </w:t>
      </w:r>
    </w:p>
    <w:p w:rsidR="003429C2" w:rsidRPr="00837799" w:rsidRDefault="003429C2"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Nu există metodologii detaliate privind structura, conținutul și alte cerințe privind documentele de planificare, cu </w:t>
      </w:r>
      <w:r w:rsidR="00D7467E" w:rsidRPr="00837799">
        <w:rPr>
          <w:rFonts w:ascii="Times New Roman" w:hAnsi="Times New Roman" w:cs="Times New Roman"/>
          <w:color w:val="000000" w:themeColor="text1"/>
          <w:szCs w:val="24"/>
          <w:lang w:val="ro-RO"/>
        </w:rPr>
        <w:t xml:space="preserve">excepția </w:t>
      </w:r>
      <w:r w:rsidRPr="00837799">
        <w:rPr>
          <w:rFonts w:ascii="Times New Roman" w:hAnsi="Times New Roman" w:cs="Times New Roman"/>
          <w:color w:val="000000" w:themeColor="text1"/>
          <w:szCs w:val="24"/>
          <w:lang w:val="ro-RO"/>
        </w:rPr>
        <w:t xml:space="preserve">metodologiei privind elaborarea CBTM. </w:t>
      </w:r>
      <w:r w:rsidR="00D7467E" w:rsidRPr="00837799">
        <w:rPr>
          <w:rFonts w:ascii="Times New Roman" w:hAnsi="Times New Roman" w:cs="Times New Roman"/>
          <w:color w:val="000000" w:themeColor="text1"/>
          <w:szCs w:val="24"/>
          <w:lang w:val="ro-RO"/>
        </w:rPr>
        <w:t xml:space="preserve">Regulile </w:t>
      </w:r>
      <w:r w:rsidRPr="00837799">
        <w:rPr>
          <w:rFonts w:ascii="Times New Roman" w:hAnsi="Times New Roman" w:cs="Times New Roman"/>
          <w:color w:val="000000" w:themeColor="text1"/>
          <w:szCs w:val="24"/>
          <w:lang w:val="ro-RO"/>
        </w:rPr>
        <w:t>de elaborare și cerințele unificate față de documentele de politici</w:t>
      </w:r>
      <w:r w:rsidR="00D7467E" w:rsidRPr="00837799">
        <w:rPr>
          <w:rFonts w:ascii="Times New Roman" w:hAnsi="Times New Roman" w:cs="Times New Roman"/>
          <w:color w:val="000000" w:themeColor="text1"/>
          <w:szCs w:val="24"/>
          <w:lang w:val="ro-RO"/>
        </w:rPr>
        <w:t xml:space="preserve"> se referă</w:t>
      </w:r>
      <w:r w:rsidRPr="00837799">
        <w:rPr>
          <w:rFonts w:ascii="Times New Roman" w:hAnsi="Times New Roman" w:cs="Times New Roman"/>
          <w:color w:val="000000" w:themeColor="text1"/>
          <w:szCs w:val="24"/>
          <w:lang w:val="ro-RO"/>
        </w:rPr>
        <w:t xml:space="preserve"> doar</w:t>
      </w:r>
      <w:r w:rsidR="00D7467E" w:rsidRPr="00837799">
        <w:rPr>
          <w:rFonts w:ascii="Times New Roman" w:hAnsi="Times New Roman" w:cs="Times New Roman"/>
          <w:color w:val="000000" w:themeColor="text1"/>
          <w:szCs w:val="24"/>
          <w:lang w:val="ro-RO"/>
        </w:rPr>
        <w:t xml:space="preserve"> la</w:t>
      </w:r>
      <w:r w:rsidRPr="00837799">
        <w:rPr>
          <w:rFonts w:ascii="Times New Roman" w:hAnsi="Times New Roman" w:cs="Times New Roman"/>
          <w:color w:val="000000" w:themeColor="text1"/>
          <w:szCs w:val="24"/>
          <w:lang w:val="ro-RO"/>
        </w:rPr>
        <w:t xml:space="preserve"> categoriile documentelor de politici (concepții, strategie, program și plan de acțiuni) și listează elementele obligatorii ale diferitor documente de politici</w:t>
      </w:r>
      <w:r w:rsidR="00D7467E" w:rsidRPr="00837799">
        <w:rPr>
          <w:rFonts w:ascii="Times New Roman" w:hAnsi="Times New Roman" w:cs="Times New Roman"/>
          <w:color w:val="000000" w:themeColor="text1"/>
          <w:szCs w:val="24"/>
          <w:lang w:val="ro-RO"/>
        </w:rPr>
        <w:t xml:space="preserve"> (</w:t>
      </w:r>
      <w:r w:rsidR="00B80AB8" w:rsidRPr="00837799">
        <w:rPr>
          <w:rFonts w:ascii="Times New Roman" w:hAnsi="Times New Roman" w:cs="Times New Roman"/>
          <w:color w:val="000000" w:themeColor="text1"/>
          <w:szCs w:val="24"/>
          <w:lang w:val="ro-RO"/>
        </w:rPr>
        <w:t>obiective, termene limită, responsabili, indicatori de performanță, costuri estimate și proceduri de raportare și monitorizare</w:t>
      </w:r>
      <w:r w:rsidR="00D7467E" w:rsidRPr="00837799">
        <w:rPr>
          <w:rFonts w:ascii="Times New Roman" w:hAnsi="Times New Roman" w:cs="Times New Roman"/>
          <w:color w:val="000000" w:themeColor="text1"/>
          <w:szCs w:val="24"/>
          <w:lang w:val="ro-RO"/>
        </w:rPr>
        <w:t>)</w:t>
      </w:r>
      <w:r w:rsidR="00B80AB8" w:rsidRPr="00837799">
        <w:rPr>
          <w:rFonts w:ascii="Times New Roman" w:hAnsi="Times New Roman" w:cs="Times New Roman"/>
          <w:color w:val="000000" w:themeColor="text1"/>
          <w:szCs w:val="24"/>
          <w:lang w:val="ro-RO"/>
        </w:rPr>
        <w:t>. Cu toate acestea, cerințele sunt foarte generale, lipsesc metodologii specifice, în special pentru estimarea costurilor politicilor și pentru clarificarea legăturilor și ierarhiei între diferite tipuri de documente de politici.</w:t>
      </w:r>
    </w:p>
    <w:p w:rsidR="00B80AB8" w:rsidRPr="00837799" w:rsidRDefault="00B80AB8"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Nu există cerințe detaliate obligatorii privind planificarea anuală, astfel documentele au diferite structuri, detalieri ale acțiunilor și perioade timp. </w:t>
      </w:r>
    </w:p>
    <w:p w:rsidR="002F66BE" w:rsidRPr="00837799" w:rsidRDefault="002F66BE"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Sistemul de planificare pe termen mediu a procesului de integrare europeană este într-o fază rudimentară, cu acțiuni aliniate la Acordul de Asociere</w:t>
      </w:r>
      <w:r w:rsidR="00581B3D" w:rsidRPr="00837799">
        <w:rPr>
          <w:rFonts w:ascii="Times New Roman" w:hAnsi="Times New Roman" w:cs="Times New Roman"/>
          <w:color w:val="000000" w:themeColor="text1"/>
          <w:szCs w:val="24"/>
          <w:lang w:val="ro-RO"/>
        </w:rPr>
        <w:t xml:space="preserve"> RM-UE</w:t>
      </w:r>
      <w:r w:rsidRPr="00837799">
        <w:rPr>
          <w:rFonts w:ascii="Times New Roman" w:hAnsi="Times New Roman" w:cs="Times New Roman"/>
          <w:color w:val="000000" w:themeColor="text1"/>
          <w:szCs w:val="24"/>
          <w:lang w:val="ro-RO"/>
        </w:rPr>
        <w:t>, însă fără costuri și fără termene corespunzătoare.</w:t>
      </w:r>
      <w:r w:rsidR="00E2301F" w:rsidRPr="00837799">
        <w:rPr>
          <w:rFonts w:ascii="Times New Roman" w:hAnsi="Times New Roman" w:cs="Times New Roman"/>
          <w:color w:val="000000" w:themeColor="text1"/>
          <w:szCs w:val="24"/>
          <w:lang w:val="ro-RO"/>
        </w:rPr>
        <w:t xml:space="preserve"> </w:t>
      </w:r>
      <w:r w:rsidRPr="00837799">
        <w:rPr>
          <w:rFonts w:ascii="Times New Roman" w:hAnsi="Times New Roman" w:cs="Times New Roman"/>
          <w:color w:val="000000" w:themeColor="text1"/>
          <w:szCs w:val="24"/>
          <w:lang w:val="ro-RO"/>
        </w:rPr>
        <w:t>Restanțele în implementarea acțiunilor asociate procesului de integrare europeană sunt semnificative</w:t>
      </w:r>
      <w:r w:rsidR="00851C49" w:rsidRPr="00837799">
        <w:rPr>
          <w:rFonts w:ascii="Times New Roman" w:hAnsi="Times New Roman" w:cs="Times New Roman"/>
          <w:color w:val="000000" w:themeColor="text1"/>
          <w:szCs w:val="24"/>
          <w:lang w:val="ro-RO"/>
        </w:rPr>
        <w:t>.</w:t>
      </w:r>
      <w:r w:rsidR="00E3146E" w:rsidRPr="00837799">
        <w:rPr>
          <w:rStyle w:val="a8"/>
          <w:rFonts w:ascii="Times New Roman" w:hAnsi="Times New Roman" w:cs="Times New Roman"/>
          <w:color w:val="000000" w:themeColor="text1"/>
          <w:szCs w:val="24"/>
          <w:lang w:val="ro-RO"/>
        </w:rPr>
        <w:footnoteReference w:id="25"/>
      </w:r>
      <w:r w:rsidRPr="00837799">
        <w:rPr>
          <w:rFonts w:ascii="Times New Roman" w:hAnsi="Times New Roman" w:cs="Times New Roman"/>
          <w:color w:val="000000" w:themeColor="text1"/>
          <w:szCs w:val="24"/>
          <w:lang w:val="ro-RO"/>
        </w:rPr>
        <w:t xml:space="preserve"> Existența a două procese paralele de planificare la nivel de Guvern – planul de acțiuni a Guvernului și planul de acțiuni pentru implementarea Acordului de Asociere</w:t>
      </w:r>
      <w:r w:rsidR="00581B3D" w:rsidRPr="00837799">
        <w:rPr>
          <w:rFonts w:ascii="Times New Roman" w:hAnsi="Times New Roman" w:cs="Times New Roman"/>
          <w:color w:val="000000" w:themeColor="text1"/>
          <w:szCs w:val="24"/>
          <w:lang w:val="ro-RO"/>
        </w:rPr>
        <w:t xml:space="preserve"> RM-UE</w:t>
      </w:r>
      <w:r w:rsidRPr="00837799">
        <w:rPr>
          <w:rFonts w:ascii="Times New Roman" w:hAnsi="Times New Roman" w:cs="Times New Roman"/>
          <w:color w:val="000000" w:themeColor="text1"/>
          <w:szCs w:val="24"/>
          <w:lang w:val="ro-RO"/>
        </w:rPr>
        <w:t xml:space="preserve">, gestionate și monitorizate concomitent de către două instituții distincte, creează confuzii la nivelul autorităților privind importanța acestora în procesul de planificare și prioritizare sectorială, precum și irosește resursele autorităților administrative prin dublarea funcțiilor de planificare, elaborare și monitorizare a propunerilor de politici. </w:t>
      </w:r>
    </w:p>
    <w:p w:rsidR="006E49D3" w:rsidRPr="00837799" w:rsidRDefault="006E49D3"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În ceea ce privește procesul de elaborare a politicilor</w:t>
      </w:r>
      <w:r w:rsidR="00EF4DBC" w:rsidRPr="00EF4DBC">
        <w:rPr>
          <w:rFonts w:ascii="Times New Roman" w:hAnsi="Times New Roman" w:cs="Times New Roman"/>
          <w:color w:val="000000" w:themeColor="text1"/>
          <w:szCs w:val="24"/>
          <w:lang w:val="ro-RO"/>
        </w:rPr>
        <w:t xml:space="preserve"> </w:t>
      </w:r>
      <w:r w:rsidR="00EF4DBC">
        <w:rPr>
          <w:rFonts w:ascii="Times New Roman" w:hAnsi="Times New Roman" w:cs="Times New Roman"/>
          <w:color w:val="000000" w:themeColor="text1"/>
          <w:szCs w:val="24"/>
          <w:lang w:val="ro-RO"/>
        </w:rPr>
        <w:t>în baza evidențelor</w:t>
      </w:r>
      <w:r w:rsidRPr="00837799">
        <w:rPr>
          <w:rFonts w:ascii="Times New Roman" w:hAnsi="Times New Roman" w:cs="Times New Roman"/>
          <w:color w:val="000000" w:themeColor="text1"/>
          <w:szCs w:val="24"/>
          <w:lang w:val="ro-RO"/>
        </w:rPr>
        <w:t>, în pofida numărului mare de instruiri în domeniul evaluării ex-ante a impactului, organizate pentru funcționarii publici, cererea</w:t>
      </w:r>
      <w:r w:rsidR="00EF4DBC">
        <w:rPr>
          <w:rFonts w:ascii="Times New Roman" w:hAnsi="Times New Roman" w:cs="Times New Roman"/>
          <w:color w:val="000000" w:themeColor="text1"/>
          <w:szCs w:val="24"/>
          <w:lang w:val="ro-RO"/>
        </w:rPr>
        <w:t xml:space="preserve"> unor astfel de evaluări din partea conducătorilor</w:t>
      </w:r>
      <w:r w:rsidRPr="00837799">
        <w:rPr>
          <w:rFonts w:ascii="Times New Roman" w:hAnsi="Times New Roman" w:cs="Times New Roman"/>
          <w:color w:val="000000" w:themeColor="text1"/>
          <w:szCs w:val="24"/>
          <w:lang w:val="ro-RO"/>
        </w:rPr>
        <w:t xml:space="preserve"> de nivel superior și persoanele care dețin funcții de demnitate publică rămâne a fi încă redusă. Acesta este</w:t>
      </w:r>
      <w:r w:rsidR="00CA18E7">
        <w:rPr>
          <w:rFonts w:ascii="Times New Roman" w:hAnsi="Times New Roman" w:cs="Times New Roman"/>
          <w:color w:val="000000" w:themeColor="text1"/>
          <w:szCs w:val="24"/>
          <w:lang w:val="ro-RO"/>
        </w:rPr>
        <w:t xml:space="preserve"> un factor important</w:t>
      </w:r>
      <w:r w:rsidRPr="00837799">
        <w:rPr>
          <w:rFonts w:ascii="Times New Roman" w:hAnsi="Times New Roman" w:cs="Times New Roman"/>
          <w:color w:val="000000" w:themeColor="text1"/>
          <w:szCs w:val="24"/>
          <w:lang w:val="ro-RO"/>
        </w:rPr>
        <w:t xml:space="preserve"> care încetinește eforturile de eficientizare a procesului de evaluare a politicilor. Participarea insuficientă a organizațiilor societății civile în procesul de politici este un alt factor, deoarece activitățile acestora în domeniul politicilor informate deseori sunt împiedicate de lipsa finanțării și accesului.</w:t>
      </w:r>
    </w:p>
    <w:p w:rsidR="006E49D3" w:rsidRPr="00837799" w:rsidRDefault="00181567" w:rsidP="000D0AB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Urmare a</w:t>
      </w:r>
      <w:r w:rsidR="00606BDE" w:rsidRPr="00837799">
        <w:rPr>
          <w:rFonts w:ascii="Times New Roman" w:hAnsi="Times New Roman" w:cs="Times New Roman"/>
          <w:color w:val="000000" w:themeColor="text1"/>
          <w:szCs w:val="24"/>
          <w:lang w:val="ro-RO"/>
        </w:rPr>
        <w:t xml:space="preserve"> creșterii</w:t>
      </w:r>
      <w:r w:rsidRPr="00837799">
        <w:rPr>
          <w:rFonts w:ascii="Times New Roman" w:hAnsi="Times New Roman" w:cs="Times New Roman"/>
          <w:color w:val="000000" w:themeColor="text1"/>
          <w:szCs w:val="24"/>
          <w:lang w:val="ro-RO"/>
        </w:rPr>
        <w:t xml:space="preserve"> fluxului angajaților Direcției coordonarea politicilor și planificare strategică (</w:t>
      </w:r>
      <w:r w:rsidR="00606BDE" w:rsidRPr="00837799">
        <w:rPr>
          <w:rFonts w:ascii="Times New Roman" w:hAnsi="Times New Roman" w:cs="Times New Roman"/>
          <w:color w:val="000000" w:themeColor="text1"/>
          <w:szCs w:val="24"/>
          <w:lang w:val="ro-RO"/>
        </w:rPr>
        <w:t xml:space="preserve">de la 20% în 2013, 21% în 2014 și </w:t>
      </w:r>
      <w:r w:rsidRPr="00837799">
        <w:rPr>
          <w:rFonts w:ascii="Times New Roman" w:hAnsi="Times New Roman" w:cs="Times New Roman"/>
          <w:color w:val="000000" w:themeColor="text1"/>
          <w:szCs w:val="24"/>
          <w:lang w:val="ro-RO"/>
        </w:rPr>
        <w:t>35% în 2015)</w:t>
      </w:r>
      <w:r w:rsidR="00606BDE" w:rsidRPr="00837799">
        <w:rPr>
          <w:rStyle w:val="a8"/>
          <w:rFonts w:ascii="Times New Roman" w:hAnsi="Times New Roman" w:cs="Times New Roman"/>
          <w:color w:val="000000" w:themeColor="text1"/>
          <w:szCs w:val="24"/>
          <w:lang w:val="ro-RO"/>
        </w:rPr>
        <w:footnoteReference w:id="26"/>
      </w:r>
      <w:r w:rsidRPr="00837799">
        <w:rPr>
          <w:rFonts w:ascii="Times New Roman" w:hAnsi="Times New Roman" w:cs="Times New Roman"/>
          <w:color w:val="000000" w:themeColor="text1"/>
          <w:szCs w:val="24"/>
          <w:lang w:val="ro-RO"/>
        </w:rPr>
        <w:t xml:space="preserve">, </w:t>
      </w:r>
      <w:r w:rsidR="00606BDE" w:rsidRPr="00837799">
        <w:rPr>
          <w:rFonts w:ascii="Times New Roman" w:hAnsi="Times New Roman" w:cs="Times New Roman"/>
          <w:color w:val="000000" w:themeColor="text1"/>
          <w:szCs w:val="24"/>
          <w:lang w:val="ro-RO"/>
        </w:rPr>
        <w:t>este greu de asigurat</w:t>
      </w:r>
      <w:r w:rsidRPr="00837799">
        <w:rPr>
          <w:rFonts w:ascii="Times New Roman" w:hAnsi="Times New Roman" w:cs="Times New Roman"/>
          <w:color w:val="000000" w:themeColor="text1"/>
          <w:szCs w:val="24"/>
          <w:lang w:val="ro-RO"/>
        </w:rPr>
        <w:t xml:space="preserve"> experti</w:t>
      </w:r>
      <w:r w:rsidR="00606BDE" w:rsidRPr="00837799">
        <w:rPr>
          <w:rFonts w:ascii="Times New Roman" w:hAnsi="Times New Roman" w:cs="Times New Roman"/>
          <w:color w:val="000000" w:themeColor="text1"/>
          <w:szCs w:val="24"/>
          <w:lang w:val="ro-RO"/>
        </w:rPr>
        <w:t xml:space="preserve">za și memoria instituțională a </w:t>
      </w:r>
      <w:r w:rsidR="00606BDE" w:rsidRPr="00837799">
        <w:rPr>
          <w:rFonts w:ascii="Times New Roman" w:hAnsi="Times New Roman" w:cs="Times New Roman"/>
          <w:szCs w:val="24"/>
          <w:lang w:val="ro-RO"/>
        </w:rPr>
        <w:t>Centrului G</w:t>
      </w:r>
      <w:r w:rsidR="00606BDE" w:rsidRPr="00837799">
        <w:rPr>
          <w:rFonts w:ascii="Times New Roman" w:hAnsi="Times New Roman" w:cs="Times New Roman"/>
          <w:color w:val="000000" w:themeColor="text1"/>
          <w:szCs w:val="24"/>
          <w:lang w:val="ro-RO"/>
        </w:rPr>
        <w:t>uvernului</w:t>
      </w:r>
      <w:r w:rsidRPr="00837799">
        <w:rPr>
          <w:rFonts w:ascii="Times New Roman" w:hAnsi="Times New Roman" w:cs="Times New Roman"/>
          <w:color w:val="000000" w:themeColor="text1"/>
          <w:szCs w:val="24"/>
          <w:lang w:val="ro-RO"/>
        </w:rPr>
        <w:t>, care are misiunea importantă de a asigura coerența procesului de planificare strategică și cel de elaborare și monitorizare a politicilor.</w:t>
      </w:r>
      <w:r w:rsidR="00606BDE" w:rsidRPr="00837799">
        <w:rPr>
          <w:rFonts w:ascii="Times New Roman" w:hAnsi="Times New Roman" w:cs="Times New Roman"/>
          <w:color w:val="000000" w:themeColor="text1"/>
          <w:szCs w:val="24"/>
          <w:lang w:val="ro-RO"/>
        </w:rPr>
        <w:t xml:space="preserve"> </w:t>
      </w:r>
      <w:r w:rsidR="006E49D3" w:rsidRPr="00837799">
        <w:rPr>
          <w:rFonts w:ascii="Times New Roman" w:hAnsi="Times New Roman" w:cs="Times New Roman"/>
          <w:color w:val="000000" w:themeColor="text1"/>
          <w:szCs w:val="24"/>
          <w:lang w:val="ro-RO"/>
        </w:rPr>
        <w:t>Majoritatea funcționarilor care activează în cadrul Direcției coordonarea politicilor și planificare strategică a</w:t>
      </w:r>
      <w:r w:rsidR="00757E3F" w:rsidRPr="00837799">
        <w:rPr>
          <w:rFonts w:ascii="Times New Roman" w:hAnsi="Times New Roman" w:cs="Times New Roman"/>
          <w:color w:val="000000" w:themeColor="text1"/>
          <w:szCs w:val="24"/>
          <w:lang w:val="ro-RO"/>
        </w:rPr>
        <w:t>u o experiență de mai puțin de 2 ani</w:t>
      </w:r>
      <w:r w:rsidR="00F16393" w:rsidRPr="00837799">
        <w:rPr>
          <w:rFonts w:ascii="Times New Roman" w:hAnsi="Times New Roman" w:cs="Times New Roman"/>
          <w:color w:val="000000" w:themeColor="text1"/>
          <w:szCs w:val="24"/>
          <w:lang w:val="ro-RO"/>
        </w:rPr>
        <w:t xml:space="preserve"> în cadrul Cancelariei de Stat</w:t>
      </w:r>
      <w:r w:rsidR="00757E3F" w:rsidRPr="00837799">
        <w:rPr>
          <w:rFonts w:ascii="Times New Roman" w:hAnsi="Times New Roman" w:cs="Times New Roman"/>
          <w:color w:val="000000" w:themeColor="text1"/>
          <w:szCs w:val="24"/>
          <w:lang w:val="ro-RO"/>
        </w:rPr>
        <w:t xml:space="preserve">, iar Direcția </w:t>
      </w:r>
      <w:r w:rsidR="00703903" w:rsidRPr="00837799">
        <w:rPr>
          <w:rFonts w:ascii="Times New Roman" w:hAnsi="Times New Roman" w:cs="Times New Roman"/>
          <w:color w:val="000000" w:themeColor="text1"/>
          <w:szCs w:val="24"/>
          <w:lang w:val="ro-RO"/>
        </w:rPr>
        <w:t>nu</w:t>
      </w:r>
      <w:r w:rsidR="00757E3F" w:rsidRPr="00837799">
        <w:rPr>
          <w:rFonts w:ascii="Times New Roman" w:hAnsi="Times New Roman" w:cs="Times New Roman"/>
          <w:color w:val="000000" w:themeColor="text1"/>
          <w:szCs w:val="24"/>
          <w:lang w:val="ro-RO"/>
        </w:rPr>
        <w:t xml:space="preserve"> </w:t>
      </w:r>
      <w:r w:rsidR="00757E3F" w:rsidRPr="00837799">
        <w:rPr>
          <w:rFonts w:ascii="Times New Roman" w:hAnsi="Times New Roman" w:cs="Times New Roman"/>
          <w:color w:val="000000" w:themeColor="text1"/>
          <w:szCs w:val="24"/>
          <w:lang w:val="ro-RO"/>
        </w:rPr>
        <w:lastRenderedPageBreak/>
        <w:t xml:space="preserve">beneficiază de </w:t>
      </w:r>
      <w:r w:rsidR="006E49D3" w:rsidRPr="00837799">
        <w:rPr>
          <w:rFonts w:ascii="Times New Roman" w:hAnsi="Times New Roman" w:cs="Times New Roman"/>
          <w:color w:val="000000" w:themeColor="text1"/>
          <w:szCs w:val="24"/>
          <w:lang w:val="ro-RO"/>
        </w:rPr>
        <w:t xml:space="preserve">asistența </w:t>
      </w:r>
      <w:r w:rsidR="00703903" w:rsidRPr="00837799">
        <w:rPr>
          <w:rFonts w:ascii="Times New Roman" w:hAnsi="Times New Roman" w:cs="Times New Roman"/>
          <w:color w:val="000000" w:themeColor="text1"/>
          <w:szCs w:val="24"/>
          <w:lang w:val="ro-RO"/>
        </w:rPr>
        <w:t>tehnică</w:t>
      </w:r>
      <w:r w:rsidR="006E49D3" w:rsidRPr="00837799">
        <w:rPr>
          <w:rFonts w:ascii="Times New Roman" w:hAnsi="Times New Roman" w:cs="Times New Roman"/>
          <w:color w:val="000000" w:themeColor="text1"/>
          <w:szCs w:val="24"/>
          <w:lang w:val="ro-RO"/>
        </w:rPr>
        <w:t>. În ministere, capacitatea unităților de politici este neomogenă, iar dezvoltarea acestora est</w:t>
      </w:r>
      <w:r w:rsidR="006E49D3" w:rsidRPr="00CA18E7">
        <w:rPr>
          <w:rFonts w:ascii="Times New Roman" w:hAnsi="Times New Roman" w:cs="Times New Roman"/>
          <w:szCs w:val="24"/>
          <w:lang w:val="ro-RO"/>
        </w:rPr>
        <w:t xml:space="preserve">e încetinită de sarcini de rutină care nu țin de competența lor. </w:t>
      </w:r>
    </w:p>
    <w:p w:rsidR="006E49D3" w:rsidRPr="00837799" w:rsidRDefault="006E49D3" w:rsidP="008A1C6B">
      <w:pPr>
        <w:spacing w:after="120" w:line="276" w:lineRule="auto"/>
        <w:jc w:val="both"/>
        <w:rPr>
          <w:rFonts w:ascii="Times New Roman" w:hAnsi="Times New Roman" w:cs="Times New Roman"/>
          <w:color w:val="000000" w:themeColor="text1"/>
          <w:szCs w:val="24"/>
          <w:lang w:val="ro-RO"/>
        </w:rPr>
      </w:pPr>
    </w:p>
    <w:p w:rsidR="008507F6" w:rsidRPr="00837799" w:rsidRDefault="008507F6" w:rsidP="008A1C6B">
      <w:pPr>
        <w:spacing w:after="120" w:line="276" w:lineRule="auto"/>
        <w:jc w:val="both"/>
        <w:rPr>
          <w:rFonts w:ascii="Times New Roman" w:hAnsi="Times New Roman" w:cs="Times New Roman"/>
          <w:b/>
          <w:i/>
          <w:color w:val="000000" w:themeColor="text1"/>
          <w:szCs w:val="24"/>
          <w:lang w:val="ro-RO"/>
        </w:rPr>
      </w:pPr>
      <w:r w:rsidRPr="00837799">
        <w:rPr>
          <w:rFonts w:ascii="Times New Roman" w:hAnsi="Times New Roman" w:cs="Times New Roman"/>
          <w:color w:val="000000" w:themeColor="text1"/>
          <w:szCs w:val="24"/>
          <w:lang w:val="ro-RO"/>
        </w:rPr>
        <w:tab/>
      </w:r>
      <w:r w:rsidRPr="00837799">
        <w:rPr>
          <w:rFonts w:ascii="Times New Roman" w:hAnsi="Times New Roman" w:cs="Times New Roman"/>
          <w:b/>
          <w:i/>
          <w:color w:val="000000" w:themeColor="text1"/>
          <w:szCs w:val="24"/>
          <w:lang w:val="ro-RO"/>
        </w:rPr>
        <w:t>Obiective</w:t>
      </w:r>
      <w:r w:rsidR="00787332" w:rsidRPr="00837799">
        <w:rPr>
          <w:rFonts w:ascii="Times New Roman" w:hAnsi="Times New Roman" w:cs="Times New Roman"/>
          <w:b/>
          <w:i/>
          <w:color w:val="000000" w:themeColor="text1"/>
          <w:szCs w:val="24"/>
          <w:lang w:val="ro-RO"/>
        </w:rPr>
        <w:t xml:space="preserve"> specifice și acțiuni prioritare</w:t>
      </w:r>
    </w:p>
    <w:p w:rsidR="00787332" w:rsidRPr="00837799" w:rsidRDefault="00787332" w:rsidP="008A1C6B">
      <w:pPr>
        <w:spacing w:after="120" w:line="276" w:lineRule="auto"/>
        <w:jc w:val="both"/>
        <w:rPr>
          <w:rFonts w:ascii="Times New Roman" w:hAnsi="Times New Roman" w:cs="Times New Roman"/>
          <w:b/>
          <w:i/>
          <w:color w:val="000000" w:themeColor="text1"/>
          <w:szCs w:val="24"/>
          <w:lang w:val="ro-RO"/>
        </w:rPr>
      </w:pPr>
    </w:p>
    <w:p w:rsidR="00787332" w:rsidRPr="00837799" w:rsidRDefault="00787332" w:rsidP="008A1C6B">
      <w:pPr>
        <w:spacing w:after="120" w:line="276" w:lineRule="auto"/>
        <w:jc w:val="both"/>
        <w:rPr>
          <w:rFonts w:ascii="Times New Roman" w:hAnsi="Times New Roman" w:cs="Times New Roman"/>
          <w:i/>
          <w:color w:val="000000" w:themeColor="text1"/>
          <w:szCs w:val="24"/>
          <w:u w:val="single"/>
          <w:lang w:val="ro-RO"/>
        </w:rPr>
      </w:pPr>
      <w:r w:rsidRPr="00837799">
        <w:rPr>
          <w:rFonts w:ascii="Times New Roman" w:hAnsi="Times New Roman" w:cs="Times New Roman"/>
          <w:color w:val="000000" w:themeColor="text1"/>
          <w:szCs w:val="24"/>
          <w:lang w:val="ro-RO"/>
        </w:rPr>
        <w:tab/>
      </w:r>
      <w:r w:rsidRPr="00837799">
        <w:rPr>
          <w:rFonts w:ascii="Times New Roman" w:hAnsi="Times New Roman" w:cs="Times New Roman"/>
          <w:i/>
          <w:color w:val="000000" w:themeColor="text1"/>
          <w:szCs w:val="24"/>
          <w:u w:val="single"/>
          <w:lang w:val="ro-RO"/>
        </w:rPr>
        <w:t>OS1. Consolidarea</w:t>
      </w:r>
      <w:r w:rsidR="00711367" w:rsidRPr="00837799">
        <w:rPr>
          <w:rFonts w:ascii="Times New Roman" w:hAnsi="Times New Roman" w:cs="Times New Roman"/>
          <w:i/>
          <w:color w:val="000000" w:themeColor="text1"/>
          <w:szCs w:val="24"/>
          <w:u w:val="single"/>
          <w:lang w:val="ro-RO"/>
        </w:rPr>
        <w:t xml:space="preserve"> poziției Cancelariei de Stat în</w:t>
      </w:r>
      <w:r w:rsidR="00040170" w:rsidRPr="00837799">
        <w:rPr>
          <w:rFonts w:ascii="Times New Roman" w:hAnsi="Times New Roman" w:cs="Times New Roman"/>
          <w:i/>
          <w:color w:val="000000" w:themeColor="text1"/>
          <w:szCs w:val="24"/>
          <w:u w:val="single"/>
          <w:lang w:val="ro-RO"/>
        </w:rPr>
        <w:t xml:space="preserve"> </w:t>
      </w:r>
      <w:r w:rsidR="00711367" w:rsidRPr="00837799">
        <w:rPr>
          <w:rFonts w:ascii="Times New Roman" w:hAnsi="Times New Roman" w:cs="Times New Roman"/>
          <w:i/>
          <w:color w:val="000000" w:themeColor="text1"/>
          <w:szCs w:val="24"/>
          <w:u w:val="single"/>
          <w:lang w:val="ro-RO"/>
        </w:rPr>
        <w:t>rolul de</w:t>
      </w:r>
      <w:r w:rsidR="00B67068" w:rsidRPr="00837799">
        <w:rPr>
          <w:rFonts w:ascii="Times New Roman" w:hAnsi="Times New Roman" w:cs="Times New Roman"/>
          <w:i/>
          <w:color w:val="000000" w:themeColor="text1"/>
          <w:szCs w:val="24"/>
          <w:u w:val="single"/>
          <w:lang w:val="ro-RO"/>
        </w:rPr>
        <w:t xml:space="preserve"> </w:t>
      </w:r>
      <w:r w:rsidRPr="00837799">
        <w:rPr>
          <w:rFonts w:ascii="Times New Roman" w:hAnsi="Times New Roman" w:cs="Times New Roman"/>
          <w:i/>
          <w:color w:val="000000" w:themeColor="text1"/>
          <w:szCs w:val="24"/>
          <w:u w:val="single"/>
          <w:lang w:val="ro-RO"/>
        </w:rPr>
        <w:t>”</w:t>
      </w:r>
      <w:r w:rsidRPr="00837799">
        <w:rPr>
          <w:rFonts w:ascii="Times New Roman" w:hAnsi="Times New Roman" w:cs="Times New Roman"/>
          <w:i/>
          <w:szCs w:val="24"/>
          <w:u w:val="single"/>
          <w:lang w:val="ro-RO"/>
        </w:rPr>
        <w:t>Centru</w:t>
      </w:r>
      <w:r w:rsidR="00711367" w:rsidRPr="00837799">
        <w:rPr>
          <w:rFonts w:ascii="Times New Roman" w:hAnsi="Times New Roman" w:cs="Times New Roman"/>
          <w:i/>
          <w:szCs w:val="24"/>
          <w:u w:val="single"/>
          <w:lang w:val="ro-RO"/>
        </w:rPr>
        <w:t xml:space="preserve"> al</w:t>
      </w:r>
      <w:r w:rsidRPr="00837799">
        <w:rPr>
          <w:rFonts w:ascii="Times New Roman" w:hAnsi="Times New Roman" w:cs="Times New Roman"/>
          <w:i/>
          <w:szCs w:val="24"/>
          <w:u w:val="single"/>
          <w:lang w:val="ro-RO"/>
        </w:rPr>
        <w:t xml:space="preserve"> Guvernului”</w:t>
      </w:r>
      <w:r w:rsidR="00E161C9" w:rsidRPr="00837799">
        <w:rPr>
          <w:rFonts w:ascii="Times New Roman" w:hAnsi="Times New Roman" w:cs="Times New Roman"/>
          <w:i/>
          <w:szCs w:val="24"/>
          <w:u w:val="single"/>
          <w:lang w:val="ro-RO"/>
        </w:rPr>
        <w:t>,</w:t>
      </w:r>
      <w:r w:rsidRPr="00837799">
        <w:rPr>
          <w:rFonts w:ascii="Times New Roman" w:hAnsi="Times New Roman" w:cs="Times New Roman"/>
          <w:i/>
          <w:szCs w:val="24"/>
          <w:u w:val="single"/>
          <w:lang w:val="ro-RO"/>
        </w:rPr>
        <w:t xml:space="preserve"> </w:t>
      </w:r>
      <w:r w:rsidRPr="00837799">
        <w:rPr>
          <w:rFonts w:ascii="Times New Roman" w:hAnsi="Times New Roman" w:cs="Times New Roman"/>
          <w:i/>
          <w:color w:val="000000" w:themeColor="text1"/>
          <w:szCs w:val="24"/>
          <w:u w:val="single"/>
          <w:lang w:val="ro-RO"/>
        </w:rPr>
        <w:t xml:space="preserve">astfel încât </w:t>
      </w:r>
      <w:r w:rsidR="009C18AC" w:rsidRPr="00837799">
        <w:rPr>
          <w:rFonts w:ascii="Times New Roman" w:hAnsi="Times New Roman" w:cs="Times New Roman"/>
          <w:i/>
          <w:color w:val="000000" w:themeColor="text1"/>
          <w:szCs w:val="24"/>
          <w:u w:val="single"/>
          <w:lang w:val="ro-RO"/>
        </w:rPr>
        <w:t>acest</w:t>
      </w:r>
      <w:r w:rsidRPr="00837799">
        <w:rPr>
          <w:rFonts w:ascii="Times New Roman" w:hAnsi="Times New Roman" w:cs="Times New Roman"/>
          <w:i/>
          <w:color w:val="000000" w:themeColor="text1"/>
          <w:szCs w:val="24"/>
          <w:u w:val="single"/>
          <w:lang w:val="ro-RO"/>
        </w:rPr>
        <w:t>a să</w:t>
      </w:r>
      <w:r w:rsidR="00E161C9" w:rsidRPr="00837799">
        <w:rPr>
          <w:rFonts w:ascii="Times New Roman" w:hAnsi="Times New Roman" w:cs="Times New Roman"/>
          <w:i/>
          <w:color w:val="000000" w:themeColor="text1"/>
          <w:szCs w:val="24"/>
          <w:u w:val="single"/>
          <w:lang w:val="ro-RO"/>
        </w:rPr>
        <w:t xml:space="preserve"> îndeplinească toate</w:t>
      </w:r>
      <w:r w:rsidRPr="00837799">
        <w:rPr>
          <w:rFonts w:ascii="Times New Roman" w:hAnsi="Times New Roman" w:cs="Times New Roman"/>
          <w:i/>
          <w:color w:val="000000" w:themeColor="text1"/>
          <w:szCs w:val="24"/>
          <w:u w:val="single"/>
          <w:lang w:val="ro-RO"/>
        </w:rPr>
        <w:t xml:space="preserve"> </w:t>
      </w:r>
      <w:r w:rsidR="00E161C9" w:rsidRPr="00837799">
        <w:rPr>
          <w:rFonts w:ascii="Times New Roman" w:hAnsi="Times New Roman" w:cs="Times New Roman"/>
          <w:i/>
          <w:color w:val="000000" w:themeColor="text1"/>
          <w:szCs w:val="24"/>
          <w:u w:val="single"/>
          <w:lang w:val="ro-RO"/>
        </w:rPr>
        <w:t>atribuțiile</w:t>
      </w:r>
      <w:r w:rsidRPr="00837799">
        <w:rPr>
          <w:rFonts w:ascii="Times New Roman" w:hAnsi="Times New Roman" w:cs="Times New Roman"/>
          <w:i/>
          <w:color w:val="000000" w:themeColor="text1"/>
          <w:szCs w:val="24"/>
          <w:u w:val="single"/>
          <w:lang w:val="ro-RO"/>
        </w:rPr>
        <w:t xml:space="preserve"> necesare pentru asigurarea</w:t>
      </w:r>
      <w:r w:rsidR="00E161C9" w:rsidRPr="00837799">
        <w:rPr>
          <w:rFonts w:ascii="Times New Roman" w:hAnsi="Times New Roman" w:cs="Times New Roman"/>
          <w:i/>
          <w:color w:val="000000" w:themeColor="text1"/>
          <w:szCs w:val="24"/>
          <w:u w:val="single"/>
          <w:lang w:val="ro-RO"/>
        </w:rPr>
        <w:t xml:space="preserve"> funcționalității</w:t>
      </w:r>
      <w:r w:rsidRPr="00837799">
        <w:rPr>
          <w:rFonts w:ascii="Times New Roman" w:hAnsi="Times New Roman" w:cs="Times New Roman"/>
          <w:i/>
          <w:color w:val="000000" w:themeColor="text1"/>
          <w:szCs w:val="24"/>
          <w:u w:val="single"/>
          <w:lang w:val="ro-RO"/>
        </w:rPr>
        <w:t xml:space="preserve"> unui sistem național de planificare strategică și elaborare a politicilor într-un mod bine organizat, coerent și competent</w:t>
      </w:r>
      <w:r w:rsidR="00E161C9" w:rsidRPr="00837799">
        <w:rPr>
          <w:rFonts w:ascii="Times New Roman" w:hAnsi="Times New Roman" w:cs="Times New Roman"/>
          <w:i/>
          <w:color w:val="000000" w:themeColor="text1"/>
          <w:szCs w:val="24"/>
          <w:u w:val="single"/>
          <w:lang w:val="ro-RO"/>
        </w:rPr>
        <w:t>,</w:t>
      </w:r>
      <w:r w:rsidR="009C18AC" w:rsidRPr="00837799">
        <w:rPr>
          <w:rFonts w:ascii="Times New Roman" w:hAnsi="Times New Roman" w:cs="Times New Roman"/>
          <w:i/>
          <w:color w:val="000000" w:themeColor="text1"/>
          <w:szCs w:val="24"/>
          <w:u w:val="single"/>
          <w:lang w:val="ro-RO"/>
        </w:rPr>
        <w:t xml:space="preserve"> conectat la procesul de integrare europeană,</w:t>
      </w:r>
      <w:r w:rsidR="00E161C9" w:rsidRPr="00837799">
        <w:rPr>
          <w:rFonts w:ascii="Times New Roman" w:hAnsi="Times New Roman" w:cs="Times New Roman"/>
          <w:i/>
          <w:color w:val="000000" w:themeColor="text1"/>
          <w:szCs w:val="24"/>
          <w:u w:val="single"/>
          <w:lang w:val="ro-RO"/>
        </w:rPr>
        <w:t xml:space="preserve"> în co</w:t>
      </w:r>
      <w:r w:rsidR="00CD07F8" w:rsidRPr="00837799">
        <w:rPr>
          <w:rFonts w:ascii="Times New Roman" w:hAnsi="Times New Roman" w:cs="Times New Roman"/>
          <w:i/>
          <w:color w:val="000000" w:themeColor="text1"/>
          <w:szCs w:val="24"/>
          <w:u w:val="single"/>
          <w:lang w:val="ro-RO"/>
        </w:rPr>
        <w:t>nformitate cu principiile SI</w:t>
      </w:r>
      <w:r w:rsidR="00E161C9" w:rsidRPr="00837799">
        <w:rPr>
          <w:rFonts w:ascii="Times New Roman" w:hAnsi="Times New Roman" w:cs="Times New Roman"/>
          <w:i/>
          <w:color w:val="000000" w:themeColor="text1"/>
          <w:szCs w:val="24"/>
          <w:u w:val="single"/>
          <w:lang w:val="ro-RO"/>
        </w:rPr>
        <w:t>G</w:t>
      </w:r>
      <w:r w:rsidR="00CD07F8" w:rsidRPr="00837799">
        <w:rPr>
          <w:rFonts w:ascii="Times New Roman" w:hAnsi="Times New Roman" w:cs="Times New Roman"/>
          <w:i/>
          <w:color w:val="000000" w:themeColor="text1"/>
          <w:szCs w:val="24"/>
          <w:u w:val="single"/>
          <w:lang w:val="ro-RO"/>
        </w:rPr>
        <w:t>M</w:t>
      </w:r>
      <w:r w:rsidR="00E161C9" w:rsidRPr="00837799">
        <w:rPr>
          <w:rFonts w:ascii="Times New Roman" w:hAnsi="Times New Roman" w:cs="Times New Roman"/>
          <w:i/>
          <w:color w:val="000000" w:themeColor="text1"/>
          <w:szCs w:val="24"/>
          <w:u w:val="single"/>
          <w:lang w:val="ro-RO"/>
        </w:rPr>
        <w:t>A/OECD</w:t>
      </w:r>
      <w:r w:rsidRPr="00837799">
        <w:rPr>
          <w:rFonts w:ascii="Times New Roman" w:hAnsi="Times New Roman" w:cs="Times New Roman"/>
          <w:i/>
          <w:color w:val="000000" w:themeColor="text1"/>
          <w:szCs w:val="24"/>
          <w:u w:val="single"/>
          <w:lang w:val="ro-RO"/>
        </w:rPr>
        <w:t>.</w:t>
      </w:r>
    </w:p>
    <w:p w:rsidR="00787332" w:rsidRPr="00837799" w:rsidRDefault="00787332" w:rsidP="008A1C6B">
      <w:pPr>
        <w:spacing w:after="120" w:line="276" w:lineRule="auto"/>
        <w:jc w:val="both"/>
        <w:rPr>
          <w:rFonts w:ascii="Times New Roman" w:hAnsi="Times New Roman" w:cs="Times New Roman"/>
          <w:b/>
          <w:i/>
          <w:color w:val="000000" w:themeColor="text1"/>
          <w:szCs w:val="24"/>
          <w:lang w:val="ro-RO"/>
        </w:rPr>
      </w:pPr>
    </w:p>
    <w:p w:rsidR="00516F6E" w:rsidRPr="00837799" w:rsidRDefault="00516F6E" w:rsidP="008A1C6B">
      <w:pPr>
        <w:spacing w:after="120" w:line="276" w:lineRule="auto"/>
        <w:ind w:firstLine="709"/>
        <w:jc w:val="both"/>
        <w:rPr>
          <w:rFonts w:ascii="Times New Roman" w:hAnsi="Times New Roman" w:cs="Times New Roman"/>
          <w:i/>
          <w:color w:val="000000" w:themeColor="text1"/>
          <w:szCs w:val="24"/>
          <w:u w:val="single"/>
          <w:lang w:val="ro-RO"/>
        </w:rPr>
      </w:pPr>
      <w:r w:rsidRPr="00837799">
        <w:rPr>
          <w:rFonts w:ascii="Times New Roman" w:hAnsi="Times New Roman" w:cs="Times New Roman"/>
          <w:i/>
          <w:color w:val="000000" w:themeColor="text1"/>
          <w:szCs w:val="24"/>
          <w:u w:val="single"/>
          <w:lang w:val="ro-RO"/>
        </w:rPr>
        <w:t>Etapa I (2016-2018)</w:t>
      </w:r>
    </w:p>
    <w:p w:rsidR="00516F6E" w:rsidRPr="00837799" w:rsidRDefault="00516F6E" w:rsidP="00295993">
      <w:pPr>
        <w:pStyle w:val="a4"/>
        <w:numPr>
          <w:ilvl w:val="1"/>
          <w:numId w:val="2"/>
        </w:numPr>
        <w:spacing w:after="120" w:line="276" w:lineRule="auto"/>
        <w:ind w:left="1134" w:hanging="425"/>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Elaborarea și aprobarea regulilor de procedură clare, care vor fi utilizate în procesul decizional pentru:</w:t>
      </w:r>
    </w:p>
    <w:p w:rsidR="00516F6E" w:rsidRPr="00837799" w:rsidRDefault="00516F6E" w:rsidP="00295993">
      <w:pPr>
        <w:pStyle w:val="a4"/>
        <w:numPr>
          <w:ilvl w:val="0"/>
          <w:numId w:val="10"/>
        </w:numPr>
        <w:spacing w:after="120" w:line="276" w:lineRule="auto"/>
        <w:ind w:left="1701" w:hanging="425"/>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a asigura coordonarea sistemului de elaborare a politicilor utilizând proceduri unificate, scrise și aliniate întru evitarea dublărilor funcționale;</w:t>
      </w:r>
    </w:p>
    <w:p w:rsidR="00516F6E" w:rsidRPr="001F54C2" w:rsidRDefault="00516F6E" w:rsidP="00295993">
      <w:pPr>
        <w:pStyle w:val="a4"/>
        <w:numPr>
          <w:ilvl w:val="0"/>
          <w:numId w:val="10"/>
        </w:numPr>
        <w:spacing w:after="120" w:line="276" w:lineRule="auto"/>
        <w:ind w:left="1701" w:hanging="425"/>
        <w:jc w:val="both"/>
        <w:rPr>
          <w:rFonts w:ascii="Times New Roman" w:hAnsi="Times New Roman" w:cs="Times New Roman"/>
          <w:szCs w:val="24"/>
          <w:lang w:val="ro-RO"/>
        </w:rPr>
      </w:pPr>
      <w:r w:rsidRPr="00837799">
        <w:rPr>
          <w:rFonts w:ascii="Times New Roman" w:hAnsi="Times New Roman" w:cs="Times New Roman"/>
          <w:color w:val="000000" w:themeColor="text1"/>
          <w:szCs w:val="24"/>
          <w:lang w:val="ro-RO"/>
        </w:rPr>
        <w:t xml:space="preserve">a </w:t>
      </w:r>
      <w:r w:rsidRPr="001F54C2">
        <w:rPr>
          <w:rFonts w:ascii="Times New Roman" w:hAnsi="Times New Roman" w:cs="Times New Roman"/>
          <w:szCs w:val="24"/>
          <w:lang w:val="ro-RO"/>
        </w:rPr>
        <w:t>determina clar toate instituțiile care îndeplinesc funcții caracteristice ”Centrului Guvernului”, rolul, responsabilitățile și coo</w:t>
      </w:r>
      <w:r w:rsidR="00A142CF" w:rsidRPr="001F54C2">
        <w:rPr>
          <w:rFonts w:ascii="Times New Roman" w:hAnsi="Times New Roman" w:cs="Times New Roman"/>
          <w:szCs w:val="24"/>
          <w:lang w:val="ro-RO"/>
        </w:rPr>
        <w:t>rdonarea acestora.</w:t>
      </w:r>
    </w:p>
    <w:p w:rsidR="00516F6E" w:rsidRPr="00837799" w:rsidRDefault="00516F6E" w:rsidP="00295993">
      <w:pPr>
        <w:pStyle w:val="a4"/>
        <w:numPr>
          <w:ilvl w:val="0"/>
          <w:numId w:val="10"/>
        </w:numPr>
        <w:spacing w:after="120" w:line="276" w:lineRule="auto"/>
        <w:ind w:left="1701" w:hanging="425"/>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a asigura că elaborarea și planificarea priorităților strategice ale Guvernului și planurilor de acțiuni, la fel ca și monitorizarea acestora, sunt încorporare sistematic în sistemul general de planificare.</w:t>
      </w:r>
    </w:p>
    <w:p w:rsidR="00516F6E" w:rsidRPr="00837799" w:rsidRDefault="00516F6E" w:rsidP="00295993">
      <w:pPr>
        <w:pStyle w:val="a4"/>
        <w:numPr>
          <w:ilvl w:val="1"/>
          <w:numId w:val="2"/>
        </w:numPr>
        <w:spacing w:after="120" w:line="276" w:lineRule="auto"/>
        <w:ind w:left="1134" w:hanging="425"/>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Consolidarea procesului de planificare în domeniul integrării europene prin încorporarea acestuia la sistemul general de planificare, inclusiv la procesul bugetar.</w:t>
      </w:r>
    </w:p>
    <w:p w:rsidR="00516F6E" w:rsidRPr="00837799" w:rsidRDefault="00516F6E" w:rsidP="00295993">
      <w:pPr>
        <w:pStyle w:val="a4"/>
        <w:numPr>
          <w:ilvl w:val="1"/>
          <w:numId w:val="2"/>
        </w:numPr>
        <w:spacing w:after="120" w:line="276" w:lineRule="auto"/>
        <w:ind w:left="1134" w:hanging="425"/>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Clarificarea și delimitarea rolurilor și a responsabilităților în ceea ce privește armonizarea legislației la aquis</w:t>
      </w:r>
      <w:r w:rsidR="00C74644" w:rsidRPr="00837799">
        <w:rPr>
          <w:rFonts w:ascii="Times New Roman" w:hAnsi="Times New Roman" w:cs="Times New Roman"/>
          <w:color w:val="000000" w:themeColor="text1"/>
          <w:szCs w:val="24"/>
          <w:lang w:val="ro-RO"/>
        </w:rPr>
        <w:t xml:space="preserve"> communautaire</w:t>
      </w:r>
      <w:r w:rsidRPr="00837799">
        <w:rPr>
          <w:rFonts w:ascii="Times New Roman" w:hAnsi="Times New Roman" w:cs="Times New Roman"/>
          <w:color w:val="000000" w:themeColor="text1"/>
          <w:szCs w:val="24"/>
          <w:lang w:val="ro-RO"/>
        </w:rPr>
        <w:t>.</w:t>
      </w:r>
    </w:p>
    <w:p w:rsidR="00516F6E" w:rsidRPr="00837799" w:rsidRDefault="00516F6E" w:rsidP="008A1C6B">
      <w:pPr>
        <w:spacing w:after="120" w:line="276" w:lineRule="auto"/>
        <w:jc w:val="both"/>
        <w:rPr>
          <w:rFonts w:ascii="Times New Roman" w:hAnsi="Times New Roman" w:cs="Times New Roman"/>
          <w:color w:val="000000" w:themeColor="text1"/>
          <w:szCs w:val="24"/>
          <w:lang w:val="ro-RO"/>
        </w:rPr>
      </w:pPr>
    </w:p>
    <w:p w:rsidR="00516F6E" w:rsidRPr="00837799" w:rsidRDefault="00516F6E" w:rsidP="008A1C6B">
      <w:pPr>
        <w:spacing w:after="120" w:line="276" w:lineRule="auto"/>
        <w:ind w:left="720"/>
        <w:jc w:val="both"/>
        <w:rPr>
          <w:rFonts w:ascii="Times New Roman" w:hAnsi="Times New Roman" w:cs="Times New Roman"/>
          <w:color w:val="000000" w:themeColor="text1"/>
          <w:szCs w:val="24"/>
          <w:u w:val="single"/>
          <w:lang w:val="ro-RO"/>
        </w:rPr>
      </w:pPr>
      <w:r w:rsidRPr="00837799">
        <w:rPr>
          <w:rFonts w:ascii="Times New Roman" w:hAnsi="Times New Roman" w:cs="Times New Roman"/>
          <w:color w:val="000000" w:themeColor="text1"/>
          <w:szCs w:val="24"/>
          <w:u w:val="single"/>
          <w:lang w:val="ro-RO"/>
        </w:rPr>
        <w:t>Etapa II (2019-2020)</w:t>
      </w:r>
    </w:p>
    <w:p w:rsidR="00516F6E" w:rsidRPr="00837799" w:rsidRDefault="00516F6E" w:rsidP="00295993">
      <w:pPr>
        <w:pStyle w:val="a4"/>
        <w:numPr>
          <w:ilvl w:val="0"/>
          <w:numId w:val="11"/>
        </w:numPr>
        <w:spacing w:after="120" w:line="276" w:lineRule="auto"/>
        <w:ind w:left="1134" w:hanging="425"/>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Reformatarea Comitetului Interministerial pentru Planificare Strategică pentru a fi transformat într-o platformă ce reunește instituțiile ”Centrului Guvernului” pentru a asigura că poziția ”Centrului Guvernului” privind diferite aspecte ale procesului de elaborare a politicilor este consolidat și comunicată inițiatorilor propunerilor de politici publice într-un mod coerent.</w:t>
      </w:r>
    </w:p>
    <w:p w:rsidR="00516F6E" w:rsidRPr="00837799" w:rsidRDefault="00516F6E" w:rsidP="008A1C6B">
      <w:pPr>
        <w:spacing w:after="120" w:line="276" w:lineRule="auto"/>
        <w:jc w:val="both"/>
        <w:rPr>
          <w:rFonts w:ascii="Times New Roman" w:hAnsi="Times New Roman" w:cs="Times New Roman"/>
          <w:color w:val="000000" w:themeColor="text1"/>
          <w:szCs w:val="24"/>
          <w:lang w:val="ro-RO"/>
        </w:rPr>
      </w:pPr>
    </w:p>
    <w:p w:rsidR="00CD07F8" w:rsidRPr="00837799" w:rsidRDefault="00CD07F8" w:rsidP="008A1C6B">
      <w:pPr>
        <w:spacing w:after="120" w:line="276" w:lineRule="auto"/>
        <w:ind w:firstLine="720"/>
        <w:jc w:val="both"/>
        <w:rPr>
          <w:rFonts w:ascii="Times New Roman" w:hAnsi="Times New Roman" w:cs="Times New Roman"/>
          <w:i/>
          <w:color w:val="000000" w:themeColor="text1"/>
          <w:szCs w:val="24"/>
          <w:u w:val="single"/>
          <w:lang w:val="ro-RO"/>
        </w:rPr>
      </w:pPr>
      <w:r w:rsidRPr="00837799">
        <w:rPr>
          <w:rFonts w:ascii="Times New Roman" w:hAnsi="Times New Roman" w:cs="Times New Roman"/>
          <w:i/>
          <w:color w:val="000000" w:themeColor="text1"/>
          <w:szCs w:val="24"/>
          <w:u w:val="single"/>
          <w:lang w:val="ro-RO"/>
        </w:rPr>
        <w:t xml:space="preserve">OS2. </w:t>
      </w:r>
      <w:r w:rsidR="007970E4" w:rsidRPr="00837799">
        <w:rPr>
          <w:rFonts w:ascii="Times New Roman" w:hAnsi="Times New Roman" w:cs="Times New Roman"/>
          <w:i/>
          <w:color w:val="000000" w:themeColor="text1"/>
          <w:szCs w:val="24"/>
          <w:u w:val="single"/>
          <w:lang w:val="ro-RO"/>
        </w:rPr>
        <w:t>Procesul de planificare a politicilor</w:t>
      </w:r>
      <w:r w:rsidR="004F7829" w:rsidRPr="00837799">
        <w:rPr>
          <w:rFonts w:ascii="Times New Roman" w:hAnsi="Times New Roman" w:cs="Times New Roman"/>
          <w:i/>
          <w:color w:val="000000" w:themeColor="text1"/>
          <w:szCs w:val="24"/>
          <w:u w:val="single"/>
          <w:lang w:val="ro-RO"/>
        </w:rPr>
        <w:t>, în special a celor relevante procesului de integrare europeană,</w:t>
      </w:r>
      <w:r w:rsidR="007970E4" w:rsidRPr="00837799">
        <w:rPr>
          <w:rFonts w:ascii="Times New Roman" w:hAnsi="Times New Roman" w:cs="Times New Roman"/>
          <w:i/>
          <w:color w:val="000000" w:themeColor="text1"/>
          <w:szCs w:val="24"/>
          <w:u w:val="single"/>
          <w:lang w:val="ro-RO"/>
        </w:rPr>
        <w:t xml:space="preserve"> este armonizat</w:t>
      </w:r>
      <w:r w:rsidR="003E4FC1" w:rsidRPr="00837799">
        <w:rPr>
          <w:rFonts w:ascii="Times New Roman" w:hAnsi="Times New Roman" w:cs="Times New Roman"/>
          <w:i/>
          <w:color w:val="000000" w:themeColor="text1"/>
          <w:szCs w:val="24"/>
          <w:u w:val="single"/>
          <w:lang w:val="ro-RO"/>
        </w:rPr>
        <w:t xml:space="preserve"> cu cadrul </w:t>
      </w:r>
      <w:r w:rsidR="001F54C2">
        <w:rPr>
          <w:rFonts w:ascii="Times New Roman" w:hAnsi="Times New Roman" w:cs="Times New Roman"/>
          <w:i/>
          <w:color w:val="000000" w:themeColor="text1"/>
          <w:szCs w:val="24"/>
          <w:u w:val="single"/>
          <w:lang w:val="ro-RO"/>
        </w:rPr>
        <w:t xml:space="preserve">bugetar </w:t>
      </w:r>
      <w:r w:rsidR="003E4FC1" w:rsidRPr="00837799">
        <w:rPr>
          <w:rFonts w:ascii="Times New Roman" w:hAnsi="Times New Roman" w:cs="Times New Roman"/>
          <w:i/>
          <w:color w:val="000000" w:themeColor="text1"/>
          <w:szCs w:val="24"/>
          <w:u w:val="single"/>
          <w:lang w:val="ro-RO"/>
        </w:rPr>
        <w:t>pe termen mediu</w:t>
      </w:r>
      <w:r w:rsidR="001F54C2" w:rsidRPr="001F54C2">
        <w:rPr>
          <w:rFonts w:ascii="Times New Roman" w:hAnsi="Times New Roman" w:cs="Times New Roman"/>
          <w:i/>
          <w:color w:val="000000" w:themeColor="text1"/>
          <w:szCs w:val="24"/>
          <w:u w:val="single"/>
          <w:lang w:val="ro-RO"/>
        </w:rPr>
        <w:t xml:space="preserve">, fiind </w:t>
      </w:r>
      <w:r w:rsidR="007970E4" w:rsidRPr="00837799">
        <w:rPr>
          <w:rFonts w:ascii="Times New Roman" w:hAnsi="Times New Roman" w:cs="Times New Roman"/>
          <w:i/>
          <w:color w:val="000000" w:themeColor="text1"/>
          <w:szCs w:val="24"/>
          <w:u w:val="single"/>
          <w:lang w:val="ro-RO"/>
        </w:rPr>
        <w:t>aliniat la procesul bugetar și la resursele disponibile ale Guv</w:t>
      </w:r>
      <w:r w:rsidR="003E4FC1" w:rsidRPr="00837799">
        <w:rPr>
          <w:rFonts w:ascii="Times New Roman" w:hAnsi="Times New Roman" w:cs="Times New Roman"/>
          <w:i/>
          <w:color w:val="000000" w:themeColor="text1"/>
          <w:szCs w:val="24"/>
          <w:u w:val="single"/>
          <w:lang w:val="ro-RO"/>
        </w:rPr>
        <w:t>ernului</w:t>
      </w:r>
    </w:p>
    <w:p w:rsidR="007970E4" w:rsidRPr="00837799" w:rsidRDefault="007970E4" w:rsidP="008A1C6B">
      <w:pPr>
        <w:spacing w:after="120" w:line="276" w:lineRule="auto"/>
        <w:jc w:val="both"/>
        <w:rPr>
          <w:rFonts w:ascii="Times New Roman" w:hAnsi="Times New Roman" w:cs="Times New Roman"/>
          <w:color w:val="000000" w:themeColor="text1"/>
          <w:szCs w:val="24"/>
          <w:lang w:val="ro-RO"/>
        </w:rPr>
      </w:pPr>
    </w:p>
    <w:p w:rsidR="004F7829" w:rsidRPr="00837799" w:rsidRDefault="004F7829" w:rsidP="004F7829">
      <w:pPr>
        <w:spacing w:after="120" w:line="276" w:lineRule="auto"/>
        <w:ind w:firstLine="709"/>
        <w:jc w:val="both"/>
        <w:rPr>
          <w:rFonts w:ascii="Times New Roman" w:hAnsi="Times New Roman" w:cs="Times New Roman"/>
          <w:i/>
          <w:color w:val="000000" w:themeColor="text1"/>
          <w:szCs w:val="24"/>
          <w:u w:val="single"/>
          <w:lang w:val="ro-RO"/>
        </w:rPr>
      </w:pPr>
      <w:r w:rsidRPr="00837799">
        <w:rPr>
          <w:rFonts w:ascii="Times New Roman" w:hAnsi="Times New Roman" w:cs="Times New Roman"/>
          <w:i/>
          <w:color w:val="000000" w:themeColor="text1"/>
          <w:szCs w:val="24"/>
          <w:u w:val="single"/>
          <w:lang w:val="ro-RO"/>
        </w:rPr>
        <w:t>Etapa I (2016-2018)</w:t>
      </w:r>
    </w:p>
    <w:p w:rsidR="007970E4" w:rsidRPr="00837799" w:rsidRDefault="004F7829" w:rsidP="00295993">
      <w:pPr>
        <w:pStyle w:val="a4"/>
        <w:numPr>
          <w:ilvl w:val="0"/>
          <w:numId w:val="37"/>
        </w:numPr>
        <w:spacing w:after="120" w:line="276" w:lineRule="auto"/>
        <w:ind w:left="1134" w:hanging="425"/>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Elaborarea de către Guvern a metodologiilor detaliate cu privire la elaborarea documentelor de planificare, care vor conține:</w:t>
      </w:r>
    </w:p>
    <w:p w:rsidR="004F7829" w:rsidRPr="00837799" w:rsidRDefault="004F7829" w:rsidP="00295993">
      <w:pPr>
        <w:pStyle w:val="a4"/>
        <w:numPr>
          <w:ilvl w:val="1"/>
          <w:numId w:val="37"/>
        </w:numPr>
        <w:spacing w:after="120" w:line="276" w:lineRule="auto"/>
        <w:ind w:left="1843" w:hanging="425"/>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lastRenderedPageBreak/>
        <w:t>Cadrul temporal cu privire la elaborarea, revizuirea și aprobarea documentelor de politici;</w:t>
      </w:r>
    </w:p>
    <w:p w:rsidR="004F7829" w:rsidRPr="00837799" w:rsidRDefault="004F7829" w:rsidP="00295993">
      <w:pPr>
        <w:pStyle w:val="a4"/>
        <w:numPr>
          <w:ilvl w:val="1"/>
          <w:numId w:val="37"/>
        </w:numPr>
        <w:spacing w:after="120" w:line="276" w:lineRule="auto"/>
        <w:ind w:left="1843" w:hanging="425"/>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Procedurile pentru asigurarea coerenței și armonizarea acestor documente, în special la nivelul priorităților Guvernului și armonizarea cu CBTM;</w:t>
      </w:r>
    </w:p>
    <w:p w:rsidR="004F7829" w:rsidRPr="00837799" w:rsidRDefault="004F7829" w:rsidP="00295993">
      <w:pPr>
        <w:pStyle w:val="a4"/>
        <w:numPr>
          <w:ilvl w:val="1"/>
          <w:numId w:val="37"/>
        </w:numPr>
        <w:spacing w:after="120" w:line="276" w:lineRule="auto"/>
        <w:ind w:left="1843" w:hanging="425"/>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Metodologii detaliate pentru a asigura formularea în documentele de politici a obiectivelor măsurabile și a indicatorilor de performanță cu valori de referință și ținte;</w:t>
      </w:r>
    </w:p>
    <w:p w:rsidR="004F7829" w:rsidRPr="00837799" w:rsidRDefault="008C4835" w:rsidP="00295993">
      <w:pPr>
        <w:pStyle w:val="a4"/>
        <w:numPr>
          <w:ilvl w:val="1"/>
          <w:numId w:val="37"/>
        </w:numPr>
        <w:spacing w:after="120" w:line="276" w:lineRule="auto"/>
        <w:ind w:left="1843" w:hanging="425"/>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Proceduri de monitorizare care vor reflecta informații cu privire la atingerea obiectivelor și indicatorilor de performanță;</w:t>
      </w:r>
    </w:p>
    <w:p w:rsidR="008C4835" w:rsidRPr="00837799" w:rsidRDefault="008C4835" w:rsidP="00295993">
      <w:pPr>
        <w:pStyle w:val="a4"/>
        <w:numPr>
          <w:ilvl w:val="1"/>
          <w:numId w:val="37"/>
        </w:numPr>
        <w:spacing w:after="120" w:line="276" w:lineRule="auto"/>
        <w:ind w:left="1843" w:hanging="425"/>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Metode detaliat</w:t>
      </w:r>
      <w:r w:rsidR="00A20C9E" w:rsidRPr="00837799">
        <w:rPr>
          <w:rFonts w:ascii="Times New Roman" w:hAnsi="Times New Roman" w:cs="Times New Roman"/>
          <w:color w:val="000000" w:themeColor="text1"/>
          <w:szCs w:val="24"/>
          <w:lang w:val="ro-RO"/>
        </w:rPr>
        <w:t>e</w:t>
      </w:r>
      <w:r w:rsidRPr="00837799">
        <w:rPr>
          <w:rFonts w:ascii="Times New Roman" w:hAnsi="Times New Roman" w:cs="Times New Roman"/>
          <w:color w:val="000000" w:themeColor="text1"/>
          <w:szCs w:val="24"/>
          <w:lang w:val="ro-RO"/>
        </w:rPr>
        <w:t xml:space="preserve"> de estimare a costurilor în documentele de planificare.</w:t>
      </w:r>
    </w:p>
    <w:p w:rsidR="008C4835" w:rsidRPr="00837799" w:rsidRDefault="008C4835" w:rsidP="00295993">
      <w:pPr>
        <w:pStyle w:val="a4"/>
        <w:numPr>
          <w:ilvl w:val="0"/>
          <w:numId w:val="37"/>
        </w:numPr>
        <w:spacing w:after="120" w:line="276" w:lineRule="auto"/>
        <w:ind w:left="1134" w:hanging="425"/>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Asigurarea de către Cancelaria de Stat, în cooperare cu Ministerul Finanțelor, că cerințele privind elaborarea și conținutul documentelor de politici (inclusiv integrarea în CBTM) sunt respectate.</w:t>
      </w:r>
    </w:p>
    <w:p w:rsidR="00D967D5" w:rsidRPr="00837799" w:rsidRDefault="00D967D5" w:rsidP="00295993">
      <w:pPr>
        <w:pStyle w:val="a4"/>
        <w:numPr>
          <w:ilvl w:val="0"/>
          <w:numId w:val="37"/>
        </w:numPr>
        <w:spacing w:after="120" w:line="276" w:lineRule="auto"/>
        <w:ind w:left="1134" w:hanging="425"/>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Organizarea metodică a procesului de consolidare a capacităților instituționale în domeniul politicilor publice.</w:t>
      </w:r>
    </w:p>
    <w:p w:rsidR="00A773F3" w:rsidRPr="00837799" w:rsidRDefault="00A773F3" w:rsidP="00295993">
      <w:pPr>
        <w:pStyle w:val="a4"/>
        <w:numPr>
          <w:ilvl w:val="0"/>
          <w:numId w:val="37"/>
        </w:numPr>
        <w:spacing w:after="120" w:line="276" w:lineRule="auto"/>
        <w:ind w:left="1134" w:hanging="425"/>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Consolidarea planificării și raportării la nivel</w:t>
      </w:r>
      <w:r w:rsidR="00BF6079" w:rsidRPr="00837799">
        <w:rPr>
          <w:rFonts w:ascii="Times New Roman" w:hAnsi="Times New Roman" w:cs="Times New Roman"/>
          <w:color w:val="000000" w:themeColor="text1"/>
          <w:szCs w:val="24"/>
          <w:lang w:val="ro-RO"/>
        </w:rPr>
        <w:t xml:space="preserve"> de Guvern și la</w:t>
      </w:r>
      <w:r w:rsidRPr="00837799">
        <w:rPr>
          <w:rFonts w:ascii="Times New Roman" w:hAnsi="Times New Roman" w:cs="Times New Roman"/>
          <w:color w:val="000000" w:themeColor="text1"/>
          <w:szCs w:val="24"/>
          <w:lang w:val="ro-RO"/>
        </w:rPr>
        <w:t xml:space="preserve"> instituțional.</w:t>
      </w:r>
    </w:p>
    <w:p w:rsidR="008C4835" w:rsidRPr="00837799" w:rsidRDefault="008C4835" w:rsidP="008C4835">
      <w:pPr>
        <w:spacing w:after="120" w:line="276" w:lineRule="auto"/>
        <w:ind w:left="1080"/>
        <w:jc w:val="both"/>
        <w:rPr>
          <w:rFonts w:ascii="Times New Roman" w:hAnsi="Times New Roman" w:cs="Times New Roman"/>
          <w:color w:val="000000" w:themeColor="text1"/>
          <w:szCs w:val="24"/>
          <w:lang w:val="ro-RO"/>
        </w:rPr>
      </w:pPr>
    </w:p>
    <w:p w:rsidR="008C4835" w:rsidRPr="00837799" w:rsidRDefault="008C4835" w:rsidP="008C4835">
      <w:pPr>
        <w:spacing w:after="120" w:line="276" w:lineRule="auto"/>
        <w:ind w:left="720"/>
        <w:jc w:val="both"/>
        <w:rPr>
          <w:rFonts w:ascii="Times New Roman" w:hAnsi="Times New Roman" w:cs="Times New Roman"/>
          <w:color w:val="000000" w:themeColor="text1"/>
          <w:szCs w:val="24"/>
          <w:u w:val="single"/>
          <w:lang w:val="ro-RO"/>
        </w:rPr>
      </w:pPr>
      <w:r w:rsidRPr="00837799">
        <w:rPr>
          <w:rFonts w:ascii="Times New Roman" w:hAnsi="Times New Roman" w:cs="Times New Roman"/>
          <w:color w:val="000000" w:themeColor="text1"/>
          <w:szCs w:val="24"/>
          <w:u w:val="single"/>
          <w:lang w:val="ro-RO"/>
        </w:rPr>
        <w:t>Etapa II (2019-2020)</w:t>
      </w:r>
    </w:p>
    <w:p w:rsidR="00516F6E" w:rsidRPr="00837799" w:rsidRDefault="008C4835" w:rsidP="00295993">
      <w:pPr>
        <w:pStyle w:val="a4"/>
        <w:numPr>
          <w:ilvl w:val="0"/>
          <w:numId w:val="38"/>
        </w:numPr>
        <w:spacing w:after="120" w:line="276" w:lineRule="auto"/>
        <w:ind w:left="1134" w:hanging="425"/>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Consolidarea activităților de planificare a procesului de integrare europeană pe termen mediu, ajustând acțiunile la capacitățile administrative și constrângerile financiare, în scopul reducerii restanțelor.</w:t>
      </w:r>
    </w:p>
    <w:p w:rsidR="008C4835" w:rsidRPr="00837799" w:rsidRDefault="008C4835" w:rsidP="00295993">
      <w:pPr>
        <w:pStyle w:val="a4"/>
        <w:numPr>
          <w:ilvl w:val="0"/>
          <w:numId w:val="38"/>
        </w:numPr>
        <w:spacing w:after="120" w:line="276" w:lineRule="auto"/>
        <w:ind w:left="1134" w:hanging="425"/>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Dezvoltarea instruirilor în domeniul planificării strategice, cu un accent deosebit pe estimarea costurilor și monitorizarea implementării, pentru a consolida capacitățile autorităților de a </w:t>
      </w:r>
      <w:r w:rsidR="00C533FE" w:rsidRPr="00837799">
        <w:rPr>
          <w:rFonts w:ascii="Times New Roman" w:hAnsi="Times New Roman" w:cs="Times New Roman"/>
          <w:color w:val="000000" w:themeColor="text1"/>
          <w:szCs w:val="24"/>
          <w:lang w:val="ro-RO"/>
        </w:rPr>
        <w:t>evalua costurile politicilor.</w:t>
      </w:r>
    </w:p>
    <w:p w:rsidR="00516F6E" w:rsidRPr="00837799" w:rsidRDefault="00516F6E" w:rsidP="008A1C6B">
      <w:pPr>
        <w:spacing w:after="120" w:line="276" w:lineRule="auto"/>
        <w:jc w:val="both"/>
        <w:rPr>
          <w:rFonts w:ascii="Times New Roman" w:hAnsi="Times New Roman" w:cs="Times New Roman"/>
          <w:b/>
          <w:i/>
          <w:color w:val="000000" w:themeColor="text1"/>
          <w:szCs w:val="24"/>
          <w:lang w:val="ro-RO"/>
        </w:rPr>
      </w:pPr>
    </w:p>
    <w:p w:rsidR="00516F6E" w:rsidRPr="00837799" w:rsidRDefault="004A2C86" w:rsidP="004A2C86">
      <w:pPr>
        <w:spacing w:after="120" w:line="276" w:lineRule="auto"/>
        <w:ind w:firstLine="720"/>
        <w:jc w:val="both"/>
        <w:rPr>
          <w:rFonts w:ascii="Times New Roman" w:hAnsi="Times New Roman" w:cs="Times New Roman"/>
          <w:i/>
          <w:color w:val="000000" w:themeColor="text1"/>
          <w:szCs w:val="24"/>
          <w:u w:val="single"/>
          <w:lang w:val="ro-RO"/>
        </w:rPr>
      </w:pPr>
      <w:r w:rsidRPr="00837799">
        <w:rPr>
          <w:rFonts w:ascii="Times New Roman" w:hAnsi="Times New Roman" w:cs="Times New Roman"/>
          <w:i/>
          <w:color w:val="000000" w:themeColor="text1"/>
          <w:szCs w:val="24"/>
          <w:u w:val="single"/>
          <w:lang w:val="ro-RO"/>
        </w:rPr>
        <w:t>OS3. Deciziile Guvernului sunt transparente, conforme cerințelor legale, coerente și accesibile publicului.</w:t>
      </w:r>
    </w:p>
    <w:p w:rsidR="004A2C86" w:rsidRPr="00837799" w:rsidRDefault="004A2C86" w:rsidP="008A1C6B">
      <w:pPr>
        <w:spacing w:after="120" w:line="276" w:lineRule="auto"/>
        <w:jc w:val="both"/>
        <w:rPr>
          <w:rFonts w:ascii="Times New Roman" w:hAnsi="Times New Roman" w:cs="Times New Roman"/>
          <w:b/>
          <w:i/>
          <w:color w:val="000000" w:themeColor="text1"/>
          <w:szCs w:val="24"/>
          <w:lang w:val="ro-RO"/>
        </w:rPr>
      </w:pPr>
    </w:p>
    <w:p w:rsidR="004A2C86" w:rsidRPr="001F54C2" w:rsidRDefault="004A2C86" w:rsidP="004A2C86">
      <w:pPr>
        <w:spacing w:after="120" w:line="276" w:lineRule="auto"/>
        <w:ind w:firstLine="709"/>
        <w:jc w:val="both"/>
        <w:rPr>
          <w:rFonts w:ascii="Times New Roman" w:hAnsi="Times New Roman" w:cs="Times New Roman"/>
          <w:i/>
          <w:szCs w:val="24"/>
          <w:u w:val="single"/>
          <w:lang w:val="ro-RO"/>
        </w:rPr>
      </w:pPr>
      <w:r w:rsidRPr="00837799">
        <w:rPr>
          <w:rFonts w:ascii="Times New Roman" w:hAnsi="Times New Roman" w:cs="Times New Roman"/>
          <w:i/>
          <w:color w:val="000000" w:themeColor="text1"/>
          <w:szCs w:val="24"/>
          <w:u w:val="single"/>
          <w:lang w:val="ro-RO"/>
        </w:rPr>
        <w:t>Etapa I (2016-2018)</w:t>
      </w:r>
    </w:p>
    <w:p w:rsidR="004A2C86" w:rsidRPr="00837799" w:rsidRDefault="00CD0F21" w:rsidP="00295993">
      <w:pPr>
        <w:pStyle w:val="a4"/>
        <w:numPr>
          <w:ilvl w:val="0"/>
          <w:numId w:val="39"/>
        </w:numPr>
        <w:spacing w:after="120" w:line="276" w:lineRule="auto"/>
        <w:ind w:left="1134" w:hanging="425"/>
        <w:jc w:val="both"/>
        <w:rPr>
          <w:rFonts w:ascii="Times New Roman" w:hAnsi="Times New Roman" w:cs="Times New Roman"/>
          <w:color w:val="000000" w:themeColor="text1"/>
          <w:szCs w:val="24"/>
          <w:lang w:val="ro-RO"/>
        </w:rPr>
      </w:pPr>
      <w:r w:rsidRPr="001F54C2">
        <w:rPr>
          <w:rFonts w:ascii="Times New Roman" w:hAnsi="Times New Roman" w:cs="Times New Roman"/>
          <w:szCs w:val="24"/>
          <w:lang w:val="ro-RO"/>
        </w:rPr>
        <w:t xml:space="preserve">Asigurarea unei coordonări mai bune între instituțiile ”Centrului Guvernului” </w:t>
      </w:r>
      <w:r w:rsidRPr="00837799">
        <w:rPr>
          <w:rFonts w:ascii="Times New Roman" w:hAnsi="Times New Roman" w:cs="Times New Roman"/>
          <w:color w:val="000000" w:themeColor="text1"/>
          <w:szCs w:val="24"/>
          <w:lang w:val="ro-RO"/>
        </w:rPr>
        <w:t>pentru o mai bună pregătire a proiectelor către ședințele Guvernului.</w:t>
      </w:r>
    </w:p>
    <w:p w:rsidR="00CD0F21" w:rsidRPr="00837799" w:rsidRDefault="00CD0F21" w:rsidP="00295993">
      <w:pPr>
        <w:pStyle w:val="a4"/>
        <w:numPr>
          <w:ilvl w:val="0"/>
          <w:numId w:val="39"/>
        </w:numPr>
        <w:spacing w:after="120" w:line="276" w:lineRule="auto"/>
        <w:ind w:left="1134" w:hanging="425"/>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Analiza cauzelor, identificarea soluțiilor și, în caz de necesitate, organizarea instruirilor pentru a reduce numărul proiectelor restituite autorităților pentru îmbunătățire.</w:t>
      </w:r>
    </w:p>
    <w:p w:rsidR="00CD0F21" w:rsidRPr="00837799" w:rsidRDefault="00CD0F21" w:rsidP="00CD0F21">
      <w:pPr>
        <w:pStyle w:val="a4"/>
        <w:spacing w:after="120" w:line="276" w:lineRule="auto"/>
        <w:ind w:left="1134"/>
        <w:jc w:val="both"/>
        <w:rPr>
          <w:rFonts w:ascii="Times New Roman" w:hAnsi="Times New Roman" w:cs="Times New Roman"/>
          <w:color w:val="000000" w:themeColor="text1"/>
          <w:szCs w:val="24"/>
          <w:lang w:val="ro-RO"/>
        </w:rPr>
      </w:pPr>
    </w:p>
    <w:p w:rsidR="00CD0F21" w:rsidRPr="00837799" w:rsidRDefault="00CD0F21" w:rsidP="00CD0F21">
      <w:pPr>
        <w:pStyle w:val="a4"/>
        <w:spacing w:after="120" w:line="276" w:lineRule="auto"/>
        <w:ind w:firstLine="414"/>
        <w:jc w:val="both"/>
        <w:rPr>
          <w:rFonts w:ascii="Times New Roman" w:hAnsi="Times New Roman" w:cs="Times New Roman"/>
          <w:color w:val="000000" w:themeColor="text1"/>
          <w:szCs w:val="24"/>
          <w:u w:val="single"/>
          <w:lang w:val="ro-RO"/>
        </w:rPr>
      </w:pPr>
      <w:r w:rsidRPr="00837799">
        <w:rPr>
          <w:rFonts w:ascii="Times New Roman" w:hAnsi="Times New Roman" w:cs="Times New Roman"/>
          <w:color w:val="000000" w:themeColor="text1"/>
          <w:szCs w:val="24"/>
          <w:u w:val="single"/>
          <w:lang w:val="ro-RO"/>
        </w:rPr>
        <w:t>Etapa II (2019-2020)</w:t>
      </w:r>
    </w:p>
    <w:p w:rsidR="00516F6E" w:rsidRPr="00837799" w:rsidRDefault="00CD0F21" w:rsidP="00295993">
      <w:pPr>
        <w:pStyle w:val="a4"/>
        <w:numPr>
          <w:ilvl w:val="0"/>
          <w:numId w:val="40"/>
        </w:numPr>
        <w:spacing w:after="120" w:line="276" w:lineRule="auto"/>
        <w:ind w:left="1134" w:hanging="425"/>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Introducerea unui sistem </w:t>
      </w:r>
      <w:r w:rsidRPr="001F54C2">
        <w:rPr>
          <w:rFonts w:ascii="Times New Roman" w:hAnsi="Times New Roman" w:cs="Times New Roman"/>
          <w:szCs w:val="24"/>
          <w:lang w:val="ro-RO"/>
        </w:rPr>
        <w:t xml:space="preserve">comun al Parlamentului și al Guvernului de </w:t>
      </w:r>
      <w:r w:rsidRPr="00837799">
        <w:rPr>
          <w:rFonts w:ascii="Times New Roman" w:hAnsi="Times New Roman" w:cs="Times New Roman"/>
          <w:color w:val="000000" w:themeColor="text1"/>
          <w:szCs w:val="24"/>
          <w:lang w:val="ro-RO"/>
        </w:rPr>
        <w:t>raportare sistemică privind implementarea legilor și politicilor la un anumit interval după adoptarea acestora.</w:t>
      </w:r>
    </w:p>
    <w:p w:rsidR="00E22587" w:rsidRPr="00837799" w:rsidRDefault="00E22587" w:rsidP="008A1C6B">
      <w:pPr>
        <w:spacing w:after="120" w:line="276" w:lineRule="auto"/>
        <w:jc w:val="both"/>
        <w:rPr>
          <w:rFonts w:ascii="Times New Roman" w:hAnsi="Times New Roman" w:cs="Times New Roman"/>
          <w:color w:val="000000" w:themeColor="text1"/>
          <w:szCs w:val="24"/>
          <w:u w:color="000000"/>
          <w:lang w:val="ro-RO"/>
        </w:rPr>
      </w:pPr>
    </w:p>
    <w:p w:rsidR="005C146B" w:rsidRPr="00837799" w:rsidRDefault="005C146B" w:rsidP="005C146B">
      <w:pPr>
        <w:spacing w:after="120" w:line="276" w:lineRule="auto"/>
        <w:ind w:firstLine="720"/>
        <w:jc w:val="both"/>
        <w:rPr>
          <w:rFonts w:ascii="Times New Roman" w:hAnsi="Times New Roman" w:cs="Times New Roman"/>
          <w:i/>
          <w:color w:val="000000" w:themeColor="text1"/>
          <w:szCs w:val="24"/>
          <w:u w:val="single"/>
          <w:lang w:val="ro-RO"/>
        </w:rPr>
      </w:pPr>
      <w:r w:rsidRPr="00837799">
        <w:rPr>
          <w:rFonts w:ascii="Times New Roman" w:hAnsi="Times New Roman" w:cs="Times New Roman"/>
          <w:i/>
          <w:color w:val="000000" w:themeColor="text1"/>
          <w:szCs w:val="24"/>
          <w:u w:val="single"/>
          <w:lang w:val="ro-RO"/>
        </w:rPr>
        <w:t>OS4. Formularea politicilor în baza evidențelor, respectând cadrul legal și într-o manier</w:t>
      </w:r>
      <w:r w:rsidR="00A20C9E" w:rsidRPr="00837799">
        <w:rPr>
          <w:rFonts w:ascii="Times New Roman" w:hAnsi="Times New Roman" w:cs="Times New Roman"/>
          <w:i/>
          <w:color w:val="000000" w:themeColor="text1"/>
          <w:szCs w:val="24"/>
          <w:u w:val="single"/>
          <w:lang w:val="ro-RO"/>
        </w:rPr>
        <w:t>ă</w:t>
      </w:r>
      <w:r w:rsidRPr="00837799">
        <w:rPr>
          <w:rFonts w:ascii="Times New Roman" w:hAnsi="Times New Roman" w:cs="Times New Roman"/>
          <w:i/>
          <w:color w:val="000000" w:themeColor="text1"/>
          <w:szCs w:val="24"/>
          <w:u w:val="single"/>
          <w:lang w:val="ro-RO"/>
        </w:rPr>
        <w:t xml:space="preserve"> inclusivă duce la atingerea obiectivelor setate</w:t>
      </w:r>
    </w:p>
    <w:p w:rsidR="008507F6" w:rsidRPr="00837799" w:rsidRDefault="008507F6" w:rsidP="008A1C6B">
      <w:pPr>
        <w:spacing w:after="120" w:line="276" w:lineRule="auto"/>
        <w:jc w:val="both"/>
        <w:rPr>
          <w:rFonts w:ascii="Times New Roman" w:hAnsi="Times New Roman" w:cs="Times New Roman"/>
          <w:color w:val="000000" w:themeColor="text1"/>
          <w:szCs w:val="24"/>
          <w:lang w:val="ro-RO"/>
        </w:rPr>
      </w:pPr>
    </w:p>
    <w:p w:rsidR="005C146B" w:rsidRPr="00837799" w:rsidRDefault="005C146B" w:rsidP="005C146B">
      <w:pPr>
        <w:spacing w:after="120" w:line="276" w:lineRule="auto"/>
        <w:ind w:firstLine="709"/>
        <w:jc w:val="both"/>
        <w:rPr>
          <w:rFonts w:ascii="Times New Roman" w:hAnsi="Times New Roman" w:cs="Times New Roman"/>
          <w:i/>
          <w:color w:val="000000" w:themeColor="text1"/>
          <w:szCs w:val="24"/>
          <w:u w:val="single"/>
          <w:lang w:val="ro-RO"/>
        </w:rPr>
      </w:pPr>
      <w:r w:rsidRPr="00837799">
        <w:rPr>
          <w:rFonts w:ascii="Times New Roman" w:hAnsi="Times New Roman" w:cs="Times New Roman"/>
          <w:i/>
          <w:color w:val="000000" w:themeColor="text1"/>
          <w:szCs w:val="24"/>
          <w:u w:val="single"/>
          <w:lang w:val="ro-RO"/>
        </w:rPr>
        <w:t>Etapa I (2016-2018)</w:t>
      </w:r>
    </w:p>
    <w:p w:rsidR="005C146B" w:rsidRPr="00837799" w:rsidRDefault="00BF286A" w:rsidP="00295993">
      <w:pPr>
        <w:pStyle w:val="a4"/>
        <w:numPr>
          <w:ilvl w:val="0"/>
          <w:numId w:val="41"/>
        </w:numPr>
        <w:spacing w:after="120" w:line="276" w:lineRule="auto"/>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Formularea reglementărilor interne privind elaborarea politicilor în cadrul tuturor ministerelor, cu descrierea în detaliu a procedurilor interne de elaborare a politicilor și a proiectelor de acte normative.</w:t>
      </w:r>
    </w:p>
    <w:p w:rsidR="00BF286A" w:rsidRPr="00837799" w:rsidRDefault="00BF286A" w:rsidP="00295993">
      <w:pPr>
        <w:pStyle w:val="a4"/>
        <w:numPr>
          <w:ilvl w:val="0"/>
          <w:numId w:val="41"/>
        </w:numPr>
        <w:spacing w:after="120" w:line="276" w:lineRule="auto"/>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Clarificarea rolului </w:t>
      </w:r>
      <w:r w:rsidRPr="001F54C2">
        <w:rPr>
          <w:rFonts w:ascii="Times New Roman" w:hAnsi="Times New Roman" w:cs="Times New Roman"/>
          <w:szCs w:val="24"/>
          <w:lang w:val="ro-RO"/>
        </w:rPr>
        <w:t xml:space="preserve">instituțiilor de la </w:t>
      </w:r>
      <w:r w:rsidRPr="00837799">
        <w:rPr>
          <w:rFonts w:ascii="Times New Roman" w:hAnsi="Times New Roman" w:cs="Times New Roman"/>
          <w:color w:val="000000" w:themeColor="text1"/>
          <w:szCs w:val="24"/>
          <w:lang w:val="ro-RO"/>
        </w:rPr>
        <w:t>Centrul Guvernului – Cancelarie de Stat, Ministerul Afacerilor Externe și Integrării Europene, Centrul de Armonizare a Legislației – cu privire la planificarea, monitorizarea și revizuirea proiectelor ce prevăd armonizarea legislației pentru a evita dublările.</w:t>
      </w:r>
    </w:p>
    <w:p w:rsidR="00BF286A" w:rsidRPr="00837799" w:rsidRDefault="00BF286A" w:rsidP="00295993">
      <w:pPr>
        <w:pStyle w:val="a4"/>
        <w:numPr>
          <w:ilvl w:val="0"/>
          <w:numId w:val="41"/>
        </w:numPr>
        <w:spacing w:after="120" w:line="276" w:lineRule="auto"/>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Dezvoltarea cadrului legal secundar pentru asigurarea respectării cerințelor față de consultările publice, inclusiv publicarea rezultatelor proceselor de consultare.</w:t>
      </w:r>
    </w:p>
    <w:p w:rsidR="00BF286A" w:rsidRPr="00837799" w:rsidRDefault="00BF286A" w:rsidP="00085204">
      <w:pPr>
        <w:spacing w:after="120" w:line="276" w:lineRule="auto"/>
        <w:jc w:val="both"/>
        <w:rPr>
          <w:rFonts w:ascii="Times New Roman" w:hAnsi="Times New Roman" w:cs="Times New Roman"/>
          <w:color w:val="000000" w:themeColor="text1"/>
          <w:szCs w:val="24"/>
          <w:lang w:val="ro-RO"/>
        </w:rPr>
      </w:pPr>
    </w:p>
    <w:p w:rsidR="00085204" w:rsidRPr="00837799" w:rsidRDefault="00085204" w:rsidP="009F519A">
      <w:pPr>
        <w:spacing w:after="120" w:line="276" w:lineRule="auto"/>
        <w:ind w:firstLine="709"/>
        <w:jc w:val="both"/>
        <w:rPr>
          <w:rFonts w:ascii="Times New Roman" w:hAnsi="Times New Roman" w:cs="Times New Roman"/>
          <w:i/>
          <w:color w:val="000000" w:themeColor="text1"/>
          <w:szCs w:val="24"/>
          <w:u w:val="single"/>
          <w:lang w:val="ro-RO"/>
        </w:rPr>
      </w:pPr>
      <w:r w:rsidRPr="00837799">
        <w:rPr>
          <w:rFonts w:ascii="Times New Roman" w:hAnsi="Times New Roman" w:cs="Times New Roman"/>
          <w:i/>
          <w:color w:val="000000" w:themeColor="text1"/>
          <w:szCs w:val="24"/>
          <w:u w:val="single"/>
          <w:lang w:val="ro-RO"/>
        </w:rPr>
        <w:t>Etapa II (2019-2020)</w:t>
      </w:r>
    </w:p>
    <w:p w:rsidR="00085204" w:rsidRPr="00837799" w:rsidRDefault="00085204" w:rsidP="00295993">
      <w:pPr>
        <w:pStyle w:val="a4"/>
        <w:numPr>
          <w:ilvl w:val="0"/>
          <w:numId w:val="42"/>
        </w:numPr>
        <w:spacing w:after="120" w:line="276" w:lineRule="auto"/>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Formularea de către Cancelaria de Stat, în cooperare cu Ministerul Finanțelor și Ministerului Economiei, a unei singure abordări a ev</w:t>
      </w:r>
      <w:r w:rsidR="00E44057" w:rsidRPr="00837799">
        <w:rPr>
          <w:rFonts w:ascii="Times New Roman" w:hAnsi="Times New Roman" w:cs="Times New Roman"/>
          <w:color w:val="000000" w:themeColor="text1"/>
          <w:szCs w:val="24"/>
          <w:lang w:val="ro-RO"/>
        </w:rPr>
        <w:t>aluării ex-ante a impactului politicilor publice și asigurarea aplicării consecvente a metodologiei.</w:t>
      </w:r>
    </w:p>
    <w:p w:rsidR="00486A8E" w:rsidRPr="00837799" w:rsidRDefault="00486A8E" w:rsidP="008A1C6B">
      <w:pPr>
        <w:spacing w:after="120" w:line="276" w:lineRule="auto"/>
        <w:jc w:val="both"/>
        <w:rPr>
          <w:rFonts w:ascii="Times New Roman" w:hAnsi="Times New Roman" w:cs="Times New Roman"/>
          <w:color w:val="000000" w:themeColor="text1"/>
          <w:szCs w:val="24"/>
          <w:lang w:val="ro-RO"/>
        </w:rPr>
      </w:pPr>
    </w:p>
    <w:p w:rsidR="008507F6" w:rsidRPr="00837799" w:rsidRDefault="007C44A0" w:rsidP="008A1C6B">
      <w:pPr>
        <w:spacing w:after="120" w:line="276" w:lineRule="auto"/>
        <w:jc w:val="both"/>
        <w:rPr>
          <w:rFonts w:ascii="Times New Roman" w:hAnsi="Times New Roman" w:cs="Times New Roman"/>
          <w:b/>
          <w:i/>
          <w:color w:val="000000" w:themeColor="text1"/>
          <w:szCs w:val="24"/>
          <w:lang w:val="ro-RO"/>
        </w:rPr>
      </w:pPr>
      <w:r w:rsidRPr="00837799">
        <w:rPr>
          <w:rFonts w:ascii="Times New Roman" w:hAnsi="Times New Roman" w:cs="Times New Roman"/>
          <w:b/>
          <w:i/>
          <w:color w:val="000000" w:themeColor="text1"/>
          <w:szCs w:val="24"/>
          <w:lang w:val="ro-RO"/>
        </w:rPr>
        <w:tab/>
        <w:t xml:space="preserve">Indicatori de </w:t>
      </w:r>
      <w:r w:rsidR="00720A56" w:rsidRPr="00837799">
        <w:rPr>
          <w:rFonts w:ascii="Times New Roman" w:hAnsi="Times New Roman" w:cs="Times New Roman"/>
          <w:b/>
          <w:i/>
          <w:color w:val="000000" w:themeColor="text1"/>
          <w:szCs w:val="24"/>
          <w:lang w:val="ro-RO"/>
        </w:rPr>
        <w:t>monitorizare</w:t>
      </w:r>
    </w:p>
    <w:tbl>
      <w:tblPr>
        <w:tblStyle w:val="a3"/>
        <w:tblW w:w="0" w:type="auto"/>
        <w:tblLook w:val="04A0" w:firstRow="1" w:lastRow="0" w:firstColumn="1" w:lastColumn="0" w:noHBand="0" w:noVBand="1"/>
      </w:tblPr>
      <w:tblGrid>
        <w:gridCol w:w="1122"/>
        <w:gridCol w:w="4178"/>
        <w:gridCol w:w="1257"/>
        <w:gridCol w:w="1450"/>
        <w:gridCol w:w="1337"/>
      </w:tblGrid>
      <w:tr w:rsidR="00B04703" w:rsidRPr="00837799" w:rsidTr="007617C0">
        <w:tc>
          <w:tcPr>
            <w:tcW w:w="1122" w:type="dxa"/>
            <w:shd w:val="pct30" w:color="auto" w:fill="auto"/>
          </w:tcPr>
          <w:p w:rsidR="007617C0" w:rsidRPr="00837799" w:rsidRDefault="007617C0" w:rsidP="00446BF6">
            <w:pPr>
              <w:spacing w:line="276" w:lineRule="auto"/>
              <w:jc w:val="center"/>
              <w:rPr>
                <w:rFonts w:ascii="Times New Roman" w:hAnsi="Times New Roman" w:cs="Times New Roman"/>
                <w:b/>
                <w:color w:val="000000" w:themeColor="text1"/>
                <w:sz w:val="22"/>
                <w:lang w:val="ro-RO"/>
              </w:rPr>
            </w:pPr>
            <w:r w:rsidRPr="00837799">
              <w:rPr>
                <w:rFonts w:ascii="Times New Roman" w:hAnsi="Times New Roman" w:cs="Times New Roman"/>
                <w:b/>
                <w:color w:val="000000" w:themeColor="text1"/>
                <w:sz w:val="22"/>
                <w:lang w:val="ro-RO"/>
              </w:rPr>
              <w:t>Obiectiv</w:t>
            </w:r>
          </w:p>
        </w:tc>
        <w:tc>
          <w:tcPr>
            <w:tcW w:w="4178" w:type="dxa"/>
            <w:shd w:val="pct30" w:color="auto" w:fill="auto"/>
          </w:tcPr>
          <w:p w:rsidR="007617C0" w:rsidRPr="00837799" w:rsidRDefault="007617C0" w:rsidP="00446BF6">
            <w:pPr>
              <w:spacing w:line="276" w:lineRule="auto"/>
              <w:jc w:val="center"/>
              <w:rPr>
                <w:rFonts w:ascii="Times New Roman" w:hAnsi="Times New Roman" w:cs="Times New Roman"/>
                <w:b/>
                <w:color w:val="000000" w:themeColor="text1"/>
                <w:sz w:val="22"/>
                <w:lang w:val="ro-RO"/>
              </w:rPr>
            </w:pPr>
            <w:r w:rsidRPr="00837799">
              <w:rPr>
                <w:rFonts w:ascii="Times New Roman" w:hAnsi="Times New Roman" w:cs="Times New Roman"/>
                <w:b/>
                <w:color w:val="000000" w:themeColor="text1"/>
                <w:sz w:val="22"/>
                <w:lang w:val="ro-RO"/>
              </w:rPr>
              <w:t>Indicator</w:t>
            </w:r>
          </w:p>
        </w:tc>
        <w:tc>
          <w:tcPr>
            <w:tcW w:w="1257" w:type="dxa"/>
            <w:shd w:val="pct30" w:color="auto" w:fill="auto"/>
          </w:tcPr>
          <w:p w:rsidR="007617C0" w:rsidRPr="00837799" w:rsidRDefault="007617C0" w:rsidP="00446BF6">
            <w:pPr>
              <w:spacing w:line="276" w:lineRule="auto"/>
              <w:jc w:val="center"/>
              <w:rPr>
                <w:rFonts w:ascii="Times New Roman" w:hAnsi="Times New Roman" w:cs="Times New Roman"/>
                <w:b/>
                <w:color w:val="000000" w:themeColor="text1"/>
                <w:sz w:val="22"/>
                <w:lang w:val="ro-RO"/>
              </w:rPr>
            </w:pPr>
            <w:r w:rsidRPr="00837799">
              <w:rPr>
                <w:rFonts w:ascii="Times New Roman" w:hAnsi="Times New Roman" w:cs="Times New Roman"/>
                <w:b/>
                <w:color w:val="000000" w:themeColor="text1"/>
                <w:sz w:val="22"/>
                <w:lang w:val="ro-RO"/>
              </w:rPr>
              <w:t>Anul de referință</w:t>
            </w:r>
          </w:p>
        </w:tc>
        <w:tc>
          <w:tcPr>
            <w:tcW w:w="1450" w:type="dxa"/>
            <w:shd w:val="pct30" w:color="auto" w:fill="auto"/>
          </w:tcPr>
          <w:p w:rsidR="007617C0" w:rsidRPr="00837799" w:rsidRDefault="007617C0" w:rsidP="00446BF6">
            <w:pPr>
              <w:spacing w:line="276" w:lineRule="auto"/>
              <w:jc w:val="center"/>
              <w:rPr>
                <w:rFonts w:ascii="Times New Roman" w:hAnsi="Times New Roman" w:cs="Times New Roman"/>
                <w:b/>
                <w:color w:val="000000" w:themeColor="text1"/>
                <w:sz w:val="22"/>
                <w:lang w:val="ro-RO"/>
              </w:rPr>
            </w:pPr>
            <w:r w:rsidRPr="00837799">
              <w:rPr>
                <w:rFonts w:ascii="Times New Roman" w:hAnsi="Times New Roman" w:cs="Times New Roman"/>
                <w:b/>
                <w:color w:val="000000" w:themeColor="text1"/>
                <w:sz w:val="22"/>
                <w:lang w:val="ro-RO"/>
              </w:rPr>
              <w:t>Valoarea de referință</w:t>
            </w:r>
          </w:p>
        </w:tc>
        <w:tc>
          <w:tcPr>
            <w:tcW w:w="1337" w:type="dxa"/>
            <w:shd w:val="pct30" w:color="auto" w:fill="auto"/>
          </w:tcPr>
          <w:p w:rsidR="00246A01" w:rsidRPr="00837799" w:rsidRDefault="007617C0" w:rsidP="00446BF6">
            <w:pPr>
              <w:spacing w:line="276" w:lineRule="auto"/>
              <w:jc w:val="center"/>
              <w:rPr>
                <w:rFonts w:ascii="Times New Roman" w:hAnsi="Times New Roman" w:cs="Times New Roman"/>
                <w:b/>
                <w:color w:val="000000" w:themeColor="text1"/>
                <w:sz w:val="22"/>
                <w:lang w:val="ro-RO"/>
              </w:rPr>
            </w:pPr>
            <w:r w:rsidRPr="00837799">
              <w:rPr>
                <w:rFonts w:ascii="Times New Roman" w:hAnsi="Times New Roman" w:cs="Times New Roman"/>
                <w:b/>
                <w:color w:val="000000" w:themeColor="text1"/>
                <w:sz w:val="22"/>
                <w:lang w:val="ro-RO"/>
              </w:rPr>
              <w:t>Ținta</w:t>
            </w:r>
            <w:r w:rsidR="00246A01" w:rsidRPr="00837799">
              <w:rPr>
                <w:rFonts w:ascii="Times New Roman" w:hAnsi="Times New Roman" w:cs="Times New Roman"/>
                <w:b/>
                <w:color w:val="000000" w:themeColor="text1"/>
                <w:sz w:val="22"/>
                <w:lang w:val="ro-RO"/>
              </w:rPr>
              <w:t>,</w:t>
            </w:r>
          </w:p>
          <w:p w:rsidR="007617C0" w:rsidRPr="00837799" w:rsidRDefault="00246A01" w:rsidP="00446BF6">
            <w:pPr>
              <w:spacing w:line="276" w:lineRule="auto"/>
              <w:jc w:val="center"/>
              <w:rPr>
                <w:rFonts w:ascii="Times New Roman" w:hAnsi="Times New Roman" w:cs="Times New Roman"/>
                <w:b/>
                <w:color w:val="000000" w:themeColor="text1"/>
                <w:sz w:val="22"/>
                <w:lang w:val="ro-RO"/>
              </w:rPr>
            </w:pPr>
            <w:r w:rsidRPr="00837799">
              <w:rPr>
                <w:rFonts w:ascii="Times New Roman" w:hAnsi="Times New Roman" w:cs="Times New Roman"/>
                <w:b/>
                <w:color w:val="000000" w:themeColor="text1"/>
                <w:sz w:val="22"/>
                <w:lang w:val="ro-RO"/>
              </w:rPr>
              <w:t xml:space="preserve"> anul 2020</w:t>
            </w:r>
          </w:p>
        </w:tc>
      </w:tr>
      <w:tr w:rsidR="00B04703" w:rsidRPr="00837799" w:rsidTr="007617C0">
        <w:tc>
          <w:tcPr>
            <w:tcW w:w="1122" w:type="dxa"/>
            <w:vMerge w:val="restart"/>
          </w:tcPr>
          <w:p w:rsidR="007617C0" w:rsidRPr="00837799" w:rsidRDefault="007617C0" w:rsidP="00446BF6">
            <w:pPr>
              <w:spacing w:line="276" w:lineRule="auto"/>
              <w:jc w:val="both"/>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OS1</w:t>
            </w:r>
          </w:p>
        </w:tc>
        <w:tc>
          <w:tcPr>
            <w:tcW w:w="4178" w:type="dxa"/>
          </w:tcPr>
          <w:p w:rsidR="007617C0" w:rsidRPr="00837799" w:rsidRDefault="007617C0" w:rsidP="00446BF6">
            <w:pPr>
              <w:spacing w:line="276" w:lineRule="auto"/>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Funcțiile indispensabile ”Centrului Guvernului”, care sunt realizate de instituțiile acestuia</w:t>
            </w:r>
          </w:p>
        </w:tc>
        <w:tc>
          <w:tcPr>
            <w:tcW w:w="1257" w:type="dxa"/>
          </w:tcPr>
          <w:p w:rsidR="007617C0" w:rsidRPr="00837799" w:rsidRDefault="007617C0" w:rsidP="00446BF6">
            <w:pPr>
              <w:spacing w:line="276" w:lineRule="auto"/>
              <w:jc w:val="both"/>
              <w:rPr>
                <w:rFonts w:ascii="Times New Roman" w:hAnsi="Times New Roman" w:cs="Times New Roman"/>
                <w:color w:val="000000" w:themeColor="text1"/>
                <w:sz w:val="22"/>
                <w:lang w:val="ro-RO"/>
              </w:rPr>
            </w:pPr>
          </w:p>
        </w:tc>
        <w:tc>
          <w:tcPr>
            <w:tcW w:w="1450" w:type="dxa"/>
          </w:tcPr>
          <w:p w:rsidR="007617C0" w:rsidRPr="00837799" w:rsidRDefault="007617C0" w:rsidP="00446BF6">
            <w:pPr>
              <w:spacing w:line="276" w:lineRule="auto"/>
              <w:jc w:val="both"/>
              <w:rPr>
                <w:rFonts w:ascii="Times New Roman" w:hAnsi="Times New Roman" w:cs="Times New Roman"/>
                <w:color w:val="000000" w:themeColor="text1"/>
                <w:sz w:val="22"/>
                <w:lang w:val="ro-RO"/>
              </w:rPr>
            </w:pPr>
          </w:p>
        </w:tc>
        <w:tc>
          <w:tcPr>
            <w:tcW w:w="1337" w:type="dxa"/>
          </w:tcPr>
          <w:p w:rsidR="007617C0" w:rsidRPr="00837799" w:rsidRDefault="007617C0" w:rsidP="00446BF6">
            <w:pPr>
              <w:spacing w:line="276" w:lineRule="auto"/>
              <w:jc w:val="both"/>
              <w:rPr>
                <w:rFonts w:ascii="Times New Roman" w:hAnsi="Times New Roman" w:cs="Times New Roman"/>
                <w:color w:val="000000" w:themeColor="text1"/>
                <w:sz w:val="22"/>
                <w:lang w:val="ro-RO"/>
              </w:rPr>
            </w:pPr>
          </w:p>
        </w:tc>
      </w:tr>
      <w:tr w:rsidR="00B04703" w:rsidRPr="00837799" w:rsidTr="007617C0">
        <w:tc>
          <w:tcPr>
            <w:tcW w:w="1122" w:type="dxa"/>
            <w:vMerge/>
          </w:tcPr>
          <w:p w:rsidR="007617C0" w:rsidRPr="00837799" w:rsidRDefault="007617C0" w:rsidP="00446BF6">
            <w:pPr>
              <w:spacing w:line="276" w:lineRule="auto"/>
              <w:jc w:val="both"/>
              <w:rPr>
                <w:rFonts w:ascii="Times New Roman" w:hAnsi="Times New Roman" w:cs="Times New Roman"/>
                <w:color w:val="000000" w:themeColor="text1"/>
                <w:sz w:val="22"/>
                <w:lang w:val="ro-RO"/>
              </w:rPr>
            </w:pPr>
          </w:p>
        </w:tc>
        <w:tc>
          <w:tcPr>
            <w:tcW w:w="4178" w:type="dxa"/>
          </w:tcPr>
          <w:p w:rsidR="007617C0" w:rsidRPr="00837799" w:rsidRDefault="007617C0" w:rsidP="00446BF6">
            <w:pPr>
              <w:spacing w:line="276" w:lineRule="auto"/>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Funcțiile relevante procesului de integrare europeană sunt îndeplinite de către instituții</w:t>
            </w:r>
          </w:p>
        </w:tc>
        <w:tc>
          <w:tcPr>
            <w:tcW w:w="1257" w:type="dxa"/>
          </w:tcPr>
          <w:p w:rsidR="007617C0" w:rsidRPr="00837799" w:rsidRDefault="007617C0" w:rsidP="00446BF6">
            <w:pPr>
              <w:spacing w:line="276" w:lineRule="auto"/>
              <w:jc w:val="both"/>
              <w:rPr>
                <w:rFonts w:ascii="Times New Roman" w:hAnsi="Times New Roman" w:cs="Times New Roman"/>
                <w:color w:val="000000" w:themeColor="text1"/>
                <w:sz w:val="22"/>
                <w:lang w:val="ro-RO"/>
              </w:rPr>
            </w:pPr>
          </w:p>
        </w:tc>
        <w:tc>
          <w:tcPr>
            <w:tcW w:w="1450" w:type="dxa"/>
          </w:tcPr>
          <w:p w:rsidR="007617C0" w:rsidRPr="00837799" w:rsidRDefault="007617C0" w:rsidP="00446BF6">
            <w:pPr>
              <w:spacing w:line="276" w:lineRule="auto"/>
              <w:jc w:val="both"/>
              <w:rPr>
                <w:rFonts w:ascii="Times New Roman" w:hAnsi="Times New Roman" w:cs="Times New Roman"/>
                <w:color w:val="000000" w:themeColor="text1"/>
                <w:sz w:val="22"/>
                <w:lang w:val="ro-RO"/>
              </w:rPr>
            </w:pPr>
          </w:p>
        </w:tc>
        <w:tc>
          <w:tcPr>
            <w:tcW w:w="1337" w:type="dxa"/>
          </w:tcPr>
          <w:p w:rsidR="007617C0" w:rsidRPr="00837799" w:rsidRDefault="007617C0" w:rsidP="00446BF6">
            <w:pPr>
              <w:spacing w:line="276" w:lineRule="auto"/>
              <w:jc w:val="both"/>
              <w:rPr>
                <w:rFonts w:ascii="Times New Roman" w:hAnsi="Times New Roman" w:cs="Times New Roman"/>
                <w:color w:val="000000" w:themeColor="text1"/>
                <w:sz w:val="22"/>
                <w:lang w:val="ro-RO"/>
              </w:rPr>
            </w:pPr>
          </w:p>
        </w:tc>
      </w:tr>
      <w:tr w:rsidR="00B04703" w:rsidRPr="00837799" w:rsidTr="007617C0">
        <w:tc>
          <w:tcPr>
            <w:tcW w:w="1122" w:type="dxa"/>
            <w:vMerge w:val="restart"/>
          </w:tcPr>
          <w:p w:rsidR="00446BF6" w:rsidRPr="00837799" w:rsidRDefault="00446BF6" w:rsidP="00446BF6">
            <w:pPr>
              <w:spacing w:line="276" w:lineRule="auto"/>
              <w:jc w:val="both"/>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OS2</w:t>
            </w:r>
          </w:p>
        </w:tc>
        <w:tc>
          <w:tcPr>
            <w:tcW w:w="4178" w:type="dxa"/>
          </w:tcPr>
          <w:p w:rsidR="00446BF6" w:rsidRPr="00837799" w:rsidRDefault="00446BF6" w:rsidP="00446BF6">
            <w:pPr>
              <w:spacing w:line="276" w:lineRule="auto"/>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Estimarea și includerea costurilor în strategiile sectoriale</w:t>
            </w:r>
            <w:r w:rsidRPr="00837799">
              <w:rPr>
                <w:rStyle w:val="a8"/>
                <w:rFonts w:ascii="Times New Roman" w:hAnsi="Times New Roman" w:cs="Times New Roman"/>
                <w:color w:val="000000" w:themeColor="text1"/>
                <w:sz w:val="22"/>
                <w:lang w:val="ro-RO"/>
              </w:rPr>
              <w:footnoteReference w:id="27"/>
            </w:r>
          </w:p>
        </w:tc>
        <w:tc>
          <w:tcPr>
            <w:tcW w:w="1257" w:type="dxa"/>
          </w:tcPr>
          <w:p w:rsidR="00446BF6" w:rsidRPr="00837799" w:rsidRDefault="00446BF6" w:rsidP="00446BF6">
            <w:pPr>
              <w:spacing w:line="276" w:lineRule="auto"/>
              <w:jc w:val="both"/>
              <w:rPr>
                <w:rFonts w:ascii="Times New Roman" w:hAnsi="Times New Roman" w:cs="Times New Roman"/>
                <w:color w:val="000000" w:themeColor="text1"/>
                <w:sz w:val="22"/>
                <w:lang w:val="ro-RO"/>
              </w:rPr>
            </w:pPr>
          </w:p>
        </w:tc>
        <w:tc>
          <w:tcPr>
            <w:tcW w:w="1450" w:type="dxa"/>
          </w:tcPr>
          <w:p w:rsidR="00446BF6" w:rsidRPr="00837799" w:rsidRDefault="00446BF6" w:rsidP="00446BF6">
            <w:pPr>
              <w:spacing w:line="276" w:lineRule="auto"/>
              <w:jc w:val="both"/>
              <w:rPr>
                <w:rFonts w:ascii="Times New Roman" w:hAnsi="Times New Roman" w:cs="Times New Roman"/>
                <w:color w:val="000000" w:themeColor="text1"/>
                <w:sz w:val="22"/>
                <w:lang w:val="ro-RO"/>
              </w:rPr>
            </w:pPr>
          </w:p>
        </w:tc>
        <w:tc>
          <w:tcPr>
            <w:tcW w:w="1337" w:type="dxa"/>
          </w:tcPr>
          <w:p w:rsidR="00446BF6" w:rsidRPr="00837799" w:rsidRDefault="00446BF6" w:rsidP="00446BF6">
            <w:pPr>
              <w:spacing w:line="276" w:lineRule="auto"/>
              <w:jc w:val="both"/>
              <w:rPr>
                <w:rFonts w:ascii="Times New Roman" w:hAnsi="Times New Roman" w:cs="Times New Roman"/>
                <w:color w:val="000000" w:themeColor="text1"/>
                <w:sz w:val="22"/>
                <w:lang w:val="ro-RO"/>
              </w:rPr>
            </w:pPr>
          </w:p>
        </w:tc>
      </w:tr>
      <w:tr w:rsidR="00B04703" w:rsidRPr="00837799" w:rsidTr="007617C0">
        <w:tc>
          <w:tcPr>
            <w:tcW w:w="1122" w:type="dxa"/>
            <w:vMerge/>
          </w:tcPr>
          <w:p w:rsidR="00446BF6" w:rsidRPr="00837799" w:rsidRDefault="00446BF6" w:rsidP="00446BF6">
            <w:pPr>
              <w:spacing w:line="276" w:lineRule="auto"/>
              <w:jc w:val="both"/>
              <w:rPr>
                <w:rFonts w:ascii="Times New Roman" w:hAnsi="Times New Roman" w:cs="Times New Roman"/>
                <w:color w:val="000000" w:themeColor="text1"/>
                <w:sz w:val="22"/>
                <w:lang w:val="ro-RO"/>
              </w:rPr>
            </w:pPr>
          </w:p>
        </w:tc>
        <w:tc>
          <w:tcPr>
            <w:tcW w:w="4178" w:type="dxa"/>
          </w:tcPr>
          <w:p w:rsidR="00446BF6" w:rsidRPr="00837799" w:rsidRDefault="00446BF6" w:rsidP="00446BF6">
            <w:pPr>
              <w:spacing w:line="276" w:lineRule="auto"/>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Restanțele în implementarea anuală a angajamentelor din documentele de planificare la nivel național</w:t>
            </w:r>
          </w:p>
        </w:tc>
        <w:tc>
          <w:tcPr>
            <w:tcW w:w="1257" w:type="dxa"/>
          </w:tcPr>
          <w:p w:rsidR="00446BF6" w:rsidRPr="00837799" w:rsidRDefault="00446BF6" w:rsidP="00446BF6">
            <w:pPr>
              <w:spacing w:line="276" w:lineRule="auto"/>
              <w:jc w:val="both"/>
              <w:rPr>
                <w:rFonts w:ascii="Times New Roman" w:hAnsi="Times New Roman" w:cs="Times New Roman"/>
                <w:color w:val="000000" w:themeColor="text1"/>
                <w:sz w:val="22"/>
                <w:lang w:val="ro-RO"/>
              </w:rPr>
            </w:pPr>
          </w:p>
        </w:tc>
        <w:tc>
          <w:tcPr>
            <w:tcW w:w="1450" w:type="dxa"/>
          </w:tcPr>
          <w:p w:rsidR="00446BF6" w:rsidRPr="00837799" w:rsidRDefault="00446BF6" w:rsidP="00446BF6">
            <w:pPr>
              <w:spacing w:line="276" w:lineRule="auto"/>
              <w:jc w:val="both"/>
              <w:rPr>
                <w:rFonts w:ascii="Times New Roman" w:hAnsi="Times New Roman" w:cs="Times New Roman"/>
                <w:color w:val="000000" w:themeColor="text1"/>
                <w:sz w:val="22"/>
                <w:lang w:val="ro-RO"/>
              </w:rPr>
            </w:pPr>
          </w:p>
        </w:tc>
        <w:tc>
          <w:tcPr>
            <w:tcW w:w="1337" w:type="dxa"/>
          </w:tcPr>
          <w:p w:rsidR="00446BF6" w:rsidRPr="00837799" w:rsidRDefault="00446BF6" w:rsidP="00446BF6">
            <w:pPr>
              <w:spacing w:line="276" w:lineRule="auto"/>
              <w:jc w:val="both"/>
              <w:rPr>
                <w:rFonts w:ascii="Times New Roman" w:hAnsi="Times New Roman" w:cs="Times New Roman"/>
                <w:color w:val="000000" w:themeColor="text1"/>
                <w:sz w:val="22"/>
                <w:lang w:val="ro-RO"/>
              </w:rPr>
            </w:pPr>
          </w:p>
        </w:tc>
      </w:tr>
      <w:tr w:rsidR="00B04703" w:rsidRPr="00837799" w:rsidTr="007617C0">
        <w:tc>
          <w:tcPr>
            <w:tcW w:w="1122" w:type="dxa"/>
            <w:vMerge/>
          </w:tcPr>
          <w:p w:rsidR="00446BF6" w:rsidRPr="00837799" w:rsidRDefault="00446BF6" w:rsidP="00446BF6">
            <w:pPr>
              <w:spacing w:line="276" w:lineRule="auto"/>
              <w:jc w:val="both"/>
              <w:rPr>
                <w:rFonts w:ascii="Times New Roman" w:hAnsi="Times New Roman" w:cs="Times New Roman"/>
                <w:color w:val="000000" w:themeColor="text1"/>
                <w:sz w:val="22"/>
                <w:lang w:val="ro-RO"/>
              </w:rPr>
            </w:pPr>
          </w:p>
        </w:tc>
        <w:tc>
          <w:tcPr>
            <w:tcW w:w="4178" w:type="dxa"/>
          </w:tcPr>
          <w:p w:rsidR="00446BF6" w:rsidRPr="00837799" w:rsidRDefault="00446BF6" w:rsidP="00446BF6">
            <w:pPr>
              <w:spacing w:line="276" w:lineRule="auto"/>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Restanțele anuale în implementarea strategiilor sectoriale</w:t>
            </w:r>
          </w:p>
        </w:tc>
        <w:tc>
          <w:tcPr>
            <w:tcW w:w="1257" w:type="dxa"/>
          </w:tcPr>
          <w:p w:rsidR="00446BF6" w:rsidRPr="00837799" w:rsidRDefault="00446BF6" w:rsidP="00446BF6">
            <w:pPr>
              <w:spacing w:line="276" w:lineRule="auto"/>
              <w:jc w:val="both"/>
              <w:rPr>
                <w:rFonts w:ascii="Times New Roman" w:hAnsi="Times New Roman" w:cs="Times New Roman"/>
                <w:color w:val="000000" w:themeColor="text1"/>
                <w:sz w:val="22"/>
                <w:lang w:val="ro-RO"/>
              </w:rPr>
            </w:pPr>
          </w:p>
        </w:tc>
        <w:tc>
          <w:tcPr>
            <w:tcW w:w="1450" w:type="dxa"/>
          </w:tcPr>
          <w:p w:rsidR="00446BF6" w:rsidRPr="00837799" w:rsidRDefault="00446BF6" w:rsidP="00446BF6">
            <w:pPr>
              <w:spacing w:line="276" w:lineRule="auto"/>
              <w:jc w:val="both"/>
              <w:rPr>
                <w:rFonts w:ascii="Times New Roman" w:hAnsi="Times New Roman" w:cs="Times New Roman"/>
                <w:color w:val="000000" w:themeColor="text1"/>
                <w:sz w:val="22"/>
                <w:lang w:val="ro-RO"/>
              </w:rPr>
            </w:pPr>
          </w:p>
        </w:tc>
        <w:tc>
          <w:tcPr>
            <w:tcW w:w="1337" w:type="dxa"/>
          </w:tcPr>
          <w:p w:rsidR="00446BF6" w:rsidRPr="00837799" w:rsidRDefault="00446BF6" w:rsidP="00446BF6">
            <w:pPr>
              <w:spacing w:line="276" w:lineRule="auto"/>
              <w:jc w:val="both"/>
              <w:rPr>
                <w:rFonts w:ascii="Times New Roman" w:hAnsi="Times New Roman" w:cs="Times New Roman"/>
                <w:color w:val="000000" w:themeColor="text1"/>
                <w:sz w:val="22"/>
                <w:lang w:val="ro-RO"/>
              </w:rPr>
            </w:pPr>
          </w:p>
        </w:tc>
      </w:tr>
      <w:tr w:rsidR="00B04703" w:rsidRPr="00837799" w:rsidTr="007617C0">
        <w:tc>
          <w:tcPr>
            <w:tcW w:w="1122" w:type="dxa"/>
            <w:vMerge/>
          </w:tcPr>
          <w:p w:rsidR="00446BF6" w:rsidRPr="00837799" w:rsidRDefault="00446BF6" w:rsidP="00446BF6">
            <w:pPr>
              <w:spacing w:line="276" w:lineRule="auto"/>
              <w:jc w:val="both"/>
              <w:rPr>
                <w:rFonts w:ascii="Times New Roman" w:hAnsi="Times New Roman" w:cs="Times New Roman"/>
                <w:color w:val="000000" w:themeColor="text1"/>
                <w:sz w:val="22"/>
                <w:lang w:val="ro-RO"/>
              </w:rPr>
            </w:pPr>
          </w:p>
        </w:tc>
        <w:tc>
          <w:tcPr>
            <w:tcW w:w="4178" w:type="dxa"/>
          </w:tcPr>
          <w:p w:rsidR="00446BF6" w:rsidRPr="00837799" w:rsidRDefault="00446BF6" w:rsidP="00446BF6">
            <w:pPr>
              <w:spacing w:line="276" w:lineRule="auto"/>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Rata dintre resursele totale estimate în strategiile sectoriale și resursele totale identificate pentru sectoare în cadrul CBTM</w:t>
            </w:r>
          </w:p>
        </w:tc>
        <w:tc>
          <w:tcPr>
            <w:tcW w:w="1257" w:type="dxa"/>
          </w:tcPr>
          <w:p w:rsidR="00446BF6" w:rsidRPr="00837799" w:rsidRDefault="00446BF6" w:rsidP="00446BF6">
            <w:pPr>
              <w:spacing w:line="276" w:lineRule="auto"/>
              <w:jc w:val="both"/>
              <w:rPr>
                <w:rFonts w:ascii="Times New Roman" w:hAnsi="Times New Roman" w:cs="Times New Roman"/>
                <w:color w:val="000000" w:themeColor="text1"/>
                <w:sz w:val="22"/>
                <w:lang w:val="ro-RO"/>
              </w:rPr>
            </w:pPr>
          </w:p>
        </w:tc>
        <w:tc>
          <w:tcPr>
            <w:tcW w:w="1450" w:type="dxa"/>
          </w:tcPr>
          <w:p w:rsidR="00446BF6" w:rsidRPr="00837799" w:rsidRDefault="00446BF6" w:rsidP="00446BF6">
            <w:pPr>
              <w:spacing w:line="276" w:lineRule="auto"/>
              <w:jc w:val="both"/>
              <w:rPr>
                <w:rFonts w:ascii="Times New Roman" w:hAnsi="Times New Roman" w:cs="Times New Roman"/>
                <w:color w:val="000000" w:themeColor="text1"/>
                <w:sz w:val="22"/>
                <w:lang w:val="ro-RO"/>
              </w:rPr>
            </w:pPr>
          </w:p>
        </w:tc>
        <w:tc>
          <w:tcPr>
            <w:tcW w:w="1337" w:type="dxa"/>
          </w:tcPr>
          <w:p w:rsidR="00446BF6" w:rsidRPr="00837799" w:rsidRDefault="00446BF6" w:rsidP="00446BF6">
            <w:pPr>
              <w:spacing w:line="276" w:lineRule="auto"/>
              <w:jc w:val="both"/>
              <w:rPr>
                <w:rFonts w:ascii="Times New Roman" w:hAnsi="Times New Roman" w:cs="Times New Roman"/>
                <w:color w:val="000000" w:themeColor="text1"/>
                <w:sz w:val="22"/>
                <w:lang w:val="ro-RO"/>
              </w:rPr>
            </w:pPr>
          </w:p>
        </w:tc>
      </w:tr>
      <w:tr w:rsidR="00B04703" w:rsidRPr="00837799" w:rsidTr="007617C0">
        <w:tc>
          <w:tcPr>
            <w:tcW w:w="1122" w:type="dxa"/>
            <w:vMerge/>
          </w:tcPr>
          <w:p w:rsidR="00446BF6" w:rsidRPr="00837799" w:rsidRDefault="00446BF6" w:rsidP="00446BF6">
            <w:pPr>
              <w:spacing w:line="276" w:lineRule="auto"/>
              <w:jc w:val="both"/>
              <w:rPr>
                <w:rFonts w:ascii="Times New Roman" w:hAnsi="Times New Roman" w:cs="Times New Roman"/>
                <w:color w:val="000000" w:themeColor="text1"/>
                <w:sz w:val="22"/>
                <w:lang w:val="ro-RO"/>
              </w:rPr>
            </w:pPr>
          </w:p>
        </w:tc>
        <w:tc>
          <w:tcPr>
            <w:tcW w:w="4178" w:type="dxa"/>
          </w:tcPr>
          <w:p w:rsidR="00446BF6" w:rsidRPr="00837799" w:rsidRDefault="00446BF6" w:rsidP="00446BF6">
            <w:pPr>
              <w:spacing w:line="276" w:lineRule="auto"/>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Restanțele în implementarea anuală a angajamentelor privind integrarea europeană</w:t>
            </w:r>
          </w:p>
        </w:tc>
        <w:tc>
          <w:tcPr>
            <w:tcW w:w="1257" w:type="dxa"/>
          </w:tcPr>
          <w:p w:rsidR="00446BF6" w:rsidRPr="00837799" w:rsidRDefault="00446BF6" w:rsidP="00446BF6">
            <w:pPr>
              <w:spacing w:line="276" w:lineRule="auto"/>
              <w:jc w:val="both"/>
              <w:rPr>
                <w:rFonts w:ascii="Times New Roman" w:hAnsi="Times New Roman" w:cs="Times New Roman"/>
                <w:color w:val="000000" w:themeColor="text1"/>
                <w:sz w:val="22"/>
                <w:lang w:val="ro-RO"/>
              </w:rPr>
            </w:pPr>
          </w:p>
        </w:tc>
        <w:tc>
          <w:tcPr>
            <w:tcW w:w="1450" w:type="dxa"/>
          </w:tcPr>
          <w:p w:rsidR="00446BF6" w:rsidRPr="00837799" w:rsidRDefault="00446BF6" w:rsidP="00446BF6">
            <w:pPr>
              <w:spacing w:line="276" w:lineRule="auto"/>
              <w:jc w:val="both"/>
              <w:rPr>
                <w:rFonts w:ascii="Times New Roman" w:hAnsi="Times New Roman" w:cs="Times New Roman"/>
                <w:color w:val="000000" w:themeColor="text1"/>
                <w:sz w:val="22"/>
                <w:lang w:val="ro-RO"/>
              </w:rPr>
            </w:pPr>
          </w:p>
        </w:tc>
        <w:tc>
          <w:tcPr>
            <w:tcW w:w="1337" w:type="dxa"/>
          </w:tcPr>
          <w:p w:rsidR="00446BF6" w:rsidRPr="00837799" w:rsidRDefault="00446BF6" w:rsidP="00446BF6">
            <w:pPr>
              <w:spacing w:line="276" w:lineRule="auto"/>
              <w:jc w:val="both"/>
              <w:rPr>
                <w:rFonts w:ascii="Times New Roman" w:hAnsi="Times New Roman" w:cs="Times New Roman"/>
                <w:color w:val="000000" w:themeColor="text1"/>
                <w:sz w:val="22"/>
                <w:lang w:val="ro-RO"/>
              </w:rPr>
            </w:pPr>
          </w:p>
        </w:tc>
      </w:tr>
      <w:tr w:rsidR="00B04703" w:rsidRPr="00837799" w:rsidTr="007617C0">
        <w:tc>
          <w:tcPr>
            <w:tcW w:w="1122" w:type="dxa"/>
          </w:tcPr>
          <w:p w:rsidR="00446BF6" w:rsidRPr="00837799" w:rsidRDefault="00251E34" w:rsidP="00446BF6">
            <w:pPr>
              <w:spacing w:line="276" w:lineRule="auto"/>
              <w:jc w:val="both"/>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OS3</w:t>
            </w:r>
          </w:p>
        </w:tc>
        <w:tc>
          <w:tcPr>
            <w:tcW w:w="4178" w:type="dxa"/>
          </w:tcPr>
          <w:p w:rsidR="00446BF6" w:rsidRPr="00837799" w:rsidRDefault="00251E34" w:rsidP="00446BF6">
            <w:pPr>
              <w:spacing w:line="276" w:lineRule="auto"/>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Rata proiectelor propuse în termen în cadrul ședințelor Guvernului</w:t>
            </w:r>
          </w:p>
        </w:tc>
        <w:tc>
          <w:tcPr>
            <w:tcW w:w="1257" w:type="dxa"/>
          </w:tcPr>
          <w:p w:rsidR="00446BF6" w:rsidRPr="00837799" w:rsidRDefault="00446BF6" w:rsidP="00446BF6">
            <w:pPr>
              <w:spacing w:line="276" w:lineRule="auto"/>
              <w:jc w:val="both"/>
              <w:rPr>
                <w:rFonts w:ascii="Times New Roman" w:hAnsi="Times New Roman" w:cs="Times New Roman"/>
                <w:color w:val="000000" w:themeColor="text1"/>
                <w:sz w:val="22"/>
                <w:lang w:val="ro-RO"/>
              </w:rPr>
            </w:pPr>
          </w:p>
        </w:tc>
        <w:tc>
          <w:tcPr>
            <w:tcW w:w="1450" w:type="dxa"/>
          </w:tcPr>
          <w:p w:rsidR="00446BF6" w:rsidRPr="00837799" w:rsidRDefault="00446BF6" w:rsidP="00446BF6">
            <w:pPr>
              <w:spacing w:line="276" w:lineRule="auto"/>
              <w:jc w:val="both"/>
              <w:rPr>
                <w:rFonts w:ascii="Times New Roman" w:hAnsi="Times New Roman" w:cs="Times New Roman"/>
                <w:color w:val="000000" w:themeColor="text1"/>
                <w:sz w:val="22"/>
                <w:lang w:val="ro-RO"/>
              </w:rPr>
            </w:pPr>
          </w:p>
        </w:tc>
        <w:tc>
          <w:tcPr>
            <w:tcW w:w="1337" w:type="dxa"/>
          </w:tcPr>
          <w:p w:rsidR="00446BF6" w:rsidRPr="00837799" w:rsidRDefault="00446BF6" w:rsidP="00446BF6">
            <w:pPr>
              <w:spacing w:line="276" w:lineRule="auto"/>
              <w:jc w:val="both"/>
              <w:rPr>
                <w:rFonts w:ascii="Times New Roman" w:hAnsi="Times New Roman" w:cs="Times New Roman"/>
                <w:color w:val="000000" w:themeColor="text1"/>
                <w:sz w:val="22"/>
                <w:lang w:val="ro-RO"/>
              </w:rPr>
            </w:pPr>
          </w:p>
        </w:tc>
      </w:tr>
      <w:tr w:rsidR="00B04703" w:rsidRPr="00837799" w:rsidTr="007617C0">
        <w:tc>
          <w:tcPr>
            <w:tcW w:w="1122" w:type="dxa"/>
          </w:tcPr>
          <w:p w:rsidR="00446BF6" w:rsidRPr="00837799" w:rsidRDefault="00446BF6" w:rsidP="00446BF6">
            <w:pPr>
              <w:spacing w:line="276" w:lineRule="auto"/>
              <w:jc w:val="both"/>
              <w:rPr>
                <w:rFonts w:ascii="Times New Roman" w:hAnsi="Times New Roman" w:cs="Times New Roman"/>
                <w:color w:val="000000" w:themeColor="text1"/>
                <w:sz w:val="22"/>
                <w:lang w:val="ro-RO"/>
              </w:rPr>
            </w:pPr>
          </w:p>
        </w:tc>
        <w:tc>
          <w:tcPr>
            <w:tcW w:w="4178" w:type="dxa"/>
          </w:tcPr>
          <w:p w:rsidR="00446BF6" w:rsidRPr="00837799" w:rsidRDefault="002A51D4" w:rsidP="00446BF6">
            <w:pPr>
              <w:spacing w:line="276" w:lineRule="auto"/>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Transparența procesului decizional al Guvernului</w:t>
            </w:r>
          </w:p>
        </w:tc>
        <w:tc>
          <w:tcPr>
            <w:tcW w:w="1257" w:type="dxa"/>
          </w:tcPr>
          <w:p w:rsidR="00446BF6" w:rsidRPr="00837799" w:rsidRDefault="00446BF6" w:rsidP="00446BF6">
            <w:pPr>
              <w:spacing w:line="276" w:lineRule="auto"/>
              <w:jc w:val="both"/>
              <w:rPr>
                <w:rFonts w:ascii="Times New Roman" w:hAnsi="Times New Roman" w:cs="Times New Roman"/>
                <w:color w:val="000000" w:themeColor="text1"/>
                <w:sz w:val="22"/>
                <w:lang w:val="ro-RO"/>
              </w:rPr>
            </w:pPr>
          </w:p>
        </w:tc>
        <w:tc>
          <w:tcPr>
            <w:tcW w:w="1450" w:type="dxa"/>
          </w:tcPr>
          <w:p w:rsidR="00446BF6" w:rsidRPr="00837799" w:rsidRDefault="00446BF6" w:rsidP="00446BF6">
            <w:pPr>
              <w:spacing w:line="276" w:lineRule="auto"/>
              <w:jc w:val="both"/>
              <w:rPr>
                <w:rFonts w:ascii="Times New Roman" w:hAnsi="Times New Roman" w:cs="Times New Roman"/>
                <w:color w:val="000000" w:themeColor="text1"/>
                <w:sz w:val="22"/>
                <w:lang w:val="ro-RO"/>
              </w:rPr>
            </w:pPr>
          </w:p>
        </w:tc>
        <w:tc>
          <w:tcPr>
            <w:tcW w:w="1337" w:type="dxa"/>
          </w:tcPr>
          <w:p w:rsidR="00446BF6" w:rsidRPr="00837799" w:rsidRDefault="00446BF6" w:rsidP="00446BF6">
            <w:pPr>
              <w:spacing w:line="276" w:lineRule="auto"/>
              <w:jc w:val="both"/>
              <w:rPr>
                <w:rFonts w:ascii="Times New Roman" w:hAnsi="Times New Roman" w:cs="Times New Roman"/>
                <w:color w:val="000000" w:themeColor="text1"/>
                <w:sz w:val="22"/>
                <w:lang w:val="ro-RO"/>
              </w:rPr>
            </w:pPr>
          </w:p>
        </w:tc>
      </w:tr>
      <w:tr w:rsidR="00B04703" w:rsidRPr="00837799" w:rsidTr="007617C0">
        <w:tc>
          <w:tcPr>
            <w:tcW w:w="1122" w:type="dxa"/>
          </w:tcPr>
          <w:p w:rsidR="00251E34" w:rsidRPr="00837799" w:rsidRDefault="00251E34" w:rsidP="00446BF6">
            <w:pPr>
              <w:spacing w:line="276" w:lineRule="auto"/>
              <w:jc w:val="both"/>
              <w:rPr>
                <w:rFonts w:ascii="Times New Roman" w:hAnsi="Times New Roman" w:cs="Times New Roman"/>
                <w:color w:val="000000" w:themeColor="text1"/>
                <w:sz w:val="22"/>
                <w:lang w:val="ro-RO"/>
              </w:rPr>
            </w:pPr>
          </w:p>
        </w:tc>
        <w:tc>
          <w:tcPr>
            <w:tcW w:w="4178" w:type="dxa"/>
          </w:tcPr>
          <w:p w:rsidR="00251E34" w:rsidRPr="00837799" w:rsidRDefault="002A51D4" w:rsidP="00446BF6">
            <w:pPr>
              <w:spacing w:line="276" w:lineRule="auto"/>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 xml:space="preserve">Măsura în care există mecanisme de </w:t>
            </w:r>
            <w:r w:rsidRPr="00837799">
              <w:rPr>
                <w:rFonts w:ascii="Times New Roman" w:hAnsi="Times New Roman" w:cs="Times New Roman"/>
                <w:color w:val="000000" w:themeColor="text1"/>
                <w:sz w:val="22"/>
                <w:lang w:val="ro-RO"/>
              </w:rPr>
              <w:lastRenderedPageBreak/>
              <w:t>planificare dintre Guvern și Parlament</w:t>
            </w:r>
          </w:p>
        </w:tc>
        <w:tc>
          <w:tcPr>
            <w:tcW w:w="1257" w:type="dxa"/>
          </w:tcPr>
          <w:p w:rsidR="00251E34" w:rsidRPr="00837799" w:rsidRDefault="00251E34" w:rsidP="00446BF6">
            <w:pPr>
              <w:spacing w:line="276" w:lineRule="auto"/>
              <w:jc w:val="both"/>
              <w:rPr>
                <w:rFonts w:ascii="Times New Roman" w:hAnsi="Times New Roman" w:cs="Times New Roman"/>
                <w:color w:val="000000" w:themeColor="text1"/>
                <w:sz w:val="22"/>
                <w:lang w:val="ro-RO"/>
              </w:rPr>
            </w:pPr>
          </w:p>
        </w:tc>
        <w:tc>
          <w:tcPr>
            <w:tcW w:w="1450" w:type="dxa"/>
          </w:tcPr>
          <w:p w:rsidR="00251E34" w:rsidRPr="00837799" w:rsidRDefault="00251E34" w:rsidP="00446BF6">
            <w:pPr>
              <w:spacing w:line="276" w:lineRule="auto"/>
              <w:jc w:val="both"/>
              <w:rPr>
                <w:rFonts w:ascii="Times New Roman" w:hAnsi="Times New Roman" w:cs="Times New Roman"/>
                <w:color w:val="000000" w:themeColor="text1"/>
                <w:sz w:val="22"/>
                <w:lang w:val="ro-RO"/>
              </w:rPr>
            </w:pPr>
          </w:p>
        </w:tc>
        <w:tc>
          <w:tcPr>
            <w:tcW w:w="1337" w:type="dxa"/>
          </w:tcPr>
          <w:p w:rsidR="00251E34" w:rsidRPr="00837799" w:rsidRDefault="00251E34" w:rsidP="00446BF6">
            <w:pPr>
              <w:spacing w:line="276" w:lineRule="auto"/>
              <w:jc w:val="both"/>
              <w:rPr>
                <w:rFonts w:ascii="Times New Roman" w:hAnsi="Times New Roman" w:cs="Times New Roman"/>
                <w:color w:val="000000" w:themeColor="text1"/>
                <w:sz w:val="22"/>
                <w:lang w:val="ro-RO"/>
              </w:rPr>
            </w:pPr>
          </w:p>
        </w:tc>
      </w:tr>
      <w:tr w:rsidR="00B04703" w:rsidRPr="00837799" w:rsidTr="007617C0">
        <w:tc>
          <w:tcPr>
            <w:tcW w:w="1122" w:type="dxa"/>
          </w:tcPr>
          <w:p w:rsidR="00251E34" w:rsidRPr="00837799" w:rsidRDefault="00251E34" w:rsidP="00446BF6">
            <w:pPr>
              <w:spacing w:line="276" w:lineRule="auto"/>
              <w:jc w:val="both"/>
              <w:rPr>
                <w:rFonts w:ascii="Times New Roman" w:hAnsi="Times New Roman" w:cs="Times New Roman"/>
                <w:color w:val="000000" w:themeColor="text1"/>
                <w:sz w:val="22"/>
                <w:lang w:val="ro-RO"/>
              </w:rPr>
            </w:pPr>
          </w:p>
        </w:tc>
        <w:tc>
          <w:tcPr>
            <w:tcW w:w="4178" w:type="dxa"/>
          </w:tcPr>
          <w:p w:rsidR="00251E34" w:rsidRPr="00837799" w:rsidRDefault="002A51D4" w:rsidP="00446BF6">
            <w:pPr>
              <w:spacing w:line="276" w:lineRule="auto"/>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Numărul de repoarte privind implementarea legilor discutate în Parlament</w:t>
            </w:r>
          </w:p>
        </w:tc>
        <w:tc>
          <w:tcPr>
            <w:tcW w:w="1257" w:type="dxa"/>
          </w:tcPr>
          <w:p w:rsidR="00251E34" w:rsidRPr="00837799" w:rsidRDefault="00251E34" w:rsidP="00446BF6">
            <w:pPr>
              <w:spacing w:line="276" w:lineRule="auto"/>
              <w:jc w:val="both"/>
              <w:rPr>
                <w:rFonts w:ascii="Times New Roman" w:hAnsi="Times New Roman" w:cs="Times New Roman"/>
                <w:color w:val="000000" w:themeColor="text1"/>
                <w:sz w:val="22"/>
                <w:lang w:val="ro-RO"/>
              </w:rPr>
            </w:pPr>
          </w:p>
        </w:tc>
        <w:tc>
          <w:tcPr>
            <w:tcW w:w="1450" w:type="dxa"/>
          </w:tcPr>
          <w:p w:rsidR="00251E34" w:rsidRPr="00837799" w:rsidRDefault="00251E34" w:rsidP="00446BF6">
            <w:pPr>
              <w:spacing w:line="276" w:lineRule="auto"/>
              <w:jc w:val="both"/>
              <w:rPr>
                <w:rFonts w:ascii="Times New Roman" w:hAnsi="Times New Roman" w:cs="Times New Roman"/>
                <w:color w:val="000000" w:themeColor="text1"/>
                <w:sz w:val="22"/>
                <w:lang w:val="ro-RO"/>
              </w:rPr>
            </w:pPr>
          </w:p>
        </w:tc>
        <w:tc>
          <w:tcPr>
            <w:tcW w:w="1337" w:type="dxa"/>
          </w:tcPr>
          <w:p w:rsidR="00251E34" w:rsidRPr="00837799" w:rsidRDefault="00251E34" w:rsidP="00446BF6">
            <w:pPr>
              <w:spacing w:line="276" w:lineRule="auto"/>
              <w:jc w:val="both"/>
              <w:rPr>
                <w:rFonts w:ascii="Times New Roman" w:hAnsi="Times New Roman" w:cs="Times New Roman"/>
                <w:color w:val="000000" w:themeColor="text1"/>
                <w:sz w:val="22"/>
                <w:lang w:val="ro-RO"/>
              </w:rPr>
            </w:pPr>
          </w:p>
        </w:tc>
      </w:tr>
      <w:tr w:rsidR="00B04703" w:rsidRPr="00837799" w:rsidTr="007617C0">
        <w:tc>
          <w:tcPr>
            <w:tcW w:w="1122" w:type="dxa"/>
            <w:vMerge w:val="restart"/>
          </w:tcPr>
          <w:p w:rsidR="00676788" w:rsidRPr="00837799" w:rsidRDefault="00676788" w:rsidP="00446BF6">
            <w:pPr>
              <w:spacing w:line="276" w:lineRule="auto"/>
              <w:jc w:val="both"/>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OS4</w:t>
            </w:r>
          </w:p>
        </w:tc>
        <w:tc>
          <w:tcPr>
            <w:tcW w:w="4178" w:type="dxa"/>
          </w:tcPr>
          <w:p w:rsidR="00676788" w:rsidRPr="00837799" w:rsidRDefault="00676788" w:rsidP="00446BF6">
            <w:pPr>
              <w:spacing w:line="276" w:lineRule="auto"/>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Măsura în care activitatea ministerelor este orientată spre elaborarea politicilor</w:t>
            </w:r>
          </w:p>
        </w:tc>
        <w:tc>
          <w:tcPr>
            <w:tcW w:w="1257" w:type="dxa"/>
          </w:tcPr>
          <w:p w:rsidR="00676788" w:rsidRPr="00837799" w:rsidRDefault="00676788" w:rsidP="00446BF6">
            <w:pPr>
              <w:spacing w:line="276" w:lineRule="auto"/>
              <w:jc w:val="both"/>
              <w:rPr>
                <w:rFonts w:ascii="Times New Roman" w:hAnsi="Times New Roman" w:cs="Times New Roman"/>
                <w:color w:val="000000" w:themeColor="text1"/>
                <w:sz w:val="22"/>
                <w:lang w:val="ro-RO"/>
              </w:rPr>
            </w:pPr>
          </w:p>
        </w:tc>
        <w:tc>
          <w:tcPr>
            <w:tcW w:w="1450" w:type="dxa"/>
          </w:tcPr>
          <w:p w:rsidR="00676788" w:rsidRPr="00837799" w:rsidRDefault="00676788" w:rsidP="00446BF6">
            <w:pPr>
              <w:spacing w:line="276" w:lineRule="auto"/>
              <w:jc w:val="both"/>
              <w:rPr>
                <w:rFonts w:ascii="Times New Roman" w:hAnsi="Times New Roman" w:cs="Times New Roman"/>
                <w:color w:val="000000" w:themeColor="text1"/>
                <w:sz w:val="22"/>
                <w:lang w:val="ro-RO"/>
              </w:rPr>
            </w:pPr>
          </w:p>
        </w:tc>
        <w:tc>
          <w:tcPr>
            <w:tcW w:w="1337" w:type="dxa"/>
          </w:tcPr>
          <w:p w:rsidR="00676788" w:rsidRPr="00837799" w:rsidRDefault="00676788" w:rsidP="00446BF6">
            <w:pPr>
              <w:spacing w:line="276" w:lineRule="auto"/>
              <w:jc w:val="both"/>
              <w:rPr>
                <w:rFonts w:ascii="Times New Roman" w:hAnsi="Times New Roman" w:cs="Times New Roman"/>
                <w:color w:val="000000" w:themeColor="text1"/>
                <w:sz w:val="22"/>
                <w:lang w:val="ro-RO"/>
              </w:rPr>
            </w:pPr>
          </w:p>
        </w:tc>
      </w:tr>
      <w:tr w:rsidR="00B04703" w:rsidRPr="00837799" w:rsidTr="007617C0">
        <w:tc>
          <w:tcPr>
            <w:tcW w:w="1122" w:type="dxa"/>
            <w:vMerge/>
          </w:tcPr>
          <w:p w:rsidR="00676788" w:rsidRPr="00837799" w:rsidRDefault="00676788" w:rsidP="00446BF6">
            <w:pPr>
              <w:spacing w:line="276" w:lineRule="auto"/>
              <w:jc w:val="both"/>
              <w:rPr>
                <w:rFonts w:ascii="Times New Roman" w:hAnsi="Times New Roman" w:cs="Times New Roman"/>
                <w:color w:val="000000" w:themeColor="text1"/>
                <w:sz w:val="22"/>
                <w:lang w:val="ro-RO"/>
              </w:rPr>
            </w:pPr>
          </w:p>
        </w:tc>
        <w:tc>
          <w:tcPr>
            <w:tcW w:w="4178" w:type="dxa"/>
          </w:tcPr>
          <w:p w:rsidR="00676788" w:rsidRPr="00837799" w:rsidRDefault="00676788" w:rsidP="00446BF6">
            <w:pPr>
              <w:spacing w:line="276" w:lineRule="auto"/>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Măsura în care procesul de elaborare a politicilor utilizează instrumentele analitice</w:t>
            </w:r>
          </w:p>
        </w:tc>
        <w:tc>
          <w:tcPr>
            <w:tcW w:w="1257" w:type="dxa"/>
          </w:tcPr>
          <w:p w:rsidR="00676788" w:rsidRPr="00837799" w:rsidRDefault="00676788" w:rsidP="00446BF6">
            <w:pPr>
              <w:spacing w:line="276" w:lineRule="auto"/>
              <w:jc w:val="both"/>
              <w:rPr>
                <w:rFonts w:ascii="Times New Roman" w:hAnsi="Times New Roman" w:cs="Times New Roman"/>
                <w:color w:val="000000" w:themeColor="text1"/>
                <w:sz w:val="22"/>
                <w:lang w:val="ro-RO"/>
              </w:rPr>
            </w:pPr>
          </w:p>
        </w:tc>
        <w:tc>
          <w:tcPr>
            <w:tcW w:w="1450" w:type="dxa"/>
          </w:tcPr>
          <w:p w:rsidR="00676788" w:rsidRPr="00837799" w:rsidRDefault="00676788" w:rsidP="00446BF6">
            <w:pPr>
              <w:spacing w:line="276" w:lineRule="auto"/>
              <w:jc w:val="both"/>
              <w:rPr>
                <w:rFonts w:ascii="Times New Roman" w:hAnsi="Times New Roman" w:cs="Times New Roman"/>
                <w:color w:val="000000" w:themeColor="text1"/>
                <w:sz w:val="22"/>
                <w:lang w:val="ro-RO"/>
              </w:rPr>
            </w:pPr>
          </w:p>
        </w:tc>
        <w:tc>
          <w:tcPr>
            <w:tcW w:w="1337" w:type="dxa"/>
          </w:tcPr>
          <w:p w:rsidR="00676788" w:rsidRPr="00837799" w:rsidRDefault="00676788" w:rsidP="00446BF6">
            <w:pPr>
              <w:spacing w:line="276" w:lineRule="auto"/>
              <w:jc w:val="both"/>
              <w:rPr>
                <w:rFonts w:ascii="Times New Roman" w:hAnsi="Times New Roman" w:cs="Times New Roman"/>
                <w:color w:val="000000" w:themeColor="text1"/>
                <w:sz w:val="22"/>
                <w:lang w:val="ro-RO"/>
              </w:rPr>
            </w:pPr>
          </w:p>
        </w:tc>
      </w:tr>
      <w:tr w:rsidR="00B04703" w:rsidRPr="00837799" w:rsidTr="007617C0">
        <w:tc>
          <w:tcPr>
            <w:tcW w:w="1122" w:type="dxa"/>
            <w:vMerge/>
          </w:tcPr>
          <w:p w:rsidR="00676788" w:rsidRPr="00837799" w:rsidRDefault="00676788" w:rsidP="00446BF6">
            <w:pPr>
              <w:spacing w:line="276" w:lineRule="auto"/>
              <w:jc w:val="both"/>
              <w:rPr>
                <w:rFonts w:ascii="Times New Roman" w:hAnsi="Times New Roman" w:cs="Times New Roman"/>
                <w:color w:val="000000" w:themeColor="text1"/>
                <w:sz w:val="22"/>
                <w:lang w:val="ro-RO"/>
              </w:rPr>
            </w:pPr>
          </w:p>
        </w:tc>
        <w:tc>
          <w:tcPr>
            <w:tcW w:w="4178" w:type="dxa"/>
          </w:tcPr>
          <w:p w:rsidR="00676788" w:rsidRPr="00837799" w:rsidRDefault="00676788" w:rsidP="00446BF6">
            <w:pPr>
              <w:spacing w:line="276" w:lineRule="auto"/>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Măsura în care consultările publice sunt organizate în procesul de elaborare a politicilor și a proiectelor de acte normative</w:t>
            </w:r>
          </w:p>
        </w:tc>
        <w:tc>
          <w:tcPr>
            <w:tcW w:w="1257" w:type="dxa"/>
          </w:tcPr>
          <w:p w:rsidR="00676788" w:rsidRPr="00837799" w:rsidRDefault="00676788" w:rsidP="00446BF6">
            <w:pPr>
              <w:spacing w:line="276" w:lineRule="auto"/>
              <w:jc w:val="both"/>
              <w:rPr>
                <w:rFonts w:ascii="Times New Roman" w:hAnsi="Times New Roman" w:cs="Times New Roman"/>
                <w:color w:val="000000" w:themeColor="text1"/>
                <w:sz w:val="22"/>
                <w:lang w:val="ro-RO"/>
              </w:rPr>
            </w:pPr>
          </w:p>
        </w:tc>
        <w:tc>
          <w:tcPr>
            <w:tcW w:w="1450" w:type="dxa"/>
          </w:tcPr>
          <w:p w:rsidR="00676788" w:rsidRPr="00837799" w:rsidRDefault="00676788" w:rsidP="00446BF6">
            <w:pPr>
              <w:spacing w:line="276" w:lineRule="auto"/>
              <w:jc w:val="both"/>
              <w:rPr>
                <w:rFonts w:ascii="Times New Roman" w:hAnsi="Times New Roman" w:cs="Times New Roman"/>
                <w:color w:val="000000" w:themeColor="text1"/>
                <w:sz w:val="22"/>
                <w:lang w:val="ro-RO"/>
              </w:rPr>
            </w:pPr>
          </w:p>
        </w:tc>
        <w:tc>
          <w:tcPr>
            <w:tcW w:w="1337" w:type="dxa"/>
          </w:tcPr>
          <w:p w:rsidR="00676788" w:rsidRPr="00837799" w:rsidRDefault="00676788" w:rsidP="00446BF6">
            <w:pPr>
              <w:spacing w:line="276" w:lineRule="auto"/>
              <w:jc w:val="both"/>
              <w:rPr>
                <w:rFonts w:ascii="Times New Roman" w:hAnsi="Times New Roman" w:cs="Times New Roman"/>
                <w:color w:val="000000" w:themeColor="text1"/>
                <w:sz w:val="22"/>
                <w:lang w:val="ro-RO"/>
              </w:rPr>
            </w:pPr>
          </w:p>
        </w:tc>
      </w:tr>
      <w:tr w:rsidR="00B04703" w:rsidRPr="00837799" w:rsidTr="007617C0">
        <w:tc>
          <w:tcPr>
            <w:tcW w:w="1122" w:type="dxa"/>
            <w:vMerge/>
          </w:tcPr>
          <w:p w:rsidR="00676788" w:rsidRPr="00837799" w:rsidRDefault="00676788" w:rsidP="00446BF6">
            <w:pPr>
              <w:spacing w:line="276" w:lineRule="auto"/>
              <w:jc w:val="both"/>
              <w:rPr>
                <w:rFonts w:ascii="Times New Roman" w:hAnsi="Times New Roman" w:cs="Times New Roman"/>
                <w:color w:val="000000" w:themeColor="text1"/>
                <w:sz w:val="22"/>
                <w:lang w:val="ro-RO"/>
              </w:rPr>
            </w:pPr>
          </w:p>
        </w:tc>
        <w:tc>
          <w:tcPr>
            <w:tcW w:w="4178" w:type="dxa"/>
          </w:tcPr>
          <w:p w:rsidR="00676788" w:rsidRPr="00837799" w:rsidRDefault="00676788" w:rsidP="00446BF6">
            <w:pPr>
              <w:spacing w:line="276" w:lineRule="auto"/>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Restanțele în armonizarea legislației</w:t>
            </w:r>
          </w:p>
        </w:tc>
        <w:tc>
          <w:tcPr>
            <w:tcW w:w="1257" w:type="dxa"/>
          </w:tcPr>
          <w:p w:rsidR="00676788" w:rsidRPr="00837799" w:rsidRDefault="00676788" w:rsidP="00446BF6">
            <w:pPr>
              <w:spacing w:line="276" w:lineRule="auto"/>
              <w:jc w:val="both"/>
              <w:rPr>
                <w:rFonts w:ascii="Times New Roman" w:hAnsi="Times New Roman" w:cs="Times New Roman"/>
                <w:color w:val="000000" w:themeColor="text1"/>
                <w:sz w:val="22"/>
                <w:lang w:val="ro-RO"/>
              </w:rPr>
            </w:pPr>
          </w:p>
        </w:tc>
        <w:tc>
          <w:tcPr>
            <w:tcW w:w="1450" w:type="dxa"/>
          </w:tcPr>
          <w:p w:rsidR="00676788" w:rsidRPr="00837799" w:rsidRDefault="00676788" w:rsidP="00446BF6">
            <w:pPr>
              <w:spacing w:line="276" w:lineRule="auto"/>
              <w:jc w:val="both"/>
              <w:rPr>
                <w:rFonts w:ascii="Times New Roman" w:hAnsi="Times New Roman" w:cs="Times New Roman"/>
                <w:color w:val="000000" w:themeColor="text1"/>
                <w:sz w:val="22"/>
                <w:lang w:val="ro-RO"/>
              </w:rPr>
            </w:pPr>
          </w:p>
        </w:tc>
        <w:tc>
          <w:tcPr>
            <w:tcW w:w="1337" w:type="dxa"/>
          </w:tcPr>
          <w:p w:rsidR="00676788" w:rsidRPr="00837799" w:rsidRDefault="00676788" w:rsidP="00446BF6">
            <w:pPr>
              <w:spacing w:line="276" w:lineRule="auto"/>
              <w:jc w:val="both"/>
              <w:rPr>
                <w:rFonts w:ascii="Times New Roman" w:hAnsi="Times New Roman" w:cs="Times New Roman"/>
                <w:color w:val="000000" w:themeColor="text1"/>
                <w:sz w:val="22"/>
                <w:lang w:val="ro-RO"/>
              </w:rPr>
            </w:pPr>
          </w:p>
        </w:tc>
      </w:tr>
      <w:tr w:rsidR="00B04703" w:rsidRPr="00837799" w:rsidTr="007617C0">
        <w:tc>
          <w:tcPr>
            <w:tcW w:w="1122" w:type="dxa"/>
            <w:vMerge/>
          </w:tcPr>
          <w:p w:rsidR="00676788" w:rsidRPr="00837799" w:rsidRDefault="00676788" w:rsidP="00446BF6">
            <w:pPr>
              <w:spacing w:line="276" w:lineRule="auto"/>
              <w:jc w:val="both"/>
              <w:rPr>
                <w:rFonts w:ascii="Times New Roman" w:hAnsi="Times New Roman" w:cs="Times New Roman"/>
                <w:color w:val="000000" w:themeColor="text1"/>
                <w:sz w:val="22"/>
                <w:lang w:val="ro-RO"/>
              </w:rPr>
            </w:pPr>
          </w:p>
        </w:tc>
        <w:tc>
          <w:tcPr>
            <w:tcW w:w="4178" w:type="dxa"/>
          </w:tcPr>
          <w:p w:rsidR="00676788" w:rsidRPr="00837799" w:rsidRDefault="00676788" w:rsidP="00446BF6">
            <w:pPr>
              <w:spacing w:line="276" w:lineRule="auto"/>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Numărul directivelor transpuse anual</w:t>
            </w:r>
          </w:p>
        </w:tc>
        <w:tc>
          <w:tcPr>
            <w:tcW w:w="1257" w:type="dxa"/>
          </w:tcPr>
          <w:p w:rsidR="00676788" w:rsidRPr="00837799" w:rsidRDefault="00676788" w:rsidP="00446BF6">
            <w:pPr>
              <w:spacing w:line="276" w:lineRule="auto"/>
              <w:jc w:val="both"/>
              <w:rPr>
                <w:rFonts w:ascii="Times New Roman" w:hAnsi="Times New Roman" w:cs="Times New Roman"/>
                <w:color w:val="000000" w:themeColor="text1"/>
                <w:sz w:val="22"/>
                <w:lang w:val="ro-RO"/>
              </w:rPr>
            </w:pPr>
          </w:p>
        </w:tc>
        <w:tc>
          <w:tcPr>
            <w:tcW w:w="1450" w:type="dxa"/>
          </w:tcPr>
          <w:p w:rsidR="00676788" w:rsidRPr="00837799" w:rsidRDefault="00676788" w:rsidP="00446BF6">
            <w:pPr>
              <w:spacing w:line="276" w:lineRule="auto"/>
              <w:jc w:val="both"/>
              <w:rPr>
                <w:rFonts w:ascii="Times New Roman" w:hAnsi="Times New Roman" w:cs="Times New Roman"/>
                <w:color w:val="000000" w:themeColor="text1"/>
                <w:sz w:val="22"/>
                <w:lang w:val="ro-RO"/>
              </w:rPr>
            </w:pPr>
          </w:p>
        </w:tc>
        <w:tc>
          <w:tcPr>
            <w:tcW w:w="1337" w:type="dxa"/>
          </w:tcPr>
          <w:p w:rsidR="00676788" w:rsidRPr="00837799" w:rsidRDefault="00676788" w:rsidP="00446BF6">
            <w:pPr>
              <w:spacing w:line="276" w:lineRule="auto"/>
              <w:jc w:val="both"/>
              <w:rPr>
                <w:rFonts w:ascii="Times New Roman" w:hAnsi="Times New Roman" w:cs="Times New Roman"/>
                <w:color w:val="000000" w:themeColor="text1"/>
                <w:sz w:val="22"/>
                <w:lang w:val="ro-RO"/>
              </w:rPr>
            </w:pPr>
          </w:p>
        </w:tc>
      </w:tr>
      <w:tr w:rsidR="00B04703" w:rsidRPr="00837799" w:rsidTr="007617C0">
        <w:tc>
          <w:tcPr>
            <w:tcW w:w="1122" w:type="dxa"/>
            <w:vMerge/>
          </w:tcPr>
          <w:p w:rsidR="00676788" w:rsidRPr="00837799" w:rsidRDefault="00676788" w:rsidP="00446BF6">
            <w:pPr>
              <w:spacing w:line="276" w:lineRule="auto"/>
              <w:jc w:val="both"/>
              <w:rPr>
                <w:rFonts w:ascii="Times New Roman" w:hAnsi="Times New Roman" w:cs="Times New Roman"/>
                <w:color w:val="000000" w:themeColor="text1"/>
                <w:sz w:val="22"/>
                <w:lang w:val="ro-RO"/>
              </w:rPr>
            </w:pPr>
          </w:p>
        </w:tc>
        <w:tc>
          <w:tcPr>
            <w:tcW w:w="4178" w:type="dxa"/>
          </w:tcPr>
          <w:p w:rsidR="00676788" w:rsidRPr="00837799" w:rsidRDefault="00676788" w:rsidP="00446BF6">
            <w:pPr>
              <w:spacing w:line="276" w:lineRule="auto"/>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Numărul proiectelor restituite Guvernului de către Parlament</w:t>
            </w:r>
          </w:p>
        </w:tc>
        <w:tc>
          <w:tcPr>
            <w:tcW w:w="1257" w:type="dxa"/>
          </w:tcPr>
          <w:p w:rsidR="00676788" w:rsidRPr="00837799" w:rsidRDefault="00676788" w:rsidP="00446BF6">
            <w:pPr>
              <w:spacing w:line="276" w:lineRule="auto"/>
              <w:jc w:val="both"/>
              <w:rPr>
                <w:rFonts w:ascii="Times New Roman" w:hAnsi="Times New Roman" w:cs="Times New Roman"/>
                <w:color w:val="000000" w:themeColor="text1"/>
                <w:sz w:val="22"/>
                <w:lang w:val="ro-RO"/>
              </w:rPr>
            </w:pPr>
          </w:p>
        </w:tc>
        <w:tc>
          <w:tcPr>
            <w:tcW w:w="1450" w:type="dxa"/>
          </w:tcPr>
          <w:p w:rsidR="00676788" w:rsidRPr="00837799" w:rsidRDefault="00676788" w:rsidP="00446BF6">
            <w:pPr>
              <w:spacing w:line="276" w:lineRule="auto"/>
              <w:jc w:val="both"/>
              <w:rPr>
                <w:rFonts w:ascii="Times New Roman" w:hAnsi="Times New Roman" w:cs="Times New Roman"/>
                <w:color w:val="000000" w:themeColor="text1"/>
                <w:sz w:val="22"/>
                <w:lang w:val="ro-RO"/>
              </w:rPr>
            </w:pPr>
          </w:p>
        </w:tc>
        <w:tc>
          <w:tcPr>
            <w:tcW w:w="1337" w:type="dxa"/>
          </w:tcPr>
          <w:p w:rsidR="00676788" w:rsidRPr="00837799" w:rsidRDefault="00676788" w:rsidP="00446BF6">
            <w:pPr>
              <w:spacing w:line="276" w:lineRule="auto"/>
              <w:jc w:val="both"/>
              <w:rPr>
                <w:rFonts w:ascii="Times New Roman" w:hAnsi="Times New Roman" w:cs="Times New Roman"/>
                <w:color w:val="000000" w:themeColor="text1"/>
                <w:sz w:val="22"/>
                <w:lang w:val="ro-RO"/>
              </w:rPr>
            </w:pPr>
          </w:p>
        </w:tc>
      </w:tr>
    </w:tbl>
    <w:p w:rsidR="00364189" w:rsidRPr="00837799" w:rsidRDefault="00364189" w:rsidP="008A1C6B">
      <w:pPr>
        <w:spacing w:after="120" w:line="276" w:lineRule="auto"/>
        <w:jc w:val="both"/>
        <w:rPr>
          <w:rFonts w:ascii="Times New Roman" w:hAnsi="Times New Roman" w:cs="Times New Roman"/>
          <w:color w:val="000000" w:themeColor="text1"/>
          <w:szCs w:val="24"/>
          <w:lang w:val="ro-RO"/>
        </w:rPr>
      </w:pPr>
    </w:p>
    <w:p w:rsidR="001F3FE1" w:rsidRPr="00837799" w:rsidRDefault="00D42B49" w:rsidP="00295993">
      <w:pPr>
        <w:pStyle w:val="a4"/>
        <w:numPr>
          <w:ilvl w:val="1"/>
          <w:numId w:val="3"/>
        </w:numPr>
        <w:spacing w:after="120" w:line="276" w:lineRule="auto"/>
        <w:ind w:left="0" w:firstLine="0"/>
        <w:contextualSpacing w:val="0"/>
        <w:jc w:val="center"/>
        <w:rPr>
          <w:rFonts w:ascii="Times New Roman" w:hAnsi="Times New Roman" w:cs="Times New Roman"/>
          <w:b/>
          <w:color w:val="000000" w:themeColor="text1"/>
          <w:szCs w:val="24"/>
          <w:lang w:val="ro-RO"/>
        </w:rPr>
      </w:pPr>
      <w:r w:rsidRPr="00837799">
        <w:rPr>
          <w:rFonts w:ascii="Times New Roman" w:hAnsi="Times New Roman" w:cs="Times New Roman"/>
          <w:b/>
          <w:color w:val="000000" w:themeColor="text1"/>
          <w:szCs w:val="24"/>
          <w:lang w:val="ro-RO"/>
        </w:rPr>
        <w:t>Modernizarea serviciilor publice</w:t>
      </w:r>
    </w:p>
    <w:tbl>
      <w:tblPr>
        <w:tblStyle w:val="a3"/>
        <w:tblW w:w="0" w:type="auto"/>
        <w:tblBorders>
          <w:left w:val="none" w:sz="0" w:space="0" w:color="auto"/>
          <w:right w:val="none" w:sz="0" w:space="0" w:color="auto"/>
        </w:tblBorders>
        <w:tblLook w:val="04A0" w:firstRow="1" w:lastRow="0" w:firstColumn="1" w:lastColumn="0" w:noHBand="0" w:noVBand="1"/>
      </w:tblPr>
      <w:tblGrid>
        <w:gridCol w:w="9344"/>
      </w:tblGrid>
      <w:tr w:rsidR="001F3FE1" w:rsidRPr="00837799" w:rsidTr="00BF0D87">
        <w:tc>
          <w:tcPr>
            <w:tcW w:w="9344" w:type="dxa"/>
          </w:tcPr>
          <w:p w:rsidR="001F3FE1" w:rsidRPr="00837799" w:rsidRDefault="001F3FE1" w:rsidP="001F3FE1">
            <w:pPr>
              <w:spacing w:line="276" w:lineRule="auto"/>
              <w:jc w:val="both"/>
              <w:rPr>
                <w:rFonts w:ascii="Times New Roman" w:hAnsi="Times New Roman" w:cs="Times New Roman"/>
                <w:i/>
                <w:iCs/>
                <w:color w:val="000000" w:themeColor="text1"/>
                <w:szCs w:val="24"/>
                <w:lang w:val="ro-RO"/>
              </w:rPr>
            </w:pPr>
            <w:r w:rsidRPr="00837799">
              <w:rPr>
                <w:rFonts w:ascii="Times New Roman" w:hAnsi="Times New Roman" w:cs="Times New Roman"/>
                <w:i/>
                <w:iCs/>
                <w:color w:val="000000" w:themeColor="text1"/>
                <w:szCs w:val="24"/>
                <w:lang w:val="ro-RO"/>
              </w:rPr>
              <w:t>Modernizarea serviciilor publice are drept scop transpunerea în practică a angajamentului administrației de stat de a asigura o bună administrare, prin garantarea oricărei persoane dreptului de a beneficia, în ce privește problemele sale, de un tratament imparțial, echitabil și într-un termen rezonabil din partea autorităților publice atât centrale, cât şi locale, prin oferirea serviciilor publice calitative, operative, accesibile, trans</w:t>
            </w:r>
            <w:r w:rsidR="008E6E10" w:rsidRPr="00837799">
              <w:rPr>
                <w:rFonts w:ascii="Times New Roman" w:hAnsi="Times New Roman" w:cs="Times New Roman"/>
                <w:i/>
                <w:iCs/>
                <w:color w:val="000000" w:themeColor="text1"/>
                <w:szCs w:val="24"/>
                <w:lang w:val="ro-RO"/>
              </w:rPr>
              <w:t>parente şi eficiente din punct</w:t>
            </w:r>
            <w:r w:rsidRPr="00837799">
              <w:rPr>
                <w:rFonts w:ascii="Times New Roman" w:hAnsi="Times New Roman" w:cs="Times New Roman"/>
                <w:i/>
                <w:iCs/>
                <w:color w:val="000000" w:themeColor="text1"/>
                <w:szCs w:val="24"/>
                <w:lang w:val="ro-RO"/>
              </w:rPr>
              <w:t xml:space="preserve"> de vedere al costului pentru un număr cât mai mare de persoane. Abordarea administrației publice față de prestarea serviciilor publice trebuie să fie coerentă, efectivă și eficientă, asigurând tratament egal pentru oricare persoană interesată și oferirea cetățenilor unor servicii calitative și ușor accesibile, cu îmbunătățirea în mod continuu a calității și accesibilității acestora în dependență de interesele cetățenilor și mediului de afaceri.</w:t>
            </w:r>
          </w:p>
        </w:tc>
      </w:tr>
    </w:tbl>
    <w:p w:rsidR="001F3FE1" w:rsidRPr="00837799" w:rsidRDefault="001F3FE1" w:rsidP="001F3FE1">
      <w:pPr>
        <w:spacing w:after="120" w:line="276" w:lineRule="auto"/>
        <w:jc w:val="both"/>
        <w:rPr>
          <w:rFonts w:ascii="Times New Roman" w:hAnsi="Times New Roman" w:cs="Times New Roman"/>
          <w:color w:val="000000" w:themeColor="text1"/>
          <w:szCs w:val="24"/>
          <w:lang w:val="ro-RO"/>
        </w:rPr>
      </w:pPr>
    </w:p>
    <w:p w:rsidR="001F3FE1" w:rsidRPr="00837799" w:rsidRDefault="001F3FE1" w:rsidP="00B97FE6">
      <w:pPr>
        <w:spacing w:after="120" w:line="276" w:lineRule="auto"/>
        <w:ind w:left="993"/>
        <w:jc w:val="both"/>
        <w:rPr>
          <w:rFonts w:ascii="Times New Roman" w:hAnsi="Times New Roman" w:cs="Times New Roman"/>
          <w:color w:val="000000" w:themeColor="text1"/>
          <w:szCs w:val="24"/>
          <w:lang w:val="ro-RO"/>
        </w:rPr>
      </w:pPr>
      <w:r w:rsidRPr="00837799">
        <w:rPr>
          <w:rFonts w:ascii="Times New Roman" w:hAnsi="Times New Roman" w:cs="Times New Roman"/>
          <w:b/>
          <w:i/>
          <w:color w:val="000000" w:themeColor="text1"/>
          <w:szCs w:val="24"/>
          <w:lang w:val="ro-RO"/>
        </w:rPr>
        <w:t>Descrierea situației actuale</w:t>
      </w:r>
    </w:p>
    <w:p w:rsidR="001F3FE1" w:rsidRPr="00837799" w:rsidRDefault="008F2D29"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Reforma</w:t>
      </w:r>
      <w:r w:rsidR="00912A5E" w:rsidRPr="00837799">
        <w:rPr>
          <w:rFonts w:ascii="Times New Roman" w:hAnsi="Times New Roman" w:cs="Times New Roman"/>
          <w:color w:val="000000" w:themeColor="text1"/>
          <w:szCs w:val="24"/>
          <w:lang w:val="ro-RO"/>
        </w:rPr>
        <w:t xml:space="preserve"> administrației publice</w:t>
      </w:r>
      <w:r w:rsidRPr="00837799">
        <w:rPr>
          <w:rFonts w:ascii="Times New Roman" w:hAnsi="Times New Roman" w:cs="Times New Roman"/>
          <w:color w:val="000000" w:themeColor="text1"/>
          <w:szCs w:val="24"/>
          <w:lang w:val="ro-RO"/>
        </w:rPr>
        <w:t xml:space="preserve"> din perioada 2005-2013</w:t>
      </w:r>
      <w:r w:rsidR="00912A5E" w:rsidRPr="00837799">
        <w:rPr>
          <w:rFonts w:ascii="Times New Roman" w:hAnsi="Times New Roman" w:cs="Times New Roman"/>
          <w:color w:val="000000" w:themeColor="text1"/>
          <w:szCs w:val="24"/>
          <w:lang w:val="ro-RO"/>
        </w:rPr>
        <w:t xml:space="preserve"> </w:t>
      </w:r>
      <w:r w:rsidR="00C17726" w:rsidRPr="00837799">
        <w:rPr>
          <w:rFonts w:ascii="Times New Roman" w:hAnsi="Times New Roman" w:cs="Times New Roman"/>
          <w:color w:val="000000" w:themeColor="text1"/>
          <w:szCs w:val="24"/>
          <w:lang w:val="ro-RO"/>
        </w:rPr>
        <w:t>a fost</w:t>
      </w:r>
      <w:r w:rsidR="00912A5E" w:rsidRPr="00837799">
        <w:rPr>
          <w:rFonts w:ascii="Times New Roman" w:hAnsi="Times New Roman" w:cs="Times New Roman"/>
          <w:color w:val="000000" w:themeColor="text1"/>
          <w:szCs w:val="24"/>
          <w:lang w:val="ro-RO"/>
        </w:rPr>
        <w:t xml:space="preserve"> axat</w:t>
      </w:r>
      <w:r w:rsidR="009E2EB0" w:rsidRPr="00837799">
        <w:rPr>
          <w:rFonts w:ascii="Times New Roman" w:hAnsi="Times New Roman" w:cs="Times New Roman"/>
          <w:color w:val="000000" w:themeColor="text1"/>
          <w:szCs w:val="24"/>
          <w:lang w:val="ro-RO"/>
        </w:rPr>
        <w:t>ă</w:t>
      </w:r>
      <w:r w:rsidR="00912A5E" w:rsidRPr="00837799">
        <w:rPr>
          <w:rFonts w:ascii="Times New Roman" w:hAnsi="Times New Roman" w:cs="Times New Roman"/>
          <w:color w:val="000000" w:themeColor="text1"/>
          <w:szCs w:val="24"/>
          <w:lang w:val="ro-RO"/>
        </w:rPr>
        <w:t xml:space="preserve"> preponderent pe </w:t>
      </w:r>
      <w:r w:rsidR="001F3FE1" w:rsidRPr="00837799">
        <w:rPr>
          <w:rFonts w:ascii="Times New Roman" w:hAnsi="Times New Roman" w:cs="Times New Roman"/>
          <w:color w:val="000000" w:themeColor="text1"/>
          <w:szCs w:val="24"/>
          <w:lang w:val="ro-RO"/>
        </w:rPr>
        <w:t xml:space="preserve">procesul decizional, </w:t>
      </w:r>
      <w:r w:rsidR="00C17726" w:rsidRPr="00837799">
        <w:rPr>
          <w:rFonts w:ascii="Times New Roman" w:hAnsi="Times New Roman" w:cs="Times New Roman"/>
          <w:color w:val="000000" w:themeColor="text1"/>
          <w:szCs w:val="24"/>
          <w:lang w:val="ro-RO"/>
        </w:rPr>
        <w:t>fiind</w:t>
      </w:r>
      <w:r w:rsidR="001F3FE1" w:rsidRPr="00837799">
        <w:rPr>
          <w:rFonts w:ascii="Times New Roman" w:hAnsi="Times New Roman" w:cs="Times New Roman"/>
          <w:color w:val="000000" w:themeColor="text1"/>
          <w:szCs w:val="24"/>
          <w:lang w:val="ro-RO"/>
        </w:rPr>
        <w:t xml:space="preserve"> acordată o atenție insuficientă funcțiilor de punere în aplicare a politicilor, majoritatea dintre care țin de acordarea serviciilor publice de calitate (administrative și materiale) cetățenilor și mediului de afaceri. Acest subiect important a fost preluat de inițiativele sectoriale, în special cele ce țin de optimizarea și eficientizarea procedurilor de emitere a actelor permisive, care au drept scop reducerea</w:t>
      </w:r>
      <w:r w:rsidR="00C17726" w:rsidRPr="00837799">
        <w:rPr>
          <w:rFonts w:ascii="Times New Roman" w:hAnsi="Times New Roman" w:cs="Times New Roman"/>
          <w:color w:val="000000" w:themeColor="text1"/>
          <w:szCs w:val="24"/>
          <w:lang w:val="ro-RO"/>
        </w:rPr>
        <w:t xml:space="preserve"> sarcinii administrative</w:t>
      </w:r>
      <w:r w:rsidR="001F3FE1" w:rsidRPr="00837799">
        <w:rPr>
          <w:rFonts w:ascii="Times New Roman" w:hAnsi="Times New Roman" w:cs="Times New Roman"/>
          <w:color w:val="000000" w:themeColor="text1"/>
          <w:szCs w:val="24"/>
          <w:lang w:val="ro-RO"/>
        </w:rPr>
        <w:t xml:space="preserve"> asupra sectorului privat prin crearea ghișeelor unice la nivelul unor autorități publice, precum și </w:t>
      </w:r>
      <w:r w:rsidR="00C17726" w:rsidRPr="00837799">
        <w:rPr>
          <w:rFonts w:ascii="Times New Roman" w:hAnsi="Times New Roman" w:cs="Times New Roman"/>
          <w:color w:val="000000" w:themeColor="text1"/>
          <w:szCs w:val="24"/>
          <w:lang w:val="ro-RO"/>
        </w:rPr>
        <w:t>prin</w:t>
      </w:r>
      <w:r w:rsidR="001F3FE1" w:rsidRPr="00837799">
        <w:rPr>
          <w:rFonts w:ascii="Times New Roman" w:hAnsi="Times New Roman" w:cs="Times New Roman"/>
          <w:color w:val="000000" w:themeColor="text1"/>
          <w:szCs w:val="24"/>
          <w:lang w:val="ro-RO"/>
        </w:rPr>
        <w:t xml:space="preserve"> organizarea și funcționarea birourilor comune de informații şi servicii, reprezentând un prim pas spre dezvoltarea centrelor universale de prestare a serviciilor publice către populație, prin oferirea posibilității recepționării cererilor solicitanților prin intermediul acestor birouri</w:t>
      </w:r>
      <w:r w:rsidR="00C17726" w:rsidRPr="00837799">
        <w:rPr>
          <w:rFonts w:ascii="Times New Roman" w:hAnsi="Times New Roman" w:cs="Times New Roman"/>
          <w:color w:val="000000" w:themeColor="text1"/>
          <w:szCs w:val="24"/>
          <w:lang w:val="ro-RO"/>
        </w:rPr>
        <w:t>.</w:t>
      </w:r>
      <w:r w:rsidR="00C17726" w:rsidRPr="00837799">
        <w:rPr>
          <w:rStyle w:val="a8"/>
          <w:rFonts w:ascii="Times New Roman" w:hAnsi="Times New Roman" w:cs="Times New Roman"/>
          <w:color w:val="000000" w:themeColor="text1"/>
          <w:szCs w:val="24"/>
          <w:lang w:val="ro-RO"/>
        </w:rPr>
        <w:footnoteReference w:id="28"/>
      </w:r>
    </w:p>
    <w:p w:rsidR="001F3FE1" w:rsidRPr="00837799" w:rsidRDefault="001F3FE1"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În anul 2010, Guvernul a creat, în subordinea Cancelariei de Stat, Centrul de Guvernare Electronică, care și-a început activitatea ca instituție responsabilă de implementarea Programului strategic de modernizare tehnologică a guvernării (e-Transformare)</w:t>
      </w:r>
      <w:r w:rsidR="00C17726" w:rsidRPr="00837799">
        <w:rPr>
          <w:rStyle w:val="a8"/>
          <w:rFonts w:ascii="Times New Roman" w:hAnsi="Times New Roman" w:cs="Times New Roman"/>
          <w:color w:val="000000" w:themeColor="text1"/>
          <w:szCs w:val="24"/>
          <w:lang w:val="ro-RO"/>
        </w:rPr>
        <w:footnoteReference w:id="29"/>
      </w:r>
      <w:r w:rsidRPr="00837799">
        <w:rPr>
          <w:rFonts w:ascii="Times New Roman" w:hAnsi="Times New Roman" w:cs="Times New Roman"/>
          <w:color w:val="000000" w:themeColor="text1"/>
          <w:szCs w:val="24"/>
          <w:lang w:val="ro-RO"/>
        </w:rPr>
        <w:t xml:space="preserve"> și a planurilor de acțiuni anuale, în colaborare cu subdiviziunile pentru e-Transformare din cadrul autorităților </w:t>
      </w:r>
      <w:r w:rsidRPr="00837799">
        <w:rPr>
          <w:rFonts w:ascii="Times New Roman" w:hAnsi="Times New Roman" w:cs="Times New Roman"/>
          <w:color w:val="000000" w:themeColor="text1"/>
          <w:szCs w:val="24"/>
          <w:lang w:val="ro-RO"/>
        </w:rPr>
        <w:lastRenderedPageBreak/>
        <w:t xml:space="preserve">publice. Guvernul și-a stabilit obiectivul de digitizare a serviciilor publice prestate de autoritățile administrației publice centrale până în anul 2020. </w:t>
      </w:r>
    </w:p>
    <w:p w:rsidR="00607D95" w:rsidRPr="00837799" w:rsidRDefault="001F3FE1"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Printre realizările înregistrate </w:t>
      </w:r>
      <w:r w:rsidR="00C17726" w:rsidRPr="00837799">
        <w:rPr>
          <w:rFonts w:ascii="Times New Roman" w:hAnsi="Times New Roman" w:cs="Times New Roman"/>
          <w:color w:val="000000" w:themeColor="text1"/>
          <w:szCs w:val="24"/>
          <w:lang w:val="ro-RO"/>
        </w:rPr>
        <w:t xml:space="preserve">în această perioadă </w:t>
      </w:r>
      <w:r w:rsidRPr="00837799">
        <w:rPr>
          <w:rFonts w:ascii="Times New Roman" w:hAnsi="Times New Roman" w:cs="Times New Roman"/>
          <w:color w:val="000000" w:themeColor="text1"/>
          <w:szCs w:val="24"/>
          <w:lang w:val="ro-RO"/>
        </w:rPr>
        <w:t>este crearea portalului guvernamental unic al serviciilor publice (</w:t>
      </w:r>
      <w:hyperlink w:history="1">
        <w:r w:rsidRPr="00837799">
          <w:rPr>
            <w:rFonts w:ascii="Times New Roman" w:hAnsi="Times New Roman" w:cs="Times New Roman"/>
            <w:color w:val="000000" w:themeColor="text1"/>
            <w:lang w:val="ro-RO"/>
          </w:rPr>
          <w:t>www.servicii.gov.md</w:t>
        </w:r>
      </w:hyperlink>
      <w:r w:rsidRPr="00837799">
        <w:rPr>
          <w:rFonts w:ascii="Times New Roman" w:hAnsi="Times New Roman" w:cs="Times New Roman"/>
          <w:color w:val="000000" w:themeColor="text1"/>
          <w:szCs w:val="24"/>
          <w:lang w:val="ro-RO"/>
        </w:rPr>
        <w:t>) ca platformă unică (proprietate a statului) pe care se regăsesc informațiile despre serviciile publice prestate în mod tradițional şi serviciile publice electronice ale ministerelor şi</w:t>
      </w:r>
      <w:r w:rsidR="00576DE4" w:rsidRPr="00837799">
        <w:rPr>
          <w:rFonts w:ascii="Times New Roman" w:hAnsi="Times New Roman" w:cs="Times New Roman"/>
          <w:color w:val="000000" w:themeColor="text1"/>
          <w:szCs w:val="24"/>
          <w:lang w:val="ro-RO"/>
        </w:rPr>
        <w:t xml:space="preserve"> ale</w:t>
      </w:r>
      <w:r w:rsidRPr="00837799">
        <w:rPr>
          <w:rFonts w:ascii="Times New Roman" w:hAnsi="Times New Roman" w:cs="Times New Roman"/>
          <w:color w:val="000000" w:themeColor="text1"/>
          <w:szCs w:val="24"/>
          <w:lang w:val="ro-RO"/>
        </w:rPr>
        <w:t xml:space="preserve"> altor autorități administrative centrale, inclusiv ale structurilor subordonate acestora</w:t>
      </w:r>
      <w:r w:rsidR="00576DE4" w:rsidRPr="00837799">
        <w:rPr>
          <w:rStyle w:val="a8"/>
          <w:rFonts w:ascii="Times New Roman" w:hAnsi="Times New Roman" w:cs="Times New Roman"/>
          <w:color w:val="000000" w:themeColor="text1"/>
          <w:szCs w:val="24"/>
          <w:lang w:val="ro-RO"/>
        </w:rPr>
        <w:footnoteReference w:id="30"/>
      </w:r>
      <w:r w:rsidRPr="00837799">
        <w:rPr>
          <w:rFonts w:ascii="Times New Roman" w:hAnsi="Times New Roman" w:cs="Times New Roman"/>
          <w:color w:val="000000" w:themeColor="text1"/>
          <w:szCs w:val="24"/>
          <w:lang w:val="ro-RO"/>
        </w:rPr>
        <w:t>. Guvernul a stabilit și modul de administrare a conținutului acestui portal în corespundere cu rolul şi nivelul de acces acordat utilizatorilor, precum şi modul de integrare în portal a serviciilor publice electronice</w:t>
      </w:r>
      <w:r w:rsidR="00576DE4" w:rsidRPr="00837799">
        <w:rPr>
          <w:rStyle w:val="a8"/>
          <w:rFonts w:ascii="Times New Roman" w:hAnsi="Times New Roman" w:cs="Times New Roman"/>
          <w:color w:val="000000" w:themeColor="text1"/>
          <w:szCs w:val="24"/>
          <w:lang w:val="ro-RO"/>
        </w:rPr>
        <w:footnoteReference w:id="31"/>
      </w:r>
      <w:r w:rsidRPr="00837799">
        <w:rPr>
          <w:rFonts w:ascii="Times New Roman" w:hAnsi="Times New Roman" w:cs="Times New Roman"/>
          <w:color w:val="000000" w:themeColor="text1"/>
          <w:szCs w:val="24"/>
          <w:lang w:val="ro-RO"/>
        </w:rPr>
        <w:t xml:space="preserve">. La situația din aprilie 2016, portalul conține informații despre 511 servicii și permite accesul online la 129 e-servicii. </w:t>
      </w:r>
    </w:p>
    <w:p w:rsidR="00607D95" w:rsidRPr="00837799" w:rsidRDefault="001F3FE1"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De asemenea, au fost introduse elemente ce țin de managementul satisfacției clienților, cu primele studii și sisteme de examinare a reclamațiilor. În baza acestor experiențe inițiale, a fost elaborat un studiu cu scopul de a </w:t>
      </w:r>
      <w:r w:rsidR="00EA29F6" w:rsidRPr="00837799">
        <w:rPr>
          <w:rFonts w:ascii="Times New Roman" w:hAnsi="Times New Roman" w:cs="Times New Roman"/>
          <w:color w:val="000000" w:themeColor="text1"/>
          <w:szCs w:val="24"/>
          <w:lang w:val="ro-RO"/>
        </w:rPr>
        <w:t>identifica</w:t>
      </w:r>
      <w:r w:rsidRPr="00837799">
        <w:rPr>
          <w:rFonts w:ascii="Times New Roman" w:hAnsi="Times New Roman" w:cs="Times New Roman"/>
          <w:color w:val="000000" w:themeColor="text1"/>
          <w:szCs w:val="24"/>
          <w:lang w:val="ro-RO"/>
        </w:rPr>
        <w:t xml:space="preserve"> o abordare comprehensivă pentru procesul de acordare a serviciilor</w:t>
      </w:r>
      <w:r w:rsidR="008E6E10" w:rsidRPr="00837799">
        <w:rPr>
          <w:rFonts w:ascii="Times New Roman" w:hAnsi="Times New Roman" w:cs="Times New Roman"/>
          <w:color w:val="000000" w:themeColor="text1"/>
          <w:szCs w:val="24"/>
          <w:lang w:val="ro-RO"/>
        </w:rPr>
        <w:t>. Ulterior, a fost</w:t>
      </w:r>
      <w:r w:rsidR="00EA29F6" w:rsidRPr="00837799">
        <w:rPr>
          <w:rFonts w:ascii="Times New Roman" w:hAnsi="Times New Roman" w:cs="Times New Roman"/>
          <w:color w:val="000000" w:themeColor="text1"/>
          <w:szCs w:val="24"/>
          <w:lang w:val="ro-RO"/>
        </w:rPr>
        <w:t xml:space="preserve"> elaborat</w:t>
      </w:r>
      <w:r w:rsidRPr="00837799">
        <w:rPr>
          <w:rFonts w:ascii="Times New Roman" w:hAnsi="Times New Roman" w:cs="Times New Roman"/>
          <w:color w:val="000000" w:themeColor="text1"/>
          <w:szCs w:val="24"/>
          <w:lang w:val="ro-RO"/>
        </w:rPr>
        <w:t xml:space="preserve"> Ghidul metodologic privind reingineria serviciilor publice și plasat pe pagina web oficială a Cancelariei de stat pentru aplicare de către prestatorii de servicii publice administrative</w:t>
      </w:r>
      <w:r w:rsidR="00EA29F6" w:rsidRPr="00837799">
        <w:rPr>
          <w:rStyle w:val="a8"/>
          <w:rFonts w:ascii="Times New Roman" w:hAnsi="Times New Roman" w:cs="Times New Roman"/>
          <w:color w:val="000000" w:themeColor="text1"/>
          <w:szCs w:val="24"/>
          <w:lang w:val="ro-RO"/>
        </w:rPr>
        <w:footnoteReference w:id="32"/>
      </w:r>
      <w:r w:rsidRPr="00837799">
        <w:rPr>
          <w:rFonts w:ascii="Times New Roman" w:hAnsi="Times New Roman" w:cs="Times New Roman"/>
          <w:color w:val="000000" w:themeColor="text1"/>
          <w:szCs w:val="24"/>
          <w:lang w:val="ro-RO"/>
        </w:rPr>
        <w:t>.</w:t>
      </w:r>
    </w:p>
    <w:p w:rsidR="00607D95" w:rsidRPr="00837799" w:rsidRDefault="001F3FE1"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Începând cu anul 2014, Guvernul a valorificat aceste experiențe explorând o abordare mai sistematică de modernizare a serviciilor publice prin aprobarea Programului de reformare a serviciilor publice pentru anii 2014-2016</w:t>
      </w:r>
      <w:r w:rsidR="00340A21" w:rsidRPr="00837799">
        <w:rPr>
          <w:rFonts w:ascii="Times New Roman" w:hAnsi="Times New Roman" w:cs="Times New Roman"/>
          <w:color w:val="000000" w:themeColor="text1"/>
          <w:szCs w:val="24"/>
          <w:lang w:val="ro-RO"/>
        </w:rPr>
        <w:t>.</w:t>
      </w:r>
      <w:r w:rsidR="008F2D29" w:rsidRPr="00837799">
        <w:rPr>
          <w:rStyle w:val="a8"/>
          <w:rFonts w:ascii="Times New Roman" w:hAnsi="Times New Roman" w:cs="Times New Roman"/>
          <w:i/>
          <w:color w:val="000000" w:themeColor="text1"/>
          <w:szCs w:val="24"/>
          <w:lang w:val="ro-RO"/>
        </w:rPr>
        <w:footnoteReference w:id="33"/>
      </w:r>
    </w:p>
    <w:p w:rsidR="001F3FE1" w:rsidRPr="00837799" w:rsidRDefault="001F3FE1"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Pentru asigurarea unei coordonări generale mai eficiente a activităților autorităților administrației publice </w:t>
      </w:r>
      <w:r w:rsidR="00327046" w:rsidRPr="00837799">
        <w:rPr>
          <w:rFonts w:ascii="Times New Roman" w:hAnsi="Times New Roman" w:cs="Times New Roman"/>
          <w:color w:val="000000" w:themeColor="text1"/>
          <w:szCs w:val="24"/>
          <w:lang w:val="ro-RO"/>
        </w:rPr>
        <w:t>în procesul de</w:t>
      </w:r>
      <w:r w:rsidRPr="00837799">
        <w:rPr>
          <w:rFonts w:ascii="Times New Roman" w:hAnsi="Times New Roman" w:cs="Times New Roman"/>
          <w:color w:val="000000" w:themeColor="text1"/>
          <w:szCs w:val="24"/>
          <w:lang w:val="ro-RO"/>
        </w:rPr>
        <w:t xml:space="preserve"> modernizare a serviciilor publice</w:t>
      </w:r>
      <w:r w:rsidR="00327046" w:rsidRPr="00837799">
        <w:rPr>
          <w:rFonts w:ascii="Times New Roman" w:hAnsi="Times New Roman" w:cs="Times New Roman"/>
          <w:color w:val="000000" w:themeColor="text1"/>
          <w:szCs w:val="24"/>
          <w:lang w:val="ro-RO"/>
        </w:rPr>
        <w:t>,</w:t>
      </w:r>
      <w:r w:rsidRPr="00837799">
        <w:rPr>
          <w:rFonts w:ascii="Times New Roman" w:hAnsi="Times New Roman" w:cs="Times New Roman"/>
          <w:color w:val="000000" w:themeColor="text1"/>
          <w:szCs w:val="24"/>
          <w:lang w:val="ro-RO"/>
        </w:rPr>
        <w:t xml:space="preserve"> în competența Consiliului național pentru reforma administrației publice </w:t>
      </w:r>
      <w:r w:rsidR="00327046" w:rsidRPr="00837799">
        <w:rPr>
          <w:rFonts w:ascii="Times New Roman" w:hAnsi="Times New Roman" w:cs="Times New Roman"/>
          <w:color w:val="000000" w:themeColor="text1"/>
          <w:szCs w:val="24"/>
          <w:lang w:val="ro-RO"/>
        </w:rPr>
        <w:t xml:space="preserve">a fost atribuită </w:t>
      </w:r>
      <w:r w:rsidRPr="00837799">
        <w:rPr>
          <w:rFonts w:ascii="Times New Roman" w:hAnsi="Times New Roman" w:cs="Times New Roman"/>
          <w:color w:val="000000" w:themeColor="text1"/>
          <w:szCs w:val="24"/>
          <w:lang w:val="ro-RO"/>
        </w:rPr>
        <w:t>examinarea priorităților strategice în domeniul reformării serviciilor publice și examinarea listei serviciilor publice care urmează a fi supuse procesul</w:t>
      </w:r>
      <w:r w:rsidR="00F03F7B" w:rsidRPr="00837799">
        <w:rPr>
          <w:rFonts w:ascii="Times New Roman" w:hAnsi="Times New Roman" w:cs="Times New Roman"/>
          <w:color w:val="000000" w:themeColor="text1"/>
          <w:szCs w:val="24"/>
          <w:lang w:val="ro-RO"/>
        </w:rPr>
        <w:t>ui de reinginerie și digitizare</w:t>
      </w:r>
      <w:r w:rsidR="00027B04" w:rsidRPr="00837799">
        <w:rPr>
          <w:rStyle w:val="a8"/>
          <w:rFonts w:ascii="Times New Roman" w:hAnsi="Times New Roman" w:cs="Times New Roman"/>
          <w:i/>
          <w:color w:val="000000" w:themeColor="text1"/>
          <w:szCs w:val="24"/>
          <w:lang w:val="ro-RO"/>
        </w:rPr>
        <w:footnoteReference w:id="34"/>
      </w:r>
      <w:r w:rsidRPr="00837799">
        <w:rPr>
          <w:rFonts w:ascii="Times New Roman" w:hAnsi="Times New Roman" w:cs="Times New Roman"/>
          <w:color w:val="000000" w:themeColor="text1"/>
          <w:szCs w:val="24"/>
          <w:lang w:val="ro-RO"/>
        </w:rPr>
        <w:t xml:space="preserve">. </w:t>
      </w:r>
    </w:p>
    <w:p w:rsidR="00607D95" w:rsidRPr="00837799" w:rsidRDefault="00607D95" w:rsidP="001F3FE1">
      <w:pPr>
        <w:spacing w:after="120" w:line="276" w:lineRule="auto"/>
        <w:jc w:val="both"/>
        <w:rPr>
          <w:rFonts w:ascii="Times New Roman" w:hAnsi="Times New Roman" w:cs="Times New Roman"/>
          <w:b/>
          <w:i/>
          <w:color w:val="000000" w:themeColor="text1"/>
          <w:szCs w:val="24"/>
          <w:lang w:val="ro-RO"/>
        </w:rPr>
      </w:pPr>
    </w:p>
    <w:p w:rsidR="001F3FE1" w:rsidRPr="00837799" w:rsidRDefault="001F3FE1" w:rsidP="00607D95">
      <w:pPr>
        <w:spacing w:after="120" w:line="276" w:lineRule="auto"/>
        <w:ind w:left="993"/>
        <w:jc w:val="both"/>
        <w:rPr>
          <w:rFonts w:ascii="Times New Roman" w:hAnsi="Times New Roman" w:cs="Times New Roman"/>
          <w:b/>
          <w:i/>
          <w:color w:val="000000" w:themeColor="text1"/>
          <w:szCs w:val="24"/>
          <w:lang w:val="ro-RO"/>
        </w:rPr>
      </w:pPr>
      <w:r w:rsidRPr="00837799">
        <w:rPr>
          <w:rFonts w:ascii="Times New Roman" w:hAnsi="Times New Roman" w:cs="Times New Roman"/>
          <w:b/>
          <w:i/>
          <w:color w:val="000000" w:themeColor="text1"/>
          <w:szCs w:val="24"/>
          <w:lang w:val="ro-RO"/>
        </w:rPr>
        <w:t xml:space="preserve">Problemele identificate </w:t>
      </w:r>
    </w:p>
    <w:p w:rsidR="00607D95" w:rsidRPr="00837799" w:rsidRDefault="001F3FE1"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Deși implementarea Programului de reformare a serviciilor publice pentru anii 2014-2016 intră în stadiul de finalizare, rămân a fi nesoluționate două grupe principale de probleme ce țin de modernizarea serviciilor publice. Prima grupă vizează sistemul de servicii publice din </w:t>
      </w:r>
      <w:r w:rsidRPr="00837799">
        <w:rPr>
          <w:rFonts w:ascii="Times New Roman" w:hAnsi="Times New Roman" w:cs="Times New Roman"/>
          <w:i/>
          <w:color w:val="000000" w:themeColor="text1"/>
          <w:szCs w:val="24"/>
          <w:lang w:val="ro-RO"/>
        </w:rPr>
        <w:t>perspectiva beneficiarilor de servicii publice</w:t>
      </w:r>
      <w:r w:rsidRPr="00837799">
        <w:rPr>
          <w:rFonts w:ascii="Times New Roman" w:hAnsi="Times New Roman" w:cs="Times New Roman"/>
          <w:color w:val="000000" w:themeColor="text1"/>
          <w:szCs w:val="24"/>
          <w:lang w:val="ro-RO"/>
        </w:rPr>
        <w:t xml:space="preserve">, acoperind </w:t>
      </w:r>
      <w:r w:rsidR="00126D31" w:rsidRPr="00837799">
        <w:rPr>
          <w:rFonts w:ascii="Times New Roman" w:hAnsi="Times New Roman" w:cs="Times New Roman"/>
          <w:color w:val="000000" w:themeColor="text1"/>
          <w:szCs w:val="24"/>
          <w:lang w:val="ro-RO"/>
        </w:rPr>
        <w:t>așa</w:t>
      </w:r>
      <w:r w:rsidRPr="00837799">
        <w:rPr>
          <w:rFonts w:ascii="Times New Roman" w:hAnsi="Times New Roman" w:cs="Times New Roman"/>
          <w:color w:val="000000" w:themeColor="text1"/>
          <w:szCs w:val="24"/>
          <w:lang w:val="ro-RO"/>
        </w:rPr>
        <w:t xml:space="preserve"> aspecte </w:t>
      </w:r>
      <w:r w:rsidR="008E6E10" w:rsidRPr="00837799">
        <w:rPr>
          <w:rFonts w:ascii="Times New Roman" w:hAnsi="Times New Roman" w:cs="Times New Roman"/>
          <w:color w:val="000000" w:themeColor="text1"/>
          <w:szCs w:val="24"/>
          <w:lang w:val="ro-RO"/>
        </w:rPr>
        <w:t>precum</w:t>
      </w:r>
      <w:r w:rsidRPr="00837799">
        <w:rPr>
          <w:rFonts w:ascii="Times New Roman" w:hAnsi="Times New Roman" w:cs="Times New Roman"/>
          <w:color w:val="000000" w:themeColor="text1"/>
          <w:szCs w:val="24"/>
          <w:lang w:val="ro-RO"/>
        </w:rPr>
        <w:t xml:space="preserve"> calitatea serviciilor, accesibilitatea informației cu privire la servicii, timpul necesar pentru a obține un anumit serviciu, asigurarea posibilității de a alege canalele de acordare a serviciului pentru beneficiari, respectarea ordinii de drept în procesul de acordare a serviciilor, costuri rezonabile pentru cetățeni şi mediul de afaceri, cultura de deservire, infrastructura care să asigure acordarea serviciilor, e</w:t>
      </w:r>
      <w:r w:rsidR="008936A9" w:rsidRPr="00837799">
        <w:rPr>
          <w:rFonts w:ascii="Times New Roman" w:hAnsi="Times New Roman" w:cs="Times New Roman"/>
          <w:color w:val="000000" w:themeColor="text1"/>
          <w:szCs w:val="24"/>
          <w:lang w:val="ro-RO"/>
        </w:rPr>
        <w:t>ficiența din punct</w:t>
      </w:r>
      <w:r w:rsidRPr="00837799">
        <w:rPr>
          <w:rFonts w:ascii="Times New Roman" w:hAnsi="Times New Roman" w:cs="Times New Roman"/>
          <w:color w:val="000000" w:themeColor="text1"/>
          <w:szCs w:val="24"/>
          <w:lang w:val="ro-RO"/>
        </w:rPr>
        <w:t xml:space="preserve"> de vedere econom</w:t>
      </w:r>
      <w:r w:rsidR="00607D95" w:rsidRPr="00837799">
        <w:rPr>
          <w:rFonts w:ascii="Times New Roman" w:hAnsi="Times New Roman" w:cs="Times New Roman"/>
          <w:color w:val="000000" w:themeColor="text1"/>
          <w:szCs w:val="24"/>
          <w:lang w:val="ro-RO"/>
        </w:rPr>
        <w:t>ic al organizării serviciilor.</w:t>
      </w:r>
    </w:p>
    <w:p w:rsidR="00607D95" w:rsidRPr="00837799" w:rsidRDefault="001F3FE1"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A doua grupă de probleme se referă </w:t>
      </w:r>
      <w:r w:rsidRPr="00837799">
        <w:rPr>
          <w:rFonts w:ascii="Times New Roman" w:hAnsi="Times New Roman" w:cs="Times New Roman"/>
          <w:i/>
          <w:color w:val="000000" w:themeColor="text1"/>
          <w:szCs w:val="24"/>
          <w:lang w:val="ro-RO"/>
        </w:rPr>
        <w:t>la implementarea procesului de modernizare a serviciilor publice din perspectiva administrației de stat</w:t>
      </w:r>
      <w:r w:rsidR="008936A9" w:rsidRPr="00837799">
        <w:rPr>
          <w:rFonts w:ascii="Times New Roman" w:hAnsi="Times New Roman" w:cs="Times New Roman"/>
          <w:color w:val="000000" w:themeColor="text1"/>
          <w:szCs w:val="24"/>
          <w:lang w:val="ro-RO"/>
        </w:rPr>
        <w:t xml:space="preserve"> şi acoperă probleme</w:t>
      </w:r>
      <w:r w:rsidRPr="00837799">
        <w:rPr>
          <w:rFonts w:ascii="Times New Roman" w:hAnsi="Times New Roman" w:cs="Times New Roman"/>
          <w:color w:val="000000" w:themeColor="text1"/>
          <w:szCs w:val="24"/>
          <w:lang w:val="ro-RO"/>
        </w:rPr>
        <w:t xml:space="preserve"> cum ar fi calitatea elaborării politicilor în domeniu, prin stabilirea cu claritate a scopurilor, principiilor şi </w:t>
      </w:r>
      <w:r w:rsidRPr="00837799">
        <w:rPr>
          <w:rFonts w:ascii="Times New Roman" w:hAnsi="Times New Roman" w:cs="Times New Roman"/>
          <w:color w:val="000000" w:themeColor="text1"/>
          <w:szCs w:val="24"/>
          <w:lang w:val="ro-RO"/>
        </w:rPr>
        <w:lastRenderedPageBreak/>
        <w:t>instrumentelor politicilor, corectitudinea activităților şi măsurilor planificate şi succesivitatea acestora, coerența cu alte inițiative ale Guvernului, în primul rând</w:t>
      </w:r>
      <w:r w:rsidR="008936A9" w:rsidRPr="00837799">
        <w:rPr>
          <w:rFonts w:ascii="Times New Roman" w:hAnsi="Times New Roman" w:cs="Times New Roman"/>
          <w:color w:val="000000" w:themeColor="text1"/>
          <w:szCs w:val="24"/>
          <w:lang w:val="ro-RO"/>
        </w:rPr>
        <w:t xml:space="preserve"> cu politica de e-Transformare a</w:t>
      </w:r>
      <w:r w:rsidRPr="00837799">
        <w:rPr>
          <w:rFonts w:ascii="Times New Roman" w:hAnsi="Times New Roman" w:cs="Times New Roman"/>
          <w:color w:val="000000" w:themeColor="text1"/>
          <w:szCs w:val="24"/>
          <w:lang w:val="ro-RO"/>
        </w:rPr>
        <w:t xml:space="preserve"> Guvernării, asigurarea resurselor financiare necesare, stabilirea unor mecanisme eficiente de coordonare şi management al procesului de modernizare, conștientizarea esenței şi complexității acestui proces de către funcționarii publici atât la nivel de conducători, cât şi la nivel de specialiști.</w:t>
      </w:r>
    </w:p>
    <w:p w:rsidR="001F3FE1" w:rsidRPr="00837799" w:rsidRDefault="001F3FE1"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Generaliz</w:t>
      </w:r>
      <w:r w:rsidR="008936A9" w:rsidRPr="00837799">
        <w:rPr>
          <w:rFonts w:ascii="Times New Roman" w:hAnsi="Times New Roman" w:cs="Times New Roman"/>
          <w:color w:val="000000" w:themeColor="text1"/>
          <w:szCs w:val="24"/>
          <w:lang w:val="ro-RO"/>
        </w:rPr>
        <w:t>ând problemele</w:t>
      </w:r>
      <w:r w:rsidRPr="00837799">
        <w:rPr>
          <w:rFonts w:ascii="Times New Roman" w:hAnsi="Times New Roman" w:cs="Times New Roman"/>
          <w:color w:val="000000" w:themeColor="text1"/>
          <w:szCs w:val="24"/>
          <w:lang w:val="ro-RO"/>
        </w:rPr>
        <w:t xml:space="preserve"> existente din perspectiva beneficiarilor serviciilor publice </w:t>
      </w:r>
      <w:r w:rsidR="008936A9" w:rsidRPr="00837799">
        <w:rPr>
          <w:rFonts w:ascii="Times New Roman" w:hAnsi="Times New Roman" w:cs="Times New Roman"/>
          <w:color w:val="000000" w:themeColor="text1"/>
          <w:szCs w:val="24"/>
          <w:lang w:val="ro-RO"/>
        </w:rPr>
        <w:t>evidențiem următoarele</w:t>
      </w:r>
      <w:r w:rsidRPr="00837799">
        <w:rPr>
          <w:rFonts w:ascii="Times New Roman" w:hAnsi="Times New Roman" w:cs="Times New Roman"/>
          <w:color w:val="000000" w:themeColor="text1"/>
          <w:szCs w:val="24"/>
          <w:lang w:val="ro-RO"/>
        </w:rPr>
        <w:t>:</w:t>
      </w:r>
    </w:p>
    <w:p w:rsidR="001F3FE1" w:rsidRPr="00837799" w:rsidRDefault="001F3FE1" w:rsidP="00295993">
      <w:pPr>
        <w:numPr>
          <w:ilvl w:val="2"/>
          <w:numId w:val="23"/>
        </w:numPr>
        <w:spacing w:after="120" w:line="276" w:lineRule="auto"/>
        <w:ind w:left="1418" w:hanging="567"/>
        <w:jc w:val="both"/>
        <w:rPr>
          <w:rFonts w:ascii="Times New Roman" w:hAnsi="Times New Roman" w:cs="Times New Roman"/>
          <w:color w:val="000000" w:themeColor="text1"/>
          <w:szCs w:val="24"/>
          <w:lang w:val="ro-RO"/>
        </w:rPr>
      </w:pPr>
      <w:r w:rsidRPr="00837799">
        <w:rPr>
          <w:rFonts w:ascii="Times New Roman" w:hAnsi="Times New Roman" w:cs="Times New Roman"/>
          <w:i/>
          <w:color w:val="000000" w:themeColor="text1"/>
          <w:szCs w:val="24"/>
          <w:lang w:val="ro-RO"/>
        </w:rPr>
        <w:t>Informația incompletă plasată pe paginile web ale instituțiilor publice</w:t>
      </w:r>
      <w:r w:rsidRPr="00837799">
        <w:rPr>
          <w:rFonts w:ascii="Times New Roman" w:hAnsi="Times New Roman" w:cs="Times New Roman"/>
          <w:color w:val="000000" w:themeColor="text1"/>
          <w:szCs w:val="24"/>
          <w:lang w:val="ro-RO"/>
        </w:rPr>
        <w:t xml:space="preserve">. </w:t>
      </w:r>
      <w:r w:rsidR="00D7467E" w:rsidRPr="00837799">
        <w:rPr>
          <w:rFonts w:ascii="Times New Roman" w:hAnsi="Times New Roman" w:cs="Times New Roman"/>
          <w:color w:val="000000" w:themeColor="text1"/>
          <w:szCs w:val="24"/>
          <w:lang w:val="ro-RO"/>
        </w:rPr>
        <w:t>Aceste fapte nu corespund principiilor bunei guvernări de deschidere, transparență și responsabi</w:t>
      </w:r>
      <w:r w:rsidR="008E6E10" w:rsidRPr="00837799">
        <w:rPr>
          <w:rFonts w:ascii="Times New Roman" w:hAnsi="Times New Roman" w:cs="Times New Roman"/>
          <w:color w:val="000000" w:themeColor="text1"/>
          <w:szCs w:val="24"/>
          <w:lang w:val="ro-RO"/>
        </w:rPr>
        <w:t xml:space="preserve">litate a administrației publice, </w:t>
      </w:r>
      <w:r w:rsidR="00D7467E" w:rsidRPr="00837799">
        <w:rPr>
          <w:rFonts w:ascii="Times New Roman" w:hAnsi="Times New Roman" w:cs="Times New Roman"/>
          <w:color w:val="000000" w:themeColor="text1"/>
          <w:szCs w:val="24"/>
          <w:lang w:val="ro-RO"/>
        </w:rPr>
        <w:t xml:space="preserve">descrise și </w:t>
      </w:r>
      <w:r w:rsidR="00576901" w:rsidRPr="00837799">
        <w:rPr>
          <w:rFonts w:ascii="Times New Roman" w:hAnsi="Times New Roman" w:cs="Times New Roman"/>
          <w:color w:val="000000" w:themeColor="text1"/>
          <w:szCs w:val="24"/>
          <w:lang w:val="ro-RO"/>
        </w:rPr>
        <w:t>în pct.25 din Sub-capitolul 5.1</w:t>
      </w:r>
      <w:r w:rsidR="00D7467E" w:rsidRPr="00837799">
        <w:rPr>
          <w:rFonts w:ascii="Times New Roman" w:hAnsi="Times New Roman" w:cs="Times New Roman"/>
          <w:color w:val="000000" w:themeColor="text1"/>
          <w:szCs w:val="24"/>
          <w:lang w:val="ro-RO"/>
        </w:rPr>
        <w:t>.</w:t>
      </w:r>
      <w:r w:rsidR="00576901" w:rsidRPr="00837799">
        <w:rPr>
          <w:rFonts w:ascii="Times New Roman" w:hAnsi="Times New Roman" w:cs="Times New Roman"/>
          <w:color w:val="000000" w:themeColor="text1"/>
          <w:szCs w:val="24"/>
          <w:lang w:val="ro-RO"/>
        </w:rPr>
        <w:t xml:space="preserve"> </w:t>
      </w:r>
      <w:r w:rsidR="00D7467E" w:rsidRPr="00837799">
        <w:rPr>
          <w:rFonts w:ascii="Times New Roman" w:hAnsi="Times New Roman" w:cs="Times New Roman"/>
          <w:color w:val="000000" w:themeColor="text1"/>
          <w:szCs w:val="24"/>
          <w:lang w:val="ro-RO"/>
        </w:rPr>
        <w:t xml:space="preserve">Responsabilizarea administrativă din prezenta Strategie. </w:t>
      </w:r>
      <w:r w:rsidRPr="00837799">
        <w:rPr>
          <w:rFonts w:ascii="Times New Roman" w:hAnsi="Times New Roman" w:cs="Times New Roman"/>
          <w:color w:val="000000" w:themeColor="text1"/>
          <w:szCs w:val="24"/>
          <w:lang w:val="ro-RO"/>
        </w:rPr>
        <w:t>În majoritatea cazurilor pentru a beneficia de serviciul necesar</w:t>
      </w:r>
      <w:r w:rsidR="007D76D2" w:rsidRPr="00837799">
        <w:rPr>
          <w:rFonts w:ascii="Times New Roman" w:hAnsi="Times New Roman" w:cs="Times New Roman"/>
          <w:color w:val="000000" w:themeColor="text1"/>
          <w:szCs w:val="24"/>
          <w:lang w:val="ro-RO"/>
        </w:rPr>
        <w:t>,</w:t>
      </w:r>
      <w:r w:rsidRPr="00837799">
        <w:rPr>
          <w:rFonts w:ascii="Times New Roman" w:hAnsi="Times New Roman" w:cs="Times New Roman"/>
          <w:color w:val="000000" w:themeColor="text1"/>
          <w:szCs w:val="24"/>
          <w:lang w:val="ro-RO"/>
        </w:rPr>
        <w:t xml:space="preserve"> beneficiarii sunt </w:t>
      </w:r>
      <w:r w:rsidR="007D76D2" w:rsidRPr="00837799">
        <w:rPr>
          <w:rFonts w:ascii="Times New Roman" w:hAnsi="Times New Roman" w:cs="Times New Roman"/>
          <w:color w:val="000000" w:themeColor="text1"/>
          <w:szCs w:val="24"/>
          <w:lang w:val="ro-RO"/>
        </w:rPr>
        <w:t>nevoiți</w:t>
      </w:r>
      <w:r w:rsidRPr="00837799">
        <w:rPr>
          <w:rFonts w:ascii="Times New Roman" w:hAnsi="Times New Roman" w:cs="Times New Roman"/>
          <w:color w:val="000000" w:themeColor="text1"/>
          <w:szCs w:val="24"/>
          <w:lang w:val="ro-RO"/>
        </w:rPr>
        <w:t xml:space="preserve"> să viziteze în persoană instituțiile prestatoare de servicii.</w:t>
      </w:r>
    </w:p>
    <w:p w:rsidR="007D76D2" w:rsidRPr="00837799" w:rsidRDefault="001F3FE1" w:rsidP="00295993">
      <w:pPr>
        <w:numPr>
          <w:ilvl w:val="2"/>
          <w:numId w:val="23"/>
        </w:numPr>
        <w:spacing w:after="120" w:line="276" w:lineRule="auto"/>
        <w:ind w:left="1418" w:hanging="567"/>
        <w:jc w:val="both"/>
        <w:rPr>
          <w:rFonts w:ascii="Times New Roman" w:hAnsi="Times New Roman" w:cs="Times New Roman"/>
          <w:color w:val="000000" w:themeColor="text1"/>
          <w:szCs w:val="24"/>
          <w:lang w:val="ro-RO"/>
        </w:rPr>
      </w:pPr>
      <w:r w:rsidRPr="00837799">
        <w:rPr>
          <w:rFonts w:ascii="Times New Roman" w:hAnsi="Times New Roman" w:cs="Times New Roman"/>
          <w:i/>
          <w:color w:val="000000" w:themeColor="text1"/>
          <w:szCs w:val="24"/>
          <w:lang w:val="ro-RO"/>
        </w:rPr>
        <w:t>Abordarea instituțională îngustă şi izolarea instituțiilor publice în prestarea serviciilor publice</w:t>
      </w:r>
      <w:r w:rsidRPr="00837799">
        <w:rPr>
          <w:rFonts w:ascii="Times New Roman" w:hAnsi="Times New Roman" w:cs="Times New Roman"/>
          <w:color w:val="000000" w:themeColor="text1"/>
          <w:szCs w:val="24"/>
          <w:lang w:val="ro-RO"/>
        </w:rPr>
        <w:t xml:space="preserve">. Beneficiarul continuă să îndeplinească rolul de curier, asigurând schimbul de documente între instituțiile publice. Interoperabilitatea registrelor publice și bazelor de date de stat și celor departamentale funcționează numai în cazuri izolate, antrenând cheltuieli semnificative de timp şi costuri economice suplimentare pentru cetățeni şi mediul de afaceri. </w:t>
      </w:r>
    </w:p>
    <w:p w:rsidR="001F3FE1" w:rsidRPr="00837799" w:rsidRDefault="001F3FE1" w:rsidP="00295993">
      <w:pPr>
        <w:numPr>
          <w:ilvl w:val="2"/>
          <w:numId w:val="23"/>
        </w:numPr>
        <w:spacing w:after="120" w:line="276" w:lineRule="auto"/>
        <w:ind w:left="1418" w:hanging="567"/>
        <w:jc w:val="both"/>
        <w:rPr>
          <w:rFonts w:ascii="Times New Roman" w:hAnsi="Times New Roman" w:cs="Times New Roman"/>
          <w:color w:val="000000" w:themeColor="text1"/>
          <w:szCs w:val="24"/>
          <w:lang w:val="ro-RO"/>
        </w:rPr>
      </w:pPr>
      <w:r w:rsidRPr="00837799">
        <w:rPr>
          <w:rFonts w:ascii="Times New Roman" w:hAnsi="Times New Roman" w:cs="Times New Roman"/>
          <w:i/>
          <w:color w:val="000000" w:themeColor="text1"/>
          <w:szCs w:val="24"/>
          <w:lang w:val="ro-RO"/>
        </w:rPr>
        <w:t xml:space="preserve">Lipsa procedurilor sistematice şi </w:t>
      </w:r>
      <w:r w:rsidR="007D76D2" w:rsidRPr="00837799">
        <w:rPr>
          <w:rFonts w:ascii="Times New Roman" w:hAnsi="Times New Roman" w:cs="Times New Roman"/>
          <w:i/>
          <w:color w:val="000000" w:themeColor="text1"/>
          <w:szCs w:val="24"/>
          <w:lang w:val="ro-RO"/>
        </w:rPr>
        <w:t xml:space="preserve">a </w:t>
      </w:r>
      <w:r w:rsidRPr="00837799">
        <w:rPr>
          <w:rFonts w:ascii="Times New Roman" w:hAnsi="Times New Roman" w:cs="Times New Roman"/>
          <w:i/>
          <w:color w:val="000000" w:themeColor="text1"/>
          <w:szCs w:val="24"/>
          <w:lang w:val="ro-RO"/>
        </w:rPr>
        <w:t>practicilor de evaluare a poverii administrative</w:t>
      </w:r>
      <w:r w:rsidRPr="00837799">
        <w:rPr>
          <w:rFonts w:ascii="Times New Roman" w:hAnsi="Times New Roman" w:cs="Times New Roman"/>
          <w:color w:val="000000" w:themeColor="text1"/>
          <w:szCs w:val="24"/>
          <w:lang w:val="ro-RO"/>
        </w:rPr>
        <w:t>. Deseori</w:t>
      </w:r>
      <w:r w:rsidR="007D76D2" w:rsidRPr="00837799">
        <w:rPr>
          <w:rFonts w:ascii="Times New Roman" w:hAnsi="Times New Roman" w:cs="Times New Roman"/>
          <w:color w:val="000000" w:themeColor="text1"/>
          <w:szCs w:val="24"/>
          <w:lang w:val="ro-RO"/>
        </w:rPr>
        <w:t>,</w:t>
      </w:r>
      <w:r w:rsidRPr="00837799">
        <w:rPr>
          <w:rFonts w:ascii="Times New Roman" w:hAnsi="Times New Roman" w:cs="Times New Roman"/>
          <w:color w:val="000000" w:themeColor="text1"/>
          <w:szCs w:val="24"/>
          <w:lang w:val="ro-RO"/>
        </w:rPr>
        <w:t xml:space="preserve"> cadrul de reglementare, care stabilește procedurile administrative de prestare a serviciilor publice, prevede cerințe, la care s-ar putea renunța fără riscuri suplimentare, însă evaluarea sistematică şi identificarea procedurilor şi proceselor excesive existente se efectuează doar în cazuri distincte, în special cu suportul unor proiecte internaționale de asistență tehnică. </w:t>
      </w:r>
    </w:p>
    <w:p w:rsidR="00576901" w:rsidRPr="00837799" w:rsidRDefault="00576901" w:rsidP="00576901">
      <w:pPr>
        <w:pStyle w:val="af8"/>
        <w:numPr>
          <w:ilvl w:val="0"/>
          <w:numId w:val="1"/>
        </w:numPr>
        <w:tabs>
          <w:tab w:val="left" w:pos="993"/>
        </w:tabs>
        <w:spacing w:after="120" w:line="276" w:lineRule="auto"/>
        <w:ind w:left="0" w:right="-1" w:firstLine="567"/>
      </w:pPr>
      <w:r w:rsidRPr="00837799">
        <w:t>De asemenea, printre problemele identificate este și lipsa principiilor uniforme și transparente pentru stabilirea tarifelor pentru serviciile prestate contra plată. Prețurile la servicii sunt percepute de majoritatea cetățenilor ca fiind arbitrare sau nerezonabile. Absența acestor principii şi modalității de stabilire a tarifelor</w:t>
      </w:r>
      <w:r w:rsidRPr="00837799">
        <w:rPr>
          <w:i/>
        </w:rPr>
        <w:t xml:space="preserve"> </w:t>
      </w:r>
      <w:r w:rsidRPr="00837799">
        <w:t>la serv</w:t>
      </w:r>
      <w:r w:rsidR="00452F36" w:rsidRPr="00837799">
        <w:t xml:space="preserve">iciile prestate contra plată </w:t>
      </w:r>
      <w:r w:rsidRPr="00837799">
        <w:t>duce la tendința de majorare a tarifelor, serviciile prestate contra plată fiind percepute de majoritatea consumatorilor serviciilor publice ca fiind arbitrare sau nerezonabile și, în primul rând</w:t>
      </w:r>
      <w:r w:rsidR="00452F36" w:rsidRPr="00837799">
        <w:t>,</w:t>
      </w:r>
      <w:r w:rsidRPr="00837799">
        <w:t xml:space="preserve"> ca o sursă de venituri suplimentare pentru instituțiile publice la poziția mijloace bugetare speciale. Pe de altă parte, cadrul legislativ dezordonat şi neclaritatea tuturor elementelor serviciilor face dificil calculul prețului de cost al serviciilor şi evaluarea obiectivă a tarifelor propuse</w:t>
      </w:r>
      <w:r w:rsidRPr="00837799">
        <w:rPr>
          <w:rStyle w:val="a8"/>
        </w:rPr>
        <w:footnoteReference w:id="35"/>
      </w:r>
      <w:r w:rsidRPr="00837799">
        <w:t>.</w:t>
      </w:r>
    </w:p>
    <w:p w:rsidR="001F3FE1" w:rsidRPr="00837799" w:rsidRDefault="00173772"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În ceea ce privește implementarea procesului de modernizare a serviciilor publice din perspectiva administrației de stat, a</w:t>
      </w:r>
      <w:r w:rsidR="001F3FE1" w:rsidRPr="00837799">
        <w:rPr>
          <w:rFonts w:ascii="Times New Roman" w:hAnsi="Times New Roman" w:cs="Times New Roman"/>
          <w:color w:val="000000" w:themeColor="text1"/>
          <w:szCs w:val="24"/>
          <w:lang w:val="ro-RO"/>
        </w:rPr>
        <w:t>u fost identificat</w:t>
      </w:r>
      <w:r w:rsidRPr="00837799">
        <w:rPr>
          <w:rFonts w:ascii="Times New Roman" w:hAnsi="Times New Roman" w:cs="Times New Roman"/>
          <w:color w:val="000000" w:themeColor="text1"/>
          <w:szCs w:val="24"/>
          <w:lang w:val="ro-RO"/>
        </w:rPr>
        <w:t>e următoarele probleme</w:t>
      </w:r>
      <w:r w:rsidR="001F3FE1" w:rsidRPr="00837799">
        <w:rPr>
          <w:rFonts w:ascii="Times New Roman" w:hAnsi="Times New Roman" w:cs="Times New Roman"/>
          <w:color w:val="000000" w:themeColor="text1"/>
          <w:szCs w:val="24"/>
          <w:lang w:val="ro-RO"/>
        </w:rPr>
        <w:t>:</w:t>
      </w:r>
    </w:p>
    <w:p w:rsidR="001F3FE1" w:rsidRPr="00837799" w:rsidRDefault="001F3FE1" w:rsidP="00295993">
      <w:pPr>
        <w:numPr>
          <w:ilvl w:val="0"/>
          <w:numId w:val="24"/>
        </w:numPr>
        <w:spacing w:after="120" w:line="276" w:lineRule="auto"/>
        <w:ind w:left="1418" w:hanging="567"/>
        <w:jc w:val="both"/>
        <w:rPr>
          <w:rFonts w:ascii="Times New Roman" w:hAnsi="Times New Roman" w:cs="Times New Roman"/>
          <w:color w:val="000000" w:themeColor="text1"/>
          <w:szCs w:val="24"/>
          <w:lang w:val="ro-RO"/>
        </w:rPr>
      </w:pPr>
      <w:r w:rsidRPr="00837799">
        <w:rPr>
          <w:rFonts w:ascii="Times New Roman" w:hAnsi="Times New Roman" w:cs="Times New Roman"/>
          <w:i/>
          <w:color w:val="000000" w:themeColor="text1"/>
          <w:szCs w:val="24"/>
          <w:lang w:val="ro-RO"/>
        </w:rPr>
        <w:t>Absența cadrului normativ de reglementare a serviciilor publice la nivel</w:t>
      </w:r>
      <w:r w:rsidR="003C26FB" w:rsidRPr="00837799">
        <w:rPr>
          <w:rFonts w:ascii="Times New Roman" w:hAnsi="Times New Roman" w:cs="Times New Roman"/>
          <w:i/>
          <w:color w:val="000000" w:themeColor="text1"/>
          <w:szCs w:val="24"/>
          <w:lang w:val="ro-RO"/>
        </w:rPr>
        <w:t>ul</w:t>
      </w:r>
      <w:r w:rsidRPr="00837799">
        <w:rPr>
          <w:rFonts w:ascii="Times New Roman" w:hAnsi="Times New Roman" w:cs="Times New Roman"/>
          <w:i/>
          <w:color w:val="000000" w:themeColor="text1"/>
          <w:szCs w:val="24"/>
          <w:lang w:val="ro-RO"/>
        </w:rPr>
        <w:t xml:space="preserve"> normelor primare. </w:t>
      </w:r>
      <w:r w:rsidRPr="00837799">
        <w:rPr>
          <w:rFonts w:ascii="Times New Roman" w:hAnsi="Times New Roman" w:cs="Times New Roman"/>
          <w:color w:val="000000" w:themeColor="text1"/>
          <w:szCs w:val="24"/>
          <w:lang w:val="ro-RO"/>
        </w:rPr>
        <w:t xml:space="preserve">În legislație nu există definiția clară a serviciilor publice şi diversității de servicii publice. Conceptul general de serviciu public este utilizat ca </w:t>
      </w:r>
      <w:r w:rsidRPr="00837799">
        <w:rPr>
          <w:rFonts w:ascii="Times New Roman" w:hAnsi="Times New Roman" w:cs="Times New Roman"/>
          <w:color w:val="000000" w:themeColor="text1"/>
          <w:szCs w:val="24"/>
          <w:lang w:val="ro-RO"/>
        </w:rPr>
        <w:lastRenderedPageBreak/>
        <w:t>un sinonim pentru serviciile publice administrative, servicii în folos publ</w:t>
      </w:r>
      <w:r w:rsidR="003C26FB" w:rsidRPr="00837799">
        <w:rPr>
          <w:rFonts w:ascii="Times New Roman" w:hAnsi="Times New Roman" w:cs="Times New Roman"/>
          <w:color w:val="000000" w:themeColor="text1"/>
          <w:szCs w:val="24"/>
          <w:lang w:val="ro-RO"/>
        </w:rPr>
        <w:t xml:space="preserve">ic (materiale) etc., fapt ce </w:t>
      </w:r>
      <w:r w:rsidRPr="00837799">
        <w:rPr>
          <w:rFonts w:ascii="Times New Roman" w:hAnsi="Times New Roman" w:cs="Times New Roman"/>
          <w:color w:val="000000" w:themeColor="text1"/>
          <w:szCs w:val="24"/>
          <w:lang w:val="ro-RO"/>
        </w:rPr>
        <w:t xml:space="preserve">duce la confuzie și la planificarea neclară a obiectivelor pentru modernizare. Mai mult, nu sunt definite noțiuni cum ar fi deținătorul serviciului public şi prestatorul serviciului public, front-office şi back-office, noțiuni dezvoltate conform practicilor pozitive europene şi </w:t>
      </w:r>
      <w:r w:rsidR="00250C8F" w:rsidRPr="00837799">
        <w:rPr>
          <w:rFonts w:ascii="Times New Roman" w:hAnsi="Times New Roman" w:cs="Times New Roman"/>
          <w:color w:val="000000" w:themeColor="text1"/>
          <w:szCs w:val="24"/>
          <w:lang w:val="ro-RO"/>
        </w:rPr>
        <w:t>internaționale</w:t>
      </w:r>
      <w:r w:rsidRPr="00837799">
        <w:rPr>
          <w:rFonts w:ascii="Times New Roman" w:hAnsi="Times New Roman" w:cs="Times New Roman"/>
          <w:color w:val="000000" w:themeColor="text1"/>
          <w:szCs w:val="24"/>
          <w:lang w:val="ro-RO"/>
        </w:rPr>
        <w:t xml:space="preserve">, procesele de prestare a serviciului etc., care, la moment, se utilizează în mod intuitiv, fapt ce complică </w:t>
      </w:r>
      <w:r w:rsidR="00A27627" w:rsidRPr="00837799">
        <w:rPr>
          <w:rFonts w:ascii="Times New Roman" w:hAnsi="Times New Roman" w:cs="Times New Roman"/>
          <w:color w:val="000000" w:themeColor="text1"/>
          <w:szCs w:val="24"/>
          <w:lang w:val="ro-RO"/>
        </w:rPr>
        <w:t xml:space="preserve">și tergiversează </w:t>
      </w:r>
      <w:r w:rsidRPr="00837799">
        <w:rPr>
          <w:rFonts w:ascii="Times New Roman" w:hAnsi="Times New Roman" w:cs="Times New Roman"/>
          <w:color w:val="000000" w:themeColor="text1"/>
          <w:szCs w:val="24"/>
          <w:lang w:val="ro-RO"/>
        </w:rPr>
        <w:t>procesul de modernizare a serviciilor publice.</w:t>
      </w:r>
    </w:p>
    <w:p w:rsidR="001F3FE1" w:rsidRPr="00837799" w:rsidRDefault="001F3FE1" w:rsidP="00295993">
      <w:pPr>
        <w:numPr>
          <w:ilvl w:val="0"/>
          <w:numId w:val="24"/>
        </w:numPr>
        <w:spacing w:after="120" w:line="276" w:lineRule="auto"/>
        <w:ind w:left="1418" w:hanging="567"/>
        <w:jc w:val="both"/>
        <w:rPr>
          <w:rFonts w:ascii="Times New Roman" w:hAnsi="Times New Roman" w:cs="Times New Roman"/>
          <w:color w:val="000000" w:themeColor="text1"/>
          <w:szCs w:val="24"/>
          <w:lang w:val="ro-RO"/>
        </w:rPr>
      </w:pPr>
      <w:r w:rsidRPr="00837799">
        <w:rPr>
          <w:rFonts w:ascii="Times New Roman" w:hAnsi="Times New Roman" w:cs="Times New Roman"/>
          <w:i/>
          <w:color w:val="000000" w:themeColor="text1"/>
          <w:szCs w:val="24"/>
          <w:lang w:val="ro-RO"/>
        </w:rPr>
        <w:t xml:space="preserve">Izolarea instituțională. </w:t>
      </w:r>
      <w:r w:rsidRPr="00837799">
        <w:rPr>
          <w:rFonts w:ascii="Times New Roman" w:hAnsi="Times New Roman" w:cs="Times New Roman"/>
          <w:color w:val="000000" w:themeColor="text1"/>
          <w:szCs w:val="24"/>
          <w:lang w:val="ro-RO"/>
        </w:rPr>
        <w:t>Autoritățile, instituțiile publice, întreprinderile de sta</w:t>
      </w:r>
      <w:r w:rsidR="00A27627" w:rsidRPr="00837799">
        <w:rPr>
          <w:rFonts w:ascii="Times New Roman" w:hAnsi="Times New Roman" w:cs="Times New Roman"/>
          <w:color w:val="000000" w:themeColor="text1"/>
          <w:szCs w:val="24"/>
          <w:lang w:val="ro-RO"/>
        </w:rPr>
        <w:t>t -</w:t>
      </w:r>
      <w:r w:rsidRPr="00837799">
        <w:rPr>
          <w:rFonts w:ascii="Times New Roman" w:hAnsi="Times New Roman" w:cs="Times New Roman"/>
          <w:color w:val="000000" w:themeColor="text1"/>
          <w:szCs w:val="24"/>
          <w:lang w:val="ro-RO"/>
        </w:rPr>
        <w:t xml:space="preserve"> responsabile de prestarea serviciilor publice</w:t>
      </w:r>
      <w:r w:rsidR="00A27627" w:rsidRPr="00837799">
        <w:rPr>
          <w:rFonts w:ascii="Times New Roman" w:hAnsi="Times New Roman" w:cs="Times New Roman"/>
          <w:color w:val="000000" w:themeColor="text1"/>
          <w:szCs w:val="24"/>
          <w:lang w:val="ro-RO"/>
        </w:rPr>
        <w:t xml:space="preserve"> -</w:t>
      </w:r>
      <w:r w:rsidRPr="00837799">
        <w:rPr>
          <w:rFonts w:ascii="Times New Roman" w:hAnsi="Times New Roman" w:cs="Times New Roman"/>
          <w:color w:val="000000" w:themeColor="text1"/>
          <w:szCs w:val="24"/>
          <w:lang w:val="ro-RO"/>
        </w:rPr>
        <w:t xml:space="preserve"> consideră serviciile în l</w:t>
      </w:r>
      <w:r w:rsidR="003C26FB" w:rsidRPr="00837799">
        <w:rPr>
          <w:rFonts w:ascii="Times New Roman" w:hAnsi="Times New Roman" w:cs="Times New Roman"/>
          <w:color w:val="000000" w:themeColor="text1"/>
          <w:szCs w:val="24"/>
          <w:lang w:val="ro-RO"/>
        </w:rPr>
        <w:t>imitele competenței proprii, dar</w:t>
      </w:r>
      <w:r w:rsidRPr="00837799">
        <w:rPr>
          <w:rFonts w:ascii="Times New Roman" w:hAnsi="Times New Roman" w:cs="Times New Roman"/>
          <w:color w:val="000000" w:themeColor="text1"/>
          <w:szCs w:val="24"/>
          <w:lang w:val="ro-RO"/>
        </w:rPr>
        <w:t xml:space="preserve"> nu din perspectiva beneficiarilor, pentru care barierele instituționale ale administrației publice creează o povară administrativă suplimentară. O privire la gama de servicii din punctul de vedere al beneficiarilor, analiza orizontală şi inițiativele de modernizare ale grupelor de servicii după principiul de „</w:t>
      </w:r>
      <w:r w:rsidR="00A27627" w:rsidRPr="00837799">
        <w:rPr>
          <w:rFonts w:ascii="Times New Roman" w:hAnsi="Times New Roman" w:cs="Times New Roman"/>
          <w:color w:val="000000" w:themeColor="text1"/>
          <w:szCs w:val="24"/>
          <w:lang w:val="ro-RO"/>
        </w:rPr>
        <w:t>situații</w:t>
      </w:r>
      <w:r w:rsidRPr="00837799">
        <w:rPr>
          <w:rFonts w:ascii="Times New Roman" w:hAnsi="Times New Roman" w:cs="Times New Roman"/>
          <w:color w:val="000000" w:themeColor="text1"/>
          <w:szCs w:val="24"/>
          <w:lang w:val="ro-RO"/>
        </w:rPr>
        <w:t xml:space="preserve"> de </w:t>
      </w:r>
      <w:r w:rsidR="00A27627" w:rsidRPr="00837799">
        <w:rPr>
          <w:rFonts w:ascii="Times New Roman" w:hAnsi="Times New Roman" w:cs="Times New Roman"/>
          <w:color w:val="000000" w:themeColor="text1"/>
          <w:szCs w:val="24"/>
          <w:lang w:val="ro-RO"/>
        </w:rPr>
        <w:t>viață</w:t>
      </w:r>
      <w:r w:rsidRPr="00837799">
        <w:rPr>
          <w:rFonts w:ascii="Times New Roman" w:hAnsi="Times New Roman" w:cs="Times New Roman"/>
          <w:color w:val="000000" w:themeColor="text1"/>
          <w:szCs w:val="24"/>
          <w:lang w:val="ro-RO"/>
        </w:rPr>
        <w:t>”, în conformitate cu practicile pozitive europene şi internaționale, se realizează doar în cazuri izolate cu ajutorul proiectelor internaționale de asistență tehnică.</w:t>
      </w:r>
    </w:p>
    <w:p w:rsidR="001F3FE1" w:rsidRPr="00837799" w:rsidRDefault="001F3FE1" w:rsidP="00295993">
      <w:pPr>
        <w:numPr>
          <w:ilvl w:val="0"/>
          <w:numId w:val="24"/>
        </w:numPr>
        <w:spacing w:after="120" w:line="276" w:lineRule="auto"/>
        <w:ind w:left="1418" w:hanging="567"/>
        <w:jc w:val="both"/>
        <w:rPr>
          <w:rFonts w:ascii="Times New Roman" w:hAnsi="Times New Roman" w:cs="Times New Roman"/>
          <w:color w:val="000000" w:themeColor="text1"/>
          <w:szCs w:val="24"/>
          <w:lang w:val="ro-RO"/>
        </w:rPr>
      </w:pPr>
      <w:r w:rsidRPr="00837799">
        <w:rPr>
          <w:rFonts w:ascii="Times New Roman" w:hAnsi="Times New Roman" w:cs="Times New Roman"/>
          <w:i/>
          <w:color w:val="000000" w:themeColor="text1"/>
          <w:szCs w:val="24"/>
          <w:lang w:val="ro-RO"/>
        </w:rPr>
        <w:t xml:space="preserve">Capacitatea funcțională redusă în cadrul Cancelariei de Stat pentru a dirija și coordona eficient procesul de modernizare a serviciilor publice. </w:t>
      </w:r>
      <w:r w:rsidRPr="00837799">
        <w:rPr>
          <w:rFonts w:ascii="Times New Roman" w:hAnsi="Times New Roman" w:cs="Times New Roman"/>
          <w:color w:val="000000" w:themeColor="text1"/>
          <w:szCs w:val="24"/>
          <w:lang w:val="ro-RO"/>
        </w:rPr>
        <w:t>Fără o gestionare eficientă a acestui proces este greu de contat constant pe consultanți pentru analiza serviciilor existente și luarea deciziei asupra necesității acestora; stabilirea priorităților de modernizare (necesară din cauza existenței numărului mare de servicii administrative și materiale); determinarea diferitor autorități să colaboreze în acordarea serviciilor complexe, precum și pentru dezvoltarea capacităților și promovarea schimbării în cultura administrativă.</w:t>
      </w:r>
    </w:p>
    <w:p w:rsidR="001F3FE1" w:rsidRPr="00837799" w:rsidRDefault="001F3FE1"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Reingineria proceselor operaționale de prestare a serviciilor publice ar trebui să fie una din prioritățile Guvernului, dar, totodată, şi o provocare majoră, care necesită regândirea şi transformarea modelelor tradiționale de activitate ale autorităților şi </w:t>
      </w:r>
      <w:r w:rsidR="00E259B4" w:rsidRPr="00837799">
        <w:rPr>
          <w:rFonts w:ascii="Times New Roman" w:hAnsi="Times New Roman" w:cs="Times New Roman"/>
          <w:color w:val="000000" w:themeColor="text1"/>
          <w:szCs w:val="24"/>
          <w:lang w:val="ro-RO"/>
        </w:rPr>
        <w:t>instituțiilor</w:t>
      </w:r>
      <w:r w:rsidRPr="00837799">
        <w:rPr>
          <w:rFonts w:ascii="Times New Roman" w:hAnsi="Times New Roman" w:cs="Times New Roman"/>
          <w:color w:val="000000" w:themeColor="text1"/>
          <w:szCs w:val="24"/>
          <w:lang w:val="ro-RO"/>
        </w:rPr>
        <w:t xml:space="preserve"> publice. </w:t>
      </w:r>
    </w:p>
    <w:p w:rsidR="001F3FE1" w:rsidRPr="00837799" w:rsidRDefault="001F3FE1"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Lipsesc și standardele comune pentru reingineria proceselor operaționale și utilizarea tehnicilor de ghișeu unic, care ar contribui la satisfacerea preocupărilor clienților ce țin de procedurile administrative de prestare a serviciilor care durează mult și necesitatea de a merge la câteva instituții pentru a obține un serviciu. Astfel, </w:t>
      </w:r>
      <w:r w:rsidR="003604F7" w:rsidRPr="00837799">
        <w:rPr>
          <w:rFonts w:ascii="Times New Roman" w:hAnsi="Times New Roman" w:cs="Times New Roman"/>
          <w:color w:val="000000" w:themeColor="text1"/>
          <w:szCs w:val="24"/>
          <w:lang w:val="ro-RO"/>
        </w:rPr>
        <w:t>în urma realizării sondajelor</w:t>
      </w:r>
      <w:r w:rsidRPr="00837799">
        <w:rPr>
          <w:rFonts w:ascii="Times New Roman" w:hAnsi="Times New Roman" w:cs="Times New Roman"/>
          <w:color w:val="000000" w:themeColor="text1"/>
          <w:szCs w:val="24"/>
          <w:lang w:val="ro-RO"/>
        </w:rPr>
        <w:t xml:space="preserve"> privind evaluarea importanței îmbunătățirilor necesare pentru acordarea serviciilor publice</w:t>
      </w:r>
      <w:r w:rsidR="003604F7" w:rsidRPr="00837799">
        <w:rPr>
          <w:rFonts w:ascii="Times New Roman" w:hAnsi="Times New Roman" w:cs="Times New Roman"/>
          <w:color w:val="000000" w:themeColor="text1"/>
          <w:szCs w:val="24"/>
          <w:lang w:val="ro-RO"/>
        </w:rPr>
        <w:t>,</w:t>
      </w:r>
      <w:r w:rsidRPr="00837799">
        <w:rPr>
          <w:rFonts w:ascii="Times New Roman" w:hAnsi="Times New Roman" w:cs="Times New Roman"/>
          <w:color w:val="000000" w:themeColor="text1"/>
          <w:szCs w:val="24"/>
          <w:lang w:val="ro-RO"/>
        </w:rPr>
        <w:t xml:space="preserve"> respondenții au </w:t>
      </w:r>
      <w:r w:rsidR="003604F7" w:rsidRPr="00837799">
        <w:rPr>
          <w:rFonts w:ascii="Times New Roman" w:hAnsi="Times New Roman" w:cs="Times New Roman"/>
          <w:color w:val="000000" w:themeColor="text1"/>
          <w:szCs w:val="24"/>
          <w:lang w:val="ro-RO"/>
        </w:rPr>
        <w:t>indicat</w:t>
      </w:r>
      <w:r w:rsidRPr="00837799">
        <w:rPr>
          <w:rFonts w:ascii="Times New Roman" w:hAnsi="Times New Roman" w:cs="Times New Roman"/>
          <w:color w:val="000000" w:themeColor="text1"/>
          <w:szCs w:val="24"/>
          <w:lang w:val="ro-RO"/>
        </w:rPr>
        <w:t xml:space="preserve"> drept cele mai importante </w:t>
      </w:r>
      <w:r w:rsidR="00114612" w:rsidRPr="00837799">
        <w:rPr>
          <w:rFonts w:ascii="Times New Roman" w:hAnsi="Times New Roman" w:cs="Times New Roman"/>
          <w:color w:val="000000" w:themeColor="text1"/>
          <w:szCs w:val="24"/>
          <w:lang w:val="ro-RO"/>
        </w:rPr>
        <w:t>direcții</w:t>
      </w:r>
      <w:r w:rsidRPr="00837799">
        <w:rPr>
          <w:rFonts w:ascii="Times New Roman" w:hAnsi="Times New Roman" w:cs="Times New Roman"/>
          <w:color w:val="000000" w:themeColor="text1"/>
          <w:szCs w:val="24"/>
          <w:lang w:val="ro-RO"/>
        </w:rPr>
        <w:t xml:space="preserve"> de modernizare a serviciilor:</w:t>
      </w:r>
    </w:p>
    <w:p w:rsidR="001F3FE1" w:rsidRPr="00837799" w:rsidRDefault="001F3FE1" w:rsidP="00295993">
      <w:pPr>
        <w:numPr>
          <w:ilvl w:val="2"/>
          <w:numId w:val="25"/>
        </w:numPr>
        <w:spacing w:after="120" w:line="276" w:lineRule="auto"/>
        <w:ind w:left="1418" w:hanging="567"/>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posibilitatea de a </w:t>
      </w:r>
      <w:r w:rsidR="00114612" w:rsidRPr="00837799">
        <w:rPr>
          <w:rFonts w:ascii="Times New Roman" w:hAnsi="Times New Roman" w:cs="Times New Roman"/>
          <w:color w:val="000000" w:themeColor="text1"/>
          <w:szCs w:val="24"/>
          <w:lang w:val="ro-RO"/>
        </w:rPr>
        <w:t>obține</w:t>
      </w:r>
      <w:r w:rsidRPr="00837799">
        <w:rPr>
          <w:rFonts w:ascii="Times New Roman" w:hAnsi="Times New Roman" w:cs="Times New Roman"/>
          <w:color w:val="000000" w:themeColor="text1"/>
          <w:szCs w:val="24"/>
          <w:lang w:val="ro-RO"/>
        </w:rPr>
        <w:t xml:space="preserve"> un rezultat integral al serviciului într-un singur loc (instituție);</w:t>
      </w:r>
    </w:p>
    <w:p w:rsidR="001F3FE1" w:rsidRPr="00837799" w:rsidRDefault="001F3FE1" w:rsidP="00295993">
      <w:pPr>
        <w:numPr>
          <w:ilvl w:val="2"/>
          <w:numId w:val="25"/>
        </w:numPr>
        <w:spacing w:after="120" w:line="276" w:lineRule="auto"/>
        <w:ind w:left="1418" w:hanging="567"/>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posibilitatea de a </w:t>
      </w:r>
      <w:r w:rsidR="00114612" w:rsidRPr="00837799">
        <w:rPr>
          <w:rFonts w:ascii="Times New Roman" w:hAnsi="Times New Roman" w:cs="Times New Roman"/>
          <w:color w:val="000000" w:themeColor="text1"/>
          <w:szCs w:val="24"/>
          <w:lang w:val="ro-RO"/>
        </w:rPr>
        <w:t>obține</w:t>
      </w:r>
      <w:r w:rsidRPr="00837799">
        <w:rPr>
          <w:rFonts w:ascii="Times New Roman" w:hAnsi="Times New Roman" w:cs="Times New Roman"/>
          <w:color w:val="000000" w:themeColor="text1"/>
          <w:szCs w:val="24"/>
          <w:lang w:val="ro-RO"/>
        </w:rPr>
        <w:t xml:space="preserve"> </w:t>
      </w:r>
      <w:r w:rsidR="00114612" w:rsidRPr="00837799">
        <w:rPr>
          <w:rFonts w:ascii="Times New Roman" w:hAnsi="Times New Roman" w:cs="Times New Roman"/>
          <w:color w:val="000000" w:themeColor="text1"/>
          <w:szCs w:val="24"/>
          <w:lang w:val="ro-RO"/>
        </w:rPr>
        <w:t>informații</w:t>
      </w:r>
      <w:r w:rsidRPr="00837799">
        <w:rPr>
          <w:rFonts w:ascii="Times New Roman" w:hAnsi="Times New Roman" w:cs="Times New Roman"/>
          <w:color w:val="000000" w:themeColor="text1"/>
          <w:szCs w:val="24"/>
          <w:lang w:val="ro-RO"/>
        </w:rPr>
        <w:t xml:space="preserve"> depline cu privire la un serviciu în regim on-line.</w:t>
      </w:r>
      <w:r w:rsidR="00E71212" w:rsidRPr="00837799">
        <w:rPr>
          <w:rStyle w:val="a8"/>
          <w:rFonts w:ascii="Times New Roman" w:hAnsi="Times New Roman" w:cs="Times New Roman"/>
          <w:szCs w:val="24"/>
          <w:lang w:val="ro-RO"/>
        </w:rPr>
        <w:footnoteReference w:id="36"/>
      </w:r>
    </w:p>
    <w:p w:rsidR="001F3FE1" w:rsidRPr="00837799" w:rsidRDefault="001F3FE1"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În pofida utilizării pe larg a denumirii de „ghișeu unic”</w:t>
      </w:r>
      <w:r w:rsidR="007477C0" w:rsidRPr="00837799">
        <w:rPr>
          <w:rFonts w:ascii="Times New Roman" w:hAnsi="Times New Roman" w:cs="Times New Roman"/>
          <w:color w:val="000000" w:themeColor="text1"/>
          <w:szCs w:val="24"/>
          <w:lang w:val="ro-RO"/>
        </w:rPr>
        <w:t>,</w:t>
      </w:r>
      <w:r w:rsidRPr="00837799">
        <w:rPr>
          <w:rFonts w:ascii="Times New Roman" w:hAnsi="Times New Roman" w:cs="Times New Roman"/>
          <w:color w:val="000000" w:themeColor="text1"/>
          <w:szCs w:val="24"/>
          <w:lang w:val="ro-RO"/>
        </w:rPr>
        <w:t xml:space="preserve"> în realitate există abordări dintre cele mai diverse ale implementării modelului de „</w:t>
      </w:r>
      <w:r w:rsidR="007477C0" w:rsidRPr="00837799">
        <w:rPr>
          <w:rFonts w:ascii="Times New Roman" w:hAnsi="Times New Roman" w:cs="Times New Roman"/>
          <w:color w:val="000000" w:themeColor="text1"/>
          <w:szCs w:val="24"/>
          <w:lang w:val="ro-RO"/>
        </w:rPr>
        <w:t>ghișeu</w:t>
      </w:r>
      <w:r w:rsidRPr="00837799">
        <w:rPr>
          <w:rFonts w:ascii="Times New Roman" w:hAnsi="Times New Roman" w:cs="Times New Roman"/>
          <w:color w:val="000000" w:themeColor="text1"/>
          <w:szCs w:val="24"/>
          <w:lang w:val="ro-RO"/>
        </w:rPr>
        <w:t xml:space="preserve"> unic” în acordarea serviciilor. Există cazuri când implementarea „</w:t>
      </w:r>
      <w:r w:rsidR="007477C0" w:rsidRPr="00837799">
        <w:rPr>
          <w:rFonts w:ascii="Times New Roman" w:hAnsi="Times New Roman" w:cs="Times New Roman"/>
          <w:color w:val="000000" w:themeColor="text1"/>
          <w:szCs w:val="24"/>
          <w:lang w:val="ro-RO"/>
        </w:rPr>
        <w:t>ghișeului</w:t>
      </w:r>
      <w:r w:rsidRPr="00837799">
        <w:rPr>
          <w:rFonts w:ascii="Times New Roman" w:hAnsi="Times New Roman" w:cs="Times New Roman"/>
          <w:color w:val="000000" w:themeColor="text1"/>
          <w:szCs w:val="24"/>
          <w:lang w:val="ro-RO"/>
        </w:rPr>
        <w:t xml:space="preserve"> unic” se exprimă prin organizarea concomitentă a </w:t>
      </w:r>
      <w:r w:rsidRPr="00837799">
        <w:rPr>
          <w:rFonts w:ascii="Times New Roman" w:hAnsi="Times New Roman" w:cs="Times New Roman"/>
          <w:color w:val="000000" w:themeColor="text1"/>
          <w:szCs w:val="24"/>
          <w:lang w:val="ro-RO"/>
        </w:rPr>
        <w:lastRenderedPageBreak/>
        <w:t>unei serii de „</w:t>
      </w:r>
      <w:r w:rsidR="007477C0" w:rsidRPr="00837799">
        <w:rPr>
          <w:rFonts w:ascii="Times New Roman" w:hAnsi="Times New Roman" w:cs="Times New Roman"/>
          <w:color w:val="000000" w:themeColor="text1"/>
          <w:szCs w:val="24"/>
          <w:lang w:val="ro-RO"/>
        </w:rPr>
        <w:t>ghișee</w:t>
      </w:r>
      <w:r w:rsidRPr="00837799">
        <w:rPr>
          <w:rFonts w:ascii="Times New Roman" w:hAnsi="Times New Roman" w:cs="Times New Roman"/>
          <w:color w:val="000000" w:themeColor="text1"/>
          <w:szCs w:val="24"/>
          <w:lang w:val="ro-RO"/>
        </w:rPr>
        <w:t xml:space="preserve"> unice” în aceeași instituție </w:t>
      </w:r>
      <w:r w:rsidR="0022302F" w:rsidRPr="00837799">
        <w:rPr>
          <w:rFonts w:ascii="Times New Roman" w:hAnsi="Times New Roman" w:cs="Times New Roman"/>
          <w:color w:val="000000" w:themeColor="text1"/>
          <w:szCs w:val="24"/>
          <w:lang w:val="ro-RO"/>
        </w:rPr>
        <w:t>și</w:t>
      </w:r>
      <w:r w:rsidRPr="00837799">
        <w:rPr>
          <w:rFonts w:ascii="Times New Roman" w:hAnsi="Times New Roman" w:cs="Times New Roman"/>
          <w:color w:val="000000" w:themeColor="text1"/>
          <w:szCs w:val="24"/>
          <w:lang w:val="ro-RO"/>
        </w:rPr>
        <w:t xml:space="preserve"> </w:t>
      </w:r>
      <w:r w:rsidR="0022302F" w:rsidRPr="00837799">
        <w:rPr>
          <w:rFonts w:ascii="Times New Roman" w:hAnsi="Times New Roman" w:cs="Times New Roman"/>
          <w:color w:val="000000" w:themeColor="text1"/>
          <w:szCs w:val="24"/>
          <w:lang w:val="ro-RO"/>
        </w:rPr>
        <w:t>implică</w:t>
      </w:r>
      <w:r w:rsidRPr="00837799">
        <w:rPr>
          <w:rFonts w:ascii="Times New Roman" w:hAnsi="Times New Roman" w:cs="Times New Roman"/>
          <w:color w:val="000000" w:themeColor="text1"/>
          <w:szCs w:val="24"/>
          <w:lang w:val="ro-RO"/>
        </w:rPr>
        <w:t xml:space="preserve"> vizitarea acestui </w:t>
      </w:r>
      <w:r w:rsidR="0022302F" w:rsidRPr="00837799">
        <w:rPr>
          <w:rFonts w:ascii="Times New Roman" w:hAnsi="Times New Roman" w:cs="Times New Roman"/>
          <w:color w:val="000000" w:themeColor="text1"/>
          <w:szCs w:val="24"/>
          <w:lang w:val="ro-RO"/>
        </w:rPr>
        <w:t>ghișeu</w:t>
      </w:r>
      <w:r w:rsidRPr="00837799">
        <w:rPr>
          <w:rFonts w:ascii="Times New Roman" w:hAnsi="Times New Roman" w:cs="Times New Roman"/>
          <w:color w:val="000000" w:themeColor="text1"/>
          <w:szCs w:val="24"/>
          <w:lang w:val="ro-RO"/>
        </w:rPr>
        <w:t xml:space="preserve"> unic de către beneficiari de 10 ori, </w:t>
      </w:r>
      <w:r w:rsidR="0022302F" w:rsidRPr="00837799">
        <w:rPr>
          <w:rFonts w:ascii="Times New Roman" w:hAnsi="Times New Roman" w:cs="Times New Roman"/>
          <w:color w:val="000000" w:themeColor="text1"/>
          <w:szCs w:val="24"/>
          <w:lang w:val="ro-RO"/>
        </w:rPr>
        <w:t xml:space="preserve">ceea ce </w:t>
      </w:r>
      <w:r w:rsidRPr="00837799">
        <w:rPr>
          <w:rFonts w:ascii="Times New Roman" w:hAnsi="Times New Roman" w:cs="Times New Roman"/>
          <w:color w:val="000000" w:themeColor="text1"/>
          <w:szCs w:val="24"/>
          <w:lang w:val="ro-RO"/>
        </w:rPr>
        <w:t xml:space="preserve">de fapt </w:t>
      </w:r>
      <w:r w:rsidR="0022302F" w:rsidRPr="00837799">
        <w:rPr>
          <w:rFonts w:ascii="Times New Roman" w:hAnsi="Times New Roman" w:cs="Times New Roman"/>
          <w:color w:val="000000" w:themeColor="text1"/>
          <w:szCs w:val="24"/>
          <w:lang w:val="ro-RO"/>
        </w:rPr>
        <w:t>submin</w:t>
      </w:r>
      <w:r w:rsidR="00CA4C31" w:rsidRPr="00837799">
        <w:rPr>
          <w:rFonts w:ascii="Times New Roman" w:hAnsi="Times New Roman" w:cs="Times New Roman"/>
          <w:color w:val="000000" w:themeColor="text1"/>
          <w:szCs w:val="24"/>
          <w:lang w:val="ro-RO"/>
        </w:rPr>
        <w:t xml:space="preserve">ează </w:t>
      </w:r>
      <w:r w:rsidRPr="00837799">
        <w:rPr>
          <w:rFonts w:ascii="Times New Roman" w:hAnsi="Times New Roman" w:cs="Times New Roman"/>
          <w:color w:val="000000" w:themeColor="text1"/>
          <w:szCs w:val="24"/>
          <w:lang w:val="ro-RO"/>
        </w:rPr>
        <w:t>scopul propriu-zis al acestui principiu. Principiul de „</w:t>
      </w:r>
      <w:r w:rsidR="0022302F" w:rsidRPr="00837799">
        <w:rPr>
          <w:rFonts w:ascii="Times New Roman" w:hAnsi="Times New Roman" w:cs="Times New Roman"/>
          <w:color w:val="000000" w:themeColor="text1"/>
          <w:szCs w:val="24"/>
          <w:lang w:val="ro-RO"/>
        </w:rPr>
        <w:t>ghișeu</w:t>
      </w:r>
      <w:r w:rsidRPr="00837799">
        <w:rPr>
          <w:rFonts w:ascii="Times New Roman" w:hAnsi="Times New Roman" w:cs="Times New Roman"/>
          <w:color w:val="000000" w:themeColor="text1"/>
          <w:szCs w:val="24"/>
          <w:lang w:val="ro-RO"/>
        </w:rPr>
        <w:t xml:space="preserve"> unic” este </w:t>
      </w:r>
      <w:r w:rsidR="0022302F" w:rsidRPr="00837799">
        <w:rPr>
          <w:rFonts w:ascii="Times New Roman" w:hAnsi="Times New Roman" w:cs="Times New Roman"/>
          <w:color w:val="000000" w:themeColor="text1"/>
          <w:szCs w:val="24"/>
          <w:lang w:val="ro-RO"/>
        </w:rPr>
        <w:t>înțeles</w:t>
      </w:r>
      <w:r w:rsidRPr="00837799">
        <w:rPr>
          <w:rFonts w:ascii="Times New Roman" w:hAnsi="Times New Roman" w:cs="Times New Roman"/>
          <w:color w:val="000000" w:themeColor="text1"/>
          <w:szCs w:val="24"/>
          <w:lang w:val="ro-RO"/>
        </w:rPr>
        <w:t xml:space="preserve">, deocamdată, doar ca un mecanism de eficientizare a activității de întreprinzător, în sensul în care este reglementat în Legea nr.161 din 22 iulie 2011 privind implementarea </w:t>
      </w:r>
      <w:r w:rsidR="0022302F" w:rsidRPr="00837799">
        <w:rPr>
          <w:rFonts w:ascii="Times New Roman" w:hAnsi="Times New Roman" w:cs="Times New Roman"/>
          <w:color w:val="000000" w:themeColor="text1"/>
          <w:szCs w:val="24"/>
          <w:lang w:val="ro-RO"/>
        </w:rPr>
        <w:t>ghișeului</w:t>
      </w:r>
      <w:r w:rsidRPr="00837799">
        <w:rPr>
          <w:rFonts w:ascii="Times New Roman" w:hAnsi="Times New Roman" w:cs="Times New Roman"/>
          <w:color w:val="000000" w:themeColor="text1"/>
          <w:szCs w:val="24"/>
          <w:lang w:val="ro-RO"/>
        </w:rPr>
        <w:t xml:space="preserve"> unic în </w:t>
      </w:r>
      <w:r w:rsidR="0022302F" w:rsidRPr="00837799">
        <w:rPr>
          <w:rFonts w:ascii="Times New Roman" w:hAnsi="Times New Roman" w:cs="Times New Roman"/>
          <w:color w:val="000000" w:themeColor="text1"/>
          <w:szCs w:val="24"/>
          <w:lang w:val="ro-RO"/>
        </w:rPr>
        <w:t>desfășurarea</w:t>
      </w:r>
      <w:r w:rsidRPr="00837799">
        <w:rPr>
          <w:rFonts w:ascii="Times New Roman" w:hAnsi="Times New Roman" w:cs="Times New Roman"/>
          <w:color w:val="000000" w:themeColor="text1"/>
          <w:szCs w:val="24"/>
          <w:lang w:val="ro-RO"/>
        </w:rPr>
        <w:t xml:space="preserve"> </w:t>
      </w:r>
      <w:r w:rsidR="0022302F" w:rsidRPr="00837799">
        <w:rPr>
          <w:rFonts w:ascii="Times New Roman" w:hAnsi="Times New Roman" w:cs="Times New Roman"/>
          <w:color w:val="000000" w:themeColor="text1"/>
          <w:szCs w:val="24"/>
          <w:lang w:val="ro-RO"/>
        </w:rPr>
        <w:t>activității</w:t>
      </w:r>
      <w:r w:rsidRPr="00837799">
        <w:rPr>
          <w:rFonts w:ascii="Times New Roman" w:hAnsi="Times New Roman" w:cs="Times New Roman"/>
          <w:color w:val="000000" w:themeColor="text1"/>
          <w:szCs w:val="24"/>
          <w:lang w:val="ro-RO"/>
        </w:rPr>
        <w:t xml:space="preserve"> de întreprinzător. Exemple ale unor </w:t>
      </w:r>
      <w:r w:rsidR="0022302F" w:rsidRPr="00837799">
        <w:rPr>
          <w:rFonts w:ascii="Times New Roman" w:hAnsi="Times New Roman" w:cs="Times New Roman"/>
          <w:color w:val="000000" w:themeColor="text1"/>
          <w:szCs w:val="24"/>
          <w:lang w:val="ro-RO"/>
        </w:rPr>
        <w:t>ghișee</w:t>
      </w:r>
      <w:r w:rsidRPr="00837799">
        <w:rPr>
          <w:rFonts w:ascii="Times New Roman" w:hAnsi="Times New Roman" w:cs="Times New Roman"/>
          <w:color w:val="000000" w:themeColor="text1"/>
          <w:szCs w:val="24"/>
          <w:lang w:val="ro-RO"/>
        </w:rPr>
        <w:t xml:space="preserve"> unice implementate până în prezent în activitatea </w:t>
      </w:r>
      <w:r w:rsidR="0022302F" w:rsidRPr="00837799">
        <w:rPr>
          <w:rFonts w:ascii="Times New Roman" w:hAnsi="Times New Roman" w:cs="Times New Roman"/>
          <w:color w:val="000000" w:themeColor="text1"/>
          <w:szCs w:val="24"/>
          <w:lang w:val="ro-RO"/>
        </w:rPr>
        <w:t>autorităților</w:t>
      </w:r>
      <w:r w:rsidRPr="00837799">
        <w:rPr>
          <w:rFonts w:ascii="Times New Roman" w:hAnsi="Times New Roman" w:cs="Times New Roman"/>
          <w:color w:val="000000" w:themeColor="text1"/>
          <w:szCs w:val="24"/>
          <w:lang w:val="ro-RO"/>
        </w:rPr>
        <w:t xml:space="preserve"> publice </w:t>
      </w:r>
      <w:r w:rsidR="0022302F" w:rsidRPr="00837799">
        <w:rPr>
          <w:rFonts w:ascii="Times New Roman" w:hAnsi="Times New Roman" w:cs="Times New Roman"/>
          <w:color w:val="000000" w:themeColor="text1"/>
          <w:szCs w:val="24"/>
          <w:lang w:val="ro-RO"/>
        </w:rPr>
        <w:t>sunt</w:t>
      </w:r>
      <w:r w:rsidRPr="00837799">
        <w:rPr>
          <w:rFonts w:ascii="Times New Roman" w:hAnsi="Times New Roman" w:cs="Times New Roman"/>
          <w:color w:val="000000" w:themeColor="text1"/>
          <w:szCs w:val="24"/>
          <w:lang w:val="ro-RO"/>
        </w:rPr>
        <w:t xml:space="preserve"> foarte </w:t>
      </w:r>
      <w:r w:rsidR="0022302F" w:rsidRPr="00837799">
        <w:rPr>
          <w:rFonts w:ascii="Times New Roman" w:hAnsi="Times New Roman" w:cs="Times New Roman"/>
          <w:color w:val="000000" w:themeColor="text1"/>
          <w:szCs w:val="24"/>
          <w:lang w:val="ro-RO"/>
        </w:rPr>
        <w:t>puține</w:t>
      </w:r>
      <w:r w:rsidRPr="00837799">
        <w:rPr>
          <w:rFonts w:ascii="Times New Roman" w:hAnsi="Times New Roman" w:cs="Times New Roman"/>
          <w:color w:val="000000" w:themeColor="text1"/>
          <w:szCs w:val="24"/>
          <w:lang w:val="ro-RO"/>
        </w:rPr>
        <w:t xml:space="preserve">. Astfel, există în continuare problema în ceea ce </w:t>
      </w:r>
      <w:r w:rsidR="0022302F" w:rsidRPr="00837799">
        <w:rPr>
          <w:rFonts w:ascii="Times New Roman" w:hAnsi="Times New Roman" w:cs="Times New Roman"/>
          <w:color w:val="000000" w:themeColor="text1"/>
          <w:szCs w:val="24"/>
          <w:lang w:val="ro-RO"/>
        </w:rPr>
        <w:t>privește</w:t>
      </w:r>
      <w:r w:rsidRPr="00837799">
        <w:rPr>
          <w:rFonts w:ascii="Times New Roman" w:hAnsi="Times New Roman" w:cs="Times New Roman"/>
          <w:color w:val="000000" w:themeColor="text1"/>
          <w:szCs w:val="24"/>
          <w:lang w:val="ro-RO"/>
        </w:rPr>
        <w:t xml:space="preserve"> definirea, aplicarea principiului respectiv pentru întregul sistem de servicii publice, precum şi instituirea </w:t>
      </w:r>
      <w:r w:rsidR="0022302F" w:rsidRPr="00837799">
        <w:rPr>
          <w:rFonts w:ascii="Times New Roman" w:hAnsi="Times New Roman" w:cs="Times New Roman"/>
          <w:color w:val="000000" w:themeColor="text1"/>
          <w:szCs w:val="24"/>
          <w:lang w:val="ro-RO"/>
        </w:rPr>
        <w:t>ghișeelor</w:t>
      </w:r>
      <w:r w:rsidRPr="00837799">
        <w:rPr>
          <w:rFonts w:ascii="Times New Roman" w:hAnsi="Times New Roman" w:cs="Times New Roman"/>
          <w:color w:val="000000" w:themeColor="text1"/>
          <w:szCs w:val="24"/>
          <w:lang w:val="ro-RO"/>
        </w:rPr>
        <w:t xml:space="preserve"> unice în procedura de prestare şi a altor servicii publice, nu doar a serviciilor ce </w:t>
      </w:r>
      <w:r w:rsidR="0022302F" w:rsidRPr="00837799">
        <w:rPr>
          <w:rFonts w:ascii="Times New Roman" w:hAnsi="Times New Roman" w:cs="Times New Roman"/>
          <w:color w:val="000000" w:themeColor="text1"/>
          <w:szCs w:val="24"/>
          <w:lang w:val="ro-RO"/>
        </w:rPr>
        <w:t>țin</w:t>
      </w:r>
      <w:r w:rsidRPr="00837799">
        <w:rPr>
          <w:rFonts w:ascii="Times New Roman" w:hAnsi="Times New Roman" w:cs="Times New Roman"/>
          <w:color w:val="000000" w:themeColor="text1"/>
          <w:szCs w:val="24"/>
          <w:lang w:val="ro-RO"/>
        </w:rPr>
        <w:t xml:space="preserve"> de eliberarea actelor permisive.</w:t>
      </w:r>
    </w:p>
    <w:p w:rsidR="00E245C1" w:rsidRPr="00837799" w:rsidRDefault="00E245C1" w:rsidP="00E245C1">
      <w:pPr>
        <w:pStyle w:val="a4"/>
        <w:numPr>
          <w:ilvl w:val="0"/>
          <w:numId w:val="1"/>
        </w:numPr>
        <w:tabs>
          <w:tab w:val="left" w:pos="993"/>
        </w:tabs>
        <w:spacing w:after="120" w:line="276" w:lineRule="auto"/>
        <w:ind w:left="0" w:firstLine="567"/>
        <w:contextualSpacing w:val="0"/>
        <w:jc w:val="both"/>
        <w:rPr>
          <w:rFonts w:ascii="Times New Roman" w:hAnsi="Times New Roman" w:cs="Times New Roman"/>
          <w:szCs w:val="24"/>
          <w:lang w:val="ro-RO"/>
        </w:rPr>
      </w:pPr>
      <w:r w:rsidRPr="00837799">
        <w:rPr>
          <w:rFonts w:ascii="Times New Roman" w:hAnsi="Times New Roman" w:cs="Times New Roman"/>
          <w:szCs w:val="24"/>
          <w:lang w:val="ro-RO"/>
        </w:rPr>
        <w:t>Cu toate că eforturile concertate ale Guvernului și prestatorilor de servicii publice în domeniul digitalizării serviciilor publice au avut rezultate pozitive și pentru unele servicii gradul de satisfacție de serviciile electronice a atins un nivel înalt</w:t>
      </w:r>
      <w:r w:rsidRPr="00837799">
        <w:rPr>
          <w:rStyle w:val="a8"/>
          <w:rFonts w:ascii="Times New Roman" w:hAnsi="Times New Roman" w:cs="Times New Roman"/>
          <w:szCs w:val="24"/>
          <w:lang w:val="ro-RO"/>
        </w:rPr>
        <w:footnoteReference w:id="37"/>
      </w:r>
      <w:r w:rsidRPr="00837799">
        <w:rPr>
          <w:rFonts w:ascii="Times New Roman" w:hAnsi="Times New Roman" w:cs="Times New Roman"/>
          <w:szCs w:val="24"/>
          <w:lang w:val="ro-RO"/>
        </w:rPr>
        <w:t xml:space="preserve">, informațiile disponibile sugerează că gradul de asimilare a e-serviciilor este încă relativ mic, acestea fiind mai populare în rândul cetățenilor înstăriți, cu studii, din regiunile urbane.  </w:t>
      </w:r>
    </w:p>
    <w:p w:rsidR="00E245C1" w:rsidRPr="00837799" w:rsidRDefault="00E245C1" w:rsidP="00E245C1">
      <w:pPr>
        <w:pStyle w:val="a4"/>
        <w:numPr>
          <w:ilvl w:val="0"/>
          <w:numId w:val="1"/>
        </w:numPr>
        <w:tabs>
          <w:tab w:val="left" w:pos="993"/>
        </w:tabs>
        <w:spacing w:after="120" w:line="276" w:lineRule="auto"/>
        <w:ind w:left="0" w:firstLine="567"/>
        <w:contextualSpacing w:val="0"/>
        <w:jc w:val="both"/>
        <w:rPr>
          <w:rFonts w:ascii="Times New Roman" w:hAnsi="Times New Roman" w:cs="Times New Roman"/>
          <w:szCs w:val="24"/>
          <w:lang w:val="ro-RO"/>
        </w:rPr>
      </w:pPr>
      <w:r w:rsidRPr="00837799">
        <w:rPr>
          <w:rFonts w:ascii="Times New Roman" w:hAnsi="Times New Roman" w:cs="Times New Roman"/>
          <w:szCs w:val="24"/>
          <w:lang w:val="ro-RO"/>
        </w:rPr>
        <w:t xml:space="preserve">În final, mai există și necesitatea dezvoltării capacităților în cadrul autorităților centrale și locale care dețin și prestează servicii publice pentru aplicarea metodologiei de reinginerie a serviciilor publice. În timp ce rolul Cancelariei de Stat în modernizarea serviciilor individuale inițial poate fi mai mare, modernizarea și digitizarea rapidă a serviciilor este imposibilă fără responsabilizarea administrativă la nivelul autorităților publice sectoriale, menționată în Sub-capitolul 5.1. din prezenta Strategie. Procesul de modernizare a serviciilor publice trebuie să fie conceptualizat și coordonat la nivel de implementare centralizat de către Cancelaria de Stat, iar autoritățile administrației publice centrale trebuie să-și asume implementarea la nivel sectorial. Personalul autorităților care dețin și prestează servicii publice, atât la nivel de management, cât și la cel de execuție, trebuie să cunoască noile concepte și tehnici și să contribuie la procesul de reinginerie și digitizare în baza infrastructurii de e-Guvernare, create de Guvern cu suportul partenerilor de dezvoltare. </w:t>
      </w:r>
    </w:p>
    <w:p w:rsidR="007578F9" w:rsidRPr="00837799" w:rsidRDefault="007578F9" w:rsidP="007578F9">
      <w:pPr>
        <w:spacing w:after="120" w:line="276" w:lineRule="auto"/>
        <w:ind w:left="720"/>
        <w:jc w:val="both"/>
        <w:rPr>
          <w:rFonts w:ascii="Times New Roman" w:hAnsi="Times New Roman" w:cs="Times New Roman"/>
          <w:b/>
          <w:i/>
          <w:color w:val="000000" w:themeColor="text1"/>
          <w:szCs w:val="24"/>
          <w:lang w:val="ro-RO"/>
        </w:rPr>
      </w:pPr>
    </w:p>
    <w:p w:rsidR="007578F9" w:rsidRPr="00837799" w:rsidRDefault="007578F9" w:rsidP="007578F9">
      <w:pPr>
        <w:spacing w:after="120" w:line="276" w:lineRule="auto"/>
        <w:ind w:left="720"/>
        <w:jc w:val="both"/>
        <w:rPr>
          <w:rFonts w:ascii="Times New Roman" w:hAnsi="Times New Roman" w:cs="Times New Roman"/>
          <w:b/>
          <w:i/>
          <w:color w:val="000000" w:themeColor="text1"/>
          <w:szCs w:val="24"/>
          <w:lang w:val="ro-RO"/>
        </w:rPr>
      </w:pPr>
      <w:r w:rsidRPr="00837799">
        <w:rPr>
          <w:rFonts w:ascii="Times New Roman" w:hAnsi="Times New Roman" w:cs="Times New Roman"/>
          <w:b/>
          <w:i/>
          <w:color w:val="000000" w:themeColor="text1"/>
          <w:szCs w:val="24"/>
          <w:lang w:val="ro-RO"/>
        </w:rPr>
        <w:t>Obiectivul general</w:t>
      </w:r>
    </w:p>
    <w:p w:rsidR="001F3FE1" w:rsidRPr="00837799" w:rsidRDefault="00975247" w:rsidP="007578F9">
      <w:pPr>
        <w:spacing w:after="120" w:line="276" w:lineRule="auto"/>
        <w:ind w:firstLine="72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A</w:t>
      </w:r>
      <w:r w:rsidR="001F3FE1" w:rsidRPr="00837799">
        <w:rPr>
          <w:rFonts w:ascii="Times New Roman" w:hAnsi="Times New Roman" w:cs="Times New Roman"/>
          <w:color w:val="000000" w:themeColor="text1"/>
          <w:szCs w:val="24"/>
          <w:lang w:val="ro-RO"/>
        </w:rPr>
        <w:t>sigurarea intereselor ben</w:t>
      </w:r>
      <w:r w:rsidR="00AC5387" w:rsidRPr="00837799">
        <w:rPr>
          <w:rFonts w:ascii="Times New Roman" w:hAnsi="Times New Roman" w:cs="Times New Roman"/>
          <w:color w:val="000000" w:themeColor="text1"/>
          <w:szCs w:val="24"/>
          <w:lang w:val="ro-RO"/>
        </w:rPr>
        <w:t>eficiarilor de servicii publice</w:t>
      </w:r>
      <w:r w:rsidR="001F3FE1" w:rsidRPr="00837799">
        <w:rPr>
          <w:rFonts w:ascii="Times New Roman" w:hAnsi="Times New Roman" w:cs="Times New Roman"/>
          <w:color w:val="000000" w:themeColor="text1"/>
          <w:szCs w:val="24"/>
          <w:lang w:val="ro-RO"/>
        </w:rPr>
        <w:t xml:space="preserve"> prin reformarea serviciilor publice</w:t>
      </w:r>
      <w:r w:rsidRPr="00837799">
        <w:rPr>
          <w:rFonts w:ascii="Times New Roman" w:hAnsi="Times New Roman" w:cs="Times New Roman"/>
          <w:color w:val="000000" w:themeColor="text1"/>
          <w:szCs w:val="24"/>
          <w:lang w:val="ro-RO"/>
        </w:rPr>
        <w:t xml:space="preserve">, </w:t>
      </w:r>
      <w:r w:rsidR="001F3FE1" w:rsidRPr="00837799">
        <w:rPr>
          <w:rFonts w:ascii="Times New Roman" w:hAnsi="Times New Roman" w:cs="Times New Roman"/>
          <w:color w:val="000000" w:themeColor="text1"/>
          <w:szCs w:val="24"/>
          <w:lang w:val="ro-RO"/>
        </w:rPr>
        <w:t>atât la nivel</w:t>
      </w:r>
      <w:r w:rsidR="00AC5387" w:rsidRPr="00837799">
        <w:rPr>
          <w:rFonts w:ascii="Times New Roman" w:hAnsi="Times New Roman" w:cs="Times New Roman"/>
          <w:color w:val="000000" w:themeColor="text1"/>
          <w:szCs w:val="24"/>
          <w:lang w:val="ro-RO"/>
        </w:rPr>
        <w:t>ul</w:t>
      </w:r>
      <w:r w:rsidR="001F3FE1" w:rsidRPr="00837799">
        <w:rPr>
          <w:rFonts w:ascii="Times New Roman" w:hAnsi="Times New Roman" w:cs="Times New Roman"/>
          <w:color w:val="000000" w:themeColor="text1"/>
          <w:szCs w:val="24"/>
          <w:lang w:val="ro-RO"/>
        </w:rPr>
        <w:t xml:space="preserve"> </w:t>
      </w:r>
      <w:r w:rsidR="00AC5387" w:rsidRPr="00837799">
        <w:rPr>
          <w:rFonts w:ascii="Times New Roman" w:hAnsi="Times New Roman" w:cs="Times New Roman"/>
          <w:color w:val="000000" w:themeColor="text1"/>
          <w:szCs w:val="24"/>
          <w:lang w:val="ro-RO"/>
        </w:rPr>
        <w:t>autorităților publice centrale, cât şi celor</w:t>
      </w:r>
      <w:r w:rsidR="001F3FE1" w:rsidRPr="00837799">
        <w:rPr>
          <w:rFonts w:ascii="Times New Roman" w:hAnsi="Times New Roman" w:cs="Times New Roman"/>
          <w:color w:val="000000" w:themeColor="text1"/>
          <w:szCs w:val="24"/>
          <w:lang w:val="ro-RO"/>
        </w:rPr>
        <w:t xml:space="preserve"> locale, pentru a asigura prestarea de servicii calitative, operative, accesibile, transparente şi eficiente din punctul de vedere al costului pentru un număr </w:t>
      </w:r>
      <w:r w:rsidR="00AC5387" w:rsidRPr="00837799">
        <w:rPr>
          <w:rFonts w:ascii="Times New Roman" w:hAnsi="Times New Roman" w:cs="Times New Roman"/>
          <w:color w:val="000000" w:themeColor="text1"/>
          <w:szCs w:val="24"/>
          <w:lang w:val="ro-RO"/>
        </w:rPr>
        <w:t>cât</w:t>
      </w:r>
      <w:r w:rsidR="001F3FE1" w:rsidRPr="00837799">
        <w:rPr>
          <w:rFonts w:ascii="Times New Roman" w:hAnsi="Times New Roman" w:cs="Times New Roman"/>
          <w:color w:val="000000" w:themeColor="text1"/>
          <w:szCs w:val="24"/>
          <w:lang w:val="ro-RO"/>
        </w:rPr>
        <w:t xml:space="preserve"> mai mare de cetățeni.</w:t>
      </w:r>
    </w:p>
    <w:p w:rsidR="007578F9" w:rsidRPr="00837799" w:rsidRDefault="007578F9" w:rsidP="007578F9">
      <w:pPr>
        <w:spacing w:after="120" w:line="276" w:lineRule="auto"/>
        <w:ind w:firstLine="720"/>
        <w:jc w:val="both"/>
        <w:rPr>
          <w:rFonts w:ascii="Times New Roman" w:hAnsi="Times New Roman" w:cs="Times New Roman"/>
          <w:b/>
          <w:i/>
          <w:color w:val="000000" w:themeColor="text1"/>
          <w:szCs w:val="24"/>
          <w:lang w:val="ro-RO"/>
        </w:rPr>
      </w:pPr>
    </w:p>
    <w:p w:rsidR="001F3FE1" w:rsidRPr="00837799" w:rsidRDefault="001F3FE1" w:rsidP="007578F9">
      <w:pPr>
        <w:spacing w:after="120" w:line="276" w:lineRule="auto"/>
        <w:ind w:firstLine="720"/>
        <w:jc w:val="both"/>
        <w:rPr>
          <w:rFonts w:ascii="Times New Roman" w:hAnsi="Times New Roman" w:cs="Times New Roman"/>
          <w:b/>
          <w:i/>
          <w:color w:val="000000" w:themeColor="text1"/>
          <w:szCs w:val="24"/>
          <w:lang w:val="ro-RO"/>
        </w:rPr>
      </w:pPr>
      <w:r w:rsidRPr="00837799">
        <w:rPr>
          <w:rFonts w:ascii="Times New Roman" w:hAnsi="Times New Roman" w:cs="Times New Roman"/>
          <w:b/>
          <w:i/>
          <w:color w:val="000000" w:themeColor="text1"/>
          <w:szCs w:val="24"/>
          <w:lang w:val="ro-RO"/>
        </w:rPr>
        <w:t>Obiective specifice și acțiuni prioritare</w:t>
      </w:r>
    </w:p>
    <w:p w:rsidR="001F3FE1" w:rsidRPr="00837799" w:rsidRDefault="001F3FE1" w:rsidP="001F3FE1">
      <w:pPr>
        <w:spacing w:after="120" w:line="276" w:lineRule="auto"/>
        <w:jc w:val="both"/>
        <w:rPr>
          <w:rFonts w:ascii="Times New Roman" w:hAnsi="Times New Roman" w:cs="Times New Roman"/>
          <w:i/>
          <w:color w:val="000000" w:themeColor="text1"/>
          <w:szCs w:val="24"/>
          <w:u w:val="single"/>
          <w:lang w:val="ro-RO"/>
        </w:rPr>
      </w:pPr>
      <w:r w:rsidRPr="00837799">
        <w:rPr>
          <w:rFonts w:ascii="Times New Roman" w:hAnsi="Times New Roman" w:cs="Times New Roman"/>
          <w:color w:val="000000" w:themeColor="text1"/>
          <w:szCs w:val="24"/>
          <w:lang w:val="ro-RO"/>
        </w:rPr>
        <w:tab/>
      </w:r>
      <w:r w:rsidRPr="00837799">
        <w:rPr>
          <w:rFonts w:ascii="Times New Roman" w:hAnsi="Times New Roman" w:cs="Times New Roman"/>
          <w:i/>
          <w:color w:val="000000" w:themeColor="text1"/>
          <w:szCs w:val="24"/>
          <w:u w:val="single"/>
          <w:lang w:val="ro-RO"/>
        </w:rPr>
        <w:t>OS1. Crearea capacităților instituționale pentru gestionarea procesului de modernizare a serviciilor publice</w:t>
      </w:r>
    </w:p>
    <w:p w:rsidR="009F43F6" w:rsidRPr="00837799" w:rsidRDefault="009F43F6" w:rsidP="001F3FE1">
      <w:pPr>
        <w:spacing w:after="120" w:line="276" w:lineRule="auto"/>
        <w:jc w:val="both"/>
        <w:rPr>
          <w:rFonts w:ascii="Times New Roman" w:hAnsi="Times New Roman" w:cs="Times New Roman"/>
          <w:i/>
          <w:color w:val="000000" w:themeColor="text1"/>
          <w:szCs w:val="24"/>
          <w:u w:val="single"/>
          <w:lang w:val="ro-RO"/>
        </w:rPr>
      </w:pPr>
    </w:p>
    <w:p w:rsidR="001F3FE1" w:rsidRPr="00837799" w:rsidRDefault="001F3FE1" w:rsidP="009F43F6">
      <w:pPr>
        <w:spacing w:after="120" w:line="276" w:lineRule="auto"/>
        <w:ind w:firstLine="720"/>
        <w:jc w:val="both"/>
        <w:rPr>
          <w:rFonts w:ascii="Times New Roman" w:hAnsi="Times New Roman" w:cs="Times New Roman"/>
          <w:i/>
          <w:color w:val="000000" w:themeColor="text1"/>
          <w:szCs w:val="24"/>
          <w:u w:val="single"/>
          <w:lang w:val="ro-RO"/>
        </w:rPr>
      </w:pPr>
      <w:r w:rsidRPr="00837799">
        <w:rPr>
          <w:rFonts w:ascii="Times New Roman" w:hAnsi="Times New Roman" w:cs="Times New Roman"/>
          <w:i/>
          <w:color w:val="000000" w:themeColor="text1"/>
          <w:szCs w:val="24"/>
          <w:u w:val="single"/>
          <w:lang w:val="ro-RO"/>
        </w:rPr>
        <w:t>Etapa I (2016-2018)</w:t>
      </w:r>
    </w:p>
    <w:p w:rsidR="001F3FE1" w:rsidRPr="00837799" w:rsidRDefault="00B07AFA" w:rsidP="00B07AFA">
      <w:pPr>
        <w:pStyle w:val="a4"/>
        <w:numPr>
          <w:ilvl w:val="0"/>
          <w:numId w:val="57"/>
        </w:numPr>
        <w:spacing w:after="120" w:line="276" w:lineRule="auto"/>
        <w:ind w:left="1276" w:hanging="567"/>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lastRenderedPageBreak/>
        <w:t xml:space="preserve">Stabilirea unei subdiviziuni responsabile de coordonarea reformei serviciilor publice, care, în strânsă cooperare cu instituția publică responsabilă de coordonarea procesului de implementare a serviciilor electronice în administrația publică și subdiviziunea Cancelariei responsabilă de politicile de descentralizare și de interacțiunea și relațiile cu autoritățile administrației publice locale, și cu suportul direct al  autorităților administrației publice centrale și locale – responsabile de prestarea serviciilor publice în domeniile lor de competență, va stabili prioritățile pentru inițiativele de modernizare a serviciilor publice și va îndeplini alte activități aferente acestui proces, va actualiza informațiile plasate pe portalul </w:t>
      </w:r>
      <w:hyperlink w:history="1">
        <w:r w:rsidRPr="00837799">
          <w:rPr>
            <w:rStyle w:val="a9"/>
            <w:rFonts w:ascii="Times New Roman" w:hAnsi="Times New Roman" w:cs="Times New Roman"/>
            <w:szCs w:val="24"/>
            <w:lang w:val="ro-RO"/>
          </w:rPr>
          <w:t>www.servicii.gov.md</w:t>
        </w:r>
      </w:hyperlink>
      <w:r w:rsidRPr="00837799">
        <w:rPr>
          <w:rFonts w:ascii="Times New Roman" w:hAnsi="Times New Roman" w:cs="Times New Roman"/>
          <w:color w:val="000000" w:themeColor="text1"/>
          <w:szCs w:val="24"/>
          <w:lang w:val="ro-RO"/>
        </w:rPr>
        <w:t xml:space="preserve"> și va integra în portal serviciile publice noi, inclusiv cele electronice.</w:t>
      </w:r>
    </w:p>
    <w:p w:rsidR="00B07AFA" w:rsidRPr="00837799" w:rsidRDefault="00B07AFA" w:rsidP="001F3FE1">
      <w:pPr>
        <w:spacing w:after="120" w:line="276" w:lineRule="auto"/>
        <w:jc w:val="both"/>
        <w:rPr>
          <w:rFonts w:ascii="Times New Roman" w:hAnsi="Times New Roman" w:cs="Times New Roman"/>
          <w:color w:val="000000" w:themeColor="text1"/>
          <w:szCs w:val="24"/>
          <w:lang w:val="ro-RO"/>
        </w:rPr>
      </w:pPr>
    </w:p>
    <w:p w:rsidR="001F3FE1" w:rsidRPr="00837799" w:rsidRDefault="001F3FE1" w:rsidP="009F43F6">
      <w:pPr>
        <w:spacing w:after="120" w:line="276" w:lineRule="auto"/>
        <w:ind w:firstLine="709"/>
        <w:jc w:val="both"/>
        <w:rPr>
          <w:rFonts w:ascii="Times New Roman" w:hAnsi="Times New Roman" w:cs="Times New Roman"/>
          <w:i/>
          <w:color w:val="000000" w:themeColor="text1"/>
          <w:szCs w:val="24"/>
          <w:u w:val="single"/>
          <w:lang w:val="ro-RO"/>
        </w:rPr>
      </w:pPr>
      <w:r w:rsidRPr="00837799">
        <w:rPr>
          <w:rFonts w:ascii="Times New Roman" w:hAnsi="Times New Roman" w:cs="Times New Roman"/>
          <w:i/>
          <w:color w:val="000000" w:themeColor="text1"/>
          <w:szCs w:val="24"/>
          <w:u w:val="single"/>
          <w:lang w:val="ro-RO"/>
        </w:rPr>
        <w:t>OS2. Crearea cadrului normativ și metodologic pentru modernizarea serviciilor publice</w:t>
      </w:r>
    </w:p>
    <w:p w:rsidR="00AC5387" w:rsidRPr="00837799" w:rsidRDefault="00AC5387" w:rsidP="009F43F6">
      <w:pPr>
        <w:spacing w:after="120" w:line="276" w:lineRule="auto"/>
        <w:ind w:firstLine="709"/>
        <w:jc w:val="both"/>
        <w:rPr>
          <w:rFonts w:ascii="Times New Roman" w:hAnsi="Times New Roman" w:cs="Times New Roman"/>
          <w:i/>
          <w:color w:val="000000" w:themeColor="text1"/>
          <w:szCs w:val="24"/>
          <w:u w:val="single"/>
          <w:lang w:val="ro-RO"/>
        </w:rPr>
      </w:pPr>
    </w:p>
    <w:p w:rsidR="00AC5387" w:rsidRPr="00837799" w:rsidRDefault="00AC5387" w:rsidP="00AC5387">
      <w:pPr>
        <w:spacing w:after="120" w:line="276" w:lineRule="auto"/>
        <w:ind w:firstLine="720"/>
        <w:jc w:val="both"/>
        <w:rPr>
          <w:rFonts w:ascii="Times New Roman" w:hAnsi="Times New Roman" w:cs="Times New Roman"/>
          <w:i/>
          <w:color w:val="000000" w:themeColor="text1"/>
          <w:szCs w:val="24"/>
          <w:u w:val="single"/>
          <w:lang w:val="ro-RO"/>
        </w:rPr>
      </w:pPr>
      <w:r w:rsidRPr="00837799">
        <w:rPr>
          <w:rFonts w:ascii="Times New Roman" w:hAnsi="Times New Roman" w:cs="Times New Roman"/>
          <w:i/>
          <w:color w:val="000000" w:themeColor="text1"/>
          <w:szCs w:val="24"/>
          <w:u w:val="single"/>
          <w:lang w:val="ro-RO"/>
        </w:rPr>
        <w:t>Etapa I (2016-2018)</w:t>
      </w:r>
    </w:p>
    <w:p w:rsidR="00AC5387" w:rsidRPr="00837799" w:rsidRDefault="001F3FE1" w:rsidP="00295993">
      <w:pPr>
        <w:numPr>
          <w:ilvl w:val="1"/>
          <w:numId w:val="27"/>
        </w:numPr>
        <w:spacing w:after="120" w:line="276" w:lineRule="auto"/>
        <w:ind w:left="1276" w:hanging="567"/>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Elaborarea și promovarea legii privind serviciile publice care, la nivelul normelor primare, va prevedea o nouă abordare în domeniul modernizării serviciilor publice, va stabili responsabilitățile în procesul de prestare a serviciilor publice și standardele minime de calitate a acestora, precum și va introduce criterii unificate de stabilire a tarifelor pentru serviciile prestate contra plată. Viitoare</w:t>
      </w:r>
      <w:r w:rsidR="00F81F6F" w:rsidRPr="00837799">
        <w:rPr>
          <w:rFonts w:ascii="Times New Roman" w:hAnsi="Times New Roman" w:cs="Times New Roman"/>
          <w:color w:val="000000" w:themeColor="text1"/>
          <w:szCs w:val="24"/>
          <w:lang w:val="ro-RO"/>
        </w:rPr>
        <w:t>a</w:t>
      </w:r>
      <w:r w:rsidRPr="00837799">
        <w:rPr>
          <w:rFonts w:ascii="Times New Roman" w:hAnsi="Times New Roman" w:cs="Times New Roman"/>
          <w:color w:val="000000" w:themeColor="text1"/>
          <w:szCs w:val="24"/>
          <w:lang w:val="ro-RO"/>
        </w:rPr>
        <w:t xml:space="preserve"> lege urmează să prevadă diferite modalități de acordate a serviciilor publice atât prin mijloace fizice, cât și cele electronice, inclusiv printr-o rețea de centre universale de acordare a serviciilor, cu asigurarea accesului la serviciile acordate la nivel central și local în conformitate cu principiul ghișeului unic. </w:t>
      </w:r>
    </w:p>
    <w:p w:rsidR="00AC5387" w:rsidRPr="00837799" w:rsidRDefault="001F3FE1" w:rsidP="00295993">
      <w:pPr>
        <w:numPr>
          <w:ilvl w:val="1"/>
          <w:numId w:val="27"/>
        </w:numPr>
        <w:spacing w:after="120" w:line="276" w:lineRule="auto"/>
        <w:ind w:left="1276" w:hanging="567"/>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Elaborarea și promovarea metodologiei privind reingineria proceselor operaționale de prestare a serviciilor publice, inclusiv analiza cost-beneficiu a reingineriei și digitizării, care va descrie și modalități de evaluare a gradului de satisfacție a clienților față de serviciile publice prestate, va introduce practici de management al calității serviciilor publice în activitatea autorităților publice, etc.</w:t>
      </w:r>
    </w:p>
    <w:p w:rsidR="001F3FE1" w:rsidRPr="00837799" w:rsidRDefault="001F3FE1" w:rsidP="00295993">
      <w:pPr>
        <w:numPr>
          <w:ilvl w:val="1"/>
          <w:numId w:val="27"/>
        </w:numPr>
        <w:spacing w:after="120" w:line="276" w:lineRule="auto"/>
        <w:ind w:left="1276" w:hanging="567"/>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Elaborarea și promovarea metodologiei-cadru de stabilire a tarifelor pentru serviciile publice prestate contra plată.</w:t>
      </w:r>
    </w:p>
    <w:p w:rsidR="00AC5387" w:rsidRPr="00837799" w:rsidRDefault="00AC5387" w:rsidP="00AC5387">
      <w:pPr>
        <w:spacing w:after="120" w:line="276" w:lineRule="auto"/>
        <w:jc w:val="both"/>
        <w:rPr>
          <w:rFonts w:ascii="Times New Roman" w:hAnsi="Times New Roman" w:cs="Times New Roman"/>
          <w:color w:val="000000" w:themeColor="text1"/>
          <w:szCs w:val="24"/>
          <w:lang w:val="ro-RO"/>
        </w:rPr>
      </w:pPr>
    </w:p>
    <w:p w:rsidR="001F3FE1" w:rsidRPr="00837799" w:rsidRDefault="00F81F6F" w:rsidP="00F81F6F">
      <w:pPr>
        <w:spacing w:after="120" w:line="276" w:lineRule="auto"/>
        <w:ind w:firstLine="709"/>
        <w:jc w:val="both"/>
        <w:rPr>
          <w:rFonts w:ascii="Times New Roman" w:hAnsi="Times New Roman" w:cs="Times New Roman"/>
          <w:i/>
          <w:color w:val="000000" w:themeColor="text1"/>
          <w:szCs w:val="24"/>
          <w:u w:val="single"/>
          <w:lang w:val="ro-RO"/>
        </w:rPr>
      </w:pPr>
      <w:r w:rsidRPr="00837799">
        <w:rPr>
          <w:rFonts w:ascii="Times New Roman" w:hAnsi="Times New Roman" w:cs="Times New Roman"/>
          <w:i/>
          <w:color w:val="000000" w:themeColor="text1"/>
          <w:szCs w:val="24"/>
          <w:u w:val="single"/>
          <w:lang w:val="ro-RO"/>
        </w:rPr>
        <w:t>OS</w:t>
      </w:r>
      <w:r w:rsidR="001F3FE1" w:rsidRPr="00837799">
        <w:rPr>
          <w:rFonts w:ascii="Times New Roman" w:hAnsi="Times New Roman" w:cs="Times New Roman"/>
          <w:i/>
          <w:color w:val="000000" w:themeColor="text1"/>
          <w:szCs w:val="24"/>
          <w:u w:val="single"/>
          <w:lang w:val="ro-RO"/>
        </w:rPr>
        <w:t>3. Organizarea metodică a procesului de consolidare a capacităților instituționale în domeniul modernizării serviciilor publice</w:t>
      </w:r>
    </w:p>
    <w:p w:rsidR="00F81F6F" w:rsidRPr="00837799" w:rsidRDefault="00F81F6F" w:rsidP="00F81F6F">
      <w:pPr>
        <w:spacing w:after="120" w:line="276" w:lineRule="auto"/>
        <w:ind w:firstLine="709"/>
        <w:jc w:val="both"/>
        <w:rPr>
          <w:rFonts w:ascii="Times New Roman" w:hAnsi="Times New Roman" w:cs="Times New Roman"/>
          <w:i/>
          <w:color w:val="000000" w:themeColor="text1"/>
          <w:szCs w:val="24"/>
          <w:u w:val="single"/>
          <w:lang w:val="ro-RO"/>
        </w:rPr>
      </w:pPr>
    </w:p>
    <w:p w:rsidR="00F81F6F" w:rsidRPr="00837799" w:rsidRDefault="00F81F6F" w:rsidP="00F81F6F">
      <w:pPr>
        <w:spacing w:after="120" w:line="276" w:lineRule="auto"/>
        <w:ind w:firstLine="709"/>
        <w:jc w:val="both"/>
        <w:rPr>
          <w:rFonts w:ascii="Times New Roman" w:hAnsi="Times New Roman" w:cs="Times New Roman"/>
          <w:i/>
          <w:color w:val="000000" w:themeColor="text1"/>
          <w:szCs w:val="24"/>
          <w:u w:val="single"/>
          <w:lang w:val="ro-RO"/>
        </w:rPr>
      </w:pPr>
      <w:r w:rsidRPr="00837799">
        <w:rPr>
          <w:rFonts w:ascii="Times New Roman" w:hAnsi="Times New Roman" w:cs="Times New Roman"/>
          <w:i/>
          <w:color w:val="000000" w:themeColor="text1"/>
          <w:szCs w:val="24"/>
          <w:u w:val="single"/>
          <w:lang w:val="ro-RO"/>
        </w:rPr>
        <w:t>Etapa I (2016-2018)</w:t>
      </w:r>
    </w:p>
    <w:p w:rsidR="001F3FE1" w:rsidRDefault="00B50158" w:rsidP="00295993">
      <w:pPr>
        <w:numPr>
          <w:ilvl w:val="1"/>
          <w:numId w:val="28"/>
        </w:numPr>
        <w:spacing w:after="120" w:line="276" w:lineRule="auto"/>
        <w:ind w:left="1276" w:hanging="567"/>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Organizarea</w:t>
      </w:r>
      <w:r w:rsidR="00CB071B" w:rsidRPr="00837799">
        <w:rPr>
          <w:rFonts w:ascii="Times New Roman" w:hAnsi="Times New Roman" w:cs="Times New Roman"/>
          <w:color w:val="000000" w:themeColor="text1"/>
          <w:szCs w:val="24"/>
          <w:lang w:val="ro-RO"/>
        </w:rPr>
        <w:t xml:space="preserve"> instruirilor</w:t>
      </w:r>
      <w:r w:rsidR="001F3FE1" w:rsidRPr="00837799">
        <w:rPr>
          <w:rFonts w:ascii="Times New Roman" w:hAnsi="Times New Roman" w:cs="Times New Roman"/>
          <w:color w:val="000000" w:themeColor="text1"/>
          <w:szCs w:val="24"/>
          <w:lang w:val="ro-RO"/>
        </w:rPr>
        <w:t xml:space="preserve"> în domeniul modernizării serviciilor publice, în vederea acordării asistenței autorităților în aplicarea uniformă a conceptelor, metodologiilor, instrumentelor și a cadrului normativ privind modernizarea serviciilor publice, inclusiv prin instruirea conducătorilor și personalului prestatorilor de servicii publice în ceea ce privește tehnicile de management al așteptărilor clienților, </w:t>
      </w:r>
      <w:r w:rsidR="001F3FE1" w:rsidRPr="00837799">
        <w:rPr>
          <w:rFonts w:ascii="Times New Roman" w:hAnsi="Times New Roman" w:cs="Times New Roman"/>
          <w:color w:val="000000" w:themeColor="text1"/>
          <w:szCs w:val="24"/>
          <w:lang w:val="ro-RO"/>
        </w:rPr>
        <w:lastRenderedPageBreak/>
        <w:t xml:space="preserve">reingineria proceselor operaționale de prestare a serviciilor publice și implementarea e-serviciilor. </w:t>
      </w:r>
    </w:p>
    <w:p w:rsidR="0091619C" w:rsidRPr="0091619C" w:rsidRDefault="0091619C" w:rsidP="0091619C">
      <w:pPr>
        <w:numPr>
          <w:ilvl w:val="1"/>
          <w:numId w:val="28"/>
        </w:numPr>
        <w:spacing w:after="120" w:line="276" w:lineRule="auto"/>
        <w:ind w:left="1276" w:hanging="567"/>
        <w:jc w:val="both"/>
        <w:rPr>
          <w:rFonts w:ascii="Times New Roman" w:hAnsi="Times New Roman" w:cs="Times New Roman"/>
          <w:color w:val="000000" w:themeColor="text1"/>
          <w:szCs w:val="24"/>
          <w:lang w:val="ro-RO"/>
        </w:rPr>
      </w:pPr>
      <w:r w:rsidRPr="00E41872">
        <w:rPr>
          <w:rFonts w:ascii="Times New Roman" w:hAnsi="Times New Roman" w:cs="Times New Roman"/>
          <w:color w:val="000000" w:themeColor="text1"/>
          <w:szCs w:val="24"/>
          <w:lang w:val="ro-RO"/>
        </w:rPr>
        <w:t xml:space="preserve">Elaborarea și implementarea unui concept privind delimitarea statutului de funcționar public din cadrul administrației centrale și locale. Astfel ca, pornind de la cadrul constituțional/legal actual să fie asigurată autonomia deplină a APL în domeniul politicilor de cadre și stabilirii statelor de personal. </w:t>
      </w:r>
    </w:p>
    <w:p w:rsidR="00F81F6F" w:rsidRPr="00837799" w:rsidRDefault="00F81F6F" w:rsidP="00F81F6F">
      <w:pPr>
        <w:spacing w:after="120" w:line="276" w:lineRule="auto"/>
        <w:jc w:val="both"/>
        <w:rPr>
          <w:rFonts w:ascii="Times New Roman" w:hAnsi="Times New Roman" w:cs="Times New Roman"/>
          <w:color w:val="000000" w:themeColor="text1"/>
          <w:szCs w:val="24"/>
          <w:lang w:val="ro-RO"/>
        </w:rPr>
      </w:pPr>
    </w:p>
    <w:p w:rsidR="001F3FE1" w:rsidRPr="00837799" w:rsidRDefault="001F3FE1" w:rsidP="00830347">
      <w:pPr>
        <w:spacing w:after="120" w:line="276" w:lineRule="auto"/>
        <w:ind w:firstLine="709"/>
        <w:jc w:val="both"/>
        <w:rPr>
          <w:rFonts w:ascii="Times New Roman" w:hAnsi="Times New Roman" w:cs="Times New Roman"/>
          <w:i/>
          <w:color w:val="000000" w:themeColor="text1"/>
          <w:szCs w:val="24"/>
          <w:u w:val="single"/>
          <w:lang w:val="ro-RO"/>
        </w:rPr>
      </w:pPr>
      <w:r w:rsidRPr="00837799">
        <w:rPr>
          <w:rFonts w:ascii="Times New Roman" w:hAnsi="Times New Roman" w:cs="Times New Roman"/>
          <w:i/>
          <w:color w:val="000000" w:themeColor="text1"/>
          <w:szCs w:val="24"/>
          <w:u w:val="single"/>
          <w:lang w:val="ro-RO"/>
        </w:rPr>
        <w:t>O</w:t>
      </w:r>
      <w:r w:rsidR="00830347" w:rsidRPr="00837799">
        <w:rPr>
          <w:rFonts w:ascii="Times New Roman" w:hAnsi="Times New Roman" w:cs="Times New Roman"/>
          <w:i/>
          <w:color w:val="000000" w:themeColor="text1"/>
          <w:szCs w:val="24"/>
          <w:u w:val="single"/>
          <w:lang w:val="ro-RO"/>
        </w:rPr>
        <w:t>S</w:t>
      </w:r>
      <w:r w:rsidRPr="00837799">
        <w:rPr>
          <w:rFonts w:ascii="Times New Roman" w:hAnsi="Times New Roman" w:cs="Times New Roman"/>
          <w:i/>
          <w:color w:val="000000" w:themeColor="text1"/>
          <w:szCs w:val="24"/>
          <w:u w:val="single"/>
          <w:lang w:val="ro-RO"/>
        </w:rPr>
        <w:t xml:space="preserve">4. Crearea centrelor universale de prestare a serviciilor publice </w:t>
      </w:r>
    </w:p>
    <w:p w:rsidR="00F81F6F" w:rsidRPr="00837799" w:rsidRDefault="00F81F6F" w:rsidP="001F3FE1">
      <w:pPr>
        <w:spacing w:after="120" w:line="276" w:lineRule="auto"/>
        <w:jc w:val="both"/>
        <w:rPr>
          <w:rFonts w:ascii="Times New Roman" w:hAnsi="Times New Roman" w:cs="Times New Roman"/>
          <w:i/>
          <w:color w:val="000000" w:themeColor="text1"/>
          <w:szCs w:val="24"/>
          <w:u w:val="single"/>
          <w:lang w:val="ro-RO"/>
        </w:rPr>
      </w:pPr>
    </w:p>
    <w:p w:rsidR="00F81F6F" w:rsidRPr="00837799" w:rsidRDefault="00F81F6F" w:rsidP="00F81F6F">
      <w:pPr>
        <w:spacing w:after="120" w:line="276" w:lineRule="auto"/>
        <w:ind w:firstLine="709"/>
        <w:jc w:val="both"/>
        <w:rPr>
          <w:rFonts w:ascii="Times New Roman" w:hAnsi="Times New Roman" w:cs="Times New Roman"/>
          <w:i/>
          <w:color w:val="000000" w:themeColor="text1"/>
          <w:szCs w:val="24"/>
          <w:u w:val="single"/>
          <w:lang w:val="ro-RO"/>
        </w:rPr>
      </w:pPr>
      <w:r w:rsidRPr="00837799">
        <w:rPr>
          <w:rFonts w:ascii="Times New Roman" w:hAnsi="Times New Roman" w:cs="Times New Roman"/>
          <w:i/>
          <w:color w:val="000000" w:themeColor="text1"/>
          <w:szCs w:val="24"/>
          <w:u w:val="single"/>
          <w:lang w:val="ro-RO"/>
        </w:rPr>
        <w:t>Etapa I (2016-2018)</w:t>
      </w:r>
    </w:p>
    <w:p w:rsidR="00636899" w:rsidRPr="00837799" w:rsidRDefault="004E007A" w:rsidP="00636899">
      <w:pPr>
        <w:numPr>
          <w:ilvl w:val="1"/>
          <w:numId w:val="29"/>
        </w:numPr>
        <w:spacing w:after="120" w:line="276" w:lineRule="auto"/>
        <w:ind w:left="1276" w:hanging="567"/>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Uniformizarea conceptului ghișeului unic și extinderea soluțiilor de ghișeu uni implementate pentru eliberarea actelor permisive pentru toate serviciile publice administrative prestate de autoritățile și instituțiile publice. </w:t>
      </w:r>
    </w:p>
    <w:p w:rsidR="001F3FE1" w:rsidRPr="00837799" w:rsidRDefault="001F3FE1" w:rsidP="00636899">
      <w:pPr>
        <w:numPr>
          <w:ilvl w:val="1"/>
          <w:numId w:val="29"/>
        </w:numPr>
        <w:spacing w:after="120" w:line="276" w:lineRule="auto"/>
        <w:ind w:left="1276" w:hanging="567"/>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Crearea centrelor universale de prestare a serviciilor publice</w:t>
      </w:r>
      <w:r w:rsidR="00975247" w:rsidRPr="00837799">
        <w:rPr>
          <w:rFonts w:ascii="Times New Roman" w:hAnsi="Times New Roman" w:cs="Times New Roman"/>
          <w:color w:val="000000" w:themeColor="text1"/>
          <w:szCs w:val="24"/>
          <w:lang w:val="ro-RO"/>
        </w:rPr>
        <w:t>.</w:t>
      </w:r>
      <w:r w:rsidR="00636899" w:rsidRPr="00837799">
        <w:rPr>
          <w:rFonts w:ascii="Times New Roman" w:hAnsi="Times New Roman" w:cs="Times New Roman"/>
          <w:color w:val="000000" w:themeColor="text1"/>
          <w:szCs w:val="24"/>
          <w:lang w:val="ro-RO"/>
        </w:rPr>
        <w:t xml:space="preserve"> Misiunea centrelor respective va consta în facilitarea accesului la serviciile publice pe întreg teritoriul țării, prin utilizarea aranjamentelor specifice ghișeului unic, cu implicarea autorităților publice centrale și locale. Centrele universale de prestare a serviciilor publice vor asigura o abordare mai integrată a deservirii beneficiarilor diferitor servicii, oferind o organizare unificată a funcției de deservire a beneficiarilor pentru toate centrele şi, respectiv, o utilizare mai economă a resurselor şi sporirea calității de deservire. Viitoarele centre vor acorda asistență cetățenilor prin intermediul unui birou de recepție și vor facilita utilizarea soluțiilor de guvernare electronică de către cetățenii care nu au acces la tehnologii informaționale.</w:t>
      </w:r>
    </w:p>
    <w:p w:rsidR="00F81F6F" w:rsidRPr="00837799" w:rsidRDefault="00F81F6F" w:rsidP="001F3FE1">
      <w:pPr>
        <w:spacing w:after="120" w:line="276" w:lineRule="auto"/>
        <w:jc w:val="both"/>
        <w:rPr>
          <w:rFonts w:ascii="Times New Roman" w:hAnsi="Times New Roman" w:cs="Times New Roman"/>
          <w:i/>
          <w:color w:val="000000" w:themeColor="text1"/>
          <w:szCs w:val="24"/>
          <w:u w:val="single"/>
          <w:lang w:val="ro-RO"/>
        </w:rPr>
      </w:pPr>
    </w:p>
    <w:p w:rsidR="001F3FE1" w:rsidRPr="00837799" w:rsidRDefault="001F3FE1" w:rsidP="00830347">
      <w:pPr>
        <w:spacing w:after="120" w:line="276" w:lineRule="auto"/>
        <w:ind w:firstLine="709"/>
        <w:jc w:val="both"/>
        <w:rPr>
          <w:rFonts w:ascii="Times New Roman" w:hAnsi="Times New Roman" w:cs="Times New Roman"/>
          <w:i/>
          <w:color w:val="000000" w:themeColor="text1"/>
          <w:szCs w:val="24"/>
          <w:u w:val="single"/>
          <w:lang w:val="ro-RO"/>
        </w:rPr>
      </w:pPr>
      <w:r w:rsidRPr="00837799">
        <w:rPr>
          <w:rFonts w:ascii="Times New Roman" w:hAnsi="Times New Roman" w:cs="Times New Roman"/>
          <w:i/>
          <w:color w:val="000000" w:themeColor="text1"/>
          <w:szCs w:val="24"/>
          <w:u w:val="single"/>
          <w:lang w:val="ro-RO"/>
        </w:rPr>
        <w:t>O</w:t>
      </w:r>
      <w:r w:rsidR="00830347" w:rsidRPr="00837799">
        <w:rPr>
          <w:rFonts w:ascii="Times New Roman" w:hAnsi="Times New Roman" w:cs="Times New Roman"/>
          <w:i/>
          <w:color w:val="000000" w:themeColor="text1"/>
          <w:szCs w:val="24"/>
          <w:u w:val="single"/>
          <w:lang w:val="ro-RO"/>
        </w:rPr>
        <w:t>S</w:t>
      </w:r>
      <w:r w:rsidRPr="00837799">
        <w:rPr>
          <w:rFonts w:ascii="Times New Roman" w:hAnsi="Times New Roman" w:cs="Times New Roman"/>
          <w:i/>
          <w:color w:val="000000" w:themeColor="text1"/>
          <w:szCs w:val="24"/>
          <w:u w:val="single"/>
          <w:lang w:val="ro-RO"/>
        </w:rPr>
        <w:t>5. Elaborarea și implementarea planului de reinginerie și digitizare a serviciilor publice</w:t>
      </w:r>
    </w:p>
    <w:p w:rsidR="00F81F6F" w:rsidRPr="00837799" w:rsidRDefault="00F81F6F" w:rsidP="001F3FE1">
      <w:pPr>
        <w:spacing w:after="120" w:line="276" w:lineRule="auto"/>
        <w:jc w:val="both"/>
        <w:rPr>
          <w:rFonts w:ascii="Times New Roman" w:hAnsi="Times New Roman" w:cs="Times New Roman"/>
          <w:i/>
          <w:color w:val="000000" w:themeColor="text1"/>
          <w:szCs w:val="24"/>
          <w:u w:val="single"/>
          <w:lang w:val="ro-RO"/>
        </w:rPr>
      </w:pPr>
    </w:p>
    <w:p w:rsidR="00F81F6F" w:rsidRPr="00837799" w:rsidRDefault="00F81F6F" w:rsidP="00F81F6F">
      <w:pPr>
        <w:spacing w:after="120" w:line="276" w:lineRule="auto"/>
        <w:ind w:firstLine="709"/>
        <w:jc w:val="both"/>
        <w:rPr>
          <w:rFonts w:ascii="Times New Roman" w:hAnsi="Times New Roman" w:cs="Times New Roman"/>
          <w:i/>
          <w:color w:val="000000" w:themeColor="text1"/>
          <w:szCs w:val="24"/>
          <w:u w:val="single"/>
          <w:lang w:val="ro-RO"/>
        </w:rPr>
      </w:pPr>
      <w:r w:rsidRPr="00837799">
        <w:rPr>
          <w:rFonts w:ascii="Times New Roman" w:hAnsi="Times New Roman" w:cs="Times New Roman"/>
          <w:i/>
          <w:color w:val="000000" w:themeColor="text1"/>
          <w:szCs w:val="24"/>
          <w:u w:val="single"/>
          <w:lang w:val="ro-RO"/>
        </w:rPr>
        <w:t>Etapa I (2016-2018)</w:t>
      </w:r>
    </w:p>
    <w:p w:rsidR="001F3FE1" w:rsidRPr="00837799" w:rsidRDefault="001F3FE1" w:rsidP="00295993">
      <w:pPr>
        <w:numPr>
          <w:ilvl w:val="1"/>
          <w:numId w:val="30"/>
        </w:numPr>
        <w:spacing w:after="120" w:line="276" w:lineRule="auto"/>
        <w:ind w:left="1276" w:hanging="567"/>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Elaborarea planului de reinginerie și digitizare a serviciilor publice. Subdiviziunea din cadrul Cancelariei de Stat responsabilă de modernizarea serviciilor publice, împreună cu autoritățile publice responsabile de prestarea serviciilor publice, cu suportul Centrului de Guvernare Electronică și cu subdiviziunile pentru e-Transformare, vor elabora planul cu proiecte de reinginerie și digitizare a 300 de servicii publice și disponibilitatea acestora din portalul </w:t>
      </w:r>
      <w:hyperlink r:id="rId8" w:history="1">
        <w:r w:rsidRPr="00837799">
          <w:rPr>
            <w:rStyle w:val="a9"/>
            <w:rFonts w:ascii="Times New Roman" w:hAnsi="Times New Roman" w:cs="Times New Roman"/>
            <w:color w:val="000000" w:themeColor="text1"/>
            <w:szCs w:val="24"/>
            <w:lang w:val="ro-RO"/>
          </w:rPr>
          <w:t>www.servicii.gov.md</w:t>
        </w:r>
      </w:hyperlink>
      <w:r w:rsidRPr="00837799">
        <w:rPr>
          <w:rFonts w:ascii="Times New Roman" w:hAnsi="Times New Roman" w:cs="Times New Roman"/>
          <w:color w:val="000000" w:themeColor="text1"/>
          <w:szCs w:val="24"/>
          <w:lang w:val="ro-RO"/>
        </w:rPr>
        <w:t xml:space="preserve">, pentru a atinge obiectivul comun de digitalizare a tuturor serviciilor până în anul 2020. </w:t>
      </w:r>
    </w:p>
    <w:p w:rsidR="00F81F6F" w:rsidRPr="00837799" w:rsidRDefault="00F81F6F" w:rsidP="00F81F6F">
      <w:pPr>
        <w:spacing w:after="120" w:line="276" w:lineRule="auto"/>
        <w:ind w:left="1440"/>
        <w:jc w:val="both"/>
        <w:rPr>
          <w:rFonts w:ascii="Times New Roman" w:hAnsi="Times New Roman" w:cs="Times New Roman"/>
          <w:color w:val="000000" w:themeColor="text1"/>
          <w:szCs w:val="24"/>
          <w:lang w:val="ro-RO"/>
        </w:rPr>
      </w:pPr>
    </w:p>
    <w:p w:rsidR="001F3FE1" w:rsidRPr="00837799" w:rsidRDefault="00180386" w:rsidP="009F43F6">
      <w:pPr>
        <w:spacing w:after="120" w:line="276" w:lineRule="auto"/>
        <w:ind w:firstLine="720"/>
        <w:jc w:val="both"/>
        <w:rPr>
          <w:rFonts w:ascii="Times New Roman" w:hAnsi="Times New Roman" w:cs="Times New Roman"/>
          <w:i/>
          <w:color w:val="000000" w:themeColor="text1"/>
          <w:szCs w:val="24"/>
          <w:u w:val="single"/>
          <w:lang w:val="ro-RO"/>
        </w:rPr>
      </w:pPr>
      <w:r w:rsidRPr="00837799">
        <w:rPr>
          <w:rFonts w:ascii="Times New Roman" w:hAnsi="Times New Roman" w:cs="Times New Roman"/>
          <w:i/>
          <w:color w:val="000000" w:themeColor="text1"/>
          <w:szCs w:val="24"/>
          <w:u w:val="single"/>
          <w:lang w:val="ro-RO"/>
        </w:rPr>
        <w:t>OS</w:t>
      </w:r>
      <w:r w:rsidR="001F3FE1" w:rsidRPr="00837799">
        <w:rPr>
          <w:rFonts w:ascii="Times New Roman" w:hAnsi="Times New Roman" w:cs="Times New Roman"/>
          <w:i/>
          <w:color w:val="000000" w:themeColor="text1"/>
          <w:szCs w:val="24"/>
          <w:u w:val="single"/>
          <w:lang w:val="ro-RO"/>
        </w:rPr>
        <w:t>6. Reutilizarea platformelor guvernamentale și a serviciilor electronice guvernamentale pentru modernizarea serviciilor publice</w:t>
      </w:r>
    </w:p>
    <w:p w:rsidR="00180386" w:rsidRPr="00837799" w:rsidRDefault="00180386" w:rsidP="00180386">
      <w:pPr>
        <w:spacing w:after="120" w:line="276" w:lineRule="auto"/>
        <w:ind w:firstLine="720"/>
        <w:jc w:val="both"/>
        <w:rPr>
          <w:rFonts w:ascii="Times New Roman" w:hAnsi="Times New Roman" w:cs="Times New Roman"/>
          <w:i/>
          <w:color w:val="000000" w:themeColor="text1"/>
          <w:szCs w:val="24"/>
          <w:u w:val="single"/>
          <w:lang w:val="ro-RO"/>
        </w:rPr>
      </w:pPr>
    </w:p>
    <w:p w:rsidR="001F3FE1" w:rsidRPr="00837799" w:rsidRDefault="001F3FE1" w:rsidP="00180386">
      <w:pPr>
        <w:spacing w:after="120" w:line="276" w:lineRule="auto"/>
        <w:ind w:firstLine="720"/>
        <w:jc w:val="both"/>
        <w:rPr>
          <w:rFonts w:ascii="Times New Roman" w:hAnsi="Times New Roman" w:cs="Times New Roman"/>
          <w:i/>
          <w:color w:val="000000" w:themeColor="text1"/>
          <w:szCs w:val="24"/>
          <w:u w:val="single"/>
          <w:lang w:val="ro-RO"/>
        </w:rPr>
      </w:pPr>
      <w:r w:rsidRPr="00837799">
        <w:rPr>
          <w:rFonts w:ascii="Times New Roman" w:hAnsi="Times New Roman" w:cs="Times New Roman"/>
          <w:i/>
          <w:color w:val="000000" w:themeColor="text1"/>
          <w:szCs w:val="24"/>
          <w:u w:val="single"/>
          <w:lang w:val="ro-RO"/>
        </w:rPr>
        <w:lastRenderedPageBreak/>
        <w:t>Etapa I (2016-2018) și Etapa II (2019-2020)</w:t>
      </w:r>
    </w:p>
    <w:p w:rsidR="001F3FE1" w:rsidRPr="00837799" w:rsidRDefault="001F3FE1" w:rsidP="00295993">
      <w:pPr>
        <w:numPr>
          <w:ilvl w:val="1"/>
          <w:numId w:val="31"/>
        </w:numPr>
        <w:spacing w:after="120" w:line="276" w:lineRule="auto"/>
        <w:ind w:left="1276" w:hanging="567"/>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Creșterea continuă a numărului serviciilor publice supuse reingineriei și digitizării, </w:t>
      </w:r>
      <w:r w:rsidR="006C568B" w:rsidRPr="00837799">
        <w:rPr>
          <w:rFonts w:ascii="Times New Roman" w:hAnsi="Times New Roman" w:cs="Times New Roman"/>
          <w:color w:val="000000" w:themeColor="text1"/>
          <w:szCs w:val="24"/>
          <w:lang w:val="ro-RO"/>
        </w:rPr>
        <w:t>reutilizând</w:t>
      </w:r>
      <w:r w:rsidRPr="00837799">
        <w:rPr>
          <w:rFonts w:ascii="Times New Roman" w:hAnsi="Times New Roman" w:cs="Times New Roman"/>
          <w:color w:val="000000" w:themeColor="text1"/>
          <w:szCs w:val="24"/>
          <w:lang w:val="ro-RO"/>
        </w:rPr>
        <w:t xml:space="preserve"> infrastructura guvernamentală existentă. Pentru a asigura realizarea obiectivului respectiv</w:t>
      </w:r>
      <w:r w:rsidR="006C568B" w:rsidRPr="00837799">
        <w:rPr>
          <w:rFonts w:ascii="Times New Roman" w:hAnsi="Times New Roman" w:cs="Times New Roman"/>
          <w:color w:val="000000" w:themeColor="text1"/>
          <w:szCs w:val="24"/>
          <w:lang w:val="ro-RO"/>
        </w:rPr>
        <w:t>,</w:t>
      </w:r>
      <w:r w:rsidRPr="00837799">
        <w:rPr>
          <w:rFonts w:ascii="Times New Roman" w:hAnsi="Times New Roman" w:cs="Times New Roman"/>
          <w:color w:val="000000" w:themeColor="text1"/>
          <w:szCs w:val="24"/>
          <w:lang w:val="ro-RO"/>
        </w:rPr>
        <w:t xml:space="preserve"> </w:t>
      </w:r>
      <w:r w:rsidR="00837799" w:rsidRPr="00837799">
        <w:rPr>
          <w:rFonts w:ascii="Times New Roman" w:hAnsi="Times New Roman" w:cs="Times New Roman"/>
          <w:color w:val="000000" w:themeColor="text1"/>
          <w:szCs w:val="24"/>
          <w:lang w:val="ro-RO"/>
        </w:rPr>
        <w:t xml:space="preserve">instituția publică responsabilă de administrarea infrastructurii informaționale şi de comunicații unice a guvernării electronice și de coordonarea procesului de implementare a serviciilor electronice în administrația publică </w:t>
      </w:r>
      <w:r w:rsidRPr="00837799">
        <w:rPr>
          <w:rFonts w:ascii="Times New Roman" w:hAnsi="Times New Roman" w:cs="Times New Roman"/>
          <w:color w:val="000000" w:themeColor="text1"/>
          <w:szCs w:val="24"/>
          <w:lang w:val="ro-RO"/>
        </w:rPr>
        <w:t>va asista autoritățile administrației publice centrale în reutilizarea platformelor guvernamentale instituite (platforma tehnologică guvernamentală comună (MCloud), platforma de interoperabilitate (MConnect), platforma de registre și acte permisive (PGRAP)) și integrarea e-ser</w:t>
      </w:r>
      <w:r w:rsidR="006C568B" w:rsidRPr="00837799">
        <w:rPr>
          <w:rFonts w:ascii="Times New Roman" w:hAnsi="Times New Roman" w:cs="Times New Roman"/>
          <w:color w:val="000000" w:themeColor="text1"/>
          <w:szCs w:val="24"/>
          <w:lang w:val="ro-RO"/>
        </w:rPr>
        <w:t xml:space="preserve">viciilor publice sectoriale cu </w:t>
      </w:r>
      <w:r w:rsidRPr="00837799">
        <w:rPr>
          <w:rFonts w:ascii="Times New Roman" w:hAnsi="Times New Roman" w:cs="Times New Roman"/>
          <w:color w:val="000000" w:themeColor="text1"/>
          <w:szCs w:val="24"/>
          <w:lang w:val="ro-RO"/>
        </w:rPr>
        <w:t xml:space="preserve">serviciile de platformă disponibile (serviciul electronic guvernamental de autentificare şi control al accesului (MPass), serviciul electronic guvernamental integrat de semnătură digitală (MSign), serviciul electronic guvernamental </w:t>
      </w:r>
      <w:r w:rsidR="006C568B" w:rsidRPr="00837799">
        <w:rPr>
          <w:rFonts w:ascii="Times New Roman" w:hAnsi="Times New Roman" w:cs="Times New Roman"/>
          <w:color w:val="000000" w:themeColor="text1"/>
          <w:szCs w:val="24"/>
          <w:lang w:val="ro-RO"/>
        </w:rPr>
        <w:t>plăți</w:t>
      </w:r>
      <w:r w:rsidRPr="00837799">
        <w:rPr>
          <w:rFonts w:ascii="Times New Roman" w:hAnsi="Times New Roman" w:cs="Times New Roman"/>
          <w:color w:val="000000" w:themeColor="text1"/>
          <w:szCs w:val="24"/>
          <w:lang w:val="ro-RO"/>
        </w:rPr>
        <w:t xml:space="preserve"> electronice (MPay), serviciul electronic guvernamental de jurnalizare (MLog), serviciul guvernamental de notificare (MNotify)), lansate pentru modernizarea serviciilor publice prin digitalizarea acestora și implementarea eficientă a priorităților de e-Transformare a guvernării. </w:t>
      </w:r>
    </w:p>
    <w:p w:rsidR="00F81F6F" w:rsidRPr="00837799" w:rsidRDefault="00F81F6F" w:rsidP="00F81F6F">
      <w:pPr>
        <w:spacing w:after="120" w:line="276" w:lineRule="auto"/>
        <w:ind w:left="1440"/>
        <w:jc w:val="both"/>
        <w:rPr>
          <w:rFonts w:ascii="Times New Roman" w:hAnsi="Times New Roman" w:cs="Times New Roman"/>
          <w:color w:val="000000" w:themeColor="text1"/>
          <w:szCs w:val="24"/>
          <w:lang w:val="ro-RO"/>
        </w:rPr>
      </w:pPr>
    </w:p>
    <w:p w:rsidR="001F3FE1" w:rsidRPr="00837799" w:rsidRDefault="001F3FE1" w:rsidP="001F3FE1">
      <w:pPr>
        <w:spacing w:after="120" w:line="276" w:lineRule="auto"/>
        <w:jc w:val="both"/>
        <w:rPr>
          <w:rFonts w:ascii="Times New Roman" w:hAnsi="Times New Roman" w:cs="Times New Roman"/>
          <w:b/>
          <w:i/>
          <w:color w:val="000000" w:themeColor="text1"/>
          <w:szCs w:val="24"/>
          <w:lang w:val="ro-RO"/>
        </w:rPr>
      </w:pPr>
      <w:r w:rsidRPr="00837799">
        <w:rPr>
          <w:rFonts w:ascii="Times New Roman" w:hAnsi="Times New Roman" w:cs="Times New Roman"/>
          <w:b/>
          <w:i/>
          <w:color w:val="000000" w:themeColor="text1"/>
          <w:szCs w:val="24"/>
          <w:lang w:val="ro-RO"/>
        </w:rPr>
        <w:tab/>
        <w:t>Indicatori de monitorizare</w:t>
      </w:r>
    </w:p>
    <w:tbl>
      <w:tblPr>
        <w:tblStyle w:val="a3"/>
        <w:tblW w:w="0" w:type="auto"/>
        <w:jc w:val="center"/>
        <w:tblLook w:val="04A0" w:firstRow="1" w:lastRow="0" w:firstColumn="1" w:lastColumn="0" w:noHBand="0" w:noVBand="1"/>
      </w:tblPr>
      <w:tblGrid>
        <w:gridCol w:w="1122"/>
        <w:gridCol w:w="4178"/>
        <w:gridCol w:w="1257"/>
        <w:gridCol w:w="1450"/>
        <w:gridCol w:w="1337"/>
      </w:tblGrid>
      <w:tr w:rsidR="001F3FE1" w:rsidRPr="00837799" w:rsidTr="00180386">
        <w:trPr>
          <w:jc w:val="center"/>
        </w:trPr>
        <w:tc>
          <w:tcPr>
            <w:tcW w:w="1122" w:type="dxa"/>
            <w:shd w:val="pct30" w:color="auto" w:fill="auto"/>
          </w:tcPr>
          <w:p w:rsidR="001F3FE1" w:rsidRPr="00837799" w:rsidRDefault="001F3FE1" w:rsidP="00180386">
            <w:pPr>
              <w:spacing w:line="276" w:lineRule="auto"/>
              <w:jc w:val="center"/>
              <w:rPr>
                <w:rFonts w:ascii="Times New Roman" w:hAnsi="Times New Roman" w:cs="Times New Roman"/>
                <w:b/>
                <w:color w:val="000000" w:themeColor="text1"/>
                <w:sz w:val="22"/>
                <w:lang w:val="ro-RO"/>
              </w:rPr>
            </w:pPr>
            <w:r w:rsidRPr="00837799">
              <w:rPr>
                <w:rFonts w:ascii="Times New Roman" w:hAnsi="Times New Roman" w:cs="Times New Roman"/>
                <w:b/>
                <w:color w:val="000000" w:themeColor="text1"/>
                <w:sz w:val="22"/>
                <w:lang w:val="ro-RO"/>
              </w:rPr>
              <w:t>Obiectiv</w:t>
            </w:r>
          </w:p>
        </w:tc>
        <w:tc>
          <w:tcPr>
            <w:tcW w:w="4178" w:type="dxa"/>
            <w:shd w:val="pct30" w:color="auto" w:fill="auto"/>
          </w:tcPr>
          <w:p w:rsidR="001F3FE1" w:rsidRPr="00837799" w:rsidRDefault="001F3FE1" w:rsidP="00180386">
            <w:pPr>
              <w:spacing w:line="276" w:lineRule="auto"/>
              <w:jc w:val="center"/>
              <w:rPr>
                <w:rFonts w:ascii="Times New Roman" w:hAnsi="Times New Roman" w:cs="Times New Roman"/>
                <w:b/>
                <w:color w:val="000000" w:themeColor="text1"/>
                <w:sz w:val="22"/>
                <w:lang w:val="ro-RO"/>
              </w:rPr>
            </w:pPr>
            <w:r w:rsidRPr="00837799">
              <w:rPr>
                <w:rFonts w:ascii="Times New Roman" w:hAnsi="Times New Roman" w:cs="Times New Roman"/>
                <w:b/>
                <w:color w:val="000000" w:themeColor="text1"/>
                <w:sz w:val="22"/>
                <w:lang w:val="ro-RO"/>
              </w:rPr>
              <w:t>Indicator</w:t>
            </w:r>
          </w:p>
        </w:tc>
        <w:tc>
          <w:tcPr>
            <w:tcW w:w="1257" w:type="dxa"/>
            <w:shd w:val="pct30" w:color="auto" w:fill="auto"/>
          </w:tcPr>
          <w:p w:rsidR="001F3FE1" w:rsidRPr="00837799" w:rsidRDefault="001F3FE1" w:rsidP="00180386">
            <w:pPr>
              <w:spacing w:line="276" w:lineRule="auto"/>
              <w:jc w:val="center"/>
              <w:rPr>
                <w:rFonts w:ascii="Times New Roman" w:hAnsi="Times New Roman" w:cs="Times New Roman"/>
                <w:b/>
                <w:color w:val="000000" w:themeColor="text1"/>
                <w:sz w:val="22"/>
                <w:lang w:val="ro-RO"/>
              </w:rPr>
            </w:pPr>
            <w:r w:rsidRPr="00837799">
              <w:rPr>
                <w:rFonts w:ascii="Times New Roman" w:hAnsi="Times New Roman" w:cs="Times New Roman"/>
                <w:b/>
                <w:color w:val="000000" w:themeColor="text1"/>
                <w:sz w:val="22"/>
                <w:lang w:val="ro-RO"/>
              </w:rPr>
              <w:t>Anul de referință</w:t>
            </w:r>
          </w:p>
        </w:tc>
        <w:tc>
          <w:tcPr>
            <w:tcW w:w="1450" w:type="dxa"/>
            <w:shd w:val="pct30" w:color="auto" w:fill="auto"/>
          </w:tcPr>
          <w:p w:rsidR="001F3FE1" w:rsidRPr="00837799" w:rsidRDefault="001F3FE1" w:rsidP="00180386">
            <w:pPr>
              <w:spacing w:line="276" w:lineRule="auto"/>
              <w:jc w:val="center"/>
              <w:rPr>
                <w:rFonts w:ascii="Times New Roman" w:hAnsi="Times New Roman" w:cs="Times New Roman"/>
                <w:b/>
                <w:color w:val="000000" w:themeColor="text1"/>
                <w:sz w:val="22"/>
                <w:lang w:val="ro-RO"/>
              </w:rPr>
            </w:pPr>
            <w:r w:rsidRPr="00837799">
              <w:rPr>
                <w:rFonts w:ascii="Times New Roman" w:hAnsi="Times New Roman" w:cs="Times New Roman"/>
                <w:b/>
                <w:color w:val="000000" w:themeColor="text1"/>
                <w:sz w:val="22"/>
                <w:lang w:val="ro-RO"/>
              </w:rPr>
              <w:t>Valoarea de referință</w:t>
            </w:r>
          </w:p>
        </w:tc>
        <w:tc>
          <w:tcPr>
            <w:tcW w:w="1337" w:type="dxa"/>
            <w:shd w:val="pct30" w:color="auto" w:fill="auto"/>
          </w:tcPr>
          <w:p w:rsidR="009D6C23" w:rsidRPr="00837799" w:rsidRDefault="001F3FE1" w:rsidP="00180386">
            <w:pPr>
              <w:spacing w:line="276" w:lineRule="auto"/>
              <w:jc w:val="center"/>
              <w:rPr>
                <w:rFonts w:ascii="Times New Roman" w:hAnsi="Times New Roman" w:cs="Times New Roman"/>
                <w:b/>
                <w:color w:val="000000" w:themeColor="text1"/>
                <w:sz w:val="22"/>
                <w:lang w:val="ro-RO"/>
              </w:rPr>
            </w:pPr>
            <w:r w:rsidRPr="00837799">
              <w:rPr>
                <w:rFonts w:ascii="Times New Roman" w:hAnsi="Times New Roman" w:cs="Times New Roman"/>
                <w:b/>
                <w:color w:val="000000" w:themeColor="text1"/>
                <w:sz w:val="22"/>
                <w:lang w:val="ro-RO"/>
              </w:rPr>
              <w:t>Ținta</w:t>
            </w:r>
            <w:r w:rsidR="009D6C23" w:rsidRPr="00837799">
              <w:rPr>
                <w:rFonts w:ascii="Times New Roman" w:hAnsi="Times New Roman" w:cs="Times New Roman"/>
                <w:b/>
                <w:color w:val="000000" w:themeColor="text1"/>
                <w:sz w:val="22"/>
                <w:lang w:val="ro-RO"/>
              </w:rPr>
              <w:t xml:space="preserve">, </w:t>
            </w:r>
          </w:p>
          <w:p w:rsidR="001F3FE1" w:rsidRPr="00837799" w:rsidRDefault="009D6C23" w:rsidP="00180386">
            <w:pPr>
              <w:spacing w:line="276" w:lineRule="auto"/>
              <w:jc w:val="center"/>
              <w:rPr>
                <w:rFonts w:ascii="Times New Roman" w:hAnsi="Times New Roman" w:cs="Times New Roman"/>
                <w:b/>
                <w:color w:val="000000" w:themeColor="text1"/>
                <w:sz w:val="22"/>
                <w:lang w:val="ro-RO"/>
              </w:rPr>
            </w:pPr>
            <w:r w:rsidRPr="00837799">
              <w:rPr>
                <w:rFonts w:ascii="Times New Roman" w:hAnsi="Times New Roman" w:cs="Times New Roman"/>
                <w:b/>
                <w:color w:val="000000" w:themeColor="text1"/>
                <w:sz w:val="22"/>
                <w:lang w:val="ro-RO"/>
              </w:rPr>
              <w:t>anul 2020</w:t>
            </w:r>
          </w:p>
        </w:tc>
      </w:tr>
      <w:tr w:rsidR="001F3FE1" w:rsidRPr="00837799" w:rsidTr="00180386">
        <w:trPr>
          <w:jc w:val="center"/>
        </w:trPr>
        <w:tc>
          <w:tcPr>
            <w:tcW w:w="1122" w:type="dxa"/>
          </w:tcPr>
          <w:p w:rsidR="001F3FE1" w:rsidRPr="00837799" w:rsidRDefault="001F3FE1" w:rsidP="00180386">
            <w:pPr>
              <w:spacing w:line="276" w:lineRule="auto"/>
              <w:jc w:val="both"/>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OS1</w:t>
            </w:r>
          </w:p>
        </w:tc>
        <w:tc>
          <w:tcPr>
            <w:tcW w:w="4178" w:type="dxa"/>
          </w:tcPr>
          <w:p w:rsidR="001F3FE1" w:rsidRPr="00837799" w:rsidRDefault="001F3FE1" w:rsidP="00180386">
            <w:pPr>
              <w:spacing w:line="276" w:lineRule="auto"/>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Noua subdiviziune de coordonare a activităților administrației publice în domeniul modernizării serviciilor publice creată și suplinită cu personal</w:t>
            </w:r>
          </w:p>
        </w:tc>
        <w:tc>
          <w:tcPr>
            <w:tcW w:w="1257" w:type="dxa"/>
          </w:tcPr>
          <w:p w:rsidR="001F3FE1" w:rsidRPr="00837799" w:rsidRDefault="001F3FE1" w:rsidP="00180386">
            <w:pPr>
              <w:spacing w:line="276" w:lineRule="auto"/>
              <w:jc w:val="both"/>
              <w:rPr>
                <w:rFonts w:ascii="Times New Roman" w:hAnsi="Times New Roman" w:cs="Times New Roman"/>
                <w:color w:val="000000" w:themeColor="text1"/>
                <w:sz w:val="22"/>
                <w:lang w:val="ro-RO"/>
              </w:rPr>
            </w:pPr>
          </w:p>
        </w:tc>
        <w:tc>
          <w:tcPr>
            <w:tcW w:w="1450" w:type="dxa"/>
          </w:tcPr>
          <w:p w:rsidR="001F3FE1" w:rsidRPr="00837799" w:rsidRDefault="001F3FE1" w:rsidP="00180386">
            <w:pPr>
              <w:spacing w:line="276" w:lineRule="auto"/>
              <w:jc w:val="both"/>
              <w:rPr>
                <w:rFonts w:ascii="Times New Roman" w:hAnsi="Times New Roman" w:cs="Times New Roman"/>
                <w:color w:val="000000" w:themeColor="text1"/>
                <w:sz w:val="22"/>
                <w:lang w:val="ro-RO"/>
              </w:rPr>
            </w:pPr>
          </w:p>
        </w:tc>
        <w:tc>
          <w:tcPr>
            <w:tcW w:w="1337" w:type="dxa"/>
          </w:tcPr>
          <w:p w:rsidR="001F3FE1" w:rsidRPr="00837799" w:rsidRDefault="001F3FE1" w:rsidP="00180386">
            <w:pPr>
              <w:spacing w:line="276" w:lineRule="auto"/>
              <w:jc w:val="both"/>
              <w:rPr>
                <w:rFonts w:ascii="Times New Roman" w:hAnsi="Times New Roman" w:cs="Times New Roman"/>
                <w:color w:val="000000" w:themeColor="text1"/>
                <w:sz w:val="22"/>
                <w:lang w:val="ro-RO"/>
              </w:rPr>
            </w:pPr>
          </w:p>
        </w:tc>
      </w:tr>
      <w:tr w:rsidR="001F3FE1" w:rsidRPr="00837799" w:rsidTr="00180386">
        <w:trPr>
          <w:jc w:val="center"/>
        </w:trPr>
        <w:tc>
          <w:tcPr>
            <w:tcW w:w="1122" w:type="dxa"/>
            <w:vMerge w:val="restart"/>
          </w:tcPr>
          <w:p w:rsidR="001F3FE1" w:rsidRPr="00837799" w:rsidRDefault="001F3FE1" w:rsidP="00180386">
            <w:pPr>
              <w:spacing w:line="276" w:lineRule="auto"/>
              <w:jc w:val="both"/>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OS2</w:t>
            </w:r>
          </w:p>
        </w:tc>
        <w:tc>
          <w:tcPr>
            <w:tcW w:w="4178" w:type="dxa"/>
          </w:tcPr>
          <w:p w:rsidR="001F3FE1" w:rsidRPr="00837799" w:rsidRDefault="001F3FE1" w:rsidP="00180386">
            <w:pPr>
              <w:spacing w:line="276" w:lineRule="auto"/>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Legea privind serviciile publice intrată în vigoare și cadrul normativ secundar aprobat</w:t>
            </w:r>
          </w:p>
        </w:tc>
        <w:tc>
          <w:tcPr>
            <w:tcW w:w="1257" w:type="dxa"/>
          </w:tcPr>
          <w:p w:rsidR="001F3FE1" w:rsidRPr="00837799" w:rsidRDefault="001F3FE1" w:rsidP="00180386">
            <w:pPr>
              <w:spacing w:line="276" w:lineRule="auto"/>
              <w:jc w:val="both"/>
              <w:rPr>
                <w:rFonts w:ascii="Times New Roman" w:hAnsi="Times New Roman" w:cs="Times New Roman"/>
                <w:color w:val="000000" w:themeColor="text1"/>
                <w:sz w:val="22"/>
                <w:lang w:val="ro-RO"/>
              </w:rPr>
            </w:pPr>
          </w:p>
        </w:tc>
        <w:tc>
          <w:tcPr>
            <w:tcW w:w="1450" w:type="dxa"/>
          </w:tcPr>
          <w:p w:rsidR="001F3FE1" w:rsidRPr="00837799" w:rsidRDefault="001F3FE1" w:rsidP="00180386">
            <w:pPr>
              <w:spacing w:line="276" w:lineRule="auto"/>
              <w:jc w:val="both"/>
              <w:rPr>
                <w:rFonts w:ascii="Times New Roman" w:hAnsi="Times New Roman" w:cs="Times New Roman"/>
                <w:color w:val="000000" w:themeColor="text1"/>
                <w:sz w:val="22"/>
                <w:lang w:val="ro-RO"/>
              </w:rPr>
            </w:pPr>
          </w:p>
        </w:tc>
        <w:tc>
          <w:tcPr>
            <w:tcW w:w="1337" w:type="dxa"/>
          </w:tcPr>
          <w:p w:rsidR="001F3FE1" w:rsidRPr="00837799" w:rsidRDefault="001F3FE1" w:rsidP="00180386">
            <w:pPr>
              <w:spacing w:line="276" w:lineRule="auto"/>
              <w:jc w:val="both"/>
              <w:rPr>
                <w:rFonts w:ascii="Times New Roman" w:hAnsi="Times New Roman" w:cs="Times New Roman"/>
                <w:color w:val="000000" w:themeColor="text1"/>
                <w:sz w:val="22"/>
                <w:lang w:val="ro-RO"/>
              </w:rPr>
            </w:pPr>
          </w:p>
        </w:tc>
      </w:tr>
      <w:tr w:rsidR="001F3FE1" w:rsidRPr="00837799" w:rsidTr="00180386">
        <w:trPr>
          <w:jc w:val="center"/>
        </w:trPr>
        <w:tc>
          <w:tcPr>
            <w:tcW w:w="1122" w:type="dxa"/>
            <w:vMerge/>
          </w:tcPr>
          <w:p w:rsidR="001F3FE1" w:rsidRPr="00837799" w:rsidRDefault="001F3FE1" w:rsidP="00180386">
            <w:pPr>
              <w:spacing w:line="276" w:lineRule="auto"/>
              <w:jc w:val="both"/>
              <w:rPr>
                <w:rFonts w:ascii="Times New Roman" w:hAnsi="Times New Roman" w:cs="Times New Roman"/>
                <w:color w:val="000000" w:themeColor="text1"/>
                <w:sz w:val="22"/>
                <w:lang w:val="ro-RO"/>
              </w:rPr>
            </w:pPr>
          </w:p>
        </w:tc>
        <w:tc>
          <w:tcPr>
            <w:tcW w:w="4178" w:type="dxa"/>
          </w:tcPr>
          <w:p w:rsidR="001F3FE1" w:rsidRPr="00837799" w:rsidRDefault="001F3FE1" w:rsidP="00180386">
            <w:pPr>
              <w:spacing w:line="276" w:lineRule="auto"/>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 xml:space="preserve">Metodologia privind reingineria serviciilor publice aprobată </w:t>
            </w:r>
          </w:p>
        </w:tc>
        <w:tc>
          <w:tcPr>
            <w:tcW w:w="1257" w:type="dxa"/>
          </w:tcPr>
          <w:p w:rsidR="001F3FE1" w:rsidRPr="00837799" w:rsidRDefault="001F3FE1" w:rsidP="00180386">
            <w:pPr>
              <w:spacing w:line="276" w:lineRule="auto"/>
              <w:jc w:val="both"/>
              <w:rPr>
                <w:rFonts w:ascii="Times New Roman" w:hAnsi="Times New Roman" w:cs="Times New Roman"/>
                <w:color w:val="000000" w:themeColor="text1"/>
                <w:sz w:val="22"/>
                <w:lang w:val="ro-RO"/>
              </w:rPr>
            </w:pPr>
          </w:p>
        </w:tc>
        <w:tc>
          <w:tcPr>
            <w:tcW w:w="1450" w:type="dxa"/>
          </w:tcPr>
          <w:p w:rsidR="001F3FE1" w:rsidRPr="00837799" w:rsidRDefault="001F3FE1" w:rsidP="00180386">
            <w:pPr>
              <w:spacing w:line="276" w:lineRule="auto"/>
              <w:jc w:val="both"/>
              <w:rPr>
                <w:rFonts w:ascii="Times New Roman" w:hAnsi="Times New Roman" w:cs="Times New Roman"/>
                <w:color w:val="000000" w:themeColor="text1"/>
                <w:sz w:val="22"/>
                <w:lang w:val="ro-RO"/>
              </w:rPr>
            </w:pPr>
          </w:p>
        </w:tc>
        <w:tc>
          <w:tcPr>
            <w:tcW w:w="1337" w:type="dxa"/>
          </w:tcPr>
          <w:p w:rsidR="001F3FE1" w:rsidRPr="00837799" w:rsidRDefault="001F3FE1" w:rsidP="00180386">
            <w:pPr>
              <w:spacing w:line="276" w:lineRule="auto"/>
              <w:jc w:val="both"/>
              <w:rPr>
                <w:rFonts w:ascii="Times New Roman" w:hAnsi="Times New Roman" w:cs="Times New Roman"/>
                <w:color w:val="000000" w:themeColor="text1"/>
                <w:sz w:val="22"/>
                <w:lang w:val="ro-RO"/>
              </w:rPr>
            </w:pPr>
          </w:p>
        </w:tc>
      </w:tr>
      <w:tr w:rsidR="001F3FE1" w:rsidRPr="00837799" w:rsidTr="00180386">
        <w:trPr>
          <w:jc w:val="center"/>
        </w:trPr>
        <w:tc>
          <w:tcPr>
            <w:tcW w:w="1122" w:type="dxa"/>
            <w:vMerge/>
          </w:tcPr>
          <w:p w:rsidR="001F3FE1" w:rsidRPr="00837799" w:rsidRDefault="001F3FE1" w:rsidP="00180386">
            <w:pPr>
              <w:spacing w:line="276" w:lineRule="auto"/>
              <w:jc w:val="both"/>
              <w:rPr>
                <w:rFonts w:ascii="Times New Roman" w:hAnsi="Times New Roman" w:cs="Times New Roman"/>
                <w:color w:val="000000" w:themeColor="text1"/>
                <w:sz w:val="22"/>
                <w:lang w:val="ro-RO"/>
              </w:rPr>
            </w:pPr>
          </w:p>
        </w:tc>
        <w:tc>
          <w:tcPr>
            <w:tcW w:w="4178" w:type="dxa"/>
          </w:tcPr>
          <w:p w:rsidR="001F3FE1" w:rsidRPr="00837799" w:rsidRDefault="001F3FE1" w:rsidP="00180386">
            <w:pPr>
              <w:spacing w:line="276" w:lineRule="auto"/>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Metodologia-cadru de stabilire a tarifelor pentru serviciile publice prestate contra plată aprobată</w:t>
            </w:r>
          </w:p>
        </w:tc>
        <w:tc>
          <w:tcPr>
            <w:tcW w:w="1257" w:type="dxa"/>
          </w:tcPr>
          <w:p w:rsidR="001F3FE1" w:rsidRPr="00837799" w:rsidRDefault="001F3FE1" w:rsidP="00180386">
            <w:pPr>
              <w:spacing w:line="276" w:lineRule="auto"/>
              <w:jc w:val="both"/>
              <w:rPr>
                <w:rFonts w:ascii="Times New Roman" w:hAnsi="Times New Roman" w:cs="Times New Roman"/>
                <w:color w:val="000000" w:themeColor="text1"/>
                <w:sz w:val="22"/>
                <w:lang w:val="ro-RO"/>
              </w:rPr>
            </w:pPr>
          </w:p>
        </w:tc>
        <w:tc>
          <w:tcPr>
            <w:tcW w:w="1450" w:type="dxa"/>
          </w:tcPr>
          <w:p w:rsidR="001F3FE1" w:rsidRPr="00837799" w:rsidRDefault="001F3FE1" w:rsidP="00180386">
            <w:pPr>
              <w:spacing w:line="276" w:lineRule="auto"/>
              <w:jc w:val="both"/>
              <w:rPr>
                <w:rFonts w:ascii="Times New Roman" w:hAnsi="Times New Roman" w:cs="Times New Roman"/>
                <w:color w:val="000000" w:themeColor="text1"/>
                <w:sz w:val="22"/>
                <w:lang w:val="ro-RO"/>
              </w:rPr>
            </w:pPr>
          </w:p>
        </w:tc>
        <w:tc>
          <w:tcPr>
            <w:tcW w:w="1337" w:type="dxa"/>
          </w:tcPr>
          <w:p w:rsidR="001F3FE1" w:rsidRPr="00837799" w:rsidRDefault="001F3FE1" w:rsidP="00180386">
            <w:pPr>
              <w:spacing w:line="276" w:lineRule="auto"/>
              <w:jc w:val="both"/>
              <w:rPr>
                <w:rFonts w:ascii="Times New Roman" w:hAnsi="Times New Roman" w:cs="Times New Roman"/>
                <w:color w:val="000000" w:themeColor="text1"/>
                <w:sz w:val="22"/>
                <w:lang w:val="ro-RO"/>
              </w:rPr>
            </w:pPr>
          </w:p>
        </w:tc>
      </w:tr>
      <w:tr w:rsidR="001F3FE1" w:rsidRPr="00837799" w:rsidTr="00180386">
        <w:trPr>
          <w:jc w:val="center"/>
        </w:trPr>
        <w:tc>
          <w:tcPr>
            <w:tcW w:w="1122" w:type="dxa"/>
            <w:vMerge w:val="restart"/>
          </w:tcPr>
          <w:p w:rsidR="001F3FE1" w:rsidRPr="00837799" w:rsidRDefault="001F3FE1" w:rsidP="00180386">
            <w:pPr>
              <w:spacing w:line="276" w:lineRule="auto"/>
              <w:jc w:val="both"/>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OS3</w:t>
            </w:r>
          </w:p>
        </w:tc>
        <w:tc>
          <w:tcPr>
            <w:tcW w:w="4178" w:type="dxa"/>
          </w:tcPr>
          <w:p w:rsidR="001F3FE1" w:rsidRPr="00837799" w:rsidRDefault="001F3FE1" w:rsidP="00180386">
            <w:pPr>
              <w:spacing w:line="276" w:lineRule="auto"/>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Programul de dezvoltare a capacităților resurselor umane în domeniul modernizării serviciilor publice lansat și funcțional</w:t>
            </w:r>
          </w:p>
        </w:tc>
        <w:tc>
          <w:tcPr>
            <w:tcW w:w="1257" w:type="dxa"/>
          </w:tcPr>
          <w:p w:rsidR="001F3FE1" w:rsidRPr="00837799" w:rsidRDefault="001F3FE1" w:rsidP="00180386">
            <w:pPr>
              <w:spacing w:line="276" w:lineRule="auto"/>
              <w:jc w:val="both"/>
              <w:rPr>
                <w:rFonts w:ascii="Times New Roman" w:hAnsi="Times New Roman" w:cs="Times New Roman"/>
                <w:color w:val="000000" w:themeColor="text1"/>
                <w:sz w:val="22"/>
                <w:lang w:val="ro-RO"/>
              </w:rPr>
            </w:pPr>
          </w:p>
        </w:tc>
        <w:tc>
          <w:tcPr>
            <w:tcW w:w="1450" w:type="dxa"/>
          </w:tcPr>
          <w:p w:rsidR="001F3FE1" w:rsidRPr="00837799" w:rsidRDefault="001F3FE1" w:rsidP="00180386">
            <w:pPr>
              <w:spacing w:line="276" w:lineRule="auto"/>
              <w:jc w:val="both"/>
              <w:rPr>
                <w:rFonts w:ascii="Times New Roman" w:hAnsi="Times New Roman" w:cs="Times New Roman"/>
                <w:color w:val="000000" w:themeColor="text1"/>
                <w:sz w:val="22"/>
                <w:lang w:val="ro-RO"/>
              </w:rPr>
            </w:pPr>
          </w:p>
        </w:tc>
        <w:tc>
          <w:tcPr>
            <w:tcW w:w="1337" w:type="dxa"/>
          </w:tcPr>
          <w:p w:rsidR="001F3FE1" w:rsidRPr="00837799" w:rsidRDefault="001F3FE1" w:rsidP="00180386">
            <w:pPr>
              <w:spacing w:line="276" w:lineRule="auto"/>
              <w:jc w:val="both"/>
              <w:rPr>
                <w:rFonts w:ascii="Times New Roman" w:hAnsi="Times New Roman" w:cs="Times New Roman"/>
                <w:color w:val="000000" w:themeColor="text1"/>
                <w:sz w:val="22"/>
                <w:lang w:val="ro-RO"/>
              </w:rPr>
            </w:pPr>
          </w:p>
        </w:tc>
      </w:tr>
      <w:tr w:rsidR="001F3FE1" w:rsidRPr="00837799" w:rsidTr="00180386">
        <w:trPr>
          <w:jc w:val="center"/>
        </w:trPr>
        <w:tc>
          <w:tcPr>
            <w:tcW w:w="1122" w:type="dxa"/>
            <w:vMerge/>
          </w:tcPr>
          <w:p w:rsidR="001F3FE1" w:rsidRPr="00837799" w:rsidRDefault="001F3FE1" w:rsidP="00180386">
            <w:pPr>
              <w:spacing w:line="276" w:lineRule="auto"/>
              <w:jc w:val="both"/>
              <w:rPr>
                <w:rFonts w:ascii="Times New Roman" w:hAnsi="Times New Roman" w:cs="Times New Roman"/>
                <w:color w:val="000000" w:themeColor="text1"/>
                <w:sz w:val="22"/>
                <w:lang w:val="ro-RO"/>
              </w:rPr>
            </w:pPr>
          </w:p>
        </w:tc>
        <w:tc>
          <w:tcPr>
            <w:tcW w:w="4178" w:type="dxa"/>
          </w:tcPr>
          <w:p w:rsidR="001F3FE1" w:rsidRPr="00837799" w:rsidRDefault="001F3FE1" w:rsidP="00180386">
            <w:pPr>
              <w:spacing w:line="276" w:lineRule="auto"/>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Cota funcționarilor publici implicați direct în prestarea de servicii care au beneficiat de instruire pe parcursul anului</w:t>
            </w:r>
          </w:p>
        </w:tc>
        <w:tc>
          <w:tcPr>
            <w:tcW w:w="1257" w:type="dxa"/>
          </w:tcPr>
          <w:p w:rsidR="001F3FE1" w:rsidRPr="00837799" w:rsidRDefault="001F3FE1" w:rsidP="00180386">
            <w:pPr>
              <w:spacing w:line="276" w:lineRule="auto"/>
              <w:jc w:val="both"/>
              <w:rPr>
                <w:rFonts w:ascii="Times New Roman" w:hAnsi="Times New Roman" w:cs="Times New Roman"/>
                <w:color w:val="000000" w:themeColor="text1"/>
                <w:sz w:val="22"/>
                <w:lang w:val="ro-RO"/>
              </w:rPr>
            </w:pPr>
          </w:p>
        </w:tc>
        <w:tc>
          <w:tcPr>
            <w:tcW w:w="1450" w:type="dxa"/>
          </w:tcPr>
          <w:p w:rsidR="001F3FE1" w:rsidRPr="00837799" w:rsidRDefault="001F3FE1" w:rsidP="00180386">
            <w:pPr>
              <w:spacing w:line="276" w:lineRule="auto"/>
              <w:jc w:val="both"/>
              <w:rPr>
                <w:rFonts w:ascii="Times New Roman" w:hAnsi="Times New Roman" w:cs="Times New Roman"/>
                <w:color w:val="000000" w:themeColor="text1"/>
                <w:sz w:val="22"/>
                <w:lang w:val="ro-RO"/>
              </w:rPr>
            </w:pPr>
          </w:p>
        </w:tc>
        <w:tc>
          <w:tcPr>
            <w:tcW w:w="1337" w:type="dxa"/>
          </w:tcPr>
          <w:p w:rsidR="001F3FE1" w:rsidRPr="00837799" w:rsidRDefault="001F3FE1" w:rsidP="00180386">
            <w:pPr>
              <w:spacing w:line="276" w:lineRule="auto"/>
              <w:jc w:val="both"/>
              <w:rPr>
                <w:rFonts w:ascii="Times New Roman" w:hAnsi="Times New Roman" w:cs="Times New Roman"/>
                <w:color w:val="000000" w:themeColor="text1"/>
                <w:sz w:val="22"/>
                <w:lang w:val="ro-RO"/>
              </w:rPr>
            </w:pPr>
          </w:p>
        </w:tc>
      </w:tr>
      <w:tr w:rsidR="001F3FE1" w:rsidRPr="00837799" w:rsidTr="00180386">
        <w:trPr>
          <w:jc w:val="center"/>
        </w:trPr>
        <w:tc>
          <w:tcPr>
            <w:tcW w:w="1122" w:type="dxa"/>
            <w:vMerge w:val="restart"/>
          </w:tcPr>
          <w:p w:rsidR="001F3FE1" w:rsidRPr="00837799" w:rsidRDefault="001F3FE1" w:rsidP="00180386">
            <w:pPr>
              <w:spacing w:line="276" w:lineRule="auto"/>
              <w:jc w:val="both"/>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OS4</w:t>
            </w:r>
          </w:p>
        </w:tc>
        <w:tc>
          <w:tcPr>
            <w:tcW w:w="4178" w:type="dxa"/>
          </w:tcPr>
          <w:p w:rsidR="001F3FE1" w:rsidRPr="00837799" w:rsidRDefault="00AD6C83" w:rsidP="00180386">
            <w:pPr>
              <w:spacing w:line="276" w:lineRule="auto"/>
              <w:rPr>
                <w:rFonts w:ascii="Times New Roman" w:hAnsi="Times New Roman" w:cs="Times New Roman"/>
                <w:color w:val="000000" w:themeColor="text1"/>
                <w:sz w:val="22"/>
                <w:lang w:val="ro-RO"/>
              </w:rPr>
            </w:pPr>
            <w:r>
              <w:rPr>
                <w:rFonts w:ascii="Times New Roman" w:hAnsi="Times New Roman" w:cs="Times New Roman"/>
                <w:color w:val="000000" w:themeColor="text1"/>
                <w:sz w:val="22"/>
                <w:lang w:val="ro-RO"/>
              </w:rPr>
              <w:t>Numărul serviciilor publice prestate prin implementarea soluției de ghișeu unic</w:t>
            </w:r>
          </w:p>
        </w:tc>
        <w:tc>
          <w:tcPr>
            <w:tcW w:w="1257" w:type="dxa"/>
          </w:tcPr>
          <w:p w:rsidR="001F3FE1" w:rsidRPr="00837799" w:rsidRDefault="001F3FE1" w:rsidP="00180386">
            <w:pPr>
              <w:spacing w:line="276" w:lineRule="auto"/>
              <w:jc w:val="both"/>
              <w:rPr>
                <w:rFonts w:ascii="Times New Roman" w:hAnsi="Times New Roman" w:cs="Times New Roman"/>
                <w:color w:val="000000" w:themeColor="text1"/>
                <w:sz w:val="22"/>
                <w:lang w:val="ro-RO"/>
              </w:rPr>
            </w:pPr>
          </w:p>
        </w:tc>
        <w:tc>
          <w:tcPr>
            <w:tcW w:w="1450" w:type="dxa"/>
          </w:tcPr>
          <w:p w:rsidR="001F3FE1" w:rsidRPr="00837799" w:rsidRDefault="001F3FE1" w:rsidP="00180386">
            <w:pPr>
              <w:spacing w:line="276" w:lineRule="auto"/>
              <w:jc w:val="both"/>
              <w:rPr>
                <w:rFonts w:ascii="Times New Roman" w:hAnsi="Times New Roman" w:cs="Times New Roman"/>
                <w:color w:val="000000" w:themeColor="text1"/>
                <w:sz w:val="22"/>
                <w:lang w:val="ro-RO"/>
              </w:rPr>
            </w:pPr>
          </w:p>
        </w:tc>
        <w:tc>
          <w:tcPr>
            <w:tcW w:w="1337" w:type="dxa"/>
          </w:tcPr>
          <w:p w:rsidR="001F3FE1" w:rsidRPr="00837799" w:rsidRDefault="001F3FE1" w:rsidP="00180386">
            <w:pPr>
              <w:spacing w:line="276" w:lineRule="auto"/>
              <w:jc w:val="both"/>
              <w:rPr>
                <w:rFonts w:ascii="Times New Roman" w:hAnsi="Times New Roman" w:cs="Times New Roman"/>
                <w:color w:val="000000" w:themeColor="text1"/>
                <w:sz w:val="22"/>
                <w:lang w:val="ro-RO"/>
              </w:rPr>
            </w:pPr>
          </w:p>
        </w:tc>
      </w:tr>
      <w:tr w:rsidR="001F3FE1" w:rsidRPr="00837799" w:rsidTr="00180386">
        <w:trPr>
          <w:jc w:val="center"/>
        </w:trPr>
        <w:tc>
          <w:tcPr>
            <w:tcW w:w="1122" w:type="dxa"/>
            <w:vMerge/>
          </w:tcPr>
          <w:p w:rsidR="001F3FE1" w:rsidRPr="00837799" w:rsidRDefault="001F3FE1" w:rsidP="00180386">
            <w:pPr>
              <w:spacing w:line="276" w:lineRule="auto"/>
              <w:jc w:val="both"/>
              <w:rPr>
                <w:rFonts w:ascii="Times New Roman" w:hAnsi="Times New Roman" w:cs="Times New Roman"/>
                <w:color w:val="000000" w:themeColor="text1"/>
                <w:sz w:val="22"/>
                <w:lang w:val="ro-RO"/>
              </w:rPr>
            </w:pPr>
          </w:p>
        </w:tc>
        <w:tc>
          <w:tcPr>
            <w:tcW w:w="4178" w:type="dxa"/>
          </w:tcPr>
          <w:p w:rsidR="001F3FE1" w:rsidRPr="00837799" w:rsidRDefault="001F3FE1" w:rsidP="00180386">
            <w:pPr>
              <w:spacing w:line="276" w:lineRule="auto"/>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Numărul centrelor universale de prestare a serviciilor publice lansate și funcționale</w:t>
            </w:r>
          </w:p>
        </w:tc>
        <w:tc>
          <w:tcPr>
            <w:tcW w:w="1257" w:type="dxa"/>
          </w:tcPr>
          <w:p w:rsidR="001F3FE1" w:rsidRPr="00837799" w:rsidRDefault="001F3FE1" w:rsidP="00180386">
            <w:pPr>
              <w:spacing w:line="276" w:lineRule="auto"/>
              <w:jc w:val="both"/>
              <w:rPr>
                <w:rFonts w:ascii="Times New Roman" w:hAnsi="Times New Roman" w:cs="Times New Roman"/>
                <w:color w:val="000000" w:themeColor="text1"/>
                <w:sz w:val="22"/>
                <w:lang w:val="ro-RO"/>
              </w:rPr>
            </w:pPr>
          </w:p>
        </w:tc>
        <w:tc>
          <w:tcPr>
            <w:tcW w:w="1450" w:type="dxa"/>
          </w:tcPr>
          <w:p w:rsidR="001F3FE1" w:rsidRPr="00837799" w:rsidRDefault="001F3FE1" w:rsidP="00180386">
            <w:pPr>
              <w:spacing w:line="276" w:lineRule="auto"/>
              <w:jc w:val="both"/>
              <w:rPr>
                <w:rFonts w:ascii="Times New Roman" w:hAnsi="Times New Roman" w:cs="Times New Roman"/>
                <w:color w:val="000000" w:themeColor="text1"/>
                <w:sz w:val="22"/>
                <w:lang w:val="ro-RO"/>
              </w:rPr>
            </w:pPr>
          </w:p>
        </w:tc>
        <w:tc>
          <w:tcPr>
            <w:tcW w:w="1337" w:type="dxa"/>
          </w:tcPr>
          <w:p w:rsidR="001F3FE1" w:rsidRPr="00837799" w:rsidRDefault="001F3FE1" w:rsidP="00180386">
            <w:pPr>
              <w:spacing w:line="276" w:lineRule="auto"/>
              <w:jc w:val="both"/>
              <w:rPr>
                <w:rFonts w:ascii="Times New Roman" w:hAnsi="Times New Roman" w:cs="Times New Roman"/>
                <w:color w:val="000000" w:themeColor="text1"/>
                <w:sz w:val="22"/>
                <w:lang w:val="ro-RO"/>
              </w:rPr>
            </w:pPr>
          </w:p>
        </w:tc>
      </w:tr>
      <w:tr w:rsidR="001F3FE1" w:rsidRPr="00837799" w:rsidTr="00180386">
        <w:trPr>
          <w:jc w:val="center"/>
        </w:trPr>
        <w:tc>
          <w:tcPr>
            <w:tcW w:w="1122" w:type="dxa"/>
            <w:vMerge w:val="restart"/>
          </w:tcPr>
          <w:p w:rsidR="001F3FE1" w:rsidRPr="00837799" w:rsidRDefault="001F3FE1" w:rsidP="00180386">
            <w:pPr>
              <w:spacing w:line="276" w:lineRule="auto"/>
              <w:jc w:val="both"/>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OS5</w:t>
            </w:r>
          </w:p>
          <w:p w:rsidR="001F3FE1" w:rsidRPr="00837799" w:rsidRDefault="001F3FE1" w:rsidP="00180386">
            <w:pPr>
              <w:spacing w:line="276" w:lineRule="auto"/>
              <w:jc w:val="both"/>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și OS6</w:t>
            </w:r>
          </w:p>
        </w:tc>
        <w:tc>
          <w:tcPr>
            <w:tcW w:w="4178" w:type="dxa"/>
          </w:tcPr>
          <w:p w:rsidR="001F3FE1" w:rsidRPr="00837799" w:rsidRDefault="001F3FE1" w:rsidP="00180386">
            <w:pPr>
              <w:spacing w:line="276" w:lineRule="auto"/>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Planul de reinginerie și digitizare a serviciilor publice aprobat de către Consiliul național pentru reforma administrației publice</w:t>
            </w:r>
            <w:r w:rsidR="00411FA5" w:rsidRPr="00837799">
              <w:rPr>
                <w:rFonts w:ascii="Times New Roman" w:hAnsi="Times New Roman" w:cs="Times New Roman"/>
                <w:color w:val="000000" w:themeColor="text1"/>
                <w:sz w:val="22"/>
                <w:lang w:val="ro-RO"/>
              </w:rPr>
              <w:t>;</w:t>
            </w:r>
            <w:r w:rsidRPr="00837799">
              <w:rPr>
                <w:rFonts w:ascii="Times New Roman" w:hAnsi="Times New Roman" w:cs="Times New Roman"/>
                <w:color w:val="000000" w:themeColor="text1"/>
                <w:sz w:val="22"/>
                <w:lang w:val="ro-RO"/>
              </w:rPr>
              <w:t xml:space="preserve"> list</w:t>
            </w:r>
            <w:r w:rsidR="00411FA5" w:rsidRPr="00837799">
              <w:rPr>
                <w:rFonts w:ascii="Times New Roman" w:hAnsi="Times New Roman" w:cs="Times New Roman"/>
                <w:color w:val="000000" w:themeColor="text1"/>
                <w:sz w:val="22"/>
                <w:lang w:val="ro-RO"/>
              </w:rPr>
              <w:t>a</w:t>
            </w:r>
            <w:r w:rsidRPr="00837799">
              <w:rPr>
                <w:rFonts w:ascii="Times New Roman" w:hAnsi="Times New Roman" w:cs="Times New Roman"/>
                <w:color w:val="000000" w:themeColor="text1"/>
                <w:sz w:val="22"/>
                <w:lang w:val="ro-RO"/>
              </w:rPr>
              <w:t xml:space="preserve"> serviciilor publice care </w:t>
            </w:r>
            <w:r w:rsidRPr="00837799">
              <w:rPr>
                <w:rFonts w:ascii="Times New Roman" w:hAnsi="Times New Roman" w:cs="Times New Roman"/>
                <w:color w:val="000000" w:themeColor="text1"/>
                <w:sz w:val="22"/>
                <w:lang w:val="ro-RO"/>
              </w:rPr>
              <w:lastRenderedPageBreak/>
              <w:t>urmează a fi supuse procesului de reinginerie și digitizare elaborat</w:t>
            </w:r>
            <w:r w:rsidR="00411FA5" w:rsidRPr="00837799">
              <w:rPr>
                <w:rFonts w:ascii="Times New Roman" w:hAnsi="Times New Roman" w:cs="Times New Roman"/>
                <w:color w:val="000000" w:themeColor="text1"/>
                <w:sz w:val="22"/>
                <w:lang w:val="ro-RO"/>
              </w:rPr>
              <w:t>ă</w:t>
            </w:r>
          </w:p>
        </w:tc>
        <w:tc>
          <w:tcPr>
            <w:tcW w:w="1257" w:type="dxa"/>
          </w:tcPr>
          <w:p w:rsidR="001F3FE1" w:rsidRPr="00837799" w:rsidRDefault="001F3FE1" w:rsidP="00180386">
            <w:pPr>
              <w:spacing w:line="276" w:lineRule="auto"/>
              <w:jc w:val="both"/>
              <w:rPr>
                <w:rFonts w:ascii="Times New Roman" w:hAnsi="Times New Roman" w:cs="Times New Roman"/>
                <w:color w:val="000000" w:themeColor="text1"/>
                <w:sz w:val="22"/>
                <w:lang w:val="ro-RO"/>
              </w:rPr>
            </w:pPr>
          </w:p>
        </w:tc>
        <w:tc>
          <w:tcPr>
            <w:tcW w:w="1450" w:type="dxa"/>
          </w:tcPr>
          <w:p w:rsidR="001F3FE1" w:rsidRPr="00837799" w:rsidRDefault="001F3FE1" w:rsidP="00180386">
            <w:pPr>
              <w:spacing w:line="276" w:lineRule="auto"/>
              <w:jc w:val="both"/>
              <w:rPr>
                <w:rFonts w:ascii="Times New Roman" w:hAnsi="Times New Roman" w:cs="Times New Roman"/>
                <w:color w:val="000000" w:themeColor="text1"/>
                <w:sz w:val="22"/>
                <w:lang w:val="ro-RO"/>
              </w:rPr>
            </w:pPr>
          </w:p>
        </w:tc>
        <w:tc>
          <w:tcPr>
            <w:tcW w:w="1337" w:type="dxa"/>
          </w:tcPr>
          <w:p w:rsidR="001F3FE1" w:rsidRPr="00837799" w:rsidRDefault="001F3FE1" w:rsidP="00180386">
            <w:pPr>
              <w:spacing w:line="276" w:lineRule="auto"/>
              <w:jc w:val="both"/>
              <w:rPr>
                <w:rFonts w:ascii="Times New Roman" w:hAnsi="Times New Roman" w:cs="Times New Roman"/>
                <w:color w:val="000000" w:themeColor="text1"/>
                <w:sz w:val="22"/>
                <w:lang w:val="ro-RO"/>
              </w:rPr>
            </w:pPr>
          </w:p>
        </w:tc>
      </w:tr>
      <w:tr w:rsidR="001F3FE1" w:rsidRPr="00837799" w:rsidTr="00180386">
        <w:trPr>
          <w:jc w:val="center"/>
        </w:trPr>
        <w:tc>
          <w:tcPr>
            <w:tcW w:w="1122" w:type="dxa"/>
            <w:vMerge/>
          </w:tcPr>
          <w:p w:rsidR="001F3FE1" w:rsidRPr="00837799" w:rsidRDefault="001F3FE1" w:rsidP="00180386">
            <w:pPr>
              <w:spacing w:line="276" w:lineRule="auto"/>
              <w:jc w:val="both"/>
              <w:rPr>
                <w:rFonts w:ascii="Times New Roman" w:hAnsi="Times New Roman" w:cs="Times New Roman"/>
                <w:color w:val="000000" w:themeColor="text1"/>
                <w:sz w:val="22"/>
                <w:lang w:val="ro-RO"/>
              </w:rPr>
            </w:pPr>
          </w:p>
        </w:tc>
        <w:tc>
          <w:tcPr>
            <w:tcW w:w="4178" w:type="dxa"/>
          </w:tcPr>
          <w:p w:rsidR="001F3FE1" w:rsidRPr="00837799" w:rsidRDefault="001F3FE1" w:rsidP="00180386">
            <w:pPr>
              <w:spacing w:line="276" w:lineRule="auto"/>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Numărul serviciilor publice supuse reingineriei și digitizării, reutilizând infrastructura guvernamentală instituită</w:t>
            </w:r>
          </w:p>
        </w:tc>
        <w:tc>
          <w:tcPr>
            <w:tcW w:w="1257" w:type="dxa"/>
          </w:tcPr>
          <w:p w:rsidR="001F3FE1" w:rsidRPr="00837799" w:rsidRDefault="001F3FE1" w:rsidP="00180386">
            <w:pPr>
              <w:spacing w:line="276" w:lineRule="auto"/>
              <w:jc w:val="both"/>
              <w:rPr>
                <w:rFonts w:ascii="Times New Roman" w:hAnsi="Times New Roman" w:cs="Times New Roman"/>
                <w:color w:val="000000" w:themeColor="text1"/>
                <w:sz w:val="22"/>
                <w:lang w:val="ro-RO"/>
              </w:rPr>
            </w:pPr>
          </w:p>
        </w:tc>
        <w:tc>
          <w:tcPr>
            <w:tcW w:w="1450" w:type="dxa"/>
          </w:tcPr>
          <w:p w:rsidR="001F3FE1" w:rsidRPr="00837799" w:rsidRDefault="001F3FE1" w:rsidP="00180386">
            <w:pPr>
              <w:spacing w:line="276" w:lineRule="auto"/>
              <w:jc w:val="both"/>
              <w:rPr>
                <w:rFonts w:ascii="Times New Roman" w:hAnsi="Times New Roman" w:cs="Times New Roman"/>
                <w:color w:val="000000" w:themeColor="text1"/>
                <w:sz w:val="22"/>
                <w:lang w:val="ro-RO"/>
              </w:rPr>
            </w:pPr>
          </w:p>
        </w:tc>
        <w:tc>
          <w:tcPr>
            <w:tcW w:w="1337" w:type="dxa"/>
          </w:tcPr>
          <w:p w:rsidR="001F3FE1" w:rsidRPr="00837799" w:rsidRDefault="001F3FE1" w:rsidP="00180386">
            <w:pPr>
              <w:spacing w:line="276" w:lineRule="auto"/>
              <w:jc w:val="both"/>
              <w:rPr>
                <w:rFonts w:ascii="Times New Roman" w:hAnsi="Times New Roman" w:cs="Times New Roman"/>
                <w:color w:val="000000" w:themeColor="text1"/>
                <w:sz w:val="22"/>
                <w:lang w:val="ro-RO"/>
              </w:rPr>
            </w:pPr>
          </w:p>
        </w:tc>
      </w:tr>
    </w:tbl>
    <w:p w:rsidR="001F3FE1" w:rsidRPr="00837799" w:rsidRDefault="001F3FE1" w:rsidP="001F3FE1">
      <w:pPr>
        <w:spacing w:after="120" w:line="276" w:lineRule="auto"/>
        <w:jc w:val="both"/>
        <w:rPr>
          <w:rFonts w:ascii="Times New Roman" w:hAnsi="Times New Roman" w:cs="Times New Roman"/>
          <w:color w:val="000000" w:themeColor="text1"/>
          <w:szCs w:val="24"/>
          <w:lang w:val="ro-RO"/>
        </w:rPr>
      </w:pPr>
    </w:p>
    <w:p w:rsidR="003D0F26" w:rsidRPr="00837799" w:rsidRDefault="00BF2781" w:rsidP="00295993">
      <w:pPr>
        <w:pStyle w:val="a4"/>
        <w:numPr>
          <w:ilvl w:val="1"/>
          <w:numId w:val="3"/>
        </w:numPr>
        <w:spacing w:after="120" w:line="276" w:lineRule="auto"/>
        <w:ind w:left="0" w:firstLine="0"/>
        <w:contextualSpacing w:val="0"/>
        <w:jc w:val="center"/>
        <w:rPr>
          <w:rFonts w:ascii="Times New Roman" w:hAnsi="Times New Roman" w:cs="Times New Roman"/>
          <w:b/>
          <w:color w:val="000000" w:themeColor="text1"/>
          <w:szCs w:val="24"/>
          <w:lang w:val="ro-RO"/>
        </w:rPr>
      </w:pPr>
      <w:r w:rsidRPr="00837799">
        <w:rPr>
          <w:rFonts w:ascii="Times New Roman" w:hAnsi="Times New Roman" w:cs="Times New Roman"/>
          <w:b/>
          <w:color w:val="000000" w:themeColor="text1"/>
          <w:szCs w:val="24"/>
          <w:lang w:val="ro-RO"/>
        </w:rPr>
        <w:t>Managementul finanțelor publice</w:t>
      </w:r>
    </w:p>
    <w:tbl>
      <w:tblPr>
        <w:tblStyle w:val="a3"/>
        <w:tblW w:w="0" w:type="auto"/>
        <w:tblLook w:val="04A0" w:firstRow="1" w:lastRow="0" w:firstColumn="1" w:lastColumn="0" w:noHBand="0" w:noVBand="1"/>
      </w:tblPr>
      <w:tblGrid>
        <w:gridCol w:w="9354"/>
      </w:tblGrid>
      <w:tr w:rsidR="00FD4EBD" w:rsidRPr="00837799" w:rsidTr="00453AEF">
        <w:tc>
          <w:tcPr>
            <w:tcW w:w="9354" w:type="dxa"/>
            <w:tcBorders>
              <w:top w:val="single" w:sz="4" w:space="0" w:color="auto"/>
              <w:left w:val="nil"/>
              <w:bottom w:val="single" w:sz="4" w:space="0" w:color="auto"/>
              <w:right w:val="nil"/>
            </w:tcBorders>
          </w:tcPr>
          <w:p w:rsidR="00FD4EBD" w:rsidRPr="00837799" w:rsidRDefault="00FD4EBD" w:rsidP="00453AEF">
            <w:pPr>
              <w:spacing w:after="120" w:line="276" w:lineRule="auto"/>
              <w:jc w:val="both"/>
              <w:rPr>
                <w:rFonts w:ascii="Times New Roman" w:hAnsi="Times New Roman" w:cs="Times New Roman"/>
                <w:i/>
                <w:iCs/>
                <w:color w:val="000000" w:themeColor="text1"/>
                <w:szCs w:val="24"/>
                <w:lang w:val="ro-RO"/>
              </w:rPr>
            </w:pPr>
            <w:r w:rsidRPr="00837799">
              <w:rPr>
                <w:rFonts w:ascii="Times New Roman" w:hAnsi="Times New Roman" w:cs="Times New Roman"/>
                <w:i/>
                <w:iCs/>
                <w:color w:val="000000" w:themeColor="text1"/>
                <w:szCs w:val="24"/>
                <w:lang w:val="ro-RO"/>
              </w:rPr>
              <w:t xml:space="preserve">Sistemul de Management al Finanțelor Publice reprezintă procesul </w:t>
            </w:r>
            <w:r w:rsidR="00453AEF" w:rsidRPr="00837799">
              <w:rPr>
                <w:rFonts w:ascii="Times New Roman" w:hAnsi="Times New Roman" w:cs="Times New Roman"/>
                <w:i/>
                <w:iCs/>
                <w:color w:val="000000" w:themeColor="text1"/>
                <w:szCs w:val="24"/>
                <w:lang w:val="ro-RO"/>
              </w:rPr>
              <w:t>prin care se</w:t>
            </w:r>
            <w:r w:rsidRPr="00837799">
              <w:rPr>
                <w:rFonts w:ascii="Times New Roman" w:hAnsi="Times New Roman" w:cs="Times New Roman"/>
                <w:i/>
                <w:iCs/>
                <w:color w:val="000000" w:themeColor="text1"/>
                <w:szCs w:val="24"/>
                <w:lang w:val="ro-RO"/>
              </w:rPr>
              <w:t xml:space="preserve"> asigur</w:t>
            </w:r>
            <w:r w:rsidR="00453AEF" w:rsidRPr="00837799">
              <w:rPr>
                <w:rFonts w:ascii="Times New Roman" w:hAnsi="Times New Roman" w:cs="Times New Roman"/>
                <w:i/>
                <w:iCs/>
                <w:color w:val="000000" w:themeColor="text1"/>
                <w:szCs w:val="24"/>
                <w:lang w:val="ro-RO"/>
              </w:rPr>
              <w:t>ă</w:t>
            </w:r>
            <w:r w:rsidRPr="00837799">
              <w:rPr>
                <w:rFonts w:ascii="Times New Roman" w:hAnsi="Times New Roman" w:cs="Times New Roman"/>
                <w:i/>
                <w:iCs/>
                <w:color w:val="000000" w:themeColor="text1"/>
                <w:szCs w:val="24"/>
                <w:lang w:val="ro-RO"/>
              </w:rPr>
              <w:t xml:space="preserve"> că gestionarea resurselor f</w:t>
            </w:r>
            <w:r w:rsidR="00453AEF" w:rsidRPr="00837799">
              <w:rPr>
                <w:rFonts w:ascii="Times New Roman" w:hAnsi="Times New Roman" w:cs="Times New Roman"/>
                <w:i/>
                <w:iCs/>
                <w:color w:val="000000" w:themeColor="text1"/>
                <w:szCs w:val="24"/>
                <w:lang w:val="ro-RO"/>
              </w:rPr>
              <w:t>inanciare publice este realizată</w:t>
            </w:r>
            <w:r w:rsidRPr="00837799">
              <w:rPr>
                <w:rFonts w:ascii="Times New Roman" w:hAnsi="Times New Roman" w:cs="Times New Roman"/>
                <w:i/>
                <w:iCs/>
                <w:color w:val="000000" w:themeColor="text1"/>
                <w:szCs w:val="24"/>
                <w:lang w:val="ro-RO"/>
              </w:rPr>
              <w:t xml:space="preserve"> la cele mai înalte standarde de eficiență și eficacitate alături de cele de integritate și transparență.</w:t>
            </w:r>
          </w:p>
        </w:tc>
      </w:tr>
    </w:tbl>
    <w:p w:rsidR="00FD4EBD" w:rsidRPr="00837799" w:rsidRDefault="00FD4EBD" w:rsidP="00FD4EBD">
      <w:pPr>
        <w:spacing w:after="120" w:line="276" w:lineRule="auto"/>
        <w:ind w:left="993"/>
        <w:jc w:val="both"/>
        <w:rPr>
          <w:rFonts w:ascii="Times New Roman" w:hAnsi="Times New Roman" w:cs="Times New Roman"/>
          <w:b/>
          <w:i/>
          <w:color w:val="000000" w:themeColor="text1"/>
          <w:szCs w:val="24"/>
          <w:lang w:val="ro-RO"/>
        </w:rPr>
      </w:pPr>
    </w:p>
    <w:p w:rsidR="00FD4EBD" w:rsidRPr="00837799" w:rsidRDefault="00FD4EBD" w:rsidP="00FD4EBD">
      <w:pPr>
        <w:spacing w:after="120" w:line="276" w:lineRule="auto"/>
        <w:ind w:left="993"/>
        <w:jc w:val="both"/>
        <w:rPr>
          <w:rFonts w:ascii="Times New Roman" w:hAnsi="Times New Roman" w:cs="Times New Roman"/>
          <w:color w:val="000000" w:themeColor="text1"/>
          <w:szCs w:val="24"/>
          <w:lang w:val="ro-RO"/>
        </w:rPr>
      </w:pPr>
      <w:r w:rsidRPr="00837799">
        <w:rPr>
          <w:rFonts w:ascii="Times New Roman" w:hAnsi="Times New Roman" w:cs="Times New Roman"/>
          <w:b/>
          <w:i/>
          <w:color w:val="000000" w:themeColor="text1"/>
          <w:szCs w:val="24"/>
          <w:lang w:val="ro-RO"/>
        </w:rPr>
        <w:t>Descrierea situației actuale.</w:t>
      </w:r>
    </w:p>
    <w:p w:rsidR="00FD4EBD" w:rsidRPr="00837799" w:rsidRDefault="00FD4EBD"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Sistemul de Management al Finanțelor Publice (MFP) este o parte </w:t>
      </w:r>
      <w:r w:rsidR="008F1A95" w:rsidRPr="00837799">
        <w:rPr>
          <w:rFonts w:ascii="Times New Roman" w:hAnsi="Times New Roman" w:cs="Times New Roman"/>
          <w:color w:val="000000" w:themeColor="text1"/>
          <w:szCs w:val="24"/>
          <w:lang w:val="ro-RO"/>
        </w:rPr>
        <w:t>inerentă</w:t>
      </w:r>
      <w:r w:rsidRPr="00837799">
        <w:rPr>
          <w:rFonts w:ascii="Times New Roman" w:hAnsi="Times New Roman" w:cs="Times New Roman"/>
          <w:color w:val="000000" w:themeColor="text1"/>
          <w:szCs w:val="24"/>
          <w:lang w:val="ro-RO"/>
        </w:rPr>
        <w:t xml:space="preserve"> a sectorului public,</w:t>
      </w:r>
      <w:r w:rsidR="00EF49BE" w:rsidRPr="00837799">
        <w:rPr>
          <w:rFonts w:ascii="Times New Roman" w:hAnsi="Times New Roman" w:cs="Times New Roman"/>
          <w:color w:val="000000" w:themeColor="text1"/>
          <w:szCs w:val="24"/>
          <w:lang w:val="ro-RO"/>
        </w:rPr>
        <w:t xml:space="preserve"> fiind</w:t>
      </w:r>
      <w:r w:rsidRPr="00837799">
        <w:rPr>
          <w:rFonts w:ascii="Times New Roman" w:hAnsi="Times New Roman" w:cs="Times New Roman"/>
          <w:color w:val="000000" w:themeColor="text1"/>
          <w:szCs w:val="24"/>
          <w:lang w:val="ro-RO"/>
        </w:rPr>
        <w:t xml:space="preserve"> </w:t>
      </w:r>
      <w:r w:rsidR="00D74D03" w:rsidRPr="00837799">
        <w:rPr>
          <w:rFonts w:ascii="Times New Roman" w:hAnsi="Times New Roman" w:cs="Times New Roman"/>
          <w:color w:val="000000" w:themeColor="text1"/>
          <w:szCs w:val="24"/>
          <w:lang w:val="ro-RO"/>
        </w:rPr>
        <w:t xml:space="preserve">astfel </w:t>
      </w:r>
      <w:r w:rsidRPr="00837799">
        <w:rPr>
          <w:rFonts w:ascii="Times New Roman" w:hAnsi="Times New Roman" w:cs="Times New Roman"/>
          <w:color w:val="000000" w:themeColor="text1"/>
          <w:szCs w:val="24"/>
          <w:lang w:val="ro-RO"/>
        </w:rPr>
        <w:t xml:space="preserve">prezent la nivelul fiecărei </w:t>
      </w:r>
      <w:r w:rsidR="00D74D03" w:rsidRPr="00837799">
        <w:rPr>
          <w:rFonts w:ascii="Times New Roman" w:hAnsi="Times New Roman" w:cs="Times New Roman"/>
          <w:color w:val="000000" w:themeColor="text1"/>
          <w:szCs w:val="24"/>
          <w:lang w:val="ro-RO"/>
        </w:rPr>
        <w:t xml:space="preserve">autorități și </w:t>
      </w:r>
      <w:r w:rsidRPr="00837799">
        <w:rPr>
          <w:rFonts w:ascii="Times New Roman" w:hAnsi="Times New Roman" w:cs="Times New Roman"/>
          <w:color w:val="000000" w:themeColor="text1"/>
          <w:szCs w:val="24"/>
          <w:lang w:val="ro-RO"/>
        </w:rPr>
        <w:t>instituții</w:t>
      </w:r>
      <w:r w:rsidR="00D74D03" w:rsidRPr="00837799">
        <w:rPr>
          <w:rFonts w:ascii="Times New Roman" w:hAnsi="Times New Roman" w:cs="Times New Roman"/>
          <w:color w:val="000000" w:themeColor="text1"/>
          <w:szCs w:val="24"/>
          <w:lang w:val="ro-RO"/>
        </w:rPr>
        <w:t xml:space="preserve"> </w:t>
      </w:r>
      <w:r w:rsidRPr="00837799">
        <w:rPr>
          <w:rFonts w:ascii="Times New Roman" w:hAnsi="Times New Roman" w:cs="Times New Roman"/>
          <w:color w:val="000000" w:themeColor="text1"/>
          <w:szCs w:val="24"/>
          <w:lang w:val="ro-RO"/>
        </w:rPr>
        <w:t>public</w:t>
      </w:r>
      <w:r w:rsidR="00D74D03" w:rsidRPr="00837799">
        <w:rPr>
          <w:rFonts w:ascii="Times New Roman" w:hAnsi="Times New Roman" w:cs="Times New Roman"/>
          <w:color w:val="000000" w:themeColor="text1"/>
          <w:szCs w:val="24"/>
          <w:lang w:val="ro-RO"/>
        </w:rPr>
        <w:t>e</w:t>
      </w:r>
      <w:r w:rsidRPr="00837799">
        <w:rPr>
          <w:rFonts w:ascii="Times New Roman" w:hAnsi="Times New Roman" w:cs="Times New Roman"/>
          <w:color w:val="000000" w:themeColor="text1"/>
          <w:szCs w:val="24"/>
          <w:lang w:val="ro-RO"/>
        </w:rPr>
        <w:t xml:space="preserve">. </w:t>
      </w:r>
      <w:r w:rsidR="00F55925" w:rsidRPr="00837799">
        <w:rPr>
          <w:rFonts w:ascii="Times New Roman" w:hAnsi="Times New Roman" w:cs="Times New Roman"/>
          <w:color w:val="000000" w:themeColor="text1"/>
          <w:szCs w:val="24"/>
          <w:lang w:val="ro-RO"/>
        </w:rPr>
        <w:t xml:space="preserve">Complexitatea acestui sistem în </w:t>
      </w:r>
      <w:r w:rsidRPr="00837799">
        <w:rPr>
          <w:rFonts w:ascii="Times New Roman" w:hAnsi="Times New Roman" w:cs="Times New Roman"/>
          <w:color w:val="000000" w:themeColor="text1"/>
          <w:szCs w:val="24"/>
          <w:lang w:val="ro-RO"/>
        </w:rPr>
        <w:t>scop</w:t>
      </w:r>
      <w:r w:rsidR="000E51AF" w:rsidRPr="00837799">
        <w:rPr>
          <w:rFonts w:ascii="Times New Roman" w:hAnsi="Times New Roman" w:cs="Times New Roman"/>
          <w:color w:val="000000" w:themeColor="text1"/>
          <w:szCs w:val="24"/>
          <w:lang w:val="ro-RO"/>
        </w:rPr>
        <w:t>ul gestionării finanțelor publice și responsabilizării administrative</w:t>
      </w:r>
      <w:r w:rsidRPr="00837799">
        <w:rPr>
          <w:rFonts w:ascii="Times New Roman" w:hAnsi="Times New Roman" w:cs="Times New Roman"/>
          <w:color w:val="000000" w:themeColor="text1"/>
          <w:szCs w:val="24"/>
          <w:lang w:val="ro-RO"/>
        </w:rPr>
        <w:t xml:space="preserve"> </w:t>
      </w:r>
      <w:r w:rsidR="001B6F20" w:rsidRPr="00837799">
        <w:rPr>
          <w:rFonts w:ascii="Times New Roman" w:hAnsi="Times New Roman" w:cs="Times New Roman"/>
          <w:color w:val="000000" w:themeColor="text1"/>
          <w:szCs w:val="24"/>
          <w:lang w:val="ro-RO"/>
        </w:rPr>
        <w:t xml:space="preserve">corespunzătoare </w:t>
      </w:r>
      <w:r w:rsidR="00F55925" w:rsidRPr="00837799">
        <w:rPr>
          <w:rFonts w:ascii="Times New Roman" w:hAnsi="Times New Roman" w:cs="Times New Roman"/>
          <w:color w:val="000000" w:themeColor="text1"/>
          <w:szCs w:val="24"/>
          <w:lang w:val="ro-RO"/>
        </w:rPr>
        <w:t xml:space="preserve">este </w:t>
      </w:r>
      <w:r w:rsidR="000E51AF" w:rsidRPr="00837799">
        <w:rPr>
          <w:rFonts w:ascii="Times New Roman" w:hAnsi="Times New Roman" w:cs="Times New Roman"/>
          <w:color w:val="000000" w:themeColor="text1"/>
          <w:szCs w:val="24"/>
          <w:lang w:val="ro-RO"/>
        </w:rPr>
        <w:t>redată</w:t>
      </w:r>
      <w:r w:rsidR="00F55925" w:rsidRPr="00837799">
        <w:rPr>
          <w:rFonts w:ascii="Times New Roman" w:hAnsi="Times New Roman" w:cs="Times New Roman"/>
          <w:color w:val="000000" w:themeColor="text1"/>
          <w:szCs w:val="24"/>
          <w:lang w:val="ro-RO"/>
        </w:rPr>
        <w:t xml:space="preserve"> de</w:t>
      </w:r>
      <w:r w:rsidR="00D5273D" w:rsidRPr="00837799">
        <w:rPr>
          <w:rFonts w:ascii="Times New Roman" w:hAnsi="Times New Roman" w:cs="Times New Roman"/>
          <w:color w:val="000000" w:themeColor="text1"/>
          <w:szCs w:val="24"/>
          <w:lang w:val="ro-RO"/>
        </w:rPr>
        <w:t xml:space="preserve"> următoarea divizare a responsabilităților între instituții</w:t>
      </w:r>
      <w:r w:rsidRPr="00837799">
        <w:rPr>
          <w:rFonts w:ascii="Times New Roman" w:hAnsi="Times New Roman" w:cs="Times New Roman"/>
          <w:color w:val="000000" w:themeColor="text1"/>
          <w:szCs w:val="24"/>
          <w:lang w:val="ro-RO"/>
        </w:rPr>
        <w:t>:</w:t>
      </w:r>
    </w:p>
    <w:p w:rsidR="00FD4EBD" w:rsidRPr="00837799" w:rsidRDefault="00FD4EBD" w:rsidP="00295993">
      <w:pPr>
        <w:pStyle w:val="a4"/>
        <w:numPr>
          <w:ilvl w:val="0"/>
          <w:numId w:val="4"/>
        </w:numPr>
        <w:spacing w:after="120" w:line="276" w:lineRule="auto"/>
        <w:ind w:left="777" w:hanging="357"/>
        <w:jc w:val="both"/>
        <w:rPr>
          <w:rFonts w:ascii="Times New Roman" w:hAnsi="Times New Roman" w:cs="Times New Roman"/>
          <w:color w:val="000000" w:themeColor="text1"/>
          <w:szCs w:val="24"/>
          <w:lang w:val="ro-RO"/>
        </w:rPr>
      </w:pPr>
      <w:r w:rsidRPr="00837799">
        <w:rPr>
          <w:rFonts w:ascii="Times New Roman" w:hAnsi="Times New Roman" w:cs="Times New Roman"/>
          <w:b/>
          <w:i/>
          <w:color w:val="000000" w:themeColor="text1"/>
          <w:szCs w:val="24"/>
          <w:lang w:val="ro-RO"/>
        </w:rPr>
        <w:t>Parlamentul</w:t>
      </w:r>
      <w:r w:rsidR="00D27397" w:rsidRPr="00837799">
        <w:rPr>
          <w:rFonts w:ascii="Times New Roman" w:hAnsi="Times New Roman" w:cs="Times New Roman"/>
          <w:color w:val="000000" w:themeColor="text1"/>
          <w:szCs w:val="24"/>
          <w:lang w:val="ro-RO"/>
        </w:rPr>
        <w:t xml:space="preserve"> </w:t>
      </w:r>
      <w:r w:rsidR="00AC74B3" w:rsidRPr="00837799">
        <w:rPr>
          <w:rFonts w:ascii="Times New Roman" w:hAnsi="Times New Roman" w:cs="Times New Roman"/>
          <w:color w:val="000000" w:themeColor="text1"/>
          <w:szCs w:val="24"/>
          <w:lang w:val="ro-RO"/>
        </w:rPr>
        <w:t>adoptă cadrul legislativ î</w:t>
      </w:r>
      <w:r w:rsidRPr="00837799">
        <w:rPr>
          <w:rFonts w:ascii="Times New Roman" w:hAnsi="Times New Roman" w:cs="Times New Roman"/>
          <w:color w:val="000000" w:themeColor="text1"/>
          <w:szCs w:val="24"/>
          <w:lang w:val="ro-RO"/>
        </w:rPr>
        <w:t>n domeniu, adoptă anual limitele mac</w:t>
      </w:r>
      <w:r w:rsidR="00F55925" w:rsidRPr="00837799">
        <w:rPr>
          <w:rFonts w:ascii="Times New Roman" w:hAnsi="Times New Roman" w:cs="Times New Roman"/>
          <w:color w:val="000000" w:themeColor="text1"/>
          <w:szCs w:val="24"/>
          <w:lang w:val="ro-RO"/>
        </w:rPr>
        <w:t>ro</w:t>
      </w:r>
      <w:r w:rsidRPr="00837799">
        <w:rPr>
          <w:rFonts w:ascii="Times New Roman" w:hAnsi="Times New Roman" w:cs="Times New Roman"/>
          <w:color w:val="000000" w:themeColor="text1"/>
          <w:szCs w:val="24"/>
          <w:lang w:val="ro-RO"/>
        </w:rPr>
        <w:t>bugetare pe termen mediu, actualizează politica bugetar fiscală, adoptă și modi</w:t>
      </w:r>
      <w:r w:rsidR="00D27397" w:rsidRPr="00837799">
        <w:rPr>
          <w:rFonts w:ascii="Times New Roman" w:hAnsi="Times New Roman" w:cs="Times New Roman"/>
          <w:color w:val="000000" w:themeColor="text1"/>
          <w:szCs w:val="24"/>
          <w:lang w:val="ro-RO"/>
        </w:rPr>
        <w:t>fică legile bugetare anuale și î</w:t>
      </w:r>
      <w:r w:rsidRPr="00837799">
        <w:rPr>
          <w:rFonts w:ascii="Times New Roman" w:hAnsi="Times New Roman" w:cs="Times New Roman"/>
          <w:color w:val="000000" w:themeColor="text1"/>
          <w:szCs w:val="24"/>
          <w:lang w:val="ro-RO"/>
        </w:rPr>
        <w:t>n final examinează și aprobă rapoartele de executare semianuale și anuale ale bugetului.</w:t>
      </w:r>
      <w:r w:rsidR="00D27397" w:rsidRPr="00837799">
        <w:rPr>
          <w:rStyle w:val="a8"/>
          <w:rFonts w:ascii="Times New Roman" w:hAnsi="Times New Roman" w:cs="Times New Roman"/>
          <w:color w:val="000000" w:themeColor="text1"/>
          <w:szCs w:val="24"/>
          <w:lang w:val="ro-RO"/>
        </w:rPr>
        <w:t xml:space="preserve"> </w:t>
      </w:r>
      <w:r w:rsidR="00D27397" w:rsidRPr="00837799">
        <w:rPr>
          <w:rStyle w:val="a8"/>
          <w:rFonts w:ascii="Times New Roman" w:hAnsi="Times New Roman" w:cs="Times New Roman"/>
          <w:color w:val="000000" w:themeColor="text1"/>
          <w:szCs w:val="24"/>
          <w:lang w:val="ro-RO"/>
        </w:rPr>
        <w:footnoteReference w:id="38"/>
      </w:r>
    </w:p>
    <w:p w:rsidR="00FD4EBD" w:rsidRPr="00837799" w:rsidRDefault="00FD4EBD" w:rsidP="00295993">
      <w:pPr>
        <w:pStyle w:val="a4"/>
        <w:numPr>
          <w:ilvl w:val="0"/>
          <w:numId w:val="4"/>
        </w:numPr>
        <w:spacing w:after="120" w:line="276" w:lineRule="auto"/>
        <w:ind w:left="777" w:hanging="357"/>
        <w:jc w:val="both"/>
        <w:rPr>
          <w:rFonts w:ascii="Times New Roman" w:hAnsi="Times New Roman" w:cs="Times New Roman"/>
          <w:color w:val="000000" w:themeColor="text1"/>
          <w:szCs w:val="24"/>
          <w:lang w:val="ro-RO"/>
        </w:rPr>
      </w:pPr>
      <w:r w:rsidRPr="00837799">
        <w:rPr>
          <w:rFonts w:ascii="Times New Roman" w:hAnsi="Times New Roman" w:cs="Times New Roman"/>
          <w:b/>
          <w:i/>
          <w:color w:val="000000" w:themeColor="text1"/>
          <w:szCs w:val="24"/>
          <w:lang w:val="ro-RO"/>
        </w:rPr>
        <w:t>Curtea de Conturi</w:t>
      </w:r>
      <w:r w:rsidR="00EF49BE" w:rsidRPr="00837799">
        <w:rPr>
          <w:rFonts w:ascii="Times New Roman" w:eastAsia="Times New Roman" w:hAnsi="Times New Roman" w:cs="Times New Roman"/>
          <w:color w:val="000000" w:themeColor="text1"/>
          <w:szCs w:val="24"/>
          <w:lang w:val="ro-RO"/>
        </w:rPr>
        <w:t xml:space="preserve"> este</w:t>
      </w:r>
      <w:r w:rsidRPr="00837799">
        <w:rPr>
          <w:rFonts w:ascii="Times New Roman" w:eastAsia="Times New Roman" w:hAnsi="Times New Roman" w:cs="Times New Roman"/>
          <w:color w:val="000000" w:themeColor="text1"/>
          <w:szCs w:val="24"/>
          <w:lang w:val="ro-RO"/>
        </w:rPr>
        <w:t xml:space="preserve"> responsabilă de funcția de audit extern</w:t>
      </w:r>
      <w:r w:rsidR="00D27397" w:rsidRPr="00837799">
        <w:rPr>
          <w:rFonts w:ascii="Times New Roman" w:eastAsia="Times New Roman" w:hAnsi="Times New Roman" w:cs="Times New Roman"/>
          <w:color w:val="000000" w:themeColor="text1"/>
          <w:szCs w:val="24"/>
          <w:lang w:val="ro-RO"/>
        </w:rPr>
        <w:t>.</w:t>
      </w:r>
      <w:r w:rsidRPr="00837799">
        <w:rPr>
          <w:rStyle w:val="a8"/>
          <w:rFonts w:ascii="Times New Roman" w:eastAsia="Times New Roman" w:hAnsi="Times New Roman" w:cs="Times New Roman"/>
          <w:color w:val="000000" w:themeColor="text1"/>
          <w:szCs w:val="24"/>
          <w:lang w:val="ro-RO"/>
        </w:rPr>
        <w:footnoteReference w:id="39"/>
      </w:r>
    </w:p>
    <w:p w:rsidR="00FD4EBD" w:rsidRPr="00837799" w:rsidRDefault="00FD4EBD" w:rsidP="00295993">
      <w:pPr>
        <w:pStyle w:val="a4"/>
        <w:numPr>
          <w:ilvl w:val="0"/>
          <w:numId w:val="4"/>
        </w:numPr>
        <w:spacing w:after="120" w:line="276" w:lineRule="auto"/>
        <w:ind w:left="777" w:hanging="357"/>
        <w:jc w:val="both"/>
        <w:rPr>
          <w:rFonts w:ascii="Times New Roman" w:hAnsi="Times New Roman" w:cs="Times New Roman"/>
          <w:color w:val="000000" w:themeColor="text1"/>
          <w:szCs w:val="24"/>
          <w:lang w:val="ro-RO"/>
        </w:rPr>
      </w:pPr>
      <w:r w:rsidRPr="00837799">
        <w:rPr>
          <w:rFonts w:ascii="Times New Roman" w:hAnsi="Times New Roman" w:cs="Times New Roman"/>
          <w:b/>
          <w:i/>
          <w:color w:val="000000" w:themeColor="text1"/>
          <w:szCs w:val="24"/>
          <w:lang w:val="ro-RO"/>
        </w:rPr>
        <w:t>Guvernul</w:t>
      </w:r>
      <w:r w:rsidRPr="00837799">
        <w:rPr>
          <w:rFonts w:ascii="Times New Roman" w:hAnsi="Times New Roman" w:cs="Times New Roman"/>
          <w:color w:val="000000" w:themeColor="text1"/>
          <w:szCs w:val="24"/>
          <w:lang w:val="ro-RO"/>
        </w:rPr>
        <w:t xml:space="preserve"> exercită </w:t>
      </w:r>
      <w:r w:rsidRPr="00837799">
        <w:rPr>
          <w:rFonts w:ascii="Times New Roman" w:eastAsia="Times New Roman" w:hAnsi="Times New Roman" w:cs="Times New Roman"/>
          <w:color w:val="000000" w:themeColor="text1"/>
          <w:szCs w:val="24"/>
          <w:lang w:val="ro-RO"/>
        </w:rPr>
        <w:t>conducerea generală a activității executive în domeniul gestionării finanțelor publice, cu elementele sale atributive decizionale</w:t>
      </w:r>
      <w:r w:rsidR="007D03AE" w:rsidRPr="00837799">
        <w:rPr>
          <w:rFonts w:ascii="Times New Roman" w:eastAsia="Times New Roman" w:hAnsi="Times New Roman" w:cs="Times New Roman"/>
          <w:color w:val="000000" w:themeColor="text1"/>
          <w:szCs w:val="24"/>
          <w:lang w:val="ro-RO"/>
        </w:rPr>
        <w:t>.</w:t>
      </w:r>
    </w:p>
    <w:p w:rsidR="00FD4EBD" w:rsidRPr="00837799" w:rsidRDefault="00FD4EBD" w:rsidP="00295993">
      <w:pPr>
        <w:pStyle w:val="a4"/>
        <w:numPr>
          <w:ilvl w:val="0"/>
          <w:numId w:val="4"/>
        </w:numPr>
        <w:spacing w:after="120" w:line="276" w:lineRule="auto"/>
        <w:ind w:left="777" w:hanging="357"/>
        <w:jc w:val="both"/>
        <w:rPr>
          <w:rFonts w:ascii="Times New Roman" w:hAnsi="Times New Roman" w:cs="Times New Roman"/>
          <w:color w:val="000000" w:themeColor="text1"/>
          <w:szCs w:val="24"/>
          <w:lang w:val="ro-RO"/>
        </w:rPr>
      </w:pPr>
      <w:r w:rsidRPr="00837799">
        <w:rPr>
          <w:rFonts w:ascii="Times New Roman" w:hAnsi="Times New Roman" w:cs="Times New Roman"/>
          <w:b/>
          <w:i/>
          <w:color w:val="000000" w:themeColor="text1"/>
          <w:szCs w:val="24"/>
          <w:lang w:val="ro-RO"/>
        </w:rPr>
        <w:t>Ministerul Finanțelor</w:t>
      </w:r>
      <w:r w:rsidRPr="00837799">
        <w:rPr>
          <w:rFonts w:ascii="Times New Roman" w:hAnsi="Times New Roman" w:cs="Times New Roman"/>
          <w:color w:val="000000" w:themeColor="text1"/>
          <w:szCs w:val="24"/>
          <w:lang w:val="ro-RO"/>
        </w:rPr>
        <w:t xml:space="preserve">, prin intermediul </w:t>
      </w:r>
      <w:r w:rsidR="00F50F2B" w:rsidRPr="00837799">
        <w:rPr>
          <w:rFonts w:ascii="Times New Roman" w:hAnsi="Times New Roman" w:cs="Times New Roman"/>
          <w:color w:val="000000" w:themeColor="text1"/>
          <w:szCs w:val="24"/>
          <w:lang w:val="ro-RO"/>
        </w:rPr>
        <w:t>subdiviziunilor</w:t>
      </w:r>
      <w:r w:rsidRPr="00837799">
        <w:rPr>
          <w:rFonts w:ascii="Times New Roman" w:hAnsi="Times New Roman" w:cs="Times New Roman"/>
          <w:color w:val="000000" w:themeColor="text1"/>
          <w:szCs w:val="24"/>
          <w:lang w:val="ro-RO"/>
        </w:rPr>
        <w:t xml:space="preserve"> sale și instituțiilor subordonate, asigură realizarea funcțiilor Man</w:t>
      </w:r>
      <w:r w:rsidR="00F50F2B" w:rsidRPr="00837799">
        <w:rPr>
          <w:rFonts w:ascii="Times New Roman" w:hAnsi="Times New Roman" w:cs="Times New Roman"/>
          <w:color w:val="000000" w:themeColor="text1"/>
          <w:szCs w:val="24"/>
          <w:lang w:val="ro-RO"/>
        </w:rPr>
        <w:t xml:space="preserve">agementului Finanțelor Publice: </w:t>
      </w:r>
      <w:r w:rsidRPr="00837799">
        <w:rPr>
          <w:rFonts w:ascii="Times New Roman" w:hAnsi="Times New Roman" w:cs="Times New Roman"/>
          <w:color w:val="000000" w:themeColor="text1"/>
          <w:szCs w:val="24"/>
          <w:lang w:val="ro-RO"/>
        </w:rPr>
        <w:t>coordonare generală a procesului bugetar, elaborarea și coordonar</w:t>
      </w:r>
      <w:r w:rsidR="00F50F2B" w:rsidRPr="00837799">
        <w:rPr>
          <w:rFonts w:ascii="Times New Roman" w:hAnsi="Times New Roman" w:cs="Times New Roman"/>
          <w:color w:val="000000" w:themeColor="text1"/>
          <w:szCs w:val="24"/>
          <w:lang w:val="ro-RO"/>
        </w:rPr>
        <w:t>ea politicii bugetar fiscale,</w:t>
      </w:r>
      <w:r w:rsidRPr="00837799">
        <w:rPr>
          <w:rFonts w:ascii="Times New Roman" w:hAnsi="Times New Roman" w:cs="Times New Roman"/>
          <w:color w:val="000000" w:themeColor="text1"/>
          <w:szCs w:val="24"/>
          <w:lang w:val="ro-RO"/>
        </w:rPr>
        <w:t xml:space="preserve"> elaborare</w:t>
      </w:r>
      <w:r w:rsidR="00F50F2B" w:rsidRPr="00837799">
        <w:rPr>
          <w:rFonts w:ascii="Times New Roman" w:hAnsi="Times New Roman" w:cs="Times New Roman"/>
          <w:color w:val="000000" w:themeColor="text1"/>
          <w:szCs w:val="24"/>
          <w:lang w:val="ro-RO"/>
        </w:rPr>
        <w:t>a și coordonare</w:t>
      </w:r>
      <w:r w:rsidRPr="00837799">
        <w:rPr>
          <w:rFonts w:ascii="Times New Roman" w:hAnsi="Times New Roman" w:cs="Times New Roman"/>
          <w:color w:val="000000" w:themeColor="text1"/>
          <w:szCs w:val="24"/>
          <w:lang w:val="ro-RO"/>
        </w:rPr>
        <w:t xml:space="preserve">a procesului de planificare bugetară pe </w:t>
      </w:r>
      <w:r w:rsidR="00F50F2B" w:rsidRPr="00837799">
        <w:rPr>
          <w:rFonts w:ascii="Times New Roman" w:hAnsi="Times New Roman" w:cs="Times New Roman"/>
          <w:color w:val="000000" w:themeColor="text1"/>
          <w:szCs w:val="24"/>
          <w:lang w:val="ro-RO"/>
        </w:rPr>
        <w:t>termen mediu (CBTM), gestionare</w:t>
      </w:r>
      <w:r w:rsidRPr="00837799">
        <w:rPr>
          <w:rFonts w:ascii="Times New Roman" w:hAnsi="Times New Roman" w:cs="Times New Roman"/>
          <w:color w:val="000000" w:themeColor="text1"/>
          <w:szCs w:val="24"/>
          <w:lang w:val="ro-RO"/>
        </w:rPr>
        <w:t>a mijloacelor financiare</w:t>
      </w:r>
      <w:r w:rsidRPr="00837799">
        <w:rPr>
          <w:rFonts w:ascii="Times New Roman" w:eastAsia="Times New Roman" w:hAnsi="Times New Roman" w:cs="Times New Roman"/>
          <w:color w:val="000000" w:themeColor="text1"/>
          <w:szCs w:val="24"/>
          <w:lang w:val="ro-RO"/>
        </w:rPr>
        <w:t xml:space="preserve"> ale bugetelor componente ale bugetului public național</w:t>
      </w:r>
      <w:r w:rsidR="00131BAB" w:rsidRPr="00837799">
        <w:rPr>
          <w:rFonts w:ascii="Times New Roman" w:eastAsia="Times New Roman" w:hAnsi="Times New Roman" w:cs="Times New Roman"/>
          <w:color w:val="000000" w:themeColor="text1"/>
          <w:szCs w:val="24"/>
          <w:lang w:val="ro-RO"/>
        </w:rPr>
        <w:t>, administrare</w:t>
      </w:r>
      <w:r w:rsidRPr="00837799">
        <w:rPr>
          <w:rFonts w:ascii="Times New Roman" w:eastAsia="Times New Roman" w:hAnsi="Times New Roman" w:cs="Times New Roman"/>
          <w:color w:val="000000" w:themeColor="text1"/>
          <w:szCs w:val="24"/>
          <w:lang w:val="ro-RO"/>
        </w:rPr>
        <w:t>a bugetul d</w:t>
      </w:r>
      <w:r w:rsidR="00131BAB" w:rsidRPr="00837799">
        <w:rPr>
          <w:rFonts w:ascii="Times New Roman" w:eastAsia="Times New Roman" w:hAnsi="Times New Roman" w:cs="Times New Roman"/>
          <w:color w:val="000000" w:themeColor="text1"/>
          <w:szCs w:val="24"/>
          <w:lang w:val="ro-RO"/>
        </w:rPr>
        <w:t xml:space="preserve">e stat şi monitorizarea </w:t>
      </w:r>
      <w:r w:rsidRPr="00837799">
        <w:rPr>
          <w:rFonts w:ascii="Times New Roman" w:eastAsia="Times New Roman" w:hAnsi="Times New Roman" w:cs="Times New Roman"/>
          <w:color w:val="000000" w:themeColor="text1"/>
          <w:szCs w:val="24"/>
          <w:lang w:val="ro-RO"/>
        </w:rPr>
        <w:t>executării celorlalte bugete componente ale bugetului public național. De asemenea</w:t>
      </w:r>
      <w:r w:rsidR="00767BE2" w:rsidRPr="00837799">
        <w:rPr>
          <w:rFonts w:ascii="Times New Roman" w:eastAsia="Times New Roman" w:hAnsi="Times New Roman" w:cs="Times New Roman"/>
          <w:color w:val="000000" w:themeColor="text1"/>
          <w:szCs w:val="24"/>
          <w:lang w:val="ro-RO"/>
        </w:rPr>
        <w:t>,</w:t>
      </w:r>
      <w:r w:rsidRPr="00837799">
        <w:rPr>
          <w:rFonts w:ascii="Times New Roman" w:eastAsia="Times New Roman" w:hAnsi="Times New Roman" w:cs="Times New Roman"/>
          <w:color w:val="000000" w:themeColor="text1"/>
          <w:szCs w:val="24"/>
          <w:lang w:val="ro-RO"/>
        </w:rPr>
        <w:t xml:space="preserve"> gestionează alte procese sau sisteme cum ar fi sistemul trezorerial (Trezoreria de Stat), sistemul de administrare fiscală (Inspectoratul Fiscal Principal de Stat), sistemul de achiziții publice (Agenția de Achiziții Publice), sistemul de administrare vamală (Serviciul Vamal), sistemul de Control Fi</w:t>
      </w:r>
      <w:r w:rsidR="00767BE2" w:rsidRPr="00837799">
        <w:rPr>
          <w:rFonts w:ascii="Times New Roman" w:eastAsia="Times New Roman" w:hAnsi="Times New Roman" w:cs="Times New Roman"/>
          <w:color w:val="000000" w:themeColor="text1"/>
          <w:szCs w:val="24"/>
          <w:lang w:val="ro-RO"/>
        </w:rPr>
        <w:t>nanciar Public Intern</w:t>
      </w:r>
      <w:r w:rsidRPr="00837799">
        <w:rPr>
          <w:rFonts w:ascii="Times New Roman" w:eastAsia="Times New Roman" w:hAnsi="Times New Roman" w:cs="Times New Roman"/>
          <w:color w:val="000000" w:themeColor="text1"/>
          <w:szCs w:val="24"/>
          <w:lang w:val="ro-RO"/>
        </w:rPr>
        <w:t xml:space="preserve"> și funcția de inspecție financiară (Inspecția Financiară).</w:t>
      </w:r>
    </w:p>
    <w:p w:rsidR="00FD4EBD" w:rsidRPr="00837799" w:rsidRDefault="00FD4EBD" w:rsidP="00295993">
      <w:pPr>
        <w:pStyle w:val="a4"/>
        <w:numPr>
          <w:ilvl w:val="0"/>
          <w:numId w:val="4"/>
        </w:numPr>
        <w:spacing w:after="120" w:line="276" w:lineRule="auto"/>
        <w:ind w:left="777" w:hanging="357"/>
        <w:jc w:val="both"/>
        <w:rPr>
          <w:rFonts w:ascii="Times New Roman" w:hAnsi="Times New Roman" w:cs="Times New Roman"/>
          <w:color w:val="000000" w:themeColor="text1"/>
          <w:szCs w:val="24"/>
          <w:lang w:val="ro-RO"/>
        </w:rPr>
      </w:pPr>
      <w:r w:rsidRPr="00837799">
        <w:rPr>
          <w:rFonts w:ascii="Times New Roman" w:hAnsi="Times New Roman" w:cs="Times New Roman"/>
          <w:b/>
          <w:i/>
          <w:color w:val="000000" w:themeColor="text1"/>
          <w:szCs w:val="24"/>
          <w:lang w:val="ro-RO"/>
        </w:rPr>
        <w:t>Casa Națională de Asigurări Sociale</w:t>
      </w:r>
      <w:r w:rsidR="00767BE2" w:rsidRPr="00837799">
        <w:rPr>
          <w:rFonts w:ascii="Times New Roman" w:hAnsi="Times New Roman" w:cs="Times New Roman"/>
          <w:b/>
          <w:color w:val="000000" w:themeColor="text1"/>
          <w:szCs w:val="24"/>
          <w:lang w:val="ro-RO"/>
        </w:rPr>
        <w:t xml:space="preserve"> </w:t>
      </w:r>
      <w:r w:rsidR="00767BE2" w:rsidRPr="00837799">
        <w:rPr>
          <w:rFonts w:ascii="Times New Roman" w:hAnsi="Times New Roman" w:cs="Times New Roman"/>
          <w:color w:val="000000" w:themeColor="text1"/>
          <w:szCs w:val="24"/>
          <w:lang w:val="ro-RO"/>
        </w:rPr>
        <w:t>este</w:t>
      </w:r>
      <w:r w:rsidRPr="00837799">
        <w:rPr>
          <w:rFonts w:ascii="Times New Roman" w:hAnsi="Times New Roman" w:cs="Times New Roman"/>
          <w:b/>
          <w:color w:val="000000" w:themeColor="text1"/>
          <w:szCs w:val="24"/>
          <w:lang w:val="ro-RO"/>
        </w:rPr>
        <w:t xml:space="preserve"> </w:t>
      </w:r>
      <w:r w:rsidRPr="00837799">
        <w:rPr>
          <w:rFonts w:ascii="Times New Roman" w:hAnsi="Times New Roman" w:cs="Times New Roman"/>
          <w:color w:val="000000" w:themeColor="text1"/>
          <w:szCs w:val="24"/>
          <w:lang w:val="ro-RO"/>
        </w:rPr>
        <w:t>responsabilă de gestionarea bugetului de Asigurări Sociale</w:t>
      </w:r>
    </w:p>
    <w:p w:rsidR="00FD4EBD" w:rsidRPr="00837799" w:rsidRDefault="00FD4EBD" w:rsidP="00295993">
      <w:pPr>
        <w:pStyle w:val="a4"/>
        <w:numPr>
          <w:ilvl w:val="0"/>
          <w:numId w:val="4"/>
        </w:numPr>
        <w:spacing w:after="120" w:line="276" w:lineRule="auto"/>
        <w:ind w:left="777" w:hanging="357"/>
        <w:jc w:val="both"/>
        <w:rPr>
          <w:rFonts w:ascii="Times New Roman" w:hAnsi="Times New Roman" w:cs="Times New Roman"/>
          <w:color w:val="000000" w:themeColor="text1"/>
          <w:szCs w:val="24"/>
          <w:lang w:val="ro-RO"/>
        </w:rPr>
      </w:pPr>
      <w:r w:rsidRPr="00837799">
        <w:rPr>
          <w:rFonts w:ascii="Times New Roman" w:hAnsi="Times New Roman" w:cs="Times New Roman"/>
          <w:b/>
          <w:i/>
          <w:color w:val="000000" w:themeColor="text1"/>
          <w:szCs w:val="24"/>
          <w:lang w:val="ro-RO"/>
        </w:rPr>
        <w:t>Compania Națională de Asigurări în Medicin</w:t>
      </w:r>
      <w:r w:rsidRPr="00837799">
        <w:rPr>
          <w:rFonts w:ascii="Times New Roman" w:hAnsi="Times New Roman" w:cs="Times New Roman"/>
          <w:b/>
          <w:color w:val="000000" w:themeColor="text1"/>
          <w:szCs w:val="24"/>
          <w:lang w:val="ro-RO"/>
        </w:rPr>
        <w:t>ă</w:t>
      </w:r>
      <w:r w:rsidRPr="00837799">
        <w:rPr>
          <w:rFonts w:ascii="Times New Roman" w:hAnsi="Times New Roman" w:cs="Times New Roman"/>
          <w:color w:val="000000" w:themeColor="text1"/>
          <w:szCs w:val="24"/>
          <w:lang w:val="ro-RO"/>
        </w:rPr>
        <w:t xml:space="preserve"> </w:t>
      </w:r>
      <w:r w:rsidR="0025665B" w:rsidRPr="00837799">
        <w:rPr>
          <w:rFonts w:ascii="Times New Roman" w:hAnsi="Times New Roman" w:cs="Times New Roman"/>
          <w:color w:val="000000" w:themeColor="text1"/>
          <w:szCs w:val="24"/>
          <w:lang w:val="ro-RO"/>
        </w:rPr>
        <w:t xml:space="preserve">este </w:t>
      </w:r>
      <w:r w:rsidRPr="00837799">
        <w:rPr>
          <w:rFonts w:ascii="Times New Roman" w:hAnsi="Times New Roman" w:cs="Times New Roman"/>
          <w:color w:val="000000" w:themeColor="text1"/>
          <w:szCs w:val="24"/>
          <w:lang w:val="ro-RO"/>
        </w:rPr>
        <w:t xml:space="preserve">responsabilă de </w:t>
      </w:r>
      <w:r w:rsidR="007D03AE" w:rsidRPr="00837799">
        <w:rPr>
          <w:rFonts w:ascii="Times New Roman" w:hAnsi="Times New Roman" w:cs="Times New Roman"/>
          <w:color w:val="000000" w:themeColor="text1"/>
          <w:szCs w:val="24"/>
          <w:lang w:val="ro-RO"/>
        </w:rPr>
        <w:t xml:space="preserve">bugetul </w:t>
      </w:r>
      <w:r w:rsidRPr="00837799">
        <w:rPr>
          <w:rFonts w:ascii="Times New Roman" w:hAnsi="Times New Roman" w:cs="Times New Roman"/>
          <w:color w:val="000000" w:themeColor="text1"/>
          <w:szCs w:val="24"/>
          <w:lang w:val="ro-RO"/>
        </w:rPr>
        <w:t>asigurărilor obligatorii în medicină</w:t>
      </w:r>
      <w:r w:rsidR="0025665B" w:rsidRPr="00837799">
        <w:rPr>
          <w:rFonts w:ascii="Times New Roman" w:hAnsi="Times New Roman" w:cs="Times New Roman"/>
          <w:color w:val="000000" w:themeColor="text1"/>
          <w:szCs w:val="24"/>
          <w:lang w:val="ro-RO"/>
        </w:rPr>
        <w:t>,</w:t>
      </w:r>
    </w:p>
    <w:p w:rsidR="00FD4EBD" w:rsidRPr="00837799" w:rsidRDefault="00FD4EBD" w:rsidP="00295993">
      <w:pPr>
        <w:pStyle w:val="a4"/>
        <w:numPr>
          <w:ilvl w:val="0"/>
          <w:numId w:val="4"/>
        </w:numPr>
        <w:spacing w:after="120" w:line="276" w:lineRule="auto"/>
        <w:ind w:left="777" w:hanging="357"/>
        <w:jc w:val="both"/>
        <w:rPr>
          <w:rFonts w:ascii="Times New Roman" w:hAnsi="Times New Roman" w:cs="Times New Roman"/>
          <w:color w:val="000000" w:themeColor="text1"/>
          <w:szCs w:val="24"/>
          <w:lang w:val="ro-RO"/>
        </w:rPr>
      </w:pPr>
      <w:r w:rsidRPr="00837799">
        <w:rPr>
          <w:rFonts w:ascii="Times New Roman" w:hAnsi="Times New Roman" w:cs="Times New Roman"/>
          <w:b/>
          <w:i/>
          <w:color w:val="000000" w:themeColor="text1"/>
          <w:szCs w:val="24"/>
          <w:lang w:val="ro-RO"/>
        </w:rPr>
        <w:t>Autorități</w:t>
      </w:r>
      <w:r w:rsidR="007D03AE" w:rsidRPr="00837799">
        <w:rPr>
          <w:rFonts w:ascii="Times New Roman" w:hAnsi="Times New Roman" w:cs="Times New Roman"/>
          <w:b/>
          <w:i/>
          <w:color w:val="000000" w:themeColor="text1"/>
          <w:szCs w:val="24"/>
          <w:lang w:val="ro-RO"/>
        </w:rPr>
        <w:t>le</w:t>
      </w:r>
      <w:r w:rsidR="0025665B" w:rsidRPr="00837799">
        <w:rPr>
          <w:rFonts w:ascii="Times New Roman" w:hAnsi="Times New Roman" w:cs="Times New Roman"/>
          <w:b/>
          <w:i/>
          <w:color w:val="000000" w:themeColor="text1"/>
          <w:szCs w:val="24"/>
          <w:lang w:val="ro-RO"/>
        </w:rPr>
        <w:t xml:space="preserve"> publice centrale</w:t>
      </w:r>
      <w:r w:rsidR="0025665B" w:rsidRPr="00837799">
        <w:rPr>
          <w:rFonts w:ascii="Times New Roman" w:hAnsi="Times New Roman" w:cs="Times New Roman"/>
          <w:b/>
          <w:color w:val="000000" w:themeColor="text1"/>
          <w:szCs w:val="24"/>
          <w:lang w:val="ro-RO"/>
        </w:rPr>
        <w:t xml:space="preserve"> </w:t>
      </w:r>
      <w:r w:rsidR="0025665B" w:rsidRPr="00837799">
        <w:rPr>
          <w:rFonts w:ascii="Times New Roman" w:hAnsi="Times New Roman" w:cs="Times New Roman"/>
          <w:color w:val="000000" w:themeColor="text1"/>
          <w:szCs w:val="24"/>
          <w:lang w:val="ro-RO"/>
        </w:rPr>
        <w:t>sunt</w:t>
      </w:r>
      <w:r w:rsidR="0025665B" w:rsidRPr="00837799">
        <w:rPr>
          <w:rFonts w:ascii="Times New Roman" w:hAnsi="Times New Roman" w:cs="Times New Roman"/>
          <w:b/>
          <w:color w:val="000000" w:themeColor="text1"/>
          <w:szCs w:val="24"/>
          <w:lang w:val="ro-RO"/>
        </w:rPr>
        <w:t xml:space="preserve"> </w:t>
      </w:r>
      <w:r w:rsidRPr="00837799">
        <w:rPr>
          <w:rFonts w:ascii="Times New Roman" w:hAnsi="Times New Roman" w:cs="Times New Roman"/>
          <w:color w:val="000000" w:themeColor="text1"/>
          <w:szCs w:val="24"/>
          <w:lang w:val="ro-RO"/>
        </w:rPr>
        <w:t xml:space="preserve">responsabile de planificarea bugetară în baza documentelor de politici pe fiecare domeniu de activitate și elaborarea strategiilor </w:t>
      </w:r>
      <w:r w:rsidRPr="00837799">
        <w:rPr>
          <w:rFonts w:ascii="Times New Roman" w:hAnsi="Times New Roman" w:cs="Times New Roman"/>
          <w:color w:val="000000" w:themeColor="text1"/>
          <w:szCs w:val="24"/>
          <w:lang w:val="ro-RO"/>
        </w:rPr>
        <w:lastRenderedPageBreak/>
        <w:t xml:space="preserve">sectoriale de cheltuieli pe termen mediu în Cadrul Bugetar pe </w:t>
      </w:r>
      <w:r w:rsidR="007D03AE" w:rsidRPr="00837799">
        <w:rPr>
          <w:rFonts w:ascii="Times New Roman" w:hAnsi="Times New Roman" w:cs="Times New Roman"/>
          <w:color w:val="000000" w:themeColor="text1"/>
          <w:szCs w:val="24"/>
          <w:lang w:val="ro-RO"/>
        </w:rPr>
        <w:t>Termen Mediu</w:t>
      </w:r>
      <w:r w:rsidRPr="00837799">
        <w:rPr>
          <w:rFonts w:ascii="Times New Roman" w:hAnsi="Times New Roman" w:cs="Times New Roman"/>
          <w:color w:val="000000" w:themeColor="text1"/>
          <w:szCs w:val="24"/>
          <w:lang w:val="ro-RO"/>
        </w:rPr>
        <w:t>, de elaborarea bugetelor anuale, executarea și raportarea conform legislației.</w:t>
      </w:r>
    </w:p>
    <w:p w:rsidR="00FD4EBD" w:rsidRPr="00837799" w:rsidRDefault="00FD4EBD" w:rsidP="00295993">
      <w:pPr>
        <w:pStyle w:val="a4"/>
        <w:numPr>
          <w:ilvl w:val="0"/>
          <w:numId w:val="4"/>
        </w:numPr>
        <w:spacing w:after="120" w:line="276" w:lineRule="auto"/>
        <w:ind w:left="777" w:hanging="357"/>
        <w:jc w:val="both"/>
        <w:rPr>
          <w:rFonts w:ascii="Times New Roman" w:hAnsi="Times New Roman" w:cs="Times New Roman"/>
          <w:b/>
          <w:color w:val="000000" w:themeColor="text1"/>
          <w:szCs w:val="24"/>
          <w:lang w:val="ro-RO"/>
        </w:rPr>
      </w:pPr>
      <w:r w:rsidRPr="00837799">
        <w:rPr>
          <w:rFonts w:ascii="Times New Roman" w:hAnsi="Times New Roman" w:cs="Times New Roman"/>
          <w:b/>
          <w:i/>
          <w:color w:val="000000" w:themeColor="text1"/>
          <w:szCs w:val="24"/>
          <w:lang w:val="ro-RO"/>
        </w:rPr>
        <w:t>Autorități</w:t>
      </w:r>
      <w:r w:rsidR="007D03AE" w:rsidRPr="00837799">
        <w:rPr>
          <w:rFonts w:ascii="Times New Roman" w:hAnsi="Times New Roman" w:cs="Times New Roman"/>
          <w:b/>
          <w:i/>
          <w:color w:val="000000" w:themeColor="text1"/>
          <w:szCs w:val="24"/>
          <w:lang w:val="ro-RO"/>
        </w:rPr>
        <w:t>le</w:t>
      </w:r>
      <w:r w:rsidRPr="00837799">
        <w:rPr>
          <w:rFonts w:ascii="Times New Roman" w:hAnsi="Times New Roman" w:cs="Times New Roman"/>
          <w:b/>
          <w:i/>
          <w:color w:val="000000" w:themeColor="text1"/>
          <w:szCs w:val="24"/>
          <w:lang w:val="ro-RO"/>
        </w:rPr>
        <w:t xml:space="preserve"> publice locale</w:t>
      </w:r>
      <w:r w:rsidRPr="00837799">
        <w:rPr>
          <w:rFonts w:ascii="Times New Roman" w:hAnsi="Times New Roman" w:cs="Times New Roman"/>
          <w:b/>
          <w:color w:val="000000" w:themeColor="text1"/>
          <w:szCs w:val="24"/>
          <w:lang w:val="ro-RO"/>
        </w:rPr>
        <w:t xml:space="preserve"> </w:t>
      </w:r>
      <w:r w:rsidRPr="00837799">
        <w:rPr>
          <w:rFonts w:ascii="Times New Roman" w:eastAsia="Times New Roman" w:hAnsi="Times New Roman" w:cs="Times New Roman"/>
          <w:color w:val="000000" w:themeColor="text1"/>
          <w:szCs w:val="24"/>
          <w:lang w:val="ro-RO"/>
        </w:rPr>
        <w:t xml:space="preserve">elaborează, aprobă şi administrează bugetele locale cu respectarea principiilor şi regulilor stabilite </w:t>
      </w:r>
      <w:r w:rsidR="007D03AE" w:rsidRPr="00837799">
        <w:rPr>
          <w:rFonts w:ascii="Times New Roman" w:eastAsia="Times New Roman" w:hAnsi="Times New Roman" w:cs="Times New Roman"/>
          <w:color w:val="000000" w:themeColor="text1"/>
          <w:szCs w:val="24"/>
          <w:lang w:val="ro-RO"/>
        </w:rPr>
        <w:t xml:space="preserve">în </w:t>
      </w:r>
      <w:r w:rsidRPr="00837799">
        <w:rPr>
          <w:rFonts w:ascii="Times New Roman" w:eastAsia="Times New Roman" w:hAnsi="Times New Roman" w:cs="Times New Roman"/>
          <w:color w:val="000000" w:themeColor="text1"/>
          <w:szCs w:val="24"/>
          <w:lang w:val="ro-RO"/>
        </w:rPr>
        <w:t>legislație.</w:t>
      </w:r>
    </w:p>
    <w:p w:rsidR="00FD4EBD" w:rsidRPr="00837799" w:rsidRDefault="00FD4EBD" w:rsidP="00295993">
      <w:pPr>
        <w:pStyle w:val="a4"/>
        <w:numPr>
          <w:ilvl w:val="0"/>
          <w:numId w:val="4"/>
        </w:numPr>
        <w:spacing w:after="120" w:line="276" w:lineRule="auto"/>
        <w:ind w:left="777" w:hanging="357"/>
        <w:jc w:val="both"/>
        <w:rPr>
          <w:rFonts w:ascii="Times New Roman" w:hAnsi="Times New Roman" w:cs="Times New Roman"/>
          <w:b/>
          <w:color w:val="000000" w:themeColor="text1"/>
          <w:szCs w:val="24"/>
          <w:lang w:val="ro-RO"/>
        </w:rPr>
      </w:pPr>
      <w:r w:rsidRPr="00837799">
        <w:rPr>
          <w:rFonts w:ascii="Times New Roman" w:hAnsi="Times New Roman" w:cs="Times New Roman"/>
          <w:b/>
          <w:i/>
          <w:color w:val="000000" w:themeColor="text1"/>
          <w:szCs w:val="24"/>
          <w:lang w:val="ro-RO"/>
        </w:rPr>
        <w:t>Instituții</w:t>
      </w:r>
      <w:r w:rsidR="007D03AE" w:rsidRPr="00837799">
        <w:rPr>
          <w:rFonts w:ascii="Times New Roman" w:hAnsi="Times New Roman" w:cs="Times New Roman"/>
          <w:b/>
          <w:i/>
          <w:color w:val="000000" w:themeColor="text1"/>
          <w:szCs w:val="24"/>
          <w:lang w:val="ro-RO"/>
        </w:rPr>
        <w:t>le</w:t>
      </w:r>
      <w:r w:rsidRPr="00837799">
        <w:rPr>
          <w:rFonts w:ascii="Times New Roman" w:hAnsi="Times New Roman" w:cs="Times New Roman"/>
          <w:b/>
          <w:i/>
          <w:color w:val="000000" w:themeColor="text1"/>
          <w:szCs w:val="24"/>
          <w:lang w:val="ro-RO"/>
        </w:rPr>
        <w:t xml:space="preserve"> bugetare</w:t>
      </w:r>
      <w:r w:rsidRPr="00837799">
        <w:rPr>
          <w:rFonts w:ascii="Times New Roman" w:hAnsi="Times New Roman" w:cs="Times New Roman"/>
          <w:b/>
          <w:color w:val="000000" w:themeColor="text1"/>
          <w:szCs w:val="24"/>
          <w:lang w:val="ro-RO"/>
        </w:rPr>
        <w:t xml:space="preserve"> </w:t>
      </w:r>
      <w:r w:rsidRPr="00837799">
        <w:rPr>
          <w:rFonts w:ascii="Times New Roman" w:hAnsi="Times New Roman" w:cs="Times New Roman"/>
          <w:color w:val="000000" w:themeColor="text1"/>
          <w:szCs w:val="24"/>
          <w:lang w:val="ro-RO"/>
        </w:rPr>
        <w:t>gestionează resursele bugetare disponibile în conformitate cu legislația.</w:t>
      </w:r>
    </w:p>
    <w:p w:rsidR="00FD4EBD" w:rsidRPr="00837799" w:rsidRDefault="00FD4EBD"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Conform </w:t>
      </w:r>
      <w:r w:rsidR="0025665B" w:rsidRPr="00837799">
        <w:rPr>
          <w:rFonts w:ascii="Times New Roman" w:hAnsi="Times New Roman" w:cs="Times New Roman"/>
          <w:color w:val="000000" w:themeColor="text1"/>
          <w:szCs w:val="24"/>
          <w:lang w:val="ro-RO"/>
        </w:rPr>
        <w:t xml:space="preserve">Legii finanțelor publice </w:t>
      </w:r>
      <w:r w:rsidRPr="00837799">
        <w:rPr>
          <w:rFonts w:ascii="Times New Roman" w:hAnsi="Times New Roman" w:cs="Times New Roman"/>
          <w:color w:val="000000" w:themeColor="text1"/>
          <w:szCs w:val="24"/>
          <w:lang w:val="ro-RO"/>
        </w:rPr>
        <w:t>și responsabilității fiscale, bugetul public național este format din bugetul de stat, bugetul asigurărilor sociale de stat, fondurile asigurării obligatorii de asistență medicală, bugetele locale. Ultimele, la rândul lor sunt divizate, conform Legii privind finanțele publice locale</w:t>
      </w:r>
      <w:r w:rsidRPr="00837799">
        <w:rPr>
          <w:rFonts w:ascii="Times New Roman" w:hAnsi="Times New Roman" w:cs="Times New Roman"/>
          <w:color w:val="000000" w:themeColor="text1"/>
          <w:vertAlign w:val="superscript"/>
          <w:lang w:val="ro-RO"/>
        </w:rPr>
        <w:footnoteReference w:id="40"/>
      </w:r>
      <w:r w:rsidRPr="00837799">
        <w:rPr>
          <w:rFonts w:ascii="Times New Roman" w:hAnsi="Times New Roman" w:cs="Times New Roman"/>
          <w:color w:val="000000" w:themeColor="text1"/>
          <w:szCs w:val="24"/>
          <w:lang w:val="ro-RO"/>
        </w:rPr>
        <w:t xml:space="preserve"> în bugetele satelor (comunelor), orașelor (municipiilor, cu excepția municipiilor Bălți şi Chișinău), bugetele raionale, bugetul central al unității teritoriale autonome cu statut juridic special, bugetele municipale Bălți şi Chișinău. Această lege a </w:t>
      </w:r>
      <w:r w:rsidR="0099697A" w:rsidRPr="00837799">
        <w:rPr>
          <w:rFonts w:ascii="Times New Roman" w:hAnsi="Times New Roman" w:cs="Times New Roman"/>
          <w:color w:val="000000" w:themeColor="text1"/>
          <w:szCs w:val="24"/>
          <w:lang w:val="ro-RO"/>
        </w:rPr>
        <w:t>fost actualizată prin Legea nr.</w:t>
      </w:r>
      <w:r w:rsidRPr="00837799">
        <w:rPr>
          <w:rFonts w:ascii="Times New Roman" w:hAnsi="Times New Roman" w:cs="Times New Roman"/>
          <w:color w:val="000000" w:themeColor="text1"/>
          <w:szCs w:val="24"/>
          <w:lang w:val="ro-RO"/>
        </w:rPr>
        <w:t>267 di</w:t>
      </w:r>
      <w:r w:rsidR="0099697A" w:rsidRPr="00837799">
        <w:rPr>
          <w:rFonts w:ascii="Times New Roman" w:hAnsi="Times New Roman" w:cs="Times New Roman"/>
          <w:color w:val="000000" w:themeColor="text1"/>
          <w:szCs w:val="24"/>
          <w:lang w:val="ro-RO"/>
        </w:rPr>
        <w:t xml:space="preserve">n 1 noiembrie 2013, care </w:t>
      </w:r>
      <w:r w:rsidR="00FF5A20" w:rsidRPr="00837799">
        <w:rPr>
          <w:rFonts w:ascii="Times New Roman" w:hAnsi="Times New Roman" w:cs="Times New Roman"/>
          <w:color w:val="000000" w:themeColor="text1"/>
          <w:szCs w:val="24"/>
          <w:lang w:val="ro-RO"/>
        </w:rPr>
        <w:t>introduce</w:t>
      </w:r>
      <w:r w:rsidRPr="00837799">
        <w:rPr>
          <w:rFonts w:ascii="Times New Roman" w:hAnsi="Times New Roman" w:cs="Times New Roman"/>
          <w:color w:val="000000" w:themeColor="text1"/>
          <w:szCs w:val="24"/>
          <w:lang w:val="ro-RO"/>
        </w:rPr>
        <w:t xml:space="preserve"> un nou sistem al finanțelor publice locale</w:t>
      </w:r>
      <w:r w:rsidRPr="00837799">
        <w:rPr>
          <w:rFonts w:ascii="Times New Roman" w:hAnsi="Times New Roman" w:cs="Times New Roman"/>
          <w:color w:val="000000" w:themeColor="text1"/>
          <w:vertAlign w:val="superscript"/>
          <w:lang w:val="ro-RO"/>
        </w:rPr>
        <w:footnoteReference w:id="41"/>
      </w:r>
      <w:r w:rsidRPr="00837799">
        <w:rPr>
          <w:rFonts w:ascii="Times New Roman" w:hAnsi="Times New Roman" w:cs="Times New Roman"/>
          <w:color w:val="000000" w:themeColor="text1"/>
          <w:szCs w:val="24"/>
          <w:lang w:val="ro-RO"/>
        </w:rPr>
        <w:t xml:space="preserve">, în conformitate cu obiectivul specific II de la componenta ”Descentralizare financiară” din cadrul Strategiei </w:t>
      </w:r>
      <w:r w:rsidR="0099697A" w:rsidRPr="00837799">
        <w:rPr>
          <w:rFonts w:ascii="Times New Roman" w:hAnsi="Times New Roman" w:cs="Times New Roman"/>
          <w:color w:val="000000" w:themeColor="text1"/>
          <w:szCs w:val="24"/>
          <w:lang w:val="ro-RO"/>
        </w:rPr>
        <w:t>naționale de descentralizare</w:t>
      </w:r>
      <w:r w:rsidR="0099697A" w:rsidRPr="00837799">
        <w:rPr>
          <w:rStyle w:val="a8"/>
          <w:rFonts w:ascii="Times New Roman" w:hAnsi="Times New Roman" w:cs="Times New Roman"/>
          <w:color w:val="000000" w:themeColor="text1"/>
          <w:szCs w:val="24"/>
          <w:lang w:val="ro-RO"/>
        </w:rPr>
        <w:footnoteReference w:id="42"/>
      </w:r>
      <w:r w:rsidR="003A518C" w:rsidRPr="00837799">
        <w:rPr>
          <w:rFonts w:ascii="Times New Roman" w:hAnsi="Times New Roman" w:cs="Times New Roman"/>
          <w:color w:val="000000" w:themeColor="text1"/>
          <w:szCs w:val="24"/>
          <w:lang w:val="ro-RO"/>
        </w:rPr>
        <w:t xml:space="preserve">, și anume perfecționarea </w:t>
      </w:r>
      <w:r w:rsidRPr="00837799">
        <w:rPr>
          <w:rFonts w:ascii="Times New Roman" w:hAnsi="Times New Roman" w:cs="Times New Roman"/>
          <w:color w:val="000000" w:themeColor="text1"/>
          <w:szCs w:val="24"/>
          <w:lang w:val="ro-RO"/>
        </w:rPr>
        <w:t xml:space="preserve">actualului sistem de finanțe publice locale, astfel încât să se asigure autonomia financiară a </w:t>
      </w:r>
      <w:r w:rsidR="003A518C" w:rsidRPr="00837799">
        <w:rPr>
          <w:rFonts w:ascii="Times New Roman" w:hAnsi="Times New Roman" w:cs="Times New Roman"/>
          <w:color w:val="000000" w:themeColor="text1"/>
          <w:szCs w:val="24"/>
          <w:lang w:val="ro-RO"/>
        </w:rPr>
        <w:t>administrației publice locale</w:t>
      </w:r>
      <w:r w:rsidRPr="00837799">
        <w:rPr>
          <w:rFonts w:ascii="Times New Roman" w:hAnsi="Times New Roman" w:cs="Times New Roman"/>
          <w:color w:val="000000" w:themeColor="text1"/>
          <w:szCs w:val="24"/>
          <w:lang w:val="ro-RO"/>
        </w:rPr>
        <w:t>, cu menținerea disciplinei financiare, maximizarea eficienței şi asigurarea echității în alocarea resurselor.</w:t>
      </w:r>
    </w:p>
    <w:p w:rsidR="00FD4EBD" w:rsidRPr="00837799" w:rsidRDefault="00FD4EBD"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Impactul general scontat al modificărilor operate la Legea privind finanțele publice l</w:t>
      </w:r>
      <w:r w:rsidR="003A518C" w:rsidRPr="00837799">
        <w:rPr>
          <w:rFonts w:ascii="Times New Roman" w:hAnsi="Times New Roman" w:cs="Times New Roman"/>
          <w:color w:val="000000" w:themeColor="text1"/>
          <w:szCs w:val="24"/>
          <w:lang w:val="ro-RO"/>
        </w:rPr>
        <w:t xml:space="preserve">ocale și Codul fiscal rezidă în (i) </w:t>
      </w:r>
      <w:r w:rsidRPr="00837799">
        <w:rPr>
          <w:rFonts w:ascii="Times New Roman" w:hAnsi="Times New Roman" w:cs="Times New Roman"/>
          <w:color w:val="000000" w:themeColor="text1"/>
          <w:szCs w:val="24"/>
          <w:lang w:val="ro-RO"/>
        </w:rPr>
        <w:t>consolidarea, lărgirea și creșterea semnificativă a autonomiei locale în fundamentarea și administrarea sistemului de venituri proprii;</w:t>
      </w:r>
      <w:r w:rsidR="003A518C" w:rsidRPr="00837799">
        <w:rPr>
          <w:rFonts w:ascii="Times New Roman" w:hAnsi="Times New Roman" w:cs="Times New Roman"/>
          <w:color w:val="000000" w:themeColor="text1"/>
          <w:szCs w:val="24"/>
          <w:lang w:val="ro-RO"/>
        </w:rPr>
        <w:t xml:space="preserve"> (ii) </w:t>
      </w:r>
      <w:r w:rsidRPr="00837799">
        <w:rPr>
          <w:rFonts w:ascii="Times New Roman" w:hAnsi="Times New Roman" w:cs="Times New Roman"/>
          <w:color w:val="000000" w:themeColor="text1"/>
          <w:szCs w:val="24"/>
          <w:lang w:val="ro-RO"/>
        </w:rPr>
        <w:t>stimularea colectării veniturilor proprii de către autoritățile publice locale;</w:t>
      </w:r>
      <w:r w:rsidR="003A518C" w:rsidRPr="00837799">
        <w:rPr>
          <w:rFonts w:ascii="Times New Roman" w:hAnsi="Times New Roman" w:cs="Times New Roman"/>
          <w:color w:val="000000" w:themeColor="text1"/>
          <w:szCs w:val="24"/>
          <w:lang w:val="ro-RO"/>
        </w:rPr>
        <w:t xml:space="preserve"> (iii) </w:t>
      </w:r>
      <w:r w:rsidRPr="00837799">
        <w:rPr>
          <w:rFonts w:ascii="Times New Roman" w:hAnsi="Times New Roman" w:cs="Times New Roman"/>
          <w:color w:val="000000" w:themeColor="text1"/>
          <w:szCs w:val="24"/>
          <w:lang w:val="ro-RO"/>
        </w:rPr>
        <w:t>transparență, predictibilitate și stabilitate;</w:t>
      </w:r>
      <w:r w:rsidR="003A518C" w:rsidRPr="00837799">
        <w:rPr>
          <w:rFonts w:ascii="Times New Roman" w:hAnsi="Times New Roman" w:cs="Times New Roman"/>
          <w:color w:val="000000" w:themeColor="text1"/>
          <w:szCs w:val="24"/>
          <w:lang w:val="ro-RO"/>
        </w:rPr>
        <w:t xml:space="preserve"> (iv) </w:t>
      </w:r>
      <w:r w:rsidRPr="00837799">
        <w:rPr>
          <w:rFonts w:ascii="Times New Roman" w:hAnsi="Times New Roman" w:cs="Times New Roman"/>
          <w:color w:val="000000" w:themeColor="text1"/>
          <w:szCs w:val="24"/>
          <w:lang w:val="ro-RO"/>
        </w:rPr>
        <w:t>indicatori de autonomie financiară - îmbunătățire semnificativă.</w:t>
      </w:r>
    </w:p>
    <w:p w:rsidR="00FD4EBD" w:rsidRPr="00837799" w:rsidRDefault="00FD4EBD"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Pe parcursul ultimilor ani</w:t>
      </w:r>
      <w:r w:rsidR="00674637" w:rsidRPr="00837799">
        <w:rPr>
          <w:rFonts w:ascii="Times New Roman" w:hAnsi="Times New Roman" w:cs="Times New Roman"/>
          <w:color w:val="000000" w:themeColor="text1"/>
          <w:szCs w:val="24"/>
          <w:lang w:val="ro-RO"/>
        </w:rPr>
        <w:t>,</w:t>
      </w:r>
      <w:r w:rsidRPr="00837799">
        <w:rPr>
          <w:rFonts w:ascii="Times New Roman" w:hAnsi="Times New Roman" w:cs="Times New Roman"/>
          <w:color w:val="000000" w:themeColor="text1"/>
          <w:szCs w:val="24"/>
          <w:lang w:val="ro-RO"/>
        </w:rPr>
        <w:t xml:space="preserve"> sistemul de MFP este într-un proces intens de reformare </w:t>
      </w:r>
      <w:r w:rsidR="00674637" w:rsidRPr="00837799">
        <w:rPr>
          <w:rFonts w:ascii="Times New Roman" w:hAnsi="Times New Roman" w:cs="Times New Roman"/>
          <w:color w:val="000000" w:themeColor="text1"/>
          <w:szCs w:val="24"/>
          <w:lang w:val="ro-RO"/>
        </w:rPr>
        <w:t>la</w:t>
      </w:r>
      <w:r w:rsidRPr="00837799">
        <w:rPr>
          <w:rFonts w:ascii="Times New Roman" w:hAnsi="Times New Roman" w:cs="Times New Roman"/>
          <w:color w:val="000000" w:themeColor="text1"/>
          <w:szCs w:val="24"/>
          <w:lang w:val="ro-RO"/>
        </w:rPr>
        <w:t xml:space="preserve"> toate nivelele. În acest sens</w:t>
      </w:r>
      <w:r w:rsidR="00674637" w:rsidRPr="00837799">
        <w:rPr>
          <w:rFonts w:ascii="Times New Roman" w:hAnsi="Times New Roman" w:cs="Times New Roman"/>
          <w:color w:val="000000" w:themeColor="text1"/>
          <w:szCs w:val="24"/>
          <w:lang w:val="ro-RO"/>
        </w:rPr>
        <w:t>, a fost elaborată și aprobată</w:t>
      </w:r>
      <w:r w:rsidRPr="00837799">
        <w:rPr>
          <w:rFonts w:ascii="Times New Roman" w:hAnsi="Times New Roman" w:cs="Times New Roman"/>
          <w:color w:val="000000" w:themeColor="text1"/>
          <w:szCs w:val="24"/>
          <w:lang w:val="ro-RO"/>
        </w:rPr>
        <w:t xml:space="preserve"> </w:t>
      </w:r>
      <w:r w:rsidR="00674637" w:rsidRPr="00837799">
        <w:rPr>
          <w:rFonts w:ascii="Times New Roman" w:hAnsi="Times New Roman" w:cs="Times New Roman"/>
          <w:color w:val="000000" w:themeColor="text1"/>
          <w:szCs w:val="24"/>
          <w:lang w:val="ro-RO"/>
        </w:rPr>
        <w:t>S</w:t>
      </w:r>
      <w:r w:rsidRPr="00837799">
        <w:rPr>
          <w:rFonts w:ascii="Times New Roman" w:hAnsi="Times New Roman" w:cs="Times New Roman"/>
          <w:color w:val="000000" w:themeColor="text1"/>
          <w:szCs w:val="24"/>
          <w:lang w:val="ro-RO"/>
        </w:rPr>
        <w:t>trategia de dezvoltare a managementului finanțelor publice 2013-2020</w:t>
      </w:r>
      <w:r w:rsidR="00674637" w:rsidRPr="00837799">
        <w:rPr>
          <w:rFonts w:ascii="Times New Roman" w:hAnsi="Times New Roman" w:cs="Times New Roman"/>
          <w:color w:val="000000" w:themeColor="text1"/>
          <w:szCs w:val="24"/>
          <w:lang w:val="ro-RO"/>
        </w:rPr>
        <w:t>,</w:t>
      </w:r>
      <w:r w:rsidRPr="00837799">
        <w:rPr>
          <w:rFonts w:ascii="Times New Roman" w:hAnsi="Times New Roman" w:cs="Times New Roman"/>
          <w:color w:val="000000" w:themeColor="text1"/>
          <w:szCs w:val="24"/>
          <w:lang w:val="ro-RO"/>
        </w:rPr>
        <w:t xml:space="preserve"> care se află in proces de implementare.</w:t>
      </w:r>
      <w:r w:rsidR="00674637" w:rsidRPr="00837799">
        <w:rPr>
          <w:rStyle w:val="a8"/>
          <w:rFonts w:ascii="Times New Roman" w:hAnsi="Times New Roman" w:cs="Times New Roman"/>
          <w:color w:val="000000" w:themeColor="text1"/>
          <w:szCs w:val="24"/>
          <w:lang w:val="ro-RO"/>
        </w:rPr>
        <w:footnoteReference w:id="43"/>
      </w:r>
      <w:r w:rsidRPr="00837799">
        <w:rPr>
          <w:rFonts w:ascii="Times New Roman" w:hAnsi="Times New Roman" w:cs="Times New Roman"/>
          <w:color w:val="000000" w:themeColor="text1"/>
          <w:szCs w:val="24"/>
          <w:lang w:val="ro-RO"/>
        </w:rPr>
        <w:t xml:space="preserve"> </w:t>
      </w:r>
    </w:p>
    <w:p w:rsidR="00FD4EBD" w:rsidRPr="00837799" w:rsidRDefault="00FD4EBD"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Totodată, a fost aprobată Legea privind finanțele publice și responsabilității bugetar-fiscale</w:t>
      </w:r>
      <w:r w:rsidR="00674637" w:rsidRPr="00837799">
        <w:rPr>
          <w:rStyle w:val="a8"/>
          <w:rFonts w:ascii="Times New Roman" w:hAnsi="Times New Roman" w:cs="Times New Roman"/>
          <w:color w:val="000000" w:themeColor="text1"/>
          <w:szCs w:val="24"/>
          <w:lang w:val="ro-RO"/>
        </w:rPr>
        <w:footnoteReference w:id="44"/>
      </w:r>
      <w:r w:rsidR="00674637" w:rsidRPr="00837799">
        <w:rPr>
          <w:rFonts w:ascii="Times New Roman" w:hAnsi="Times New Roman" w:cs="Times New Roman"/>
          <w:color w:val="000000" w:themeColor="text1"/>
          <w:szCs w:val="24"/>
          <w:lang w:val="ro-RO"/>
        </w:rPr>
        <w:t xml:space="preserve">, care conține </w:t>
      </w:r>
      <w:r w:rsidR="007D093A" w:rsidRPr="00837799">
        <w:rPr>
          <w:rFonts w:ascii="Times New Roman" w:hAnsi="Times New Roman" w:cs="Times New Roman"/>
          <w:color w:val="000000" w:themeColor="text1"/>
          <w:szCs w:val="24"/>
          <w:lang w:val="ro-RO"/>
        </w:rPr>
        <w:t>prevederi</w:t>
      </w:r>
      <w:r w:rsidRPr="00837799">
        <w:rPr>
          <w:rFonts w:ascii="Times New Roman" w:hAnsi="Times New Roman" w:cs="Times New Roman"/>
          <w:color w:val="000000" w:themeColor="text1"/>
          <w:szCs w:val="24"/>
          <w:lang w:val="ro-RO"/>
        </w:rPr>
        <w:t xml:space="preserve"> importante </w:t>
      </w:r>
      <w:r w:rsidR="007D093A" w:rsidRPr="00837799">
        <w:rPr>
          <w:rFonts w:ascii="Times New Roman" w:hAnsi="Times New Roman" w:cs="Times New Roman"/>
          <w:color w:val="000000" w:themeColor="text1"/>
          <w:szCs w:val="24"/>
          <w:lang w:val="ro-RO"/>
        </w:rPr>
        <w:t xml:space="preserve">privind </w:t>
      </w:r>
      <w:r w:rsidRPr="00837799">
        <w:rPr>
          <w:rFonts w:ascii="Times New Roman" w:hAnsi="Times New Roman" w:cs="Times New Roman"/>
          <w:color w:val="000000" w:themeColor="text1"/>
          <w:szCs w:val="24"/>
          <w:lang w:val="ro-RO"/>
        </w:rPr>
        <w:t xml:space="preserve">nivelul-limită anual al deficitului bugetului public național, </w:t>
      </w:r>
      <w:r w:rsidR="007D093A" w:rsidRPr="00837799">
        <w:rPr>
          <w:rFonts w:ascii="Times New Roman" w:hAnsi="Times New Roman" w:cs="Times New Roman"/>
          <w:color w:val="000000" w:themeColor="text1"/>
          <w:szCs w:val="24"/>
          <w:lang w:val="ro-RO"/>
        </w:rPr>
        <w:t>care nu va depăși 2,5% din produsul intern brut</w:t>
      </w:r>
      <w:r w:rsidR="004A2EE7" w:rsidRPr="00837799">
        <w:rPr>
          <w:rFonts w:ascii="Times New Roman" w:hAnsi="Times New Roman" w:cs="Times New Roman"/>
          <w:color w:val="000000" w:themeColor="text1"/>
          <w:szCs w:val="24"/>
          <w:lang w:val="ro-RO"/>
        </w:rPr>
        <w:t>,</w:t>
      </w:r>
      <w:r w:rsidR="007D093A" w:rsidRPr="00837799">
        <w:rPr>
          <w:rFonts w:ascii="Times New Roman" w:hAnsi="Times New Roman" w:cs="Times New Roman"/>
          <w:color w:val="000000" w:themeColor="text1"/>
          <w:szCs w:val="24"/>
          <w:lang w:val="ro-RO"/>
        </w:rPr>
        <w:t xml:space="preserve"> excluzând granturile</w:t>
      </w:r>
      <w:r w:rsidR="004A2EE7" w:rsidRPr="00837799">
        <w:rPr>
          <w:rFonts w:ascii="Times New Roman" w:hAnsi="Times New Roman" w:cs="Times New Roman"/>
          <w:color w:val="000000" w:themeColor="text1"/>
          <w:szCs w:val="24"/>
          <w:lang w:val="ro-RO"/>
        </w:rPr>
        <w:t>,</w:t>
      </w:r>
      <w:r w:rsidR="007D093A" w:rsidRPr="00837799">
        <w:rPr>
          <w:rFonts w:ascii="Times New Roman" w:hAnsi="Times New Roman" w:cs="Times New Roman"/>
          <w:color w:val="000000" w:themeColor="text1"/>
          <w:szCs w:val="24"/>
          <w:lang w:val="ro-RO"/>
        </w:rPr>
        <w:t xml:space="preserve"> către anul 2018,</w:t>
      </w:r>
      <w:r w:rsidRPr="00837799">
        <w:rPr>
          <w:rFonts w:ascii="Times New Roman" w:hAnsi="Times New Roman" w:cs="Times New Roman"/>
          <w:color w:val="000000" w:themeColor="text1"/>
          <w:szCs w:val="24"/>
          <w:lang w:val="ro-RO"/>
        </w:rPr>
        <w:t xml:space="preserve"> precum și procedura de aprobare de către Parlament a limitelor macrobugetar</w:t>
      </w:r>
      <w:r w:rsidR="00CF2AEF" w:rsidRPr="00837799">
        <w:rPr>
          <w:rFonts w:ascii="Times New Roman" w:hAnsi="Times New Roman" w:cs="Times New Roman"/>
          <w:color w:val="000000" w:themeColor="text1"/>
          <w:szCs w:val="24"/>
          <w:lang w:val="ro-RO"/>
        </w:rPr>
        <w:t>e pe termen mediu</w:t>
      </w:r>
      <w:r w:rsidR="007D093A" w:rsidRPr="00837799">
        <w:rPr>
          <w:rFonts w:ascii="Times New Roman" w:hAnsi="Times New Roman" w:cs="Times New Roman"/>
          <w:color w:val="000000" w:themeColor="text1"/>
          <w:szCs w:val="24"/>
          <w:lang w:val="ro-RO"/>
        </w:rPr>
        <w:t>.</w:t>
      </w:r>
    </w:p>
    <w:p w:rsidR="00FD4EBD" w:rsidRPr="00837799" w:rsidRDefault="00FD4EBD"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Sistemul de Control Financiar Public Intern (CFPI)</w:t>
      </w:r>
      <w:r w:rsidR="008F6CB6" w:rsidRPr="00837799">
        <w:rPr>
          <w:rFonts w:ascii="Times New Roman" w:hAnsi="Times New Roman" w:cs="Times New Roman"/>
          <w:color w:val="000000" w:themeColor="text1"/>
          <w:szCs w:val="24"/>
          <w:lang w:val="ro-RO"/>
        </w:rPr>
        <w:t>,</w:t>
      </w:r>
      <w:r w:rsidRPr="00837799">
        <w:rPr>
          <w:rFonts w:ascii="Times New Roman" w:hAnsi="Times New Roman" w:cs="Times New Roman"/>
          <w:color w:val="000000" w:themeColor="text1"/>
          <w:szCs w:val="24"/>
          <w:lang w:val="ro-RO"/>
        </w:rPr>
        <w:t xml:space="preserve"> de asemenea</w:t>
      </w:r>
      <w:r w:rsidR="008F6CB6" w:rsidRPr="00837799">
        <w:rPr>
          <w:rFonts w:ascii="Times New Roman" w:hAnsi="Times New Roman" w:cs="Times New Roman"/>
          <w:color w:val="000000" w:themeColor="text1"/>
          <w:szCs w:val="24"/>
          <w:lang w:val="ro-RO"/>
        </w:rPr>
        <w:t>,</w:t>
      </w:r>
      <w:r w:rsidRPr="00837799">
        <w:rPr>
          <w:rFonts w:ascii="Times New Roman" w:hAnsi="Times New Roman" w:cs="Times New Roman"/>
          <w:color w:val="000000" w:themeColor="text1"/>
          <w:szCs w:val="24"/>
          <w:lang w:val="ro-RO"/>
        </w:rPr>
        <w:t xml:space="preserve"> </w:t>
      </w:r>
      <w:r w:rsidR="008F6CB6" w:rsidRPr="00837799">
        <w:rPr>
          <w:rFonts w:ascii="Times New Roman" w:hAnsi="Times New Roman" w:cs="Times New Roman"/>
          <w:color w:val="000000" w:themeColor="text1"/>
          <w:szCs w:val="24"/>
          <w:lang w:val="ro-RO"/>
        </w:rPr>
        <w:t>este supus unui proces de reformare</w:t>
      </w:r>
      <w:r w:rsidRPr="00837799">
        <w:rPr>
          <w:rFonts w:ascii="Times New Roman" w:hAnsi="Times New Roman" w:cs="Times New Roman"/>
          <w:color w:val="000000" w:themeColor="text1"/>
          <w:szCs w:val="24"/>
          <w:lang w:val="ro-RO"/>
        </w:rPr>
        <w:t>.</w:t>
      </w:r>
      <w:r w:rsidR="008F6CB6" w:rsidRPr="00837799">
        <w:rPr>
          <w:rFonts w:ascii="Times New Roman" w:hAnsi="Times New Roman" w:cs="Times New Roman"/>
          <w:color w:val="000000" w:themeColor="text1"/>
          <w:szCs w:val="24"/>
          <w:lang w:val="ro-RO"/>
        </w:rPr>
        <w:t xml:space="preserve"> Astfel,</w:t>
      </w:r>
      <w:r w:rsidRPr="00837799">
        <w:rPr>
          <w:rFonts w:ascii="Times New Roman" w:hAnsi="Times New Roman" w:cs="Times New Roman"/>
          <w:color w:val="000000" w:themeColor="text1"/>
          <w:szCs w:val="24"/>
          <w:lang w:val="ro-RO"/>
        </w:rPr>
        <w:t xml:space="preserve"> </w:t>
      </w:r>
      <w:r w:rsidR="008F6CB6" w:rsidRPr="00837799">
        <w:rPr>
          <w:rFonts w:ascii="Times New Roman" w:hAnsi="Times New Roman" w:cs="Times New Roman"/>
          <w:color w:val="000000" w:themeColor="text1"/>
          <w:szCs w:val="24"/>
          <w:lang w:val="ro-RO"/>
        </w:rPr>
        <w:t xml:space="preserve">a </w:t>
      </w:r>
      <w:r w:rsidRPr="00837799">
        <w:rPr>
          <w:rFonts w:ascii="Times New Roman" w:hAnsi="Times New Roman" w:cs="Times New Roman"/>
          <w:color w:val="000000" w:themeColor="text1"/>
          <w:szCs w:val="24"/>
          <w:lang w:val="ro-RO"/>
        </w:rPr>
        <w:t xml:space="preserve">fost </w:t>
      </w:r>
      <w:r w:rsidR="008F6CB6" w:rsidRPr="00837799">
        <w:rPr>
          <w:rFonts w:ascii="Times New Roman" w:hAnsi="Times New Roman" w:cs="Times New Roman"/>
          <w:color w:val="000000" w:themeColor="text1"/>
          <w:szCs w:val="24"/>
          <w:lang w:val="ro-RO"/>
        </w:rPr>
        <w:t>adoptată</w:t>
      </w:r>
      <w:r w:rsidRPr="00837799">
        <w:rPr>
          <w:rFonts w:ascii="Times New Roman" w:hAnsi="Times New Roman" w:cs="Times New Roman"/>
          <w:color w:val="000000" w:themeColor="text1"/>
          <w:szCs w:val="24"/>
          <w:lang w:val="ro-RO"/>
        </w:rPr>
        <w:t xml:space="preserve"> Legea </w:t>
      </w:r>
      <w:r w:rsidR="008F6CB6" w:rsidRPr="00837799">
        <w:rPr>
          <w:rFonts w:ascii="Times New Roman" w:hAnsi="Times New Roman" w:cs="Times New Roman"/>
          <w:color w:val="000000" w:themeColor="text1"/>
          <w:szCs w:val="24"/>
          <w:lang w:val="ro-RO"/>
        </w:rPr>
        <w:t>privind controlul financiar public intern</w:t>
      </w:r>
      <w:r w:rsidR="008F6CB6" w:rsidRPr="00837799">
        <w:rPr>
          <w:rStyle w:val="a8"/>
          <w:rFonts w:ascii="Times New Roman" w:hAnsi="Times New Roman" w:cs="Times New Roman"/>
          <w:color w:val="000000" w:themeColor="text1"/>
          <w:szCs w:val="24"/>
          <w:lang w:val="ro-RO"/>
        </w:rPr>
        <w:footnoteReference w:id="45"/>
      </w:r>
      <w:r w:rsidR="008F6CB6" w:rsidRPr="00837799">
        <w:rPr>
          <w:rFonts w:ascii="Times New Roman" w:hAnsi="Times New Roman" w:cs="Times New Roman"/>
          <w:color w:val="000000" w:themeColor="text1"/>
          <w:szCs w:val="24"/>
          <w:lang w:val="ro-RO"/>
        </w:rPr>
        <w:t xml:space="preserve"> </w:t>
      </w:r>
      <w:r w:rsidRPr="00837799">
        <w:rPr>
          <w:rFonts w:ascii="Times New Roman" w:hAnsi="Times New Roman" w:cs="Times New Roman"/>
          <w:color w:val="000000" w:themeColor="text1"/>
          <w:szCs w:val="24"/>
          <w:lang w:val="ro-RO"/>
        </w:rPr>
        <w:t xml:space="preserve">și </w:t>
      </w:r>
      <w:r w:rsidR="008E4311" w:rsidRPr="00837799">
        <w:rPr>
          <w:rFonts w:ascii="Times New Roman" w:hAnsi="Times New Roman" w:cs="Times New Roman"/>
          <w:color w:val="000000" w:themeColor="text1"/>
          <w:szCs w:val="24"/>
          <w:lang w:val="ro-RO"/>
        </w:rPr>
        <w:t>a fost aprobat de către Guvern</w:t>
      </w:r>
      <w:r w:rsidRPr="00837799">
        <w:rPr>
          <w:rFonts w:ascii="Times New Roman" w:hAnsi="Times New Roman" w:cs="Times New Roman"/>
          <w:color w:val="000000" w:themeColor="text1"/>
          <w:szCs w:val="24"/>
          <w:lang w:val="ro-RO"/>
        </w:rPr>
        <w:t xml:space="preserve"> Programul de dezvoltare a </w:t>
      </w:r>
      <w:r w:rsidR="003C2DB5" w:rsidRPr="00837799">
        <w:rPr>
          <w:rFonts w:ascii="Times New Roman" w:hAnsi="Times New Roman" w:cs="Times New Roman"/>
          <w:color w:val="000000" w:themeColor="text1"/>
          <w:szCs w:val="24"/>
          <w:lang w:val="ro-RO"/>
        </w:rPr>
        <w:t>controlului financiar public intern</w:t>
      </w:r>
      <w:r w:rsidRPr="00837799">
        <w:rPr>
          <w:rFonts w:ascii="Times New Roman" w:hAnsi="Times New Roman" w:cs="Times New Roman"/>
          <w:color w:val="000000" w:themeColor="text1"/>
          <w:szCs w:val="24"/>
          <w:lang w:val="ro-RO"/>
        </w:rPr>
        <w:t xml:space="preserve"> pe</w:t>
      </w:r>
      <w:r w:rsidR="003C2DB5" w:rsidRPr="00837799">
        <w:rPr>
          <w:rFonts w:ascii="Times New Roman" w:hAnsi="Times New Roman" w:cs="Times New Roman"/>
          <w:color w:val="000000" w:themeColor="text1"/>
          <w:szCs w:val="24"/>
          <w:lang w:val="ro-RO"/>
        </w:rPr>
        <w:t>ntru</w:t>
      </w:r>
      <w:r w:rsidRPr="00837799">
        <w:rPr>
          <w:rFonts w:ascii="Times New Roman" w:hAnsi="Times New Roman" w:cs="Times New Roman"/>
          <w:color w:val="000000" w:themeColor="text1"/>
          <w:szCs w:val="24"/>
          <w:lang w:val="ro-RO"/>
        </w:rPr>
        <w:t xml:space="preserve"> anii 2014-2017</w:t>
      </w:r>
      <w:r w:rsidR="003C2DB5" w:rsidRPr="00837799">
        <w:rPr>
          <w:rStyle w:val="a8"/>
          <w:rFonts w:ascii="Times New Roman" w:hAnsi="Times New Roman" w:cs="Times New Roman"/>
          <w:color w:val="000000" w:themeColor="text1"/>
          <w:szCs w:val="24"/>
          <w:lang w:val="ro-RO"/>
        </w:rPr>
        <w:footnoteReference w:id="46"/>
      </w:r>
      <w:r w:rsidR="003C2DB5" w:rsidRPr="00837799">
        <w:rPr>
          <w:rFonts w:ascii="Times New Roman" w:hAnsi="Times New Roman" w:cs="Times New Roman"/>
          <w:color w:val="000000" w:themeColor="text1"/>
          <w:szCs w:val="24"/>
          <w:lang w:val="ro-RO"/>
        </w:rPr>
        <w:t xml:space="preserve">. </w:t>
      </w:r>
      <w:r w:rsidRPr="00837799">
        <w:rPr>
          <w:rFonts w:ascii="Times New Roman" w:hAnsi="Times New Roman" w:cs="Times New Roman"/>
          <w:color w:val="000000" w:themeColor="text1"/>
          <w:szCs w:val="24"/>
          <w:lang w:val="ro-RO"/>
        </w:rPr>
        <w:t>Totodată, au fost aprobate</w:t>
      </w:r>
      <w:r w:rsidR="003C2DB5" w:rsidRPr="00837799">
        <w:rPr>
          <w:rFonts w:ascii="Times New Roman" w:hAnsi="Times New Roman" w:cs="Times New Roman"/>
          <w:color w:val="000000" w:themeColor="text1"/>
          <w:szCs w:val="24"/>
          <w:lang w:val="ro-RO"/>
        </w:rPr>
        <w:t xml:space="preserve"> de către ministrul finanțelor</w:t>
      </w:r>
      <w:r w:rsidRPr="00837799">
        <w:rPr>
          <w:rFonts w:ascii="Times New Roman" w:hAnsi="Times New Roman" w:cs="Times New Roman"/>
          <w:color w:val="000000" w:themeColor="text1"/>
          <w:szCs w:val="24"/>
          <w:lang w:val="ro-RO"/>
        </w:rPr>
        <w:t xml:space="preserve"> Standardele naționale </w:t>
      </w:r>
      <w:r w:rsidR="003C2DB5" w:rsidRPr="00837799">
        <w:rPr>
          <w:rFonts w:ascii="Times New Roman" w:hAnsi="Times New Roman" w:cs="Times New Roman"/>
          <w:color w:val="000000" w:themeColor="text1"/>
          <w:szCs w:val="24"/>
          <w:lang w:val="ro-RO"/>
        </w:rPr>
        <w:t>atât</w:t>
      </w:r>
      <w:r w:rsidRPr="00837799">
        <w:rPr>
          <w:rFonts w:ascii="Times New Roman" w:hAnsi="Times New Roman" w:cs="Times New Roman"/>
          <w:color w:val="000000" w:themeColor="text1"/>
          <w:szCs w:val="24"/>
          <w:lang w:val="ro-RO"/>
        </w:rPr>
        <w:t xml:space="preserve"> pentru </w:t>
      </w:r>
      <w:r w:rsidR="00116953" w:rsidRPr="00837799">
        <w:rPr>
          <w:rFonts w:ascii="Times New Roman" w:hAnsi="Times New Roman" w:cs="Times New Roman"/>
          <w:color w:val="000000" w:themeColor="text1"/>
          <w:szCs w:val="24"/>
          <w:lang w:val="ro-RO"/>
        </w:rPr>
        <w:t>managementul financiar și control</w:t>
      </w:r>
      <w:r w:rsidR="00AB1D3E" w:rsidRPr="00837799">
        <w:rPr>
          <w:rFonts w:ascii="Times New Roman" w:hAnsi="Times New Roman" w:cs="Times New Roman"/>
          <w:color w:val="000000" w:themeColor="text1"/>
          <w:szCs w:val="24"/>
          <w:lang w:val="ro-RO"/>
        </w:rPr>
        <w:t xml:space="preserve"> (MFC)</w:t>
      </w:r>
      <w:r w:rsidR="00116953" w:rsidRPr="00837799">
        <w:rPr>
          <w:rFonts w:ascii="Times New Roman" w:hAnsi="Times New Roman" w:cs="Times New Roman"/>
          <w:color w:val="000000" w:themeColor="text1"/>
          <w:szCs w:val="24"/>
          <w:lang w:val="ro-RO"/>
        </w:rPr>
        <w:t>,</w:t>
      </w:r>
      <w:r w:rsidRPr="00837799">
        <w:rPr>
          <w:rFonts w:ascii="Times New Roman" w:hAnsi="Times New Roman" w:cs="Times New Roman"/>
          <w:color w:val="000000" w:themeColor="text1"/>
          <w:szCs w:val="24"/>
          <w:lang w:val="ro-RO"/>
        </w:rPr>
        <w:t xml:space="preserve"> cât și pentru </w:t>
      </w:r>
      <w:r w:rsidR="003C2DB5" w:rsidRPr="00837799">
        <w:rPr>
          <w:rFonts w:ascii="Times New Roman" w:hAnsi="Times New Roman" w:cs="Times New Roman"/>
          <w:color w:val="000000" w:themeColor="text1"/>
          <w:szCs w:val="24"/>
          <w:lang w:val="ro-RO"/>
        </w:rPr>
        <w:t>audit</w:t>
      </w:r>
      <w:r w:rsidR="00116953" w:rsidRPr="00837799">
        <w:rPr>
          <w:rFonts w:ascii="Times New Roman" w:hAnsi="Times New Roman" w:cs="Times New Roman"/>
          <w:color w:val="000000" w:themeColor="text1"/>
          <w:szCs w:val="24"/>
          <w:lang w:val="ro-RO"/>
        </w:rPr>
        <w:t>ul</w:t>
      </w:r>
      <w:r w:rsidR="003C2DB5" w:rsidRPr="00837799">
        <w:rPr>
          <w:rFonts w:ascii="Times New Roman" w:hAnsi="Times New Roman" w:cs="Times New Roman"/>
          <w:color w:val="000000" w:themeColor="text1"/>
          <w:szCs w:val="24"/>
          <w:lang w:val="ro-RO"/>
        </w:rPr>
        <w:t xml:space="preserve"> intern.</w:t>
      </w:r>
    </w:p>
    <w:p w:rsidR="00FD4EBD" w:rsidRPr="00837799" w:rsidRDefault="00FD4EBD"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lastRenderedPageBreak/>
        <w:t>De asemenea, înt</w:t>
      </w:r>
      <w:r w:rsidR="003C2DB5" w:rsidRPr="00837799">
        <w:rPr>
          <w:rFonts w:ascii="Times New Roman" w:hAnsi="Times New Roman" w:cs="Times New Roman"/>
          <w:color w:val="000000" w:themeColor="text1"/>
          <w:szCs w:val="24"/>
          <w:lang w:val="ro-RO"/>
        </w:rPr>
        <w:t>ru aducerea cadrului regulator î</w:t>
      </w:r>
      <w:r w:rsidRPr="00837799">
        <w:rPr>
          <w:rFonts w:ascii="Times New Roman" w:hAnsi="Times New Roman" w:cs="Times New Roman"/>
          <w:color w:val="000000" w:themeColor="text1"/>
          <w:szCs w:val="24"/>
          <w:lang w:val="ro-RO"/>
        </w:rPr>
        <w:t>n domeniu achizițiilor publice în conformitate cu legislația UE</w:t>
      </w:r>
      <w:r w:rsidR="003C2DB5" w:rsidRPr="00837799">
        <w:rPr>
          <w:rFonts w:ascii="Times New Roman" w:hAnsi="Times New Roman" w:cs="Times New Roman"/>
          <w:color w:val="000000" w:themeColor="text1"/>
          <w:szCs w:val="24"/>
          <w:lang w:val="ro-RO"/>
        </w:rPr>
        <w:t>,</w:t>
      </w:r>
      <w:r w:rsidRPr="00837799">
        <w:rPr>
          <w:rFonts w:ascii="Times New Roman" w:hAnsi="Times New Roman" w:cs="Times New Roman"/>
          <w:color w:val="000000" w:themeColor="text1"/>
          <w:szCs w:val="24"/>
          <w:lang w:val="ro-RO"/>
        </w:rPr>
        <w:t xml:space="preserve"> a fost aprobată </w:t>
      </w:r>
      <w:r w:rsidR="003C2DB5" w:rsidRPr="00837799">
        <w:rPr>
          <w:rFonts w:ascii="Times New Roman" w:hAnsi="Times New Roman" w:cs="Times New Roman"/>
          <w:color w:val="000000" w:themeColor="text1"/>
          <w:szCs w:val="24"/>
          <w:lang w:val="ro-RO"/>
        </w:rPr>
        <w:t>o nouă lege</w:t>
      </w:r>
      <w:r w:rsidRPr="00837799">
        <w:rPr>
          <w:rFonts w:ascii="Times New Roman" w:hAnsi="Times New Roman" w:cs="Times New Roman"/>
          <w:color w:val="000000" w:themeColor="text1"/>
          <w:szCs w:val="24"/>
          <w:lang w:val="ro-RO"/>
        </w:rPr>
        <w:t xml:space="preserve"> privind achizițiile publice</w:t>
      </w:r>
      <w:r w:rsidR="003C2DB5" w:rsidRPr="00837799">
        <w:rPr>
          <w:rStyle w:val="a8"/>
          <w:rFonts w:ascii="Times New Roman" w:hAnsi="Times New Roman" w:cs="Times New Roman"/>
          <w:color w:val="000000" w:themeColor="text1"/>
          <w:szCs w:val="24"/>
          <w:lang w:val="ro-RO"/>
        </w:rPr>
        <w:footnoteReference w:id="47"/>
      </w:r>
      <w:r w:rsidRPr="00837799">
        <w:rPr>
          <w:rFonts w:ascii="Times New Roman" w:hAnsi="Times New Roman" w:cs="Times New Roman"/>
          <w:color w:val="000000" w:themeColor="text1"/>
          <w:szCs w:val="24"/>
          <w:lang w:val="ro-RO"/>
        </w:rPr>
        <w:t xml:space="preserve">, care </w:t>
      </w:r>
      <w:r w:rsidR="003C2DB5" w:rsidRPr="00837799">
        <w:rPr>
          <w:rFonts w:ascii="Times New Roman" w:hAnsi="Times New Roman" w:cs="Times New Roman"/>
          <w:color w:val="000000" w:themeColor="text1"/>
          <w:szCs w:val="24"/>
          <w:lang w:val="ro-RO"/>
        </w:rPr>
        <w:t>intră în vigoare de la 1 mai 2016.</w:t>
      </w:r>
    </w:p>
    <w:p w:rsidR="00FD4EBD" w:rsidRPr="00837799" w:rsidRDefault="00FD4EBD"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În afară de actele normative despre care s-a menționat mai sus, domeniul Managementului Finanțelor Publice</w:t>
      </w:r>
      <w:r w:rsidR="00F52896" w:rsidRPr="00837799">
        <w:rPr>
          <w:rFonts w:ascii="Times New Roman" w:hAnsi="Times New Roman" w:cs="Times New Roman"/>
          <w:color w:val="000000" w:themeColor="text1"/>
          <w:szCs w:val="24"/>
          <w:lang w:val="ro-RO"/>
        </w:rPr>
        <w:t xml:space="preserve"> mai</w:t>
      </w:r>
      <w:r w:rsidRPr="00837799">
        <w:rPr>
          <w:rFonts w:ascii="Times New Roman" w:hAnsi="Times New Roman" w:cs="Times New Roman"/>
          <w:color w:val="000000" w:themeColor="text1"/>
          <w:szCs w:val="24"/>
          <w:lang w:val="ro-RO"/>
        </w:rPr>
        <w:t xml:space="preserve"> </w:t>
      </w:r>
      <w:r w:rsidR="00F52896" w:rsidRPr="00837799">
        <w:rPr>
          <w:rFonts w:ascii="Times New Roman" w:hAnsi="Times New Roman" w:cs="Times New Roman"/>
          <w:color w:val="000000" w:themeColor="text1"/>
          <w:szCs w:val="24"/>
          <w:lang w:val="ro-RO"/>
        </w:rPr>
        <w:t>este reglementat și de</w:t>
      </w:r>
      <w:r w:rsidRPr="00837799">
        <w:rPr>
          <w:rFonts w:ascii="Times New Roman" w:hAnsi="Times New Roman" w:cs="Times New Roman"/>
          <w:color w:val="000000" w:themeColor="text1"/>
          <w:szCs w:val="24"/>
          <w:lang w:val="ro-RO"/>
        </w:rPr>
        <w:t xml:space="preserve"> următoarele acte</w:t>
      </w:r>
      <w:r w:rsidR="00F52896" w:rsidRPr="00837799">
        <w:rPr>
          <w:rFonts w:ascii="Times New Roman" w:hAnsi="Times New Roman" w:cs="Times New Roman"/>
          <w:color w:val="000000" w:themeColor="text1"/>
          <w:szCs w:val="24"/>
          <w:lang w:val="ro-RO"/>
        </w:rPr>
        <w:t>:</w:t>
      </w:r>
    </w:p>
    <w:p w:rsidR="00FD4EBD" w:rsidRPr="00837799" w:rsidRDefault="00FD4EBD" w:rsidP="00295993">
      <w:pPr>
        <w:pStyle w:val="a4"/>
        <w:numPr>
          <w:ilvl w:val="0"/>
          <w:numId w:val="15"/>
        </w:numPr>
        <w:tabs>
          <w:tab w:val="left" w:pos="993"/>
        </w:tabs>
        <w:spacing w:after="120" w:line="276" w:lineRule="auto"/>
        <w:ind w:left="1417" w:hanging="425"/>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Legea nr</w:t>
      </w:r>
      <w:r w:rsidR="00F52896" w:rsidRPr="00837799">
        <w:rPr>
          <w:rFonts w:ascii="Times New Roman" w:hAnsi="Times New Roman" w:cs="Times New Roman"/>
          <w:color w:val="000000" w:themeColor="text1"/>
          <w:szCs w:val="24"/>
          <w:lang w:val="ro-RO"/>
        </w:rPr>
        <w:t>.</w:t>
      </w:r>
      <w:r w:rsidRPr="00837799">
        <w:rPr>
          <w:rFonts w:ascii="Times New Roman" w:hAnsi="Times New Roman" w:cs="Times New Roman"/>
          <w:color w:val="000000" w:themeColor="text1"/>
          <w:szCs w:val="24"/>
          <w:lang w:val="ro-RO"/>
        </w:rPr>
        <w:t>419 din 22.12.2006 cu privire la datoria sectorului public, garanțiile</w:t>
      </w:r>
      <w:r w:rsidR="00F52896" w:rsidRPr="00837799">
        <w:rPr>
          <w:rFonts w:ascii="Times New Roman" w:hAnsi="Times New Roman" w:cs="Times New Roman"/>
          <w:color w:val="000000" w:themeColor="text1"/>
          <w:szCs w:val="24"/>
          <w:lang w:val="ro-RO"/>
        </w:rPr>
        <w:t xml:space="preserve"> de stat </w:t>
      </w:r>
      <w:r w:rsidRPr="00837799">
        <w:rPr>
          <w:rFonts w:ascii="Times New Roman" w:hAnsi="Times New Roman" w:cs="Times New Roman"/>
          <w:color w:val="000000" w:themeColor="text1"/>
          <w:szCs w:val="24"/>
          <w:lang w:val="ro-RO"/>
        </w:rPr>
        <w:t>şi recreditarea de stat</w:t>
      </w:r>
      <w:r w:rsidR="00F52896" w:rsidRPr="00837799">
        <w:rPr>
          <w:rFonts w:ascii="Times New Roman" w:hAnsi="Times New Roman" w:cs="Times New Roman"/>
          <w:color w:val="000000" w:themeColor="text1"/>
          <w:szCs w:val="24"/>
          <w:lang w:val="ro-RO"/>
        </w:rPr>
        <w:t>;</w:t>
      </w:r>
    </w:p>
    <w:p w:rsidR="00FD4EBD" w:rsidRPr="00837799" w:rsidRDefault="00F52896" w:rsidP="00295993">
      <w:pPr>
        <w:pStyle w:val="a4"/>
        <w:numPr>
          <w:ilvl w:val="0"/>
          <w:numId w:val="15"/>
        </w:numPr>
        <w:tabs>
          <w:tab w:val="left" w:pos="993"/>
        </w:tabs>
        <w:spacing w:after="120" w:line="276" w:lineRule="auto"/>
        <w:ind w:left="1417" w:hanging="425"/>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Legea Contabilității nr.</w:t>
      </w:r>
      <w:r w:rsidR="00FD4EBD" w:rsidRPr="00837799">
        <w:rPr>
          <w:rFonts w:ascii="Times New Roman" w:hAnsi="Times New Roman" w:cs="Times New Roman"/>
          <w:color w:val="000000" w:themeColor="text1"/>
          <w:szCs w:val="24"/>
          <w:lang w:val="ro-RO"/>
        </w:rPr>
        <w:t>113 din 27.04.2007</w:t>
      </w:r>
      <w:r w:rsidRPr="00837799">
        <w:rPr>
          <w:rFonts w:ascii="Times New Roman" w:hAnsi="Times New Roman" w:cs="Times New Roman"/>
          <w:color w:val="000000" w:themeColor="text1"/>
          <w:szCs w:val="24"/>
          <w:lang w:val="ro-RO"/>
        </w:rPr>
        <w:t>;</w:t>
      </w:r>
    </w:p>
    <w:p w:rsidR="00FD4EBD" w:rsidRPr="00837799" w:rsidRDefault="00FD4EBD" w:rsidP="00295993">
      <w:pPr>
        <w:pStyle w:val="a4"/>
        <w:numPr>
          <w:ilvl w:val="0"/>
          <w:numId w:val="15"/>
        </w:numPr>
        <w:tabs>
          <w:tab w:val="left" w:pos="993"/>
        </w:tabs>
        <w:spacing w:after="120" w:line="276" w:lineRule="auto"/>
        <w:ind w:left="1417" w:hanging="425"/>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Ord</w:t>
      </w:r>
      <w:r w:rsidR="00F52896" w:rsidRPr="00837799">
        <w:rPr>
          <w:rFonts w:ascii="Times New Roman" w:hAnsi="Times New Roman" w:cs="Times New Roman"/>
          <w:color w:val="000000" w:themeColor="text1"/>
          <w:szCs w:val="24"/>
          <w:lang w:val="ro-RO"/>
        </w:rPr>
        <w:t>inul Ministrului Finanțelor nr.</w:t>
      </w:r>
      <w:r w:rsidRPr="00837799">
        <w:rPr>
          <w:rFonts w:ascii="Times New Roman" w:hAnsi="Times New Roman" w:cs="Times New Roman"/>
          <w:color w:val="000000" w:themeColor="text1"/>
          <w:szCs w:val="24"/>
          <w:lang w:val="ro-RO"/>
        </w:rPr>
        <w:t>208 din 24.12.2015 privind Clasificația Bugetară</w:t>
      </w:r>
      <w:r w:rsidR="00F52896" w:rsidRPr="00837799">
        <w:rPr>
          <w:rFonts w:ascii="Times New Roman" w:hAnsi="Times New Roman" w:cs="Times New Roman"/>
          <w:color w:val="000000" w:themeColor="text1"/>
          <w:szCs w:val="24"/>
          <w:lang w:val="ro-RO"/>
        </w:rPr>
        <w:t>;</w:t>
      </w:r>
      <w:r w:rsidRPr="00837799">
        <w:rPr>
          <w:rFonts w:ascii="Times New Roman" w:hAnsi="Times New Roman" w:cs="Times New Roman"/>
          <w:color w:val="000000" w:themeColor="text1"/>
          <w:szCs w:val="24"/>
          <w:lang w:val="ro-RO"/>
        </w:rPr>
        <w:t xml:space="preserve"> </w:t>
      </w:r>
    </w:p>
    <w:p w:rsidR="00FD4EBD" w:rsidRPr="00837799" w:rsidRDefault="00FD4EBD" w:rsidP="00295993">
      <w:pPr>
        <w:pStyle w:val="a4"/>
        <w:numPr>
          <w:ilvl w:val="0"/>
          <w:numId w:val="15"/>
        </w:numPr>
        <w:tabs>
          <w:tab w:val="left" w:pos="993"/>
        </w:tabs>
        <w:spacing w:after="120" w:line="276" w:lineRule="auto"/>
        <w:ind w:left="1417" w:hanging="425"/>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Legile </w:t>
      </w:r>
      <w:r w:rsidR="00F52896" w:rsidRPr="00837799">
        <w:rPr>
          <w:rFonts w:ascii="Times New Roman" w:hAnsi="Times New Roman" w:cs="Times New Roman"/>
          <w:color w:val="000000" w:themeColor="text1"/>
          <w:szCs w:val="24"/>
          <w:lang w:val="ro-RO"/>
        </w:rPr>
        <w:t>bugetare anuale;</w:t>
      </w:r>
    </w:p>
    <w:p w:rsidR="00FD4EBD" w:rsidRPr="00837799" w:rsidRDefault="00F52896" w:rsidP="00295993">
      <w:pPr>
        <w:pStyle w:val="a4"/>
        <w:numPr>
          <w:ilvl w:val="0"/>
          <w:numId w:val="15"/>
        </w:numPr>
        <w:tabs>
          <w:tab w:val="left" w:pos="993"/>
        </w:tabs>
        <w:spacing w:after="120" w:line="276" w:lineRule="auto"/>
        <w:ind w:left="1417" w:hanging="425"/>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Hotărîrea Guvernului nr.</w:t>
      </w:r>
      <w:r w:rsidR="00FD4EBD" w:rsidRPr="00837799">
        <w:rPr>
          <w:rFonts w:ascii="Times New Roman" w:hAnsi="Times New Roman" w:cs="Times New Roman"/>
          <w:color w:val="000000" w:themeColor="text1"/>
          <w:szCs w:val="24"/>
          <w:lang w:val="ro-RO"/>
        </w:rPr>
        <w:t xml:space="preserve">82 din 24.01.2006 privind </w:t>
      </w:r>
      <w:r w:rsidRPr="00837799">
        <w:rPr>
          <w:rFonts w:ascii="Times New Roman" w:hAnsi="Times New Roman" w:cs="Times New Roman"/>
          <w:color w:val="000000" w:themeColor="text1"/>
          <w:szCs w:val="24"/>
          <w:lang w:val="ro-RO"/>
        </w:rPr>
        <w:t>elaborarea cadrului de cheltuieli pe termen mediu și a proiectului de buget.</w:t>
      </w:r>
    </w:p>
    <w:p w:rsidR="00FD4EBD" w:rsidRPr="00837799" w:rsidRDefault="00F52896" w:rsidP="00295993">
      <w:pPr>
        <w:pStyle w:val="a4"/>
        <w:numPr>
          <w:ilvl w:val="0"/>
          <w:numId w:val="15"/>
        </w:numPr>
        <w:tabs>
          <w:tab w:val="left" w:pos="993"/>
        </w:tabs>
        <w:spacing w:after="120" w:line="276" w:lineRule="auto"/>
        <w:ind w:left="1417" w:hanging="425"/>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Codul Fiscal.</w:t>
      </w:r>
    </w:p>
    <w:p w:rsidR="00FD4EBD" w:rsidRPr="00837799" w:rsidRDefault="00FD4EBD" w:rsidP="00295993">
      <w:pPr>
        <w:pStyle w:val="a4"/>
        <w:numPr>
          <w:ilvl w:val="0"/>
          <w:numId w:val="15"/>
        </w:numPr>
        <w:tabs>
          <w:tab w:val="left" w:pos="993"/>
        </w:tabs>
        <w:spacing w:after="120" w:line="276" w:lineRule="auto"/>
        <w:ind w:left="1417" w:hanging="425"/>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Codul Vamal</w:t>
      </w:r>
      <w:r w:rsidR="00F52896" w:rsidRPr="00837799">
        <w:rPr>
          <w:rFonts w:ascii="Times New Roman" w:hAnsi="Times New Roman" w:cs="Times New Roman"/>
          <w:color w:val="000000" w:themeColor="text1"/>
          <w:szCs w:val="24"/>
          <w:lang w:val="ro-RO"/>
        </w:rPr>
        <w:t>.</w:t>
      </w:r>
    </w:p>
    <w:p w:rsidR="00FD4EBD" w:rsidRPr="00837799" w:rsidRDefault="00FD4EBD" w:rsidP="00295993">
      <w:pPr>
        <w:pStyle w:val="a4"/>
        <w:numPr>
          <w:ilvl w:val="0"/>
          <w:numId w:val="15"/>
        </w:numPr>
        <w:tabs>
          <w:tab w:val="left" w:pos="993"/>
        </w:tabs>
        <w:spacing w:after="120" w:line="276" w:lineRule="auto"/>
        <w:ind w:left="1417" w:hanging="425"/>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Legea Curții de</w:t>
      </w:r>
      <w:r w:rsidR="005E7A78" w:rsidRPr="00837799">
        <w:rPr>
          <w:rFonts w:ascii="Times New Roman" w:hAnsi="Times New Roman" w:cs="Times New Roman"/>
          <w:color w:val="000000" w:themeColor="text1"/>
          <w:szCs w:val="24"/>
          <w:lang w:val="ro-RO"/>
        </w:rPr>
        <w:t xml:space="preserve"> Conturi nr. 261 din 05.12.2008.</w:t>
      </w:r>
    </w:p>
    <w:p w:rsidR="00FD4EBD" w:rsidRPr="00837799" w:rsidRDefault="00FD4EBD"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La capitolul Managementul Finanțelor Publice, conform ultimelor procese de evaluare, administrația publică centrală se situează la un nivel stabil. Atât exercițiul de evaluare a cheltuielilor publice și a responsabilității financiare </w:t>
      </w:r>
      <w:r w:rsidR="00166E83" w:rsidRPr="00837799">
        <w:rPr>
          <w:rFonts w:ascii="Times New Roman" w:hAnsi="Times New Roman" w:cs="Times New Roman"/>
          <w:color w:val="000000" w:themeColor="text1"/>
          <w:szCs w:val="24"/>
          <w:lang w:val="ro-RO"/>
        </w:rPr>
        <w:t xml:space="preserve">în perioada </w:t>
      </w:r>
      <w:r w:rsidRPr="00837799">
        <w:rPr>
          <w:rFonts w:ascii="Times New Roman" w:hAnsi="Times New Roman" w:cs="Times New Roman"/>
          <w:color w:val="000000" w:themeColor="text1"/>
          <w:szCs w:val="24"/>
          <w:lang w:val="ro-RO"/>
        </w:rPr>
        <w:t>2012-2014 (PEFA)</w:t>
      </w:r>
      <w:r w:rsidRPr="00837799">
        <w:rPr>
          <w:rFonts w:ascii="Times New Roman" w:hAnsi="Times New Roman" w:cs="Times New Roman"/>
          <w:color w:val="000000" w:themeColor="text1"/>
          <w:vertAlign w:val="superscript"/>
          <w:lang w:val="ro-RO"/>
        </w:rPr>
        <w:footnoteReference w:id="48"/>
      </w:r>
      <w:r w:rsidR="00166E83" w:rsidRPr="00837799">
        <w:rPr>
          <w:rFonts w:ascii="Times New Roman" w:hAnsi="Times New Roman" w:cs="Times New Roman"/>
          <w:color w:val="000000" w:themeColor="text1"/>
          <w:szCs w:val="24"/>
          <w:lang w:val="ro-RO"/>
        </w:rPr>
        <w:t>,</w:t>
      </w:r>
      <w:r w:rsidRPr="00837799">
        <w:rPr>
          <w:rFonts w:ascii="Times New Roman" w:hAnsi="Times New Roman" w:cs="Times New Roman"/>
          <w:color w:val="000000" w:themeColor="text1"/>
          <w:szCs w:val="24"/>
          <w:lang w:val="ro-RO"/>
        </w:rPr>
        <w:t xml:space="preserve"> cât și evaluarea SIGMA </w:t>
      </w:r>
      <w:r w:rsidR="00112FFF" w:rsidRPr="00837799">
        <w:rPr>
          <w:rFonts w:ascii="Times New Roman" w:hAnsi="Times New Roman" w:cs="Times New Roman"/>
          <w:color w:val="000000" w:themeColor="text1"/>
          <w:szCs w:val="24"/>
          <w:lang w:val="ro-RO"/>
        </w:rPr>
        <w:t xml:space="preserve">din martie 2016 </w:t>
      </w:r>
      <w:r w:rsidRPr="00837799">
        <w:rPr>
          <w:rFonts w:ascii="Times New Roman" w:hAnsi="Times New Roman" w:cs="Times New Roman"/>
          <w:color w:val="000000" w:themeColor="text1"/>
          <w:szCs w:val="24"/>
          <w:lang w:val="ro-RO"/>
        </w:rPr>
        <w:t>au calificat dezvoltarea la acest capitol drept una stabilă și avansată. Indicatorii de evaluare prezintă în majorita</w:t>
      </w:r>
      <w:r w:rsidR="00AF6E27" w:rsidRPr="00837799">
        <w:rPr>
          <w:rFonts w:ascii="Times New Roman" w:hAnsi="Times New Roman" w:cs="Times New Roman"/>
          <w:color w:val="000000" w:themeColor="text1"/>
          <w:szCs w:val="24"/>
          <w:lang w:val="ro-RO"/>
        </w:rPr>
        <w:t xml:space="preserve">tea cazurilor valori crescute, </w:t>
      </w:r>
      <w:r w:rsidRPr="00837799">
        <w:rPr>
          <w:rFonts w:ascii="Times New Roman" w:hAnsi="Times New Roman" w:cs="Times New Roman"/>
          <w:color w:val="000000" w:themeColor="text1"/>
          <w:szCs w:val="24"/>
          <w:lang w:val="ro-RO"/>
        </w:rPr>
        <w:t>cum ar fi în cazul indicatorilor PI-1</w:t>
      </w:r>
      <w:r w:rsidR="00112FFF" w:rsidRPr="00837799">
        <w:rPr>
          <w:rFonts w:ascii="Times New Roman" w:hAnsi="Times New Roman" w:cs="Times New Roman"/>
          <w:color w:val="000000" w:themeColor="text1"/>
          <w:szCs w:val="24"/>
          <w:lang w:val="ro-RO"/>
        </w:rPr>
        <w:t xml:space="preserve"> - PI-3,</w:t>
      </w:r>
      <w:r w:rsidRPr="00837799">
        <w:rPr>
          <w:rFonts w:ascii="Times New Roman" w:hAnsi="Times New Roman" w:cs="Times New Roman"/>
          <w:color w:val="000000" w:themeColor="text1"/>
          <w:szCs w:val="24"/>
          <w:lang w:val="ro-RO"/>
        </w:rPr>
        <w:t xml:space="preserve"> la capitolul ”credibilitatea bugetului”, sau stabile, cum ar fi în cazul indicatorilor PI-13- PI-28, la capitolul ”ciclul bugetar”</w:t>
      </w:r>
      <w:r w:rsidR="00AF6E27" w:rsidRPr="00837799">
        <w:rPr>
          <w:rFonts w:ascii="Times New Roman" w:hAnsi="Times New Roman" w:cs="Times New Roman"/>
          <w:color w:val="000000" w:themeColor="text1"/>
          <w:szCs w:val="24"/>
          <w:lang w:val="ro-RO"/>
        </w:rPr>
        <w:t>.</w:t>
      </w:r>
    </w:p>
    <w:p w:rsidR="00FD4EBD" w:rsidRPr="00837799" w:rsidRDefault="00FD4EBD"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Prin urmare</w:t>
      </w:r>
      <w:r w:rsidR="00411FA5" w:rsidRPr="00837799">
        <w:rPr>
          <w:rFonts w:ascii="Times New Roman" w:hAnsi="Times New Roman" w:cs="Times New Roman"/>
          <w:color w:val="000000" w:themeColor="text1"/>
          <w:szCs w:val="24"/>
          <w:lang w:val="ro-RO"/>
        </w:rPr>
        <w:t>,</w:t>
      </w:r>
      <w:r w:rsidRPr="00837799">
        <w:rPr>
          <w:rFonts w:ascii="Times New Roman" w:hAnsi="Times New Roman" w:cs="Times New Roman"/>
          <w:color w:val="000000" w:themeColor="text1"/>
          <w:szCs w:val="24"/>
          <w:lang w:val="ro-RO"/>
        </w:rPr>
        <w:t xml:space="preserve"> elementele de bază sunt elaborate, aprobate și în mare parte conforme celor mai bune practici internaționale. </w:t>
      </w:r>
    </w:p>
    <w:p w:rsidR="00FD4EBD" w:rsidRPr="00837799" w:rsidRDefault="00FD4EBD"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În același timp</w:t>
      </w:r>
      <w:r w:rsidR="00112FFF" w:rsidRPr="00837799">
        <w:rPr>
          <w:rFonts w:ascii="Times New Roman" w:hAnsi="Times New Roman" w:cs="Times New Roman"/>
          <w:color w:val="000000" w:themeColor="text1"/>
          <w:szCs w:val="24"/>
          <w:lang w:val="ro-RO"/>
        </w:rPr>
        <w:t>,</w:t>
      </w:r>
      <w:r w:rsidRPr="00837799">
        <w:rPr>
          <w:rFonts w:ascii="Times New Roman" w:hAnsi="Times New Roman" w:cs="Times New Roman"/>
          <w:color w:val="000000" w:themeColor="text1"/>
          <w:szCs w:val="24"/>
          <w:lang w:val="ro-RO"/>
        </w:rPr>
        <w:t xml:space="preserve"> s-au înregistrat îmbunătățiri la capitolul variației componenței cheltuielilor pentru anii 2012-2014 (PI-2 (i)), care nu au depășit valoarea de 5% din total cheltuieli (</w:t>
      </w:r>
      <w:r w:rsidR="00112FFF" w:rsidRPr="00837799">
        <w:rPr>
          <w:rFonts w:ascii="Times New Roman" w:hAnsi="Times New Roman" w:cs="Times New Roman"/>
          <w:color w:val="000000" w:themeColor="text1"/>
          <w:szCs w:val="24"/>
          <w:lang w:val="ro-RO"/>
        </w:rPr>
        <w:t xml:space="preserve">1,8% în </w:t>
      </w:r>
      <w:r w:rsidRPr="00837799">
        <w:rPr>
          <w:rFonts w:ascii="Times New Roman" w:hAnsi="Times New Roman" w:cs="Times New Roman"/>
          <w:color w:val="000000" w:themeColor="text1"/>
          <w:szCs w:val="24"/>
          <w:lang w:val="ro-RO"/>
        </w:rPr>
        <w:t>2012</w:t>
      </w:r>
      <w:r w:rsidR="00112FFF" w:rsidRPr="00837799">
        <w:rPr>
          <w:rFonts w:ascii="Times New Roman" w:hAnsi="Times New Roman" w:cs="Times New Roman"/>
          <w:color w:val="000000" w:themeColor="text1"/>
          <w:szCs w:val="24"/>
          <w:lang w:val="ro-RO"/>
        </w:rPr>
        <w:t xml:space="preserve">, 2,3% în </w:t>
      </w:r>
      <w:r w:rsidRPr="00837799">
        <w:rPr>
          <w:rFonts w:ascii="Times New Roman" w:hAnsi="Times New Roman" w:cs="Times New Roman"/>
          <w:color w:val="000000" w:themeColor="text1"/>
          <w:szCs w:val="24"/>
          <w:lang w:val="ro-RO"/>
        </w:rPr>
        <w:t>2013</w:t>
      </w:r>
      <w:r w:rsidR="00112FFF" w:rsidRPr="00837799">
        <w:rPr>
          <w:rFonts w:ascii="Times New Roman" w:hAnsi="Times New Roman" w:cs="Times New Roman"/>
          <w:color w:val="000000" w:themeColor="text1"/>
          <w:szCs w:val="24"/>
          <w:lang w:val="ro-RO"/>
        </w:rPr>
        <w:t xml:space="preserve"> </w:t>
      </w:r>
      <w:r w:rsidRPr="00837799">
        <w:rPr>
          <w:rFonts w:ascii="Times New Roman" w:hAnsi="Times New Roman" w:cs="Times New Roman"/>
          <w:color w:val="000000" w:themeColor="text1"/>
          <w:szCs w:val="24"/>
          <w:lang w:val="ro-RO"/>
        </w:rPr>
        <w:t xml:space="preserve">și </w:t>
      </w:r>
      <w:r w:rsidR="00112FFF" w:rsidRPr="00837799">
        <w:rPr>
          <w:rFonts w:ascii="Times New Roman" w:hAnsi="Times New Roman" w:cs="Times New Roman"/>
          <w:color w:val="000000" w:themeColor="text1"/>
          <w:szCs w:val="24"/>
          <w:lang w:val="ro-RO"/>
        </w:rPr>
        <w:t xml:space="preserve">3,8% în </w:t>
      </w:r>
      <w:r w:rsidRPr="00837799">
        <w:rPr>
          <w:rFonts w:ascii="Times New Roman" w:hAnsi="Times New Roman" w:cs="Times New Roman"/>
          <w:color w:val="000000" w:themeColor="text1"/>
          <w:szCs w:val="24"/>
          <w:lang w:val="ro-RO"/>
        </w:rPr>
        <w:t>2014), iar cheltuielile neprevăzute nu au depășit 3% din total cheltuieli (0,1% pentru toți trei ani).</w:t>
      </w:r>
    </w:p>
    <w:p w:rsidR="00A714EC" w:rsidRPr="00837799" w:rsidRDefault="00FD4EBD" w:rsidP="00A714EC">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Variația veniturilor, la</w:t>
      </w:r>
      <w:r w:rsidR="00112FFF" w:rsidRPr="00837799">
        <w:rPr>
          <w:rFonts w:ascii="Times New Roman" w:hAnsi="Times New Roman" w:cs="Times New Roman"/>
          <w:color w:val="000000" w:themeColor="text1"/>
          <w:szCs w:val="24"/>
          <w:lang w:val="ro-RO"/>
        </w:rPr>
        <w:t xml:space="preserve"> fel a înregistrat o scădere</w:t>
      </w:r>
      <w:r w:rsidRPr="00837799">
        <w:rPr>
          <w:rFonts w:ascii="Times New Roman" w:hAnsi="Times New Roman" w:cs="Times New Roman"/>
          <w:color w:val="000000" w:themeColor="text1"/>
          <w:szCs w:val="24"/>
          <w:lang w:val="ro-RO"/>
        </w:rPr>
        <w:t xml:space="preserve"> pe perioada anilor 2012-2014, în comparație cu perioada exercițiului de evaluare PEFA 2011 (2008-2010)</w:t>
      </w:r>
      <w:r w:rsidR="00112FFF" w:rsidRPr="00837799">
        <w:rPr>
          <w:rFonts w:ascii="Times New Roman" w:hAnsi="Times New Roman" w:cs="Times New Roman"/>
          <w:color w:val="000000" w:themeColor="text1"/>
          <w:szCs w:val="24"/>
          <w:lang w:val="ro-RO"/>
        </w:rPr>
        <w:t>,</w:t>
      </w:r>
      <w:r w:rsidRPr="00837799">
        <w:rPr>
          <w:rFonts w:ascii="Times New Roman" w:hAnsi="Times New Roman" w:cs="Times New Roman"/>
          <w:color w:val="000000" w:themeColor="text1"/>
          <w:szCs w:val="24"/>
          <w:lang w:val="ro-RO"/>
        </w:rPr>
        <w:t xml:space="preserve"> ceea ce reprezintă o îmbunătățire a performanțelor planificării și gestionării veniturilor.</w:t>
      </w:r>
    </w:p>
    <w:p w:rsidR="00712E24" w:rsidRPr="00837799" w:rsidRDefault="00A714EC" w:rsidP="00712E24">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În ceea ce privește administrația publică locală, modificări importante și esențiale au fost realizate pe segmentul descentralizare financiară. Prin modificarea și completarea Legii privind finanțele publice locale și Codul Fiscal a fost instituit un sistem nou de formare a bugetelor locale, fiind revizuit și modificat sistemul transferurilor și impozitelor partajat</w:t>
      </w:r>
      <w:r w:rsidR="008F7C13" w:rsidRPr="00837799">
        <w:rPr>
          <w:rFonts w:ascii="Times New Roman" w:hAnsi="Times New Roman" w:cs="Times New Roman"/>
          <w:color w:val="000000" w:themeColor="text1"/>
          <w:szCs w:val="24"/>
          <w:lang w:val="ro-RO"/>
        </w:rPr>
        <w:t xml:space="preserve">e. Modificările prevăzute au </w:t>
      </w:r>
      <w:r w:rsidRPr="00837799">
        <w:rPr>
          <w:rFonts w:ascii="Times New Roman" w:hAnsi="Times New Roman" w:cs="Times New Roman"/>
          <w:color w:val="000000" w:themeColor="text1"/>
          <w:szCs w:val="24"/>
          <w:lang w:val="ro-RO"/>
        </w:rPr>
        <w:t>dus la o reconsiderare principială a întregului sistem de finanțe publice locale și stau la baza ulterioarelor modificări în domeniul managementului public local, orientat spre creșterea potențialului local, în condiții de încurajare a eforturilor de generare a veniturilor proprii, de asigurare a echității în partajarea veniturilor și creare a premiselor pentru consolidarea autonomiei autorităților locale.</w:t>
      </w:r>
    </w:p>
    <w:p w:rsidR="00A714EC" w:rsidRPr="00837799" w:rsidRDefault="00712E24" w:rsidP="00712E24">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lastRenderedPageBreak/>
        <w:t>În același timp, capacitatea administrativă a autorităților publice locale este serios afectată de lipsa unor mijloace și resurse umane, logistice, patrimoniale și financiare consistente pentru a asigura servicii publice locale calitative. Resursele financiare insuficiente și dimensiunea redusă a localităților afectează negativ capacitatea administrativă a APL de a-şi îndeplini rolul în furnizarea de servicii.</w:t>
      </w:r>
    </w:p>
    <w:p w:rsidR="00FD4EBD" w:rsidRPr="00837799" w:rsidRDefault="00FD4EBD" w:rsidP="00112FFF">
      <w:pPr>
        <w:tabs>
          <w:tab w:val="left" w:pos="993"/>
        </w:tabs>
        <w:spacing w:after="120" w:line="276" w:lineRule="auto"/>
        <w:jc w:val="both"/>
        <w:rPr>
          <w:rFonts w:ascii="Times New Roman" w:hAnsi="Times New Roman" w:cs="Times New Roman"/>
          <w:color w:val="000000" w:themeColor="text1"/>
          <w:szCs w:val="24"/>
          <w:lang w:val="ro-RO"/>
        </w:rPr>
      </w:pPr>
    </w:p>
    <w:p w:rsidR="00FD4EBD" w:rsidRPr="00837799" w:rsidRDefault="00FD4EBD" w:rsidP="00FD4EBD">
      <w:pPr>
        <w:spacing w:after="120" w:line="276" w:lineRule="auto"/>
        <w:ind w:left="993"/>
        <w:jc w:val="both"/>
        <w:rPr>
          <w:rFonts w:ascii="Times New Roman" w:hAnsi="Times New Roman" w:cs="Times New Roman"/>
          <w:b/>
          <w:i/>
          <w:color w:val="000000" w:themeColor="text1"/>
          <w:szCs w:val="24"/>
          <w:lang w:val="ro-RO"/>
        </w:rPr>
      </w:pPr>
      <w:r w:rsidRPr="00837799">
        <w:rPr>
          <w:rFonts w:ascii="Times New Roman" w:hAnsi="Times New Roman" w:cs="Times New Roman"/>
          <w:b/>
          <w:i/>
          <w:color w:val="000000" w:themeColor="text1"/>
          <w:szCs w:val="24"/>
          <w:lang w:val="ro-RO"/>
        </w:rPr>
        <w:t>Problemele identificate</w:t>
      </w:r>
      <w:r w:rsidR="00D14A03" w:rsidRPr="00837799">
        <w:rPr>
          <w:rFonts w:ascii="Times New Roman" w:hAnsi="Times New Roman" w:cs="Times New Roman"/>
          <w:b/>
          <w:i/>
          <w:color w:val="000000" w:themeColor="text1"/>
          <w:szCs w:val="24"/>
          <w:lang w:val="ro-RO"/>
        </w:rPr>
        <w:t>.</w:t>
      </w:r>
    </w:p>
    <w:p w:rsidR="00FD4EBD" w:rsidRPr="00837799" w:rsidRDefault="00FD4EBD"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Sistemul de management al finanțelor </w:t>
      </w:r>
      <w:r w:rsidR="00F134E3" w:rsidRPr="00837799">
        <w:rPr>
          <w:rFonts w:ascii="Times New Roman" w:hAnsi="Times New Roman" w:cs="Times New Roman"/>
          <w:color w:val="000000" w:themeColor="text1"/>
          <w:szCs w:val="24"/>
          <w:lang w:val="ro-RO"/>
        </w:rPr>
        <w:t>publice este parte integrantă a</w:t>
      </w:r>
      <w:r w:rsidRPr="00837799">
        <w:rPr>
          <w:rFonts w:ascii="Times New Roman" w:hAnsi="Times New Roman" w:cs="Times New Roman"/>
          <w:color w:val="000000" w:themeColor="text1"/>
          <w:szCs w:val="24"/>
          <w:lang w:val="ro-RO"/>
        </w:rPr>
        <w:t xml:space="preserve"> </w:t>
      </w:r>
      <w:r w:rsidR="00F134E3" w:rsidRPr="00837799">
        <w:rPr>
          <w:rFonts w:ascii="Times New Roman" w:hAnsi="Times New Roman" w:cs="Times New Roman"/>
          <w:color w:val="000000" w:themeColor="text1"/>
          <w:szCs w:val="24"/>
          <w:lang w:val="ro-RO"/>
        </w:rPr>
        <w:t>conceptului de bună guvernare a</w:t>
      </w:r>
      <w:r w:rsidRPr="00837799">
        <w:rPr>
          <w:rFonts w:ascii="Times New Roman" w:hAnsi="Times New Roman" w:cs="Times New Roman"/>
          <w:color w:val="000000" w:themeColor="text1"/>
          <w:szCs w:val="24"/>
          <w:lang w:val="ro-RO"/>
        </w:rPr>
        <w:t xml:space="preserve"> întregii administrații publice, prin urmare efectele realizării sau </w:t>
      </w:r>
      <w:r w:rsidR="000A55EF" w:rsidRPr="00837799">
        <w:rPr>
          <w:rFonts w:ascii="Times New Roman" w:hAnsi="Times New Roman" w:cs="Times New Roman"/>
          <w:color w:val="000000" w:themeColor="text1"/>
          <w:szCs w:val="24"/>
          <w:lang w:val="ro-RO"/>
        </w:rPr>
        <w:t>nerealizării</w:t>
      </w:r>
      <w:r w:rsidRPr="00837799">
        <w:rPr>
          <w:rFonts w:ascii="Times New Roman" w:hAnsi="Times New Roman" w:cs="Times New Roman"/>
          <w:color w:val="000000" w:themeColor="text1"/>
          <w:szCs w:val="24"/>
          <w:lang w:val="ro-RO"/>
        </w:rPr>
        <w:t xml:space="preserve"> a </w:t>
      </w:r>
      <w:r w:rsidR="000A55EF" w:rsidRPr="00837799">
        <w:rPr>
          <w:rFonts w:ascii="Times New Roman" w:hAnsi="Times New Roman" w:cs="Times New Roman"/>
          <w:color w:val="000000" w:themeColor="text1"/>
          <w:szCs w:val="24"/>
          <w:lang w:val="ro-RO"/>
        </w:rPr>
        <w:t>acțiunilor de reformare a</w:t>
      </w:r>
      <w:r w:rsidR="00A62CED" w:rsidRPr="00837799">
        <w:rPr>
          <w:rFonts w:ascii="Times New Roman" w:hAnsi="Times New Roman" w:cs="Times New Roman"/>
          <w:color w:val="000000" w:themeColor="text1"/>
          <w:szCs w:val="24"/>
          <w:lang w:val="ro-RO"/>
        </w:rPr>
        <w:t xml:space="preserve"> acestui sistem</w:t>
      </w:r>
      <w:r w:rsidRPr="00837799">
        <w:rPr>
          <w:rFonts w:ascii="Times New Roman" w:hAnsi="Times New Roman" w:cs="Times New Roman"/>
          <w:color w:val="000000" w:themeColor="text1"/>
          <w:szCs w:val="24"/>
          <w:lang w:val="ro-RO"/>
        </w:rPr>
        <w:t xml:space="preserve"> au un impact asupra tuturor componentelor</w:t>
      </w:r>
      <w:r w:rsidR="000A55EF" w:rsidRPr="00837799">
        <w:rPr>
          <w:rFonts w:ascii="Times New Roman" w:hAnsi="Times New Roman" w:cs="Times New Roman"/>
          <w:color w:val="000000" w:themeColor="text1"/>
          <w:szCs w:val="24"/>
          <w:lang w:val="ro-RO"/>
        </w:rPr>
        <w:t xml:space="preserve"> de reformă a administrației publice</w:t>
      </w:r>
      <w:r w:rsidR="003612B0" w:rsidRPr="00837799">
        <w:rPr>
          <w:rFonts w:ascii="Times New Roman" w:hAnsi="Times New Roman" w:cs="Times New Roman"/>
          <w:color w:val="000000" w:themeColor="text1"/>
          <w:szCs w:val="24"/>
          <w:lang w:val="ro-RO"/>
        </w:rPr>
        <w:t>, precum</w:t>
      </w:r>
      <w:r w:rsidRPr="00837799">
        <w:rPr>
          <w:rFonts w:ascii="Times New Roman" w:hAnsi="Times New Roman" w:cs="Times New Roman"/>
          <w:color w:val="000000" w:themeColor="text1"/>
          <w:szCs w:val="24"/>
          <w:lang w:val="ro-RO"/>
        </w:rPr>
        <w:t xml:space="preserve"> și viceversa. </w:t>
      </w:r>
    </w:p>
    <w:p w:rsidR="00FD4EBD" w:rsidRPr="00837799" w:rsidRDefault="00712CF4"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Problemele înregistra</w:t>
      </w:r>
      <w:r w:rsidR="00411FA5" w:rsidRPr="00837799">
        <w:rPr>
          <w:rFonts w:ascii="Times New Roman" w:hAnsi="Times New Roman" w:cs="Times New Roman"/>
          <w:color w:val="000000" w:themeColor="text1"/>
          <w:szCs w:val="24"/>
          <w:lang w:val="ro-RO"/>
        </w:rPr>
        <w:t>te</w:t>
      </w:r>
      <w:r w:rsidRPr="00837799">
        <w:rPr>
          <w:rFonts w:ascii="Times New Roman" w:hAnsi="Times New Roman" w:cs="Times New Roman"/>
          <w:color w:val="000000" w:themeColor="text1"/>
          <w:szCs w:val="24"/>
          <w:lang w:val="ro-RO"/>
        </w:rPr>
        <w:t xml:space="preserve"> în </w:t>
      </w:r>
      <w:r w:rsidR="00FD4EBD" w:rsidRPr="00837799">
        <w:rPr>
          <w:rFonts w:ascii="Times New Roman" w:hAnsi="Times New Roman" w:cs="Times New Roman"/>
          <w:color w:val="000000" w:themeColor="text1"/>
          <w:szCs w:val="24"/>
          <w:lang w:val="ro-RO"/>
        </w:rPr>
        <w:t xml:space="preserve">realizarea strategiei de reformă a managementului finanțelor publice </w:t>
      </w:r>
      <w:r w:rsidR="00470A0D" w:rsidRPr="00837799">
        <w:rPr>
          <w:rFonts w:ascii="Times New Roman" w:hAnsi="Times New Roman" w:cs="Times New Roman"/>
          <w:color w:val="000000" w:themeColor="text1"/>
          <w:szCs w:val="24"/>
          <w:lang w:val="ro-RO"/>
        </w:rPr>
        <w:t>sunt specifice nu doar</w:t>
      </w:r>
      <w:r w:rsidR="00FD4EBD" w:rsidRPr="00837799">
        <w:rPr>
          <w:rFonts w:ascii="Times New Roman" w:hAnsi="Times New Roman" w:cs="Times New Roman"/>
          <w:color w:val="000000" w:themeColor="text1"/>
          <w:szCs w:val="24"/>
          <w:lang w:val="ro-RO"/>
        </w:rPr>
        <w:t xml:space="preserve"> Ministerului</w:t>
      </w:r>
      <w:r w:rsidRPr="00837799">
        <w:rPr>
          <w:rFonts w:ascii="Times New Roman" w:hAnsi="Times New Roman" w:cs="Times New Roman"/>
          <w:color w:val="000000" w:themeColor="text1"/>
          <w:szCs w:val="24"/>
          <w:lang w:val="ro-RO"/>
        </w:rPr>
        <w:t xml:space="preserve"> Finanțelor</w:t>
      </w:r>
      <w:r w:rsidR="00133E7F" w:rsidRPr="00837799">
        <w:rPr>
          <w:rFonts w:ascii="Times New Roman" w:hAnsi="Times New Roman" w:cs="Times New Roman"/>
          <w:color w:val="000000" w:themeColor="text1"/>
          <w:szCs w:val="24"/>
          <w:lang w:val="ro-RO"/>
        </w:rPr>
        <w:t>,</w:t>
      </w:r>
      <w:r w:rsidR="00FD4EBD" w:rsidRPr="00837799">
        <w:rPr>
          <w:rFonts w:ascii="Times New Roman" w:hAnsi="Times New Roman" w:cs="Times New Roman"/>
          <w:color w:val="000000" w:themeColor="text1"/>
          <w:szCs w:val="24"/>
          <w:lang w:val="ro-RO"/>
        </w:rPr>
        <w:t xml:space="preserve"> ci </w:t>
      </w:r>
      <w:r w:rsidR="00470A0D" w:rsidRPr="00837799">
        <w:rPr>
          <w:rFonts w:ascii="Times New Roman" w:hAnsi="Times New Roman" w:cs="Times New Roman"/>
          <w:color w:val="000000" w:themeColor="text1"/>
          <w:szCs w:val="24"/>
          <w:lang w:val="ro-RO"/>
        </w:rPr>
        <w:t>întregului sistem al</w:t>
      </w:r>
      <w:r w:rsidR="00FD4EBD" w:rsidRPr="00837799">
        <w:rPr>
          <w:rFonts w:ascii="Times New Roman" w:hAnsi="Times New Roman" w:cs="Times New Roman"/>
          <w:color w:val="000000" w:themeColor="text1"/>
          <w:szCs w:val="24"/>
          <w:lang w:val="ro-RO"/>
        </w:rPr>
        <w:t xml:space="preserve"> administrați</w:t>
      </w:r>
      <w:r w:rsidR="00470A0D" w:rsidRPr="00837799">
        <w:rPr>
          <w:rFonts w:ascii="Times New Roman" w:hAnsi="Times New Roman" w:cs="Times New Roman"/>
          <w:color w:val="000000" w:themeColor="text1"/>
          <w:szCs w:val="24"/>
          <w:lang w:val="ro-RO"/>
        </w:rPr>
        <w:t>e</w:t>
      </w:r>
      <w:r w:rsidR="00B605D9" w:rsidRPr="00837799">
        <w:rPr>
          <w:rFonts w:ascii="Times New Roman" w:hAnsi="Times New Roman" w:cs="Times New Roman"/>
          <w:color w:val="000000" w:themeColor="text1"/>
          <w:szCs w:val="24"/>
          <w:lang w:val="ro-RO"/>
        </w:rPr>
        <w:t xml:space="preserve">i publice. </w:t>
      </w:r>
      <w:r w:rsidR="00E46709" w:rsidRPr="00837799">
        <w:rPr>
          <w:rFonts w:ascii="Times New Roman" w:hAnsi="Times New Roman" w:cs="Times New Roman"/>
          <w:color w:val="000000" w:themeColor="text1"/>
          <w:szCs w:val="24"/>
          <w:lang w:val="ro-RO"/>
        </w:rPr>
        <w:t>Reieșind din complexitatea sistemului</w:t>
      </w:r>
      <w:r w:rsidR="00FD4EBD" w:rsidRPr="00837799">
        <w:rPr>
          <w:rFonts w:ascii="Times New Roman" w:hAnsi="Times New Roman" w:cs="Times New Roman"/>
          <w:color w:val="000000" w:themeColor="text1"/>
          <w:szCs w:val="24"/>
          <w:lang w:val="ro-RO"/>
        </w:rPr>
        <w:t xml:space="preserve">, realizarea acțiunilor </w:t>
      </w:r>
      <w:r w:rsidR="00DD3C64" w:rsidRPr="00837799">
        <w:rPr>
          <w:rFonts w:ascii="Times New Roman" w:hAnsi="Times New Roman" w:cs="Times New Roman"/>
          <w:color w:val="000000" w:themeColor="text1"/>
          <w:szCs w:val="24"/>
          <w:lang w:val="ro-RO"/>
        </w:rPr>
        <w:t xml:space="preserve">doar </w:t>
      </w:r>
      <w:r w:rsidR="00FD4EBD" w:rsidRPr="00837799">
        <w:rPr>
          <w:rFonts w:ascii="Times New Roman" w:hAnsi="Times New Roman" w:cs="Times New Roman"/>
          <w:color w:val="000000" w:themeColor="text1"/>
          <w:szCs w:val="24"/>
          <w:lang w:val="ro-RO"/>
        </w:rPr>
        <w:t xml:space="preserve">de către </w:t>
      </w:r>
      <w:r w:rsidR="00133E7F" w:rsidRPr="00837799">
        <w:rPr>
          <w:rFonts w:ascii="Times New Roman" w:hAnsi="Times New Roman" w:cs="Times New Roman"/>
          <w:color w:val="000000" w:themeColor="text1"/>
          <w:szCs w:val="24"/>
          <w:lang w:val="ro-RO"/>
        </w:rPr>
        <w:t xml:space="preserve">minister </w:t>
      </w:r>
      <w:r w:rsidR="00DD3C64" w:rsidRPr="00837799">
        <w:rPr>
          <w:rFonts w:ascii="Times New Roman" w:hAnsi="Times New Roman" w:cs="Times New Roman"/>
          <w:color w:val="000000" w:themeColor="text1"/>
          <w:szCs w:val="24"/>
          <w:lang w:val="ro-RO"/>
        </w:rPr>
        <w:t xml:space="preserve">nu </w:t>
      </w:r>
      <w:r w:rsidR="00E46709" w:rsidRPr="00837799">
        <w:rPr>
          <w:rFonts w:ascii="Times New Roman" w:hAnsi="Times New Roman" w:cs="Times New Roman"/>
          <w:color w:val="000000" w:themeColor="text1"/>
          <w:szCs w:val="24"/>
          <w:lang w:val="ro-RO"/>
        </w:rPr>
        <w:t>garantează</w:t>
      </w:r>
      <w:r w:rsidR="00FD4EBD" w:rsidRPr="00837799">
        <w:rPr>
          <w:rFonts w:ascii="Times New Roman" w:hAnsi="Times New Roman" w:cs="Times New Roman"/>
          <w:color w:val="000000" w:themeColor="text1"/>
          <w:szCs w:val="24"/>
          <w:lang w:val="ro-RO"/>
        </w:rPr>
        <w:t xml:space="preserve"> </w:t>
      </w:r>
      <w:r w:rsidR="00DD3C64" w:rsidRPr="00837799">
        <w:rPr>
          <w:rFonts w:ascii="Times New Roman" w:hAnsi="Times New Roman" w:cs="Times New Roman"/>
          <w:color w:val="000000" w:themeColor="text1"/>
          <w:szCs w:val="24"/>
          <w:lang w:val="ro-RO"/>
        </w:rPr>
        <w:t>soluționarea</w:t>
      </w:r>
      <w:r w:rsidR="00FD4EBD" w:rsidRPr="00837799">
        <w:rPr>
          <w:rFonts w:ascii="Times New Roman" w:hAnsi="Times New Roman" w:cs="Times New Roman"/>
          <w:color w:val="000000" w:themeColor="text1"/>
          <w:szCs w:val="24"/>
          <w:lang w:val="ro-RO"/>
        </w:rPr>
        <w:t xml:space="preserve"> </w:t>
      </w:r>
      <w:r w:rsidR="00E46709" w:rsidRPr="00837799">
        <w:rPr>
          <w:rFonts w:ascii="Times New Roman" w:hAnsi="Times New Roman" w:cs="Times New Roman"/>
          <w:color w:val="000000" w:themeColor="text1"/>
          <w:szCs w:val="24"/>
          <w:lang w:val="ro-RO"/>
        </w:rPr>
        <w:t xml:space="preserve">tuturor </w:t>
      </w:r>
      <w:r w:rsidR="00FD4EBD" w:rsidRPr="00837799">
        <w:rPr>
          <w:rFonts w:ascii="Times New Roman" w:hAnsi="Times New Roman" w:cs="Times New Roman"/>
          <w:color w:val="000000" w:themeColor="text1"/>
          <w:szCs w:val="24"/>
          <w:lang w:val="ro-RO"/>
        </w:rPr>
        <w:t>probleme</w:t>
      </w:r>
      <w:r w:rsidR="00B605D9" w:rsidRPr="00837799">
        <w:rPr>
          <w:rFonts w:ascii="Times New Roman" w:hAnsi="Times New Roman" w:cs="Times New Roman"/>
          <w:color w:val="000000" w:themeColor="text1"/>
          <w:szCs w:val="24"/>
          <w:lang w:val="ro-RO"/>
        </w:rPr>
        <w:t xml:space="preserve">lor </w:t>
      </w:r>
      <w:r w:rsidR="00E46709" w:rsidRPr="00837799">
        <w:rPr>
          <w:rFonts w:ascii="Times New Roman" w:hAnsi="Times New Roman" w:cs="Times New Roman"/>
          <w:color w:val="000000" w:themeColor="text1"/>
          <w:szCs w:val="24"/>
          <w:lang w:val="ro-RO"/>
        </w:rPr>
        <w:t>înregistrate la acest capitol</w:t>
      </w:r>
      <w:r w:rsidR="00B605D9" w:rsidRPr="00837799">
        <w:rPr>
          <w:rFonts w:ascii="Times New Roman" w:hAnsi="Times New Roman" w:cs="Times New Roman"/>
          <w:color w:val="000000" w:themeColor="text1"/>
          <w:szCs w:val="24"/>
          <w:lang w:val="ro-RO"/>
        </w:rPr>
        <w:t>. Prin urmare,</w:t>
      </w:r>
      <w:r w:rsidR="00FD4EBD" w:rsidRPr="00837799">
        <w:rPr>
          <w:rFonts w:ascii="Times New Roman" w:hAnsi="Times New Roman" w:cs="Times New Roman"/>
          <w:color w:val="000000" w:themeColor="text1"/>
          <w:szCs w:val="24"/>
          <w:lang w:val="ro-RO"/>
        </w:rPr>
        <w:t xml:space="preserve"> abordarea acestei strategii </w:t>
      </w:r>
      <w:r w:rsidR="00B605D9" w:rsidRPr="00837799">
        <w:rPr>
          <w:rFonts w:ascii="Times New Roman" w:hAnsi="Times New Roman" w:cs="Times New Roman"/>
          <w:color w:val="000000" w:themeColor="text1"/>
          <w:szCs w:val="24"/>
          <w:lang w:val="ro-RO"/>
        </w:rPr>
        <w:t>privind</w:t>
      </w:r>
      <w:r w:rsidR="00FD4EBD" w:rsidRPr="00837799">
        <w:rPr>
          <w:rFonts w:ascii="Times New Roman" w:hAnsi="Times New Roman" w:cs="Times New Roman"/>
          <w:color w:val="000000" w:themeColor="text1"/>
          <w:szCs w:val="24"/>
          <w:lang w:val="ro-RO"/>
        </w:rPr>
        <w:t xml:space="preserve"> sistemul de management al finanțelor publice va fi una de ansamblu și va viza întreaga administrație publică.</w:t>
      </w:r>
    </w:p>
    <w:p w:rsidR="00FD4EBD" w:rsidRPr="00837799" w:rsidRDefault="00FD4EBD"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În procesul de utilizare a resurselor publice, Guvernul </w:t>
      </w:r>
      <w:r w:rsidR="0092136F" w:rsidRPr="00837799">
        <w:rPr>
          <w:rFonts w:ascii="Times New Roman" w:hAnsi="Times New Roman" w:cs="Times New Roman"/>
          <w:color w:val="000000" w:themeColor="text1"/>
          <w:szCs w:val="24"/>
          <w:lang w:val="ro-RO"/>
        </w:rPr>
        <w:t>trebuie</w:t>
      </w:r>
      <w:r w:rsidRPr="00837799">
        <w:rPr>
          <w:rFonts w:ascii="Times New Roman" w:hAnsi="Times New Roman" w:cs="Times New Roman"/>
          <w:color w:val="000000" w:themeColor="text1"/>
          <w:szCs w:val="24"/>
          <w:lang w:val="ro-RO"/>
        </w:rPr>
        <w:t xml:space="preserve"> să decidă care sunt prioritățile, prin intermediul unui ciclu bugetar regulat de planificare, negociere și implementare. </w:t>
      </w:r>
      <w:r w:rsidR="0092136F" w:rsidRPr="00837799">
        <w:rPr>
          <w:rFonts w:ascii="Times New Roman" w:hAnsi="Times New Roman" w:cs="Times New Roman"/>
          <w:color w:val="000000" w:themeColor="text1"/>
          <w:szCs w:val="24"/>
          <w:lang w:val="ro-RO"/>
        </w:rPr>
        <w:t xml:space="preserve">Maximizarea </w:t>
      </w:r>
      <w:r w:rsidRPr="00837799">
        <w:rPr>
          <w:rFonts w:ascii="Times New Roman" w:hAnsi="Times New Roman" w:cs="Times New Roman"/>
          <w:color w:val="000000" w:themeColor="text1"/>
          <w:szCs w:val="24"/>
          <w:lang w:val="ro-RO"/>
        </w:rPr>
        <w:t>eficacității și eficienței cheltuielilor</w:t>
      </w:r>
      <w:r w:rsidR="0092136F" w:rsidRPr="00837799">
        <w:rPr>
          <w:rFonts w:ascii="Times New Roman" w:hAnsi="Times New Roman" w:cs="Times New Roman"/>
          <w:color w:val="000000" w:themeColor="text1"/>
          <w:szCs w:val="24"/>
          <w:lang w:val="ro-RO"/>
        </w:rPr>
        <w:t xml:space="preserve"> publice rezidă de fapt în</w:t>
      </w:r>
      <w:r w:rsidRPr="00837799">
        <w:rPr>
          <w:rFonts w:ascii="Times New Roman" w:hAnsi="Times New Roman" w:cs="Times New Roman"/>
          <w:color w:val="000000" w:themeColor="text1"/>
          <w:szCs w:val="24"/>
          <w:lang w:val="ro-RO"/>
        </w:rPr>
        <w:t xml:space="preserve"> asigurarea unei valori maxime în urma acestor decizii de cheltuieli, aplicarea procedurilor de control și evitarea pierderilor, erorilor, fraudei și corupției.</w:t>
      </w:r>
      <w:r w:rsidRPr="00837799">
        <w:rPr>
          <w:rFonts w:ascii="Times New Roman" w:hAnsi="Times New Roman" w:cs="Times New Roman"/>
          <w:color w:val="000000" w:themeColor="text1"/>
          <w:vertAlign w:val="superscript"/>
          <w:lang w:val="ro-RO"/>
        </w:rPr>
        <w:footnoteReference w:id="49"/>
      </w:r>
    </w:p>
    <w:p w:rsidR="00FD4EBD" w:rsidRPr="00837799" w:rsidRDefault="00FD4EBD"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În urma analizei evaluărilor efectuate privind implementarea sistemului de MFP se poate concluziona că majoritatea elementelor </w:t>
      </w:r>
      <w:r w:rsidR="00AF134A" w:rsidRPr="00837799">
        <w:rPr>
          <w:rFonts w:ascii="Times New Roman" w:hAnsi="Times New Roman" w:cs="Times New Roman"/>
          <w:color w:val="000000" w:themeColor="text1"/>
          <w:szCs w:val="24"/>
          <w:lang w:val="ro-RO"/>
        </w:rPr>
        <w:t xml:space="preserve">în care Ministerul Finanțelor a fost principalul sau singurul responsabil </w:t>
      </w:r>
      <w:r w:rsidRPr="00837799">
        <w:rPr>
          <w:rFonts w:ascii="Times New Roman" w:hAnsi="Times New Roman" w:cs="Times New Roman"/>
          <w:color w:val="000000" w:themeColor="text1"/>
          <w:szCs w:val="24"/>
          <w:lang w:val="ro-RO"/>
        </w:rPr>
        <w:t xml:space="preserve">au fost realizate (Legea finanțelor publice și responsabilității bugetar fiscale, reguli și proceduri de elaborare a CBTM, Strategia de reformă a </w:t>
      </w:r>
      <w:r w:rsidR="00116953" w:rsidRPr="00837799">
        <w:rPr>
          <w:rFonts w:ascii="Times New Roman" w:hAnsi="Times New Roman" w:cs="Times New Roman"/>
          <w:color w:val="000000" w:themeColor="text1"/>
          <w:szCs w:val="24"/>
          <w:lang w:val="ro-RO"/>
        </w:rPr>
        <w:t>management al finanțelor public</w:t>
      </w:r>
      <w:r w:rsidRPr="00837799">
        <w:rPr>
          <w:rFonts w:ascii="Times New Roman" w:hAnsi="Times New Roman" w:cs="Times New Roman"/>
          <w:color w:val="000000" w:themeColor="text1"/>
          <w:szCs w:val="24"/>
          <w:lang w:val="ro-RO"/>
        </w:rPr>
        <w:t xml:space="preserve">, Legea </w:t>
      </w:r>
      <w:r w:rsidR="00116953" w:rsidRPr="00837799">
        <w:rPr>
          <w:rFonts w:ascii="Times New Roman" w:hAnsi="Times New Roman" w:cs="Times New Roman"/>
          <w:color w:val="000000" w:themeColor="text1"/>
          <w:szCs w:val="24"/>
          <w:lang w:val="ro-RO"/>
        </w:rPr>
        <w:t>privind controlul financiar public intern</w:t>
      </w:r>
      <w:r w:rsidRPr="00837799">
        <w:rPr>
          <w:rFonts w:ascii="Times New Roman" w:hAnsi="Times New Roman" w:cs="Times New Roman"/>
          <w:color w:val="000000" w:themeColor="text1"/>
          <w:szCs w:val="24"/>
          <w:lang w:val="ro-RO"/>
        </w:rPr>
        <w:t xml:space="preserve">, Cadrul metodologic </w:t>
      </w:r>
      <w:r w:rsidR="00116953" w:rsidRPr="00837799">
        <w:rPr>
          <w:rFonts w:ascii="Times New Roman" w:hAnsi="Times New Roman" w:cs="Times New Roman"/>
          <w:color w:val="000000" w:themeColor="text1"/>
          <w:szCs w:val="24"/>
          <w:lang w:val="ro-RO"/>
        </w:rPr>
        <w:t>privind managementul financiar și control și auditul intern</w:t>
      </w:r>
      <w:r w:rsidRPr="00837799">
        <w:rPr>
          <w:rFonts w:ascii="Times New Roman" w:hAnsi="Times New Roman" w:cs="Times New Roman"/>
          <w:color w:val="000000" w:themeColor="text1"/>
          <w:szCs w:val="24"/>
          <w:lang w:val="ro-RO"/>
        </w:rPr>
        <w:t xml:space="preserve">), iar cele care au </w:t>
      </w:r>
      <w:r w:rsidR="00AF134A" w:rsidRPr="00837799">
        <w:rPr>
          <w:rFonts w:ascii="Times New Roman" w:hAnsi="Times New Roman" w:cs="Times New Roman"/>
          <w:color w:val="000000" w:themeColor="text1"/>
          <w:szCs w:val="24"/>
          <w:lang w:val="ro-RO"/>
        </w:rPr>
        <w:t>depins</w:t>
      </w:r>
      <w:r w:rsidRPr="00837799">
        <w:rPr>
          <w:rFonts w:ascii="Times New Roman" w:hAnsi="Times New Roman" w:cs="Times New Roman"/>
          <w:color w:val="000000" w:themeColor="text1"/>
          <w:szCs w:val="24"/>
          <w:lang w:val="ro-RO"/>
        </w:rPr>
        <w:t xml:space="preserve"> de conlucrarea la nivel</w:t>
      </w:r>
      <w:r w:rsidR="00AF134A" w:rsidRPr="00837799">
        <w:rPr>
          <w:rFonts w:ascii="Times New Roman" w:hAnsi="Times New Roman" w:cs="Times New Roman"/>
          <w:color w:val="000000" w:themeColor="text1"/>
          <w:szCs w:val="24"/>
          <w:lang w:val="ro-RO"/>
        </w:rPr>
        <w:t>ul</w:t>
      </w:r>
      <w:r w:rsidRPr="00837799">
        <w:rPr>
          <w:rFonts w:ascii="Times New Roman" w:hAnsi="Times New Roman" w:cs="Times New Roman"/>
          <w:color w:val="000000" w:themeColor="text1"/>
          <w:szCs w:val="24"/>
          <w:lang w:val="ro-RO"/>
        </w:rPr>
        <w:t xml:space="preserve"> întreg</w:t>
      </w:r>
      <w:r w:rsidR="002305CF" w:rsidRPr="00837799">
        <w:rPr>
          <w:rFonts w:ascii="Times New Roman" w:hAnsi="Times New Roman" w:cs="Times New Roman"/>
          <w:color w:val="000000" w:themeColor="text1"/>
          <w:szCs w:val="24"/>
          <w:lang w:val="ro-RO"/>
        </w:rPr>
        <w:t>ului sector</w:t>
      </w:r>
      <w:r w:rsidR="00AF134A" w:rsidRPr="00837799">
        <w:rPr>
          <w:rFonts w:ascii="Times New Roman" w:hAnsi="Times New Roman" w:cs="Times New Roman"/>
          <w:color w:val="000000" w:themeColor="text1"/>
          <w:szCs w:val="24"/>
          <w:lang w:val="ro-RO"/>
        </w:rPr>
        <w:t xml:space="preserve"> public </w:t>
      </w:r>
      <w:r w:rsidRPr="00837799">
        <w:rPr>
          <w:rFonts w:ascii="Times New Roman" w:hAnsi="Times New Roman" w:cs="Times New Roman"/>
          <w:color w:val="000000" w:themeColor="text1"/>
          <w:szCs w:val="24"/>
          <w:lang w:val="ro-RO"/>
        </w:rPr>
        <w:t xml:space="preserve">înregistrează </w:t>
      </w:r>
      <w:r w:rsidR="00AF134A" w:rsidRPr="00837799">
        <w:rPr>
          <w:rFonts w:ascii="Times New Roman" w:hAnsi="Times New Roman" w:cs="Times New Roman"/>
          <w:color w:val="000000" w:themeColor="text1"/>
          <w:szCs w:val="24"/>
          <w:lang w:val="ro-RO"/>
        </w:rPr>
        <w:t xml:space="preserve">anumite </w:t>
      </w:r>
      <w:r w:rsidRPr="00837799">
        <w:rPr>
          <w:rFonts w:ascii="Times New Roman" w:hAnsi="Times New Roman" w:cs="Times New Roman"/>
          <w:color w:val="000000" w:themeColor="text1"/>
          <w:szCs w:val="24"/>
          <w:lang w:val="ro-RO"/>
        </w:rPr>
        <w:t>rezerve (respectarea calendarului CBTM, corelarea priorităților politicilor cu limitele de cheltuieli și indicatorii de performanță, implementare</w:t>
      </w:r>
      <w:r w:rsidR="00AB1D3E" w:rsidRPr="00837799">
        <w:rPr>
          <w:rFonts w:ascii="Times New Roman" w:hAnsi="Times New Roman" w:cs="Times New Roman"/>
          <w:color w:val="000000" w:themeColor="text1"/>
          <w:szCs w:val="24"/>
          <w:lang w:val="ro-RO"/>
        </w:rPr>
        <w:t>a</w:t>
      </w:r>
      <w:r w:rsidRPr="00837799">
        <w:rPr>
          <w:rFonts w:ascii="Times New Roman" w:hAnsi="Times New Roman" w:cs="Times New Roman"/>
          <w:color w:val="000000" w:themeColor="text1"/>
          <w:szCs w:val="24"/>
          <w:lang w:val="ro-RO"/>
        </w:rPr>
        <w:t xml:space="preserve"> MFC la nivel instituțional etc.). Mai mult, </w:t>
      </w:r>
      <w:r w:rsidR="00972858" w:rsidRPr="00837799">
        <w:rPr>
          <w:rFonts w:ascii="Times New Roman" w:hAnsi="Times New Roman" w:cs="Times New Roman"/>
          <w:color w:val="000000" w:themeColor="text1"/>
          <w:szCs w:val="24"/>
          <w:lang w:val="ro-RO"/>
        </w:rPr>
        <w:t xml:space="preserve">reieșind din </w:t>
      </w:r>
      <w:r w:rsidRPr="00837799">
        <w:rPr>
          <w:rFonts w:ascii="Times New Roman" w:hAnsi="Times New Roman" w:cs="Times New Roman"/>
          <w:color w:val="000000" w:themeColor="text1"/>
          <w:szCs w:val="24"/>
          <w:lang w:val="ro-RO"/>
        </w:rPr>
        <w:t xml:space="preserve">specificul </w:t>
      </w:r>
      <w:r w:rsidR="00972858" w:rsidRPr="00837799">
        <w:rPr>
          <w:rFonts w:ascii="Times New Roman" w:hAnsi="Times New Roman" w:cs="Times New Roman"/>
          <w:color w:val="000000" w:themeColor="text1"/>
          <w:szCs w:val="24"/>
          <w:lang w:val="ro-RO"/>
        </w:rPr>
        <w:t>relației dintre reforma MFC și managementul instituțional</w:t>
      </w:r>
      <w:r w:rsidRPr="00837799">
        <w:rPr>
          <w:rFonts w:ascii="Times New Roman" w:hAnsi="Times New Roman" w:cs="Times New Roman"/>
          <w:color w:val="000000" w:themeColor="text1"/>
          <w:szCs w:val="24"/>
          <w:lang w:val="ro-RO"/>
        </w:rPr>
        <w:t xml:space="preserve">, reforma MFC trebuie tratată ca un element constitutiv al </w:t>
      </w:r>
      <w:r w:rsidR="00972858" w:rsidRPr="00837799">
        <w:rPr>
          <w:rFonts w:ascii="Times New Roman" w:hAnsi="Times New Roman" w:cs="Times New Roman"/>
          <w:color w:val="000000" w:themeColor="text1"/>
          <w:szCs w:val="24"/>
          <w:lang w:val="ro-RO"/>
        </w:rPr>
        <w:t>reformei administrației publice</w:t>
      </w:r>
      <w:r w:rsidRPr="00837799">
        <w:rPr>
          <w:rFonts w:ascii="Times New Roman" w:hAnsi="Times New Roman" w:cs="Times New Roman"/>
          <w:color w:val="000000" w:themeColor="text1"/>
          <w:szCs w:val="24"/>
          <w:lang w:val="ro-RO"/>
        </w:rPr>
        <w:t>.</w:t>
      </w:r>
    </w:p>
    <w:p w:rsidR="00FD4EBD" w:rsidRPr="00837799" w:rsidRDefault="00382ADE"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Prin urmare</w:t>
      </w:r>
      <w:r w:rsidR="00FD4EBD" w:rsidRPr="00837799">
        <w:rPr>
          <w:rFonts w:ascii="Times New Roman" w:hAnsi="Times New Roman" w:cs="Times New Roman"/>
          <w:color w:val="000000" w:themeColor="text1"/>
          <w:szCs w:val="24"/>
          <w:lang w:val="ro-RO"/>
        </w:rPr>
        <w:t xml:space="preserve">, </w:t>
      </w:r>
      <w:r w:rsidRPr="00837799">
        <w:rPr>
          <w:rFonts w:ascii="Times New Roman" w:hAnsi="Times New Roman" w:cs="Times New Roman"/>
          <w:color w:val="000000" w:themeColor="text1"/>
          <w:szCs w:val="24"/>
          <w:lang w:val="ro-RO"/>
        </w:rPr>
        <w:t>evaluările</w:t>
      </w:r>
      <w:r w:rsidR="00FD4EBD" w:rsidRPr="00837799">
        <w:rPr>
          <w:rFonts w:ascii="Times New Roman" w:hAnsi="Times New Roman" w:cs="Times New Roman"/>
          <w:color w:val="000000" w:themeColor="text1"/>
          <w:szCs w:val="24"/>
          <w:lang w:val="ro-RO"/>
        </w:rPr>
        <w:t xml:space="preserve"> menționate mai sus a</w:t>
      </w:r>
      <w:r w:rsidRPr="00837799">
        <w:rPr>
          <w:rFonts w:ascii="Times New Roman" w:hAnsi="Times New Roman" w:cs="Times New Roman"/>
          <w:color w:val="000000" w:themeColor="text1"/>
          <w:szCs w:val="24"/>
          <w:lang w:val="ro-RO"/>
        </w:rPr>
        <w:t>u identificat o serie de lacune</w:t>
      </w:r>
      <w:r w:rsidR="00FD4EBD" w:rsidRPr="00837799">
        <w:rPr>
          <w:rFonts w:ascii="Times New Roman" w:hAnsi="Times New Roman" w:cs="Times New Roman"/>
          <w:color w:val="000000" w:themeColor="text1"/>
          <w:szCs w:val="24"/>
          <w:lang w:val="ro-RO"/>
        </w:rPr>
        <w:t xml:space="preserve"> care tergiversează sau îngreunează mersul avansat al implementării activităților și realizării obiectivelor reformei</w:t>
      </w:r>
      <w:r w:rsidRPr="00837799">
        <w:rPr>
          <w:rFonts w:ascii="Times New Roman" w:hAnsi="Times New Roman" w:cs="Times New Roman"/>
          <w:color w:val="000000" w:themeColor="text1"/>
          <w:szCs w:val="24"/>
          <w:lang w:val="ro-RO"/>
        </w:rPr>
        <w:t xml:space="preserve"> managementului finanțelor publice</w:t>
      </w:r>
      <w:r w:rsidR="00FD4EBD" w:rsidRPr="00837799">
        <w:rPr>
          <w:rFonts w:ascii="Times New Roman" w:hAnsi="Times New Roman" w:cs="Times New Roman"/>
          <w:color w:val="000000" w:themeColor="text1"/>
          <w:szCs w:val="24"/>
          <w:lang w:val="ro-RO"/>
        </w:rPr>
        <w:t>:</w:t>
      </w:r>
    </w:p>
    <w:p w:rsidR="00FD4EBD" w:rsidRPr="00837799" w:rsidRDefault="00FD4EBD" w:rsidP="00295993">
      <w:pPr>
        <w:pStyle w:val="a4"/>
        <w:numPr>
          <w:ilvl w:val="0"/>
          <w:numId w:val="16"/>
        </w:numPr>
        <w:spacing w:after="120" w:line="276" w:lineRule="auto"/>
        <w:ind w:left="1560" w:hanging="426"/>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Calendarul și modul de aprobare a Cadrului Bugetar pe Termen Mediu nu este respectat, </w:t>
      </w:r>
      <w:r w:rsidR="003866AF" w:rsidRPr="00837799">
        <w:rPr>
          <w:rFonts w:ascii="Times New Roman" w:hAnsi="Times New Roman" w:cs="Times New Roman"/>
          <w:color w:val="000000" w:themeColor="text1"/>
          <w:szCs w:val="24"/>
          <w:lang w:val="ro-RO"/>
        </w:rPr>
        <w:t>în special pentru anii 2013 și 2014</w:t>
      </w:r>
      <w:r w:rsidRPr="00837799">
        <w:rPr>
          <w:rFonts w:ascii="Times New Roman" w:hAnsi="Times New Roman" w:cs="Times New Roman"/>
          <w:color w:val="000000" w:themeColor="text1"/>
          <w:szCs w:val="24"/>
          <w:lang w:val="ro-RO"/>
        </w:rPr>
        <w:t xml:space="preserve"> acesta nu a fost finalizat în termenii stabiliți și aprobat de către Guvern. Documentul a fost discutat și aprobat doar în cadrul Comitetului Interministerial </w:t>
      </w:r>
      <w:r w:rsidR="00B36D6C" w:rsidRPr="00837799">
        <w:rPr>
          <w:rFonts w:ascii="Times New Roman" w:hAnsi="Times New Roman" w:cs="Times New Roman"/>
          <w:color w:val="000000" w:themeColor="text1"/>
          <w:szCs w:val="24"/>
          <w:lang w:val="ro-RO"/>
        </w:rPr>
        <w:t>pentru</w:t>
      </w:r>
      <w:r w:rsidRPr="00837799">
        <w:rPr>
          <w:rFonts w:ascii="Times New Roman" w:hAnsi="Times New Roman" w:cs="Times New Roman"/>
          <w:color w:val="000000" w:themeColor="text1"/>
          <w:szCs w:val="24"/>
          <w:lang w:val="ro-RO"/>
        </w:rPr>
        <w:t xml:space="preserve"> Planificare Strategică și plasat pe </w:t>
      </w:r>
      <w:r w:rsidRPr="00837799">
        <w:rPr>
          <w:rFonts w:ascii="Times New Roman" w:hAnsi="Times New Roman" w:cs="Times New Roman"/>
          <w:color w:val="000000" w:themeColor="text1"/>
          <w:szCs w:val="24"/>
          <w:lang w:val="ro-RO"/>
        </w:rPr>
        <w:lastRenderedPageBreak/>
        <w:t>pagina web a Ministerului Finanțelor.</w:t>
      </w:r>
      <w:r w:rsidR="00CD60D4" w:rsidRPr="00837799">
        <w:rPr>
          <w:rFonts w:ascii="Times New Roman" w:hAnsi="Times New Roman" w:cs="Times New Roman"/>
          <w:color w:val="000000" w:themeColor="text1"/>
          <w:szCs w:val="24"/>
          <w:lang w:val="ro-RO"/>
        </w:rPr>
        <w:t xml:space="preserve"> Iar </w:t>
      </w:r>
      <w:r w:rsidR="00B36D6C" w:rsidRPr="00837799">
        <w:rPr>
          <w:rFonts w:ascii="Times New Roman" w:hAnsi="Times New Roman" w:cs="Times New Roman"/>
          <w:color w:val="000000" w:themeColor="text1"/>
          <w:szCs w:val="24"/>
          <w:lang w:val="ro-RO"/>
        </w:rPr>
        <w:t>în anul 2015, CBTM nu a fost aprobat nici în cadrul Comitetului Interministerial pentru Planificare Strategică, ci doar la nivelul Ministerului Finanțelor.</w:t>
      </w:r>
      <w:r w:rsidRPr="00837799">
        <w:rPr>
          <w:rFonts w:ascii="Times New Roman" w:hAnsi="Times New Roman" w:cs="Times New Roman"/>
          <w:color w:val="000000" w:themeColor="text1"/>
          <w:szCs w:val="24"/>
          <w:lang w:val="ro-RO"/>
        </w:rPr>
        <w:t xml:space="preserve"> În lipsa unui document aprobat de Guvern privind planificarea bugetară pe termen mediu, scade credibilitatea întregului exercițiu. Prin urmare</w:t>
      </w:r>
      <w:r w:rsidR="00401484" w:rsidRPr="00837799">
        <w:rPr>
          <w:rFonts w:ascii="Times New Roman" w:hAnsi="Times New Roman" w:cs="Times New Roman"/>
          <w:color w:val="000000" w:themeColor="text1"/>
          <w:szCs w:val="24"/>
          <w:lang w:val="ro-RO"/>
        </w:rPr>
        <w:t>,</w:t>
      </w:r>
      <w:r w:rsidRPr="00837799">
        <w:rPr>
          <w:rFonts w:ascii="Times New Roman" w:hAnsi="Times New Roman" w:cs="Times New Roman"/>
          <w:color w:val="000000" w:themeColor="text1"/>
          <w:szCs w:val="24"/>
          <w:lang w:val="ro-RO"/>
        </w:rPr>
        <w:t xml:space="preserve"> se diminuează importanța priorităților stabilite și responsabilitatea privind angajamentele luate. </w:t>
      </w:r>
    </w:p>
    <w:p w:rsidR="00FD4EBD" w:rsidRPr="00837799" w:rsidRDefault="00FD4EBD" w:rsidP="00295993">
      <w:pPr>
        <w:pStyle w:val="a4"/>
        <w:numPr>
          <w:ilvl w:val="0"/>
          <w:numId w:val="16"/>
        </w:numPr>
        <w:spacing w:after="120" w:line="276" w:lineRule="auto"/>
        <w:ind w:left="1560" w:hanging="426"/>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Nu toate sectoarele au acoperire cu strategii </w:t>
      </w:r>
      <w:r w:rsidR="00047647" w:rsidRPr="00837799">
        <w:rPr>
          <w:rFonts w:ascii="Times New Roman" w:hAnsi="Times New Roman" w:cs="Times New Roman"/>
          <w:color w:val="000000" w:themeColor="text1"/>
          <w:szCs w:val="24"/>
          <w:lang w:val="ro-RO"/>
        </w:rPr>
        <w:t>de cheltuieli î</w:t>
      </w:r>
      <w:r w:rsidRPr="00837799">
        <w:rPr>
          <w:rFonts w:ascii="Times New Roman" w:hAnsi="Times New Roman" w:cs="Times New Roman"/>
          <w:color w:val="000000" w:themeColor="text1"/>
          <w:szCs w:val="24"/>
          <w:lang w:val="ro-RO"/>
        </w:rPr>
        <w:t>n cadrul CBTM, ceea ce presupune o legătură slabă cu obiectivele strategice ale unor documente de politici. Este esențial ca toate documentele de politici, activitățile cărora au fost considerate a fi prioritare și planificate pentru finanțare să fie reflectate în cadrul politicilor sectoriale de cheltuieli pentru monitorizarea și evaluarea ulterioară a indicatorilor de performanță. In exercițiul CBTM 2015-2017 au fost incluse 17 strategii sectoriale de</w:t>
      </w:r>
      <w:r w:rsidR="008A1D7C" w:rsidRPr="00837799">
        <w:rPr>
          <w:rFonts w:ascii="Times New Roman" w:hAnsi="Times New Roman" w:cs="Times New Roman"/>
          <w:color w:val="000000" w:themeColor="text1"/>
          <w:szCs w:val="24"/>
          <w:lang w:val="ro-RO"/>
        </w:rPr>
        <w:t xml:space="preserve"> cheltuieli, în comparație cu 14</w:t>
      </w:r>
      <w:r w:rsidRPr="00837799">
        <w:rPr>
          <w:rFonts w:ascii="Times New Roman" w:hAnsi="Times New Roman" w:cs="Times New Roman"/>
          <w:color w:val="000000" w:themeColor="text1"/>
          <w:szCs w:val="24"/>
          <w:lang w:val="ro-RO"/>
        </w:rPr>
        <w:t xml:space="preserve"> incluse în exercițiul CBTM 2011-2015, cu o acoperire de 85% din total</w:t>
      </w:r>
      <w:r w:rsidR="008A1D7C" w:rsidRPr="00837799">
        <w:rPr>
          <w:rFonts w:ascii="Times New Roman" w:hAnsi="Times New Roman" w:cs="Times New Roman"/>
          <w:color w:val="000000" w:themeColor="text1"/>
          <w:szCs w:val="24"/>
          <w:lang w:val="ro-RO"/>
        </w:rPr>
        <w:t>ul</w:t>
      </w:r>
      <w:r w:rsidRPr="00837799">
        <w:rPr>
          <w:rFonts w:ascii="Times New Roman" w:hAnsi="Times New Roman" w:cs="Times New Roman"/>
          <w:color w:val="000000" w:themeColor="text1"/>
          <w:szCs w:val="24"/>
          <w:lang w:val="ro-RO"/>
        </w:rPr>
        <w:t xml:space="preserve"> resurse</w:t>
      </w:r>
      <w:r w:rsidR="008A1D7C" w:rsidRPr="00837799">
        <w:rPr>
          <w:rFonts w:ascii="Times New Roman" w:hAnsi="Times New Roman" w:cs="Times New Roman"/>
          <w:color w:val="000000" w:themeColor="text1"/>
          <w:szCs w:val="24"/>
          <w:lang w:val="ro-RO"/>
        </w:rPr>
        <w:t>lor</w:t>
      </w:r>
      <w:r w:rsidRPr="00837799">
        <w:rPr>
          <w:rFonts w:ascii="Times New Roman" w:hAnsi="Times New Roman" w:cs="Times New Roman"/>
          <w:color w:val="000000" w:themeColor="text1"/>
          <w:szCs w:val="24"/>
          <w:lang w:val="ro-RO"/>
        </w:rPr>
        <w:t xml:space="preserve"> alocate</w:t>
      </w:r>
      <w:r w:rsidR="008A1D7C" w:rsidRPr="00837799">
        <w:rPr>
          <w:rFonts w:ascii="Times New Roman" w:hAnsi="Times New Roman" w:cs="Times New Roman"/>
          <w:color w:val="000000" w:themeColor="text1"/>
          <w:szCs w:val="24"/>
          <w:lang w:val="ro-RO"/>
        </w:rPr>
        <w:t>. Ca rezultat,</w:t>
      </w:r>
      <w:r w:rsidRPr="00837799">
        <w:rPr>
          <w:rFonts w:ascii="Times New Roman" w:hAnsi="Times New Roman" w:cs="Times New Roman"/>
          <w:color w:val="000000" w:themeColor="text1"/>
          <w:szCs w:val="24"/>
          <w:lang w:val="ro-RO"/>
        </w:rPr>
        <w:t xml:space="preserve"> dispare certitudinea finanțării priorităților asumate</w:t>
      </w:r>
      <w:r w:rsidR="003D12CF" w:rsidRPr="00837799">
        <w:rPr>
          <w:rFonts w:ascii="Times New Roman" w:hAnsi="Times New Roman" w:cs="Times New Roman"/>
          <w:color w:val="000000" w:themeColor="text1"/>
          <w:szCs w:val="24"/>
          <w:lang w:val="ro-RO"/>
        </w:rPr>
        <w:t xml:space="preserve"> și există riscul ca unii indicatori să nu fie monitorizați sau evaluați, fapt ce poate diminua realizarea obiectivelor planificate</w:t>
      </w:r>
      <w:r w:rsidRPr="00837799">
        <w:rPr>
          <w:rFonts w:ascii="Times New Roman" w:hAnsi="Times New Roman" w:cs="Times New Roman"/>
          <w:color w:val="000000" w:themeColor="text1"/>
          <w:szCs w:val="24"/>
          <w:lang w:val="ro-RO"/>
        </w:rPr>
        <w:t>. În</w:t>
      </w:r>
      <w:r w:rsidR="003D12CF" w:rsidRPr="00837799">
        <w:rPr>
          <w:rFonts w:ascii="Times New Roman" w:hAnsi="Times New Roman" w:cs="Times New Roman"/>
          <w:color w:val="000000" w:themeColor="text1"/>
          <w:szCs w:val="24"/>
          <w:lang w:val="ro-RO"/>
        </w:rPr>
        <w:t>să</w:t>
      </w:r>
      <w:r w:rsidR="008A1D7C" w:rsidRPr="00837799">
        <w:rPr>
          <w:rFonts w:ascii="Times New Roman" w:hAnsi="Times New Roman" w:cs="Times New Roman"/>
          <w:color w:val="000000" w:themeColor="text1"/>
          <w:szCs w:val="24"/>
          <w:lang w:val="ro-RO"/>
        </w:rPr>
        <w:t>,</w:t>
      </w:r>
      <w:r w:rsidRPr="00837799">
        <w:rPr>
          <w:rFonts w:ascii="Times New Roman" w:hAnsi="Times New Roman" w:cs="Times New Roman"/>
          <w:color w:val="000000" w:themeColor="text1"/>
          <w:szCs w:val="24"/>
          <w:lang w:val="ro-RO"/>
        </w:rPr>
        <w:t xml:space="preserve"> este nevoie de o corelare mai bună între elementele (obiective, indicatori de performanță) din</w:t>
      </w:r>
      <w:r w:rsidR="008A1D7C" w:rsidRPr="00837799">
        <w:rPr>
          <w:rFonts w:ascii="Times New Roman" w:hAnsi="Times New Roman" w:cs="Times New Roman"/>
          <w:color w:val="000000" w:themeColor="text1"/>
          <w:szCs w:val="24"/>
          <w:lang w:val="ro-RO"/>
        </w:rPr>
        <w:t xml:space="preserve"> documentele de politici, CBTM ș</w:t>
      </w:r>
      <w:r w:rsidR="003D12CF" w:rsidRPr="00837799">
        <w:rPr>
          <w:rFonts w:ascii="Times New Roman" w:hAnsi="Times New Roman" w:cs="Times New Roman"/>
          <w:color w:val="000000" w:themeColor="text1"/>
          <w:szCs w:val="24"/>
          <w:lang w:val="ro-RO"/>
        </w:rPr>
        <w:t>i bugetele anuale.</w:t>
      </w:r>
    </w:p>
    <w:p w:rsidR="00FD4EBD" w:rsidRPr="00837799" w:rsidRDefault="00FE5B77" w:rsidP="00295993">
      <w:pPr>
        <w:pStyle w:val="a4"/>
        <w:numPr>
          <w:ilvl w:val="0"/>
          <w:numId w:val="16"/>
        </w:numPr>
        <w:spacing w:after="120" w:line="276" w:lineRule="auto"/>
        <w:ind w:left="1560" w:hanging="426"/>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Importanța sistemului </w:t>
      </w:r>
      <w:r w:rsidR="00FD4EBD" w:rsidRPr="00837799">
        <w:rPr>
          <w:rFonts w:ascii="Times New Roman" w:hAnsi="Times New Roman" w:cs="Times New Roman"/>
          <w:color w:val="000000" w:themeColor="text1"/>
          <w:szCs w:val="24"/>
          <w:lang w:val="ro-RO"/>
        </w:rPr>
        <w:t>de Management Financiar și Control</w:t>
      </w:r>
      <w:r w:rsidR="00AE5674" w:rsidRPr="00837799">
        <w:rPr>
          <w:rFonts w:ascii="Times New Roman" w:hAnsi="Times New Roman" w:cs="Times New Roman"/>
          <w:color w:val="000000" w:themeColor="text1"/>
          <w:szCs w:val="24"/>
          <w:lang w:val="ro-RO"/>
        </w:rPr>
        <w:t xml:space="preserve"> (MFC)</w:t>
      </w:r>
      <w:r w:rsidR="00FD4EBD" w:rsidRPr="00837799">
        <w:rPr>
          <w:rFonts w:ascii="Times New Roman" w:hAnsi="Times New Roman" w:cs="Times New Roman"/>
          <w:color w:val="000000" w:themeColor="text1"/>
          <w:szCs w:val="24"/>
          <w:lang w:val="ro-RO"/>
        </w:rPr>
        <w:t xml:space="preserve"> nu este perceput </w:t>
      </w:r>
      <w:r w:rsidRPr="00837799">
        <w:rPr>
          <w:rFonts w:ascii="Times New Roman" w:hAnsi="Times New Roman" w:cs="Times New Roman"/>
          <w:color w:val="000000" w:themeColor="text1"/>
          <w:szCs w:val="24"/>
          <w:lang w:val="ro-RO"/>
        </w:rPr>
        <w:t xml:space="preserve">corespunzător de </w:t>
      </w:r>
      <w:r w:rsidR="00FD4EBD" w:rsidRPr="00837799">
        <w:rPr>
          <w:rFonts w:ascii="Times New Roman" w:hAnsi="Times New Roman" w:cs="Times New Roman"/>
          <w:color w:val="000000" w:themeColor="text1"/>
          <w:szCs w:val="24"/>
          <w:lang w:val="ro-RO"/>
        </w:rPr>
        <w:t>către conducătorii instituțiilor, prin urmare există carențe în impl</w:t>
      </w:r>
      <w:r w:rsidRPr="00837799">
        <w:rPr>
          <w:rFonts w:ascii="Times New Roman" w:hAnsi="Times New Roman" w:cs="Times New Roman"/>
          <w:color w:val="000000" w:themeColor="text1"/>
          <w:szCs w:val="24"/>
          <w:lang w:val="ro-RO"/>
        </w:rPr>
        <w:t>ementarea elementelor acestuia.</w:t>
      </w:r>
      <w:r w:rsidR="00FD4EBD" w:rsidRPr="00837799">
        <w:rPr>
          <w:rFonts w:ascii="Times New Roman" w:hAnsi="Times New Roman" w:cs="Times New Roman"/>
          <w:color w:val="000000" w:themeColor="text1"/>
          <w:szCs w:val="24"/>
          <w:lang w:val="ro-RO"/>
        </w:rPr>
        <w:t xml:space="preserve"> Implementarea MFC la nivel organizațional nu este structurată uniform și rămâne în urma dezvoltării cadrului operațional. Responsabilitatea primordială pentru dezvoltarea MFC este pe seama managerilor de </w:t>
      </w:r>
      <w:r w:rsidR="009C293B" w:rsidRPr="00837799">
        <w:rPr>
          <w:rFonts w:ascii="Times New Roman" w:hAnsi="Times New Roman" w:cs="Times New Roman"/>
          <w:color w:val="000000" w:themeColor="text1"/>
          <w:szCs w:val="24"/>
          <w:lang w:val="ro-RO"/>
        </w:rPr>
        <w:t>nivel înalt</w:t>
      </w:r>
      <w:r w:rsidR="00FD4EBD" w:rsidRPr="00837799">
        <w:rPr>
          <w:rFonts w:ascii="Times New Roman" w:hAnsi="Times New Roman" w:cs="Times New Roman"/>
          <w:color w:val="000000" w:themeColor="text1"/>
          <w:szCs w:val="24"/>
          <w:lang w:val="ro-RO"/>
        </w:rPr>
        <w:t xml:space="preserve"> ai fiecărei instituții, împreun</w:t>
      </w:r>
      <w:r w:rsidR="00F16813" w:rsidRPr="00837799">
        <w:rPr>
          <w:rFonts w:ascii="Times New Roman" w:hAnsi="Times New Roman" w:cs="Times New Roman"/>
          <w:color w:val="000000" w:themeColor="text1"/>
          <w:szCs w:val="24"/>
          <w:lang w:val="ro-RO"/>
        </w:rPr>
        <w:t>ă</w:t>
      </w:r>
      <w:r w:rsidR="00FD4EBD" w:rsidRPr="00837799">
        <w:rPr>
          <w:rFonts w:ascii="Times New Roman" w:hAnsi="Times New Roman" w:cs="Times New Roman"/>
          <w:color w:val="000000" w:themeColor="text1"/>
          <w:szCs w:val="24"/>
          <w:lang w:val="ro-RO"/>
        </w:rPr>
        <w:t xml:space="preserve"> cu alți conducători ai s</w:t>
      </w:r>
      <w:r w:rsidR="009C293B" w:rsidRPr="00837799">
        <w:rPr>
          <w:rFonts w:ascii="Times New Roman" w:hAnsi="Times New Roman" w:cs="Times New Roman"/>
          <w:color w:val="000000" w:themeColor="text1"/>
          <w:szCs w:val="24"/>
          <w:lang w:val="ro-RO"/>
        </w:rPr>
        <w:t>ubdiviziunilor din subordine</w:t>
      </w:r>
      <w:r w:rsidR="00FD4EBD" w:rsidRPr="00837799">
        <w:rPr>
          <w:rFonts w:ascii="Times New Roman" w:hAnsi="Times New Roman" w:cs="Times New Roman"/>
          <w:color w:val="000000" w:themeColor="text1"/>
          <w:szCs w:val="24"/>
          <w:lang w:val="ro-RO"/>
        </w:rPr>
        <w:t>. În realitate însă</w:t>
      </w:r>
      <w:r w:rsidR="009C293B" w:rsidRPr="00837799">
        <w:rPr>
          <w:rFonts w:ascii="Times New Roman" w:hAnsi="Times New Roman" w:cs="Times New Roman"/>
          <w:color w:val="000000" w:themeColor="text1"/>
          <w:szCs w:val="24"/>
          <w:lang w:val="ro-RO"/>
        </w:rPr>
        <w:t>,</w:t>
      </w:r>
      <w:r w:rsidR="00FD4EBD" w:rsidRPr="00837799">
        <w:rPr>
          <w:rFonts w:ascii="Times New Roman" w:hAnsi="Times New Roman" w:cs="Times New Roman"/>
          <w:color w:val="000000" w:themeColor="text1"/>
          <w:szCs w:val="24"/>
          <w:lang w:val="ro-RO"/>
        </w:rPr>
        <w:t xml:space="preserve"> unitățile de Audit Intern ajută la dezvoltarea MFC prin intermediul instruirilor personalului și a sugestiilor privind procedurile de control, precum și</w:t>
      </w:r>
      <w:r w:rsidR="009C293B" w:rsidRPr="00837799">
        <w:rPr>
          <w:rFonts w:ascii="Times New Roman" w:hAnsi="Times New Roman" w:cs="Times New Roman"/>
          <w:color w:val="000000" w:themeColor="text1"/>
          <w:szCs w:val="24"/>
          <w:lang w:val="ro-RO"/>
        </w:rPr>
        <w:t xml:space="preserve"> prin</w:t>
      </w:r>
      <w:r w:rsidR="00FD4EBD" w:rsidRPr="00837799">
        <w:rPr>
          <w:rFonts w:ascii="Times New Roman" w:hAnsi="Times New Roman" w:cs="Times New Roman"/>
          <w:color w:val="000000" w:themeColor="text1"/>
          <w:szCs w:val="24"/>
          <w:lang w:val="ro-RO"/>
        </w:rPr>
        <w:t xml:space="preserve"> avizarea rapoartelor privind mersul implementării MFC. Cu toate că sistemul de control financiar public intern are mai mult conotații financiare și este în vizorul pers</w:t>
      </w:r>
      <w:r w:rsidR="009C293B" w:rsidRPr="00837799">
        <w:rPr>
          <w:rFonts w:ascii="Times New Roman" w:hAnsi="Times New Roman" w:cs="Times New Roman"/>
          <w:color w:val="000000" w:themeColor="text1"/>
          <w:szCs w:val="24"/>
          <w:lang w:val="ro-RO"/>
        </w:rPr>
        <w:t>onalului din domeniul financiar-</w:t>
      </w:r>
      <w:r w:rsidR="00FD4EBD" w:rsidRPr="00837799">
        <w:rPr>
          <w:rFonts w:ascii="Times New Roman" w:hAnsi="Times New Roman" w:cs="Times New Roman"/>
          <w:color w:val="000000" w:themeColor="text1"/>
          <w:szCs w:val="24"/>
          <w:lang w:val="ro-RO"/>
        </w:rPr>
        <w:t xml:space="preserve">contabil al instituțiilor, acest sistem oferă o asigurare </w:t>
      </w:r>
      <w:r w:rsidR="009C293B" w:rsidRPr="00837799">
        <w:rPr>
          <w:rFonts w:ascii="Times New Roman" w:hAnsi="Times New Roman" w:cs="Times New Roman"/>
          <w:color w:val="000000" w:themeColor="text1"/>
          <w:szCs w:val="24"/>
          <w:lang w:val="ro-RO"/>
        </w:rPr>
        <w:t>suplimentară</w:t>
      </w:r>
      <w:r w:rsidR="00FD4EBD" w:rsidRPr="00837799">
        <w:rPr>
          <w:rFonts w:ascii="Times New Roman" w:hAnsi="Times New Roman" w:cs="Times New Roman"/>
          <w:color w:val="000000" w:themeColor="text1"/>
          <w:szCs w:val="24"/>
          <w:lang w:val="ro-RO"/>
        </w:rPr>
        <w:t xml:space="preserve"> managementului că procedurile de control intern instituite, atât la nivel financiar</w:t>
      </w:r>
      <w:r w:rsidR="009C293B" w:rsidRPr="00837799">
        <w:rPr>
          <w:rFonts w:ascii="Times New Roman" w:hAnsi="Times New Roman" w:cs="Times New Roman"/>
          <w:color w:val="000000" w:themeColor="text1"/>
          <w:szCs w:val="24"/>
          <w:lang w:val="ro-RO"/>
        </w:rPr>
        <w:t>,</w:t>
      </w:r>
      <w:r w:rsidR="00FD4EBD" w:rsidRPr="00837799">
        <w:rPr>
          <w:rFonts w:ascii="Times New Roman" w:hAnsi="Times New Roman" w:cs="Times New Roman"/>
          <w:color w:val="000000" w:themeColor="text1"/>
          <w:szCs w:val="24"/>
          <w:lang w:val="ro-RO"/>
        </w:rPr>
        <w:t xml:space="preserve"> cât și la nivel operațional, vor duce la realizare</w:t>
      </w:r>
      <w:r w:rsidR="00F16813" w:rsidRPr="00837799">
        <w:rPr>
          <w:rFonts w:ascii="Times New Roman" w:hAnsi="Times New Roman" w:cs="Times New Roman"/>
          <w:color w:val="000000" w:themeColor="text1"/>
          <w:szCs w:val="24"/>
          <w:lang w:val="ro-RO"/>
        </w:rPr>
        <w:t>a</w:t>
      </w:r>
      <w:r w:rsidR="00FD4EBD" w:rsidRPr="00837799">
        <w:rPr>
          <w:rFonts w:ascii="Times New Roman" w:hAnsi="Times New Roman" w:cs="Times New Roman"/>
          <w:color w:val="000000" w:themeColor="text1"/>
          <w:szCs w:val="24"/>
          <w:lang w:val="ro-RO"/>
        </w:rPr>
        <w:t xml:space="preserve"> obiectivelor stabilite. Această asigurare este valabilă și pentru mediul extern al instituției și</w:t>
      </w:r>
      <w:r w:rsidR="00F35C25" w:rsidRPr="00837799">
        <w:rPr>
          <w:rFonts w:ascii="Times New Roman" w:hAnsi="Times New Roman" w:cs="Times New Roman"/>
          <w:color w:val="000000" w:themeColor="text1"/>
          <w:szCs w:val="24"/>
          <w:lang w:val="ro-RO"/>
        </w:rPr>
        <w:t>,</w:t>
      </w:r>
      <w:r w:rsidR="00FD4EBD" w:rsidRPr="00837799">
        <w:rPr>
          <w:rFonts w:ascii="Times New Roman" w:hAnsi="Times New Roman" w:cs="Times New Roman"/>
          <w:color w:val="000000" w:themeColor="text1"/>
          <w:szCs w:val="24"/>
          <w:lang w:val="ro-RO"/>
        </w:rPr>
        <w:t xml:space="preserve"> respectiv</w:t>
      </w:r>
      <w:r w:rsidR="00F35C25" w:rsidRPr="00837799">
        <w:rPr>
          <w:rFonts w:ascii="Times New Roman" w:hAnsi="Times New Roman" w:cs="Times New Roman"/>
          <w:color w:val="000000" w:themeColor="text1"/>
          <w:szCs w:val="24"/>
          <w:lang w:val="ro-RO"/>
        </w:rPr>
        <w:t>,</w:t>
      </w:r>
      <w:r w:rsidR="00FD4EBD" w:rsidRPr="00837799">
        <w:rPr>
          <w:rFonts w:ascii="Times New Roman" w:hAnsi="Times New Roman" w:cs="Times New Roman"/>
          <w:color w:val="000000" w:themeColor="text1"/>
          <w:szCs w:val="24"/>
          <w:lang w:val="ro-RO"/>
        </w:rPr>
        <w:t xml:space="preserve"> al administrației publice în ansamblu, indiferent de tipul acestora: Guvern, Audit Extern, Parlament, </w:t>
      </w:r>
      <w:r w:rsidR="009C293B" w:rsidRPr="00837799">
        <w:rPr>
          <w:rFonts w:ascii="Times New Roman" w:hAnsi="Times New Roman" w:cs="Times New Roman"/>
          <w:color w:val="000000" w:themeColor="text1"/>
          <w:szCs w:val="24"/>
          <w:lang w:val="ro-RO"/>
        </w:rPr>
        <w:t xml:space="preserve">parteneri </w:t>
      </w:r>
      <w:r w:rsidR="004F67F0" w:rsidRPr="00837799">
        <w:rPr>
          <w:rFonts w:ascii="Times New Roman" w:hAnsi="Times New Roman" w:cs="Times New Roman"/>
          <w:color w:val="000000" w:themeColor="text1"/>
          <w:szCs w:val="24"/>
          <w:lang w:val="ro-RO"/>
        </w:rPr>
        <w:t>de dezvoltare, etc.</w:t>
      </w:r>
    </w:p>
    <w:p w:rsidR="00FD4EBD" w:rsidRPr="00837799" w:rsidRDefault="00FD4EBD" w:rsidP="00295993">
      <w:pPr>
        <w:pStyle w:val="a4"/>
        <w:numPr>
          <w:ilvl w:val="0"/>
          <w:numId w:val="16"/>
        </w:numPr>
        <w:spacing w:after="120" w:line="276" w:lineRule="auto"/>
        <w:ind w:left="1560" w:hanging="426"/>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Nu există o procedură unificată </w:t>
      </w:r>
      <w:r w:rsidR="004F67F0" w:rsidRPr="00837799">
        <w:rPr>
          <w:rFonts w:ascii="Times New Roman" w:hAnsi="Times New Roman" w:cs="Times New Roman"/>
          <w:color w:val="000000" w:themeColor="text1"/>
          <w:szCs w:val="24"/>
          <w:lang w:val="ro-RO"/>
        </w:rPr>
        <w:t>corespunzător</w:t>
      </w:r>
      <w:r w:rsidRPr="00837799">
        <w:rPr>
          <w:rFonts w:ascii="Times New Roman" w:hAnsi="Times New Roman" w:cs="Times New Roman"/>
          <w:color w:val="000000" w:themeColor="text1"/>
          <w:szCs w:val="24"/>
          <w:lang w:val="ro-RO"/>
        </w:rPr>
        <w:t xml:space="preserve"> etape</w:t>
      </w:r>
      <w:r w:rsidR="004F67F0" w:rsidRPr="00837799">
        <w:rPr>
          <w:rFonts w:ascii="Times New Roman" w:hAnsi="Times New Roman" w:cs="Times New Roman"/>
          <w:color w:val="000000" w:themeColor="text1"/>
          <w:szCs w:val="24"/>
          <w:lang w:val="ro-RO"/>
        </w:rPr>
        <w:t>lor</w:t>
      </w:r>
      <w:r w:rsidRPr="00837799">
        <w:rPr>
          <w:rFonts w:ascii="Times New Roman" w:hAnsi="Times New Roman" w:cs="Times New Roman"/>
          <w:color w:val="000000" w:themeColor="text1"/>
          <w:szCs w:val="24"/>
          <w:lang w:val="ro-RO"/>
        </w:rPr>
        <w:t xml:space="preserve"> de implementare a MFC. Instituțiilor nu li se cere să aprobe propriile regulamente sau planuri de dezvoltare a sistemului de MFC, chiar dacă unele instituții</w:t>
      </w:r>
      <w:r w:rsidR="004F67F0" w:rsidRPr="00837799">
        <w:rPr>
          <w:rFonts w:ascii="Times New Roman" w:hAnsi="Times New Roman" w:cs="Times New Roman"/>
          <w:color w:val="000000" w:themeColor="text1"/>
          <w:szCs w:val="24"/>
          <w:lang w:val="ro-RO"/>
        </w:rPr>
        <w:t>,</w:t>
      </w:r>
      <w:r w:rsidRPr="00837799">
        <w:rPr>
          <w:rFonts w:ascii="Times New Roman" w:hAnsi="Times New Roman" w:cs="Times New Roman"/>
          <w:color w:val="000000" w:themeColor="text1"/>
          <w:szCs w:val="24"/>
          <w:lang w:val="ro-RO"/>
        </w:rPr>
        <w:t xml:space="preserve"> </w:t>
      </w:r>
      <w:r w:rsidR="004F67F0" w:rsidRPr="00837799">
        <w:rPr>
          <w:rFonts w:ascii="Times New Roman" w:hAnsi="Times New Roman" w:cs="Times New Roman"/>
          <w:color w:val="000000" w:themeColor="text1"/>
          <w:szCs w:val="24"/>
          <w:lang w:val="ro-RO"/>
        </w:rPr>
        <w:t>cum ar fi Ministerul Finanțelor, au astfel de documente.</w:t>
      </w:r>
      <w:r w:rsidRPr="00837799">
        <w:rPr>
          <w:rFonts w:ascii="Times New Roman" w:hAnsi="Times New Roman" w:cs="Times New Roman"/>
          <w:color w:val="000000" w:themeColor="text1"/>
          <w:szCs w:val="24"/>
          <w:lang w:val="ro-RO"/>
        </w:rPr>
        <w:t xml:space="preserve"> Manualul MFC anticipează</w:t>
      </w:r>
      <w:r w:rsidR="004F67F0" w:rsidRPr="00837799">
        <w:rPr>
          <w:rFonts w:ascii="Times New Roman" w:hAnsi="Times New Roman" w:cs="Times New Roman"/>
          <w:color w:val="000000" w:themeColor="text1"/>
          <w:szCs w:val="24"/>
          <w:lang w:val="ro-RO"/>
        </w:rPr>
        <w:t>,</w:t>
      </w:r>
      <w:r w:rsidRPr="00837799">
        <w:rPr>
          <w:rFonts w:ascii="Times New Roman" w:hAnsi="Times New Roman" w:cs="Times New Roman"/>
          <w:color w:val="000000" w:themeColor="text1"/>
          <w:szCs w:val="24"/>
          <w:lang w:val="ro-RO"/>
        </w:rPr>
        <w:t xml:space="preserve"> dar nu solicită existența coordonatorilor, grupurilor de lucru sau planurilor de acțiuni.</w:t>
      </w:r>
    </w:p>
    <w:p w:rsidR="00FD4EBD" w:rsidRPr="00837799" w:rsidRDefault="00FD4EBD" w:rsidP="00295993">
      <w:pPr>
        <w:pStyle w:val="a4"/>
        <w:numPr>
          <w:ilvl w:val="0"/>
          <w:numId w:val="16"/>
        </w:numPr>
        <w:spacing w:after="120" w:line="276" w:lineRule="auto"/>
        <w:ind w:left="1560" w:hanging="426"/>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Mecanismul existent de supraveghere a implementării sistemului MFC la nivelul administrației publice nu are capacitățile necesare de decizie și influență. R</w:t>
      </w:r>
      <w:r w:rsidR="004F67F0" w:rsidRPr="00837799">
        <w:rPr>
          <w:rFonts w:ascii="Times New Roman" w:hAnsi="Times New Roman" w:cs="Times New Roman"/>
          <w:color w:val="000000" w:themeColor="text1"/>
          <w:szCs w:val="24"/>
          <w:lang w:val="ro-RO"/>
        </w:rPr>
        <w:t>apoartele elaborate de către Unitatea Centrală de Armonizare a</w:t>
      </w:r>
      <w:r w:rsidRPr="00837799">
        <w:rPr>
          <w:rFonts w:ascii="Times New Roman" w:hAnsi="Times New Roman" w:cs="Times New Roman"/>
          <w:color w:val="000000" w:themeColor="text1"/>
          <w:szCs w:val="24"/>
          <w:lang w:val="ro-RO"/>
        </w:rPr>
        <w:t xml:space="preserve"> MFC sunt </w:t>
      </w:r>
      <w:r w:rsidR="004F67F0" w:rsidRPr="00837799">
        <w:rPr>
          <w:rFonts w:ascii="Times New Roman" w:hAnsi="Times New Roman" w:cs="Times New Roman"/>
          <w:color w:val="000000" w:themeColor="text1"/>
          <w:szCs w:val="24"/>
          <w:lang w:val="ro-RO"/>
        </w:rPr>
        <w:t xml:space="preserve">prezentate </w:t>
      </w:r>
      <w:r w:rsidRPr="00837799">
        <w:rPr>
          <w:rFonts w:ascii="Times New Roman" w:hAnsi="Times New Roman" w:cs="Times New Roman"/>
          <w:color w:val="000000" w:themeColor="text1"/>
          <w:szCs w:val="24"/>
          <w:lang w:val="ro-RO"/>
        </w:rPr>
        <w:t xml:space="preserve">Guvernului și aprobate fără un proces de evaluare și analiză. </w:t>
      </w:r>
      <w:r w:rsidR="003E7C8B" w:rsidRPr="00837799">
        <w:rPr>
          <w:rFonts w:ascii="Times New Roman" w:hAnsi="Times New Roman" w:cs="Times New Roman"/>
          <w:color w:val="000000" w:themeColor="text1"/>
          <w:szCs w:val="24"/>
          <w:lang w:val="ro-RO"/>
        </w:rPr>
        <w:t xml:space="preserve">În aceste </w:t>
      </w:r>
      <w:r w:rsidRPr="00837799">
        <w:rPr>
          <w:rFonts w:ascii="Times New Roman" w:hAnsi="Times New Roman" w:cs="Times New Roman"/>
          <w:color w:val="000000" w:themeColor="text1"/>
          <w:szCs w:val="24"/>
          <w:lang w:val="ro-RO"/>
        </w:rPr>
        <w:t>rapo</w:t>
      </w:r>
      <w:r w:rsidR="004F67F0" w:rsidRPr="00837799">
        <w:rPr>
          <w:rFonts w:ascii="Times New Roman" w:hAnsi="Times New Roman" w:cs="Times New Roman"/>
          <w:color w:val="000000" w:themeColor="text1"/>
          <w:szCs w:val="24"/>
          <w:lang w:val="ro-RO"/>
        </w:rPr>
        <w:t>a</w:t>
      </w:r>
      <w:r w:rsidRPr="00837799">
        <w:rPr>
          <w:rFonts w:ascii="Times New Roman" w:hAnsi="Times New Roman" w:cs="Times New Roman"/>
          <w:color w:val="000000" w:themeColor="text1"/>
          <w:szCs w:val="24"/>
          <w:lang w:val="ro-RO"/>
        </w:rPr>
        <w:t>rt</w:t>
      </w:r>
      <w:r w:rsidR="004F67F0" w:rsidRPr="00837799">
        <w:rPr>
          <w:rFonts w:ascii="Times New Roman" w:hAnsi="Times New Roman" w:cs="Times New Roman"/>
          <w:color w:val="000000" w:themeColor="text1"/>
          <w:szCs w:val="24"/>
          <w:lang w:val="ro-RO"/>
        </w:rPr>
        <w:t xml:space="preserve">e nu </w:t>
      </w:r>
      <w:r w:rsidR="003E7C8B" w:rsidRPr="00837799">
        <w:rPr>
          <w:rFonts w:ascii="Times New Roman" w:hAnsi="Times New Roman" w:cs="Times New Roman"/>
          <w:color w:val="000000" w:themeColor="text1"/>
          <w:szCs w:val="24"/>
          <w:lang w:val="ro-RO"/>
        </w:rPr>
        <w:t>sunt incuse secțiuni cu privire la</w:t>
      </w:r>
      <w:r w:rsidRPr="00837799">
        <w:rPr>
          <w:rFonts w:ascii="Times New Roman" w:hAnsi="Times New Roman" w:cs="Times New Roman"/>
          <w:color w:val="000000" w:themeColor="text1"/>
          <w:szCs w:val="24"/>
          <w:lang w:val="ro-RO"/>
        </w:rPr>
        <w:t xml:space="preserve"> concluzii și recomandări. </w:t>
      </w:r>
    </w:p>
    <w:p w:rsidR="00FD4EBD" w:rsidRPr="00837799" w:rsidRDefault="00FD4EBD" w:rsidP="00295993">
      <w:pPr>
        <w:pStyle w:val="a4"/>
        <w:numPr>
          <w:ilvl w:val="0"/>
          <w:numId w:val="16"/>
        </w:numPr>
        <w:spacing w:after="120" w:line="276" w:lineRule="auto"/>
        <w:ind w:left="1560" w:hanging="426"/>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lastRenderedPageBreak/>
        <w:t xml:space="preserve">Lipsește conceptul de delegare la nivel de structură ierarhică pentru instituțiile subordonate. Unul dintre principiile care stau la baza MFC este răspunderea managerială. Aceasta prevede delegarea răspunderii manageriale în cadrul ierarhic al unei instituții. La moment nici Legea </w:t>
      </w:r>
      <w:r w:rsidR="003E7C8B" w:rsidRPr="00837799">
        <w:rPr>
          <w:rFonts w:ascii="Times New Roman" w:hAnsi="Times New Roman" w:cs="Times New Roman"/>
          <w:color w:val="000000" w:themeColor="text1"/>
          <w:szCs w:val="24"/>
          <w:lang w:val="ro-RO"/>
        </w:rPr>
        <w:t>privind controlul financiar public intern</w:t>
      </w:r>
      <w:r w:rsidRPr="00837799">
        <w:rPr>
          <w:rFonts w:ascii="Times New Roman" w:hAnsi="Times New Roman" w:cs="Times New Roman"/>
          <w:color w:val="000000" w:themeColor="text1"/>
          <w:szCs w:val="24"/>
          <w:lang w:val="ro-RO"/>
        </w:rPr>
        <w:t xml:space="preserve"> și nici Legea finanțelor publice și responsabilității bugetar-fiscale nu conțin astfel de prevederi.</w:t>
      </w:r>
    </w:p>
    <w:p w:rsidR="00FD4EBD" w:rsidRPr="00837799" w:rsidRDefault="00FD4EBD" w:rsidP="00295993">
      <w:pPr>
        <w:pStyle w:val="a4"/>
        <w:numPr>
          <w:ilvl w:val="0"/>
          <w:numId w:val="16"/>
        </w:numPr>
        <w:spacing w:after="120" w:line="276" w:lineRule="auto"/>
        <w:ind w:left="1560" w:hanging="426"/>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Sistemul de audit intern, din aceleași motive înregistreaz</w:t>
      </w:r>
      <w:r w:rsidR="00C92EF2" w:rsidRPr="00837799">
        <w:rPr>
          <w:rFonts w:ascii="Times New Roman" w:hAnsi="Times New Roman" w:cs="Times New Roman"/>
          <w:color w:val="000000" w:themeColor="text1"/>
          <w:szCs w:val="24"/>
          <w:lang w:val="ro-RO"/>
        </w:rPr>
        <w:t>ă deficiențe în implementare</w:t>
      </w:r>
      <w:r w:rsidRPr="00837799">
        <w:rPr>
          <w:rFonts w:ascii="Times New Roman" w:hAnsi="Times New Roman" w:cs="Times New Roman"/>
          <w:color w:val="000000" w:themeColor="text1"/>
          <w:szCs w:val="24"/>
          <w:lang w:val="ro-RO"/>
        </w:rPr>
        <w:t>. La etapa actuală</w:t>
      </w:r>
      <w:r w:rsidR="00C92EF2" w:rsidRPr="00837799">
        <w:rPr>
          <w:rFonts w:ascii="Times New Roman" w:hAnsi="Times New Roman" w:cs="Times New Roman"/>
          <w:color w:val="000000" w:themeColor="text1"/>
          <w:szCs w:val="24"/>
          <w:lang w:val="ro-RO"/>
        </w:rPr>
        <w:t>,</w:t>
      </w:r>
      <w:r w:rsidRPr="00837799">
        <w:rPr>
          <w:rFonts w:ascii="Times New Roman" w:hAnsi="Times New Roman" w:cs="Times New Roman"/>
          <w:color w:val="000000" w:themeColor="text1"/>
          <w:szCs w:val="24"/>
          <w:lang w:val="ro-RO"/>
        </w:rPr>
        <w:t xml:space="preserve"> din 57 instituții ce cad sub incidența obligativității instituirii funcțiilor de audit intern</w:t>
      </w:r>
      <w:r w:rsidR="00C92EF2" w:rsidRPr="00837799">
        <w:rPr>
          <w:rFonts w:ascii="Times New Roman" w:hAnsi="Times New Roman" w:cs="Times New Roman"/>
          <w:color w:val="000000" w:themeColor="text1"/>
          <w:szCs w:val="24"/>
          <w:lang w:val="ro-RO"/>
        </w:rPr>
        <w:t>,</w:t>
      </w:r>
      <w:r w:rsidRPr="00837799">
        <w:rPr>
          <w:rFonts w:ascii="Times New Roman" w:hAnsi="Times New Roman" w:cs="Times New Roman"/>
          <w:color w:val="000000" w:themeColor="text1"/>
          <w:szCs w:val="24"/>
          <w:lang w:val="ro-RO"/>
        </w:rPr>
        <w:t xml:space="preserve"> doar 45 au creat astfel de unități. Chiar dacă numărul total de auditori este în creșt</w:t>
      </w:r>
      <w:r w:rsidR="00C92EF2" w:rsidRPr="00837799">
        <w:rPr>
          <w:rFonts w:ascii="Times New Roman" w:hAnsi="Times New Roman" w:cs="Times New Roman"/>
          <w:color w:val="000000" w:themeColor="text1"/>
          <w:szCs w:val="24"/>
          <w:lang w:val="ro-RO"/>
        </w:rPr>
        <w:t>ere (de la 108 la 125 in 2014),</w:t>
      </w:r>
      <w:r w:rsidRPr="00837799">
        <w:rPr>
          <w:rFonts w:ascii="Times New Roman" w:hAnsi="Times New Roman" w:cs="Times New Roman"/>
          <w:color w:val="000000" w:themeColor="text1"/>
          <w:szCs w:val="24"/>
          <w:lang w:val="ro-RO"/>
        </w:rPr>
        <w:t xml:space="preserve"> majoritatea unităților de audit intern sunt form</w:t>
      </w:r>
      <w:r w:rsidR="00C92EF2" w:rsidRPr="00837799">
        <w:rPr>
          <w:rFonts w:ascii="Times New Roman" w:hAnsi="Times New Roman" w:cs="Times New Roman"/>
          <w:color w:val="000000" w:themeColor="text1"/>
          <w:szCs w:val="24"/>
          <w:lang w:val="ro-RO"/>
        </w:rPr>
        <w:t xml:space="preserve">ate din 1-2 angajați, care în mare măsură se concentrează pe </w:t>
      </w:r>
      <w:r w:rsidRPr="00837799">
        <w:rPr>
          <w:rFonts w:ascii="Times New Roman" w:hAnsi="Times New Roman" w:cs="Times New Roman"/>
          <w:color w:val="000000" w:themeColor="text1"/>
          <w:szCs w:val="24"/>
          <w:lang w:val="ro-RO"/>
        </w:rPr>
        <w:t>auditul de conformitate, decât</w:t>
      </w:r>
      <w:r w:rsidR="00C92EF2" w:rsidRPr="00837799">
        <w:rPr>
          <w:rFonts w:ascii="Times New Roman" w:hAnsi="Times New Roman" w:cs="Times New Roman"/>
          <w:color w:val="000000" w:themeColor="text1"/>
          <w:szCs w:val="24"/>
          <w:lang w:val="ro-RO"/>
        </w:rPr>
        <w:t xml:space="preserve"> pe</w:t>
      </w:r>
      <w:r w:rsidRPr="00837799">
        <w:rPr>
          <w:rFonts w:ascii="Times New Roman" w:hAnsi="Times New Roman" w:cs="Times New Roman"/>
          <w:color w:val="000000" w:themeColor="text1"/>
          <w:szCs w:val="24"/>
          <w:lang w:val="ro-RO"/>
        </w:rPr>
        <w:t xml:space="preserve"> celelalte tipuri de audit – auditul </w:t>
      </w:r>
      <w:r w:rsidR="00C92EF2" w:rsidRPr="00837799">
        <w:rPr>
          <w:rFonts w:ascii="Times New Roman" w:hAnsi="Times New Roman" w:cs="Times New Roman"/>
          <w:color w:val="000000" w:themeColor="text1"/>
          <w:szCs w:val="24"/>
          <w:lang w:val="ro-RO"/>
        </w:rPr>
        <w:t>de sistem</w:t>
      </w:r>
      <w:r w:rsidRPr="00837799">
        <w:rPr>
          <w:rFonts w:ascii="Times New Roman" w:hAnsi="Times New Roman" w:cs="Times New Roman"/>
          <w:color w:val="000000" w:themeColor="text1"/>
          <w:szCs w:val="24"/>
          <w:lang w:val="ro-RO"/>
        </w:rPr>
        <w:t>, aud</w:t>
      </w:r>
      <w:r w:rsidR="00C92EF2" w:rsidRPr="00837799">
        <w:rPr>
          <w:rFonts w:ascii="Times New Roman" w:hAnsi="Times New Roman" w:cs="Times New Roman"/>
          <w:color w:val="000000" w:themeColor="text1"/>
          <w:szCs w:val="24"/>
          <w:lang w:val="ro-RO"/>
        </w:rPr>
        <w:t>itul performanței sau auditul tehnologiilor informaționale</w:t>
      </w:r>
      <w:r w:rsidRPr="00837799">
        <w:rPr>
          <w:rFonts w:ascii="Times New Roman" w:hAnsi="Times New Roman" w:cs="Times New Roman"/>
          <w:color w:val="000000" w:themeColor="text1"/>
          <w:szCs w:val="24"/>
          <w:lang w:val="ro-RO"/>
        </w:rPr>
        <w:t>. Mai mult, unitățile de audit intern nu sunt percepute ca instrument</w:t>
      </w:r>
      <w:r w:rsidR="00C92EF2" w:rsidRPr="00837799">
        <w:rPr>
          <w:rFonts w:ascii="Times New Roman" w:hAnsi="Times New Roman" w:cs="Times New Roman"/>
          <w:color w:val="000000" w:themeColor="text1"/>
          <w:szCs w:val="24"/>
          <w:lang w:val="ro-RO"/>
        </w:rPr>
        <w:t>e</w:t>
      </w:r>
      <w:r w:rsidRPr="00837799">
        <w:rPr>
          <w:rFonts w:ascii="Times New Roman" w:hAnsi="Times New Roman" w:cs="Times New Roman"/>
          <w:color w:val="000000" w:themeColor="text1"/>
          <w:szCs w:val="24"/>
          <w:lang w:val="ro-RO"/>
        </w:rPr>
        <w:t xml:space="preserve"> de evaluare și asigurare  ex-post a implementării și funcționalității </w:t>
      </w:r>
      <w:r w:rsidR="00C92EF2" w:rsidRPr="00837799">
        <w:rPr>
          <w:rFonts w:ascii="Times New Roman" w:hAnsi="Times New Roman" w:cs="Times New Roman"/>
          <w:color w:val="000000" w:themeColor="text1"/>
          <w:szCs w:val="24"/>
          <w:lang w:val="ro-RO"/>
        </w:rPr>
        <w:t>procedurilor de control intern î</w:t>
      </w:r>
      <w:r w:rsidRPr="00837799">
        <w:rPr>
          <w:rFonts w:ascii="Times New Roman" w:hAnsi="Times New Roman" w:cs="Times New Roman"/>
          <w:color w:val="000000" w:themeColor="text1"/>
          <w:szCs w:val="24"/>
          <w:lang w:val="ro-RO"/>
        </w:rPr>
        <w:t>ntru atingerea obiectivelor, dar ca instrument</w:t>
      </w:r>
      <w:r w:rsidR="00C92EF2" w:rsidRPr="00837799">
        <w:rPr>
          <w:rFonts w:ascii="Times New Roman" w:hAnsi="Times New Roman" w:cs="Times New Roman"/>
          <w:color w:val="000000" w:themeColor="text1"/>
          <w:szCs w:val="24"/>
          <w:lang w:val="ro-RO"/>
        </w:rPr>
        <w:t>e</w:t>
      </w:r>
      <w:r w:rsidRPr="00837799">
        <w:rPr>
          <w:rFonts w:ascii="Times New Roman" w:hAnsi="Times New Roman" w:cs="Times New Roman"/>
          <w:color w:val="000000" w:themeColor="text1"/>
          <w:szCs w:val="24"/>
          <w:lang w:val="ro-RO"/>
        </w:rPr>
        <w:t xml:space="preserve"> de creare sau vali</w:t>
      </w:r>
      <w:r w:rsidR="00C92EF2" w:rsidRPr="00837799">
        <w:rPr>
          <w:rFonts w:ascii="Times New Roman" w:hAnsi="Times New Roman" w:cs="Times New Roman"/>
          <w:color w:val="000000" w:themeColor="text1"/>
          <w:szCs w:val="24"/>
          <w:lang w:val="ro-RO"/>
        </w:rPr>
        <w:t>dare a acestora, fiind implicate direct î</w:t>
      </w:r>
      <w:r w:rsidRPr="00837799">
        <w:rPr>
          <w:rFonts w:ascii="Times New Roman" w:hAnsi="Times New Roman" w:cs="Times New Roman"/>
          <w:color w:val="000000" w:themeColor="text1"/>
          <w:szCs w:val="24"/>
          <w:lang w:val="ro-RO"/>
        </w:rPr>
        <w:t xml:space="preserve">n elaborarea acestora sau aplicarea lor. </w:t>
      </w:r>
    </w:p>
    <w:p w:rsidR="00FD4EBD" w:rsidRPr="00837799" w:rsidRDefault="00FD4EBD" w:rsidP="00295993">
      <w:pPr>
        <w:pStyle w:val="a4"/>
        <w:numPr>
          <w:ilvl w:val="0"/>
          <w:numId w:val="16"/>
        </w:numPr>
        <w:spacing w:line="276" w:lineRule="auto"/>
        <w:ind w:left="1560" w:hanging="426"/>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Autoritățile efectuează operațiuni de achiziții publice prin intermediul unor unități desemnate pe plan intern sau grupuri de lucru, care sunt compuse din cel puțin cinci persoane și care își desfășoară ciclul complet al achizițiilor publice, de la planificare până la încheierea contractului. Deși legislația stabilește o serie de criterii pentru a asigura buna desfășurare a procedurilor de achiziții publice, prezența unor experți în proce</w:t>
      </w:r>
      <w:r w:rsidR="0027793F" w:rsidRPr="00837799">
        <w:rPr>
          <w:rFonts w:ascii="Times New Roman" w:hAnsi="Times New Roman" w:cs="Times New Roman"/>
          <w:color w:val="000000" w:themeColor="text1"/>
          <w:szCs w:val="24"/>
          <w:lang w:val="ro-RO"/>
        </w:rPr>
        <w:t>s nu este întotdeauna garantată, iar uneori aceștia</w:t>
      </w:r>
      <w:r w:rsidRPr="00837799">
        <w:rPr>
          <w:rFonts w:ascii="Times New Roman" w:hAnsi="Times New Roman" w:cs="Times New Roman"/>
          <w:color w:val="000000" w:themeColor="text1"/>
          <w:szCs w:val="24"/>
          <w:lang w:val="ro-RO"/>
        </w:rPr>
        <w:t xml:space="preserve"> chiar sunt excluși în mod </w:t>
      </w:r>
      <w:r w:rsidR="0027793F" w:rsidRPr="00837799">
        <w:rPr>
          <w:rFonts w:ascii="Times New Roman" w:hAnsi="Times New Roman" w:cs="Times New Roman"/>
          <w:color w:val="000000" w:themeColor="text1"/>
          <w:szCs w:val="24"/>
          <w:lang w:val="ro-RO"/>
        </w:rPr>
        <w:t>explicit din componența grupurilor</w:t>
      </w:r>
      <w:r w:rsidRPr="00837799">
        <w:rPr>
          <w:rFonts w:ascii="Times New Roman" w:hAnsi="Times New Roman" w:cs="Times New Roman"/>
          <w:color w:val="000000" w:themeColor="text1"/>
          <w:szCs w:val="24"/>
          <w:lang w:val="ro-RO"/>
        </w:rPr>
        <w:t xml:space="preserve"> de lucru. </w:t>
      </w:r>
      <w:r w:rsidR="0027793F" w:rsidRPr="00837799">
        <w:rPr>
          <w:rFonts w:ascii="Times New Roman" w:hAnsi="Times New Roman" w:cs="Times New Roman"/>
          <w:color w:val="000000" w:themeColor="text1"/>
          <w:szCs w:val="24"/>
          <w:lang w:val="ro-RO"/>
        </w:rPr>
        <w:t xml:space="preserve">Neimplicarea </w:t>
      </w:r>
      <w:r w:rsidRPr="00837799">
        <w:rPr>
          <w:rFonts w:ascii="Times New Roman" w:hAnsi="Times New Roman" w:cs="Times New Roman"/>
          <w:color w:val="000000" w:themeColor="text1"/>
          <w:szCs w:val="24"/>
          <w:lang w:val="ro-RO"/>
        </w:rPr>
        <w:t>experți</w:t>
      </w:r>
      <w:r w:rsidR="0027793F" w:rsidRPr="00837799">
        <w:rPr>
          <w:rFonts w:ascii="Times New Roman" w:hAnsi="Times New Roman" w:cs="Times New Roman"/>
          <w:color w:val="000000" w:themeColor="text1"/>
          <w:szCs w:val="24"/>
          <w:lang w:val="ro-RO"/>
        </w:rPr>
        <w:t xml:space="preserve">lor în achizițiile </w:t>
      </w:r>
      <w:r w:rsidRPr="00837799">
        <w:rPr>
          <w:rFonts w:ascii="Times New Roman" w:hAnsi="Times New Roman" w:cs="Times New Roman"/>
          <w:color w:val="000000" w:themeColor="text1"/>
          <w:szCs w:val="24"/>
          <w:lang w:val="ro-RO"/>
        </w:rPr>
        <w:t>publice</w:t>
      </w:r>
      <w:r w:rsidR="0027793F" w:rsidRPr="00837799">
        <w:rPr>
          <w:rFonts w:ascii="Times New Roman" w:hAnsi="Times New Roman" w:cs="Times New Roman"/>
          <w:color w:val="000000" w:themeColor="text1"/>
          <w:szCs w:val="24"/>
          <w:lang w:val="ro-RO"/>
        </w:rPr>
        <w:t xml:space="preserve"> explică</w:t>
      </w:r>
      <w:r w:rsidRPr="00837799">
        <w:rPr>
          <w:rFonts w:ascii="Times New Roman" w:hAnsi="Times New Roman" w:cs="Times New Roman"/>
          <w:color w:val="000000" w:themeColor="text1"/>
          <w:szCs w:val="24"/>
          <w:lang w:val="ro-RO"/>
        </w:rPr>
        <w:t xml:space="preserve"> în</w:t>
      </w:r>
      <w:r w:rsidR="0027793F" w:rsidRPr="00837799">
        <w:rPr>
          <w:rFonts w:ascii="Times New Roman" w:hAnsi="Times New Roman" w:cs="Times New Roman"/>
          <w:color w:val="000000" w:themeColor="text1"/>
          <w:szCs w:val="24"/>
          <w:lang w:val="ro-RO"/>
        </w:rPr>
        <w:t xml:space="preserve"> mare</w:t>
      </w:r>
      <w:r w:rsidRPr="00837799">
        <w:rPr>
          <w:rFonts w:ascii="Times New Roman" w:hAnsi="Times New Roman" w:cs="Times New Roman"/>
          <w:color w:val="000000" w:themeColor="text1"/>
          <w:szCs w:val="24"/>
          <w:lang w:val="ro-RO"/>
        </w:rPr>
        <w:t xml:space="preserve"> parte de ce grupurile de lucru nu </w:t>
      </w:r>
      <w:r w:rsidR="0027793F" w:rsidRPr="00837799">
        <w:rPr>
          <w:rFonts w:ascii="Times New Roman" w:hAnsi="Times New Roman" w:cs="Times New Roman"/>
          <w:color w:val="000000" w:themeColor="text1"/>
          <w:szCs w:val="24"/>
          <w:lang w:val="ro-RO"/>
        </w:rPr>
        <w:t xml:space="preserve">sunt în măsură să pregătească </w:t>
      </w:r>
      <w:r w:rsidRPr="00837799">
        <w:rPr>
          <w:rFonts w:ascii="Times New Roman" w:hAnsi="Times New Roman" w:cs="Times New Roman"/>
          <w:color w:val="000000" w:themeColor="text1"/>
          <w:szCs w:val="24"/>
          <w:lang w:val="ro-RO"/>
        </w:rPr>
        <w:t xml:space="preserve">documentație de licitație adecvată sau să stabilească în mod corect calificarea și criteriile de evaluare, </w:t>
      </w:r>
      <w:r w:rsidR="0027793F" w:rsidRPr="00837799">
        <w:rPr>
          <w:rFonts w:ascii="Times New Roman" w:hAnsi="Times New Roman" w:cs="Times New Roman"/>
          <w:color w:val="000000" w:themeColor="text1"/>
          <w:szCs w:val="24"/>
          <w:lang w:val="ro-RO"/>
        </w:rPr>
        <w:t xml:space="preserve">ceea ce </w:t>
      </w:r>
      <w:r w:rsidRPr="00837799">
        <w:rPr>
          <w:rFonts w:ascii="Times New Roman" w:hAnsi="Times New Roman" w:cs="Times New Roman"/>
          <w:color w:val="000000" w:themeColor="text1"/>
          <w:szCs w:val="24"/>
          <w:lang w:val="ro-RO"/>
        </w:rPr>
        <w:t xml:space="preserve">în cele din urmă </w:t>
      </w:r>
      <w:r w:rsidR="0027793F" w:rsidRPr="00837799">
        <w:rPr>
          <w:rFonts w:ascii="Times New Roman" w:hAnsi="Times New Roman" w:cs="Times New Roman"/>
          <w:color w:val="000000" w:themeColor="text1"/>
          <w:szCs w:val="24"/>
          <w:lang w:val="ro-RO"/>
        </w:rPr>
        <w:t>duce</w:t>
      </w:r>
      <w:r w:rsidRPr="00837799">
        <w:rPr>
          <w:rFonts w:ascii="Times New Roman" w:hAnsi="Times New Roman" w:cs="Times New Roman"/>
          <w:color w:val="000000" w:themeColor="text1"/>
          <w:szCs w:val="24"/>
          <w:lang w:val="ro-RO"/>
        </w:rPr>
        <w:t xml:space="preserve"> la anularea ofertelor</w:t>
      </w:r>
      <w:r w:rsidRPr="00837799">
        <w:rPr>
          <w:rStyle w:val="a8"/>
          <w:rFonts w:ascii="Times New Roman" w:hAnsi="Times New Roman" w:cs="Times New Roman"/>
          <w:color w:val="000000" w:themeColor="text1"/>
          <w:szCs w:val="24"/>
          <w:lang w:val="ro-RO"/>
        </w:rPr>
        <w:footnoteReference w:id="50"/>
      </w:r>
      <w:r w:rsidRPr="00837799">
        <w:rPr>
          <w:rFonts w:ascii="Times New Roman" w:hAnsi="Times New Roman" w:cs="Times New Roman"/>
          <w:color w:val="000000" w:themeColor="text1"/>
          <w:szCs w:val="24"/>
          <w:lang w:val="ro-RO"/>
        </w:rPr>
        <w:t>.</w:t>
      </w:r>
    </w:p>
    <w:p w:rsidR="00C01347" w:rsidRPr="00837799" w:rsidRDefault="00C01347" w:rsidP="00C01347">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Concomitent, se atestă o tergiversare a acțiunilor de reformă a finanțelor publice direcționate spre dezvoltarea autorităților publice locale:</w:t>
      </w:r>
    </w:p>
    <w:p w:rsidR="00876BAB" w:rsidRPr="00837799" w:rsidRDefault="00D51EDB" w:rsidP="001F76C5">
      <w:pPr>
        <w:pStyle w:val="a4"/>
        <w:numPr>
          <w:ilvl w:val="0"/>
          <w:numId w:val="51"/>
        </w:numPr>
        <w:spacing w:line="276" w:lineRule="auto"/>
        <w:ind w:left="1560" w:hanging="426"/>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Descentralizarea financiară nu este încă finalizată.</w:t>
      </w:r>
      <w:r w:rsidR="00876BAB" w:rsidRPr="00837799">
        <w:rPr>
          <w:rFonts w:ascii="Times New Roman" w:hAnsi="Times New Roman" w:cs="Times New Roman"/>
          <w:color w:val="000000" w:themeColor="text1"/>
          <w:szCs w:val="24"/>
          <w:lang w:val="ro-RO"/>
        </w:rPr>
        <w:t xml:space="preserve"> </w:t>
      </w:r>
      <w:r w:rsidRPr="00837799">
        <w:rPr>
          <w:rFonts w:ascii="Times New Roman" w:hAnsi="Times New Roman" w:cs="Times New Roman"/>
          <w:color w:val="000000" w:themeColor="text1"/>
          <w:szCs w:val="24"/>
          <w:lang w:val="ro-RO"/>
        </w:rPr>
        <w:t xml:space="preserve">Deși prin </w:t>
      </w:r>
      <w:r w:rsidR="00876BAB" w:rsidRPr="00837799">
        <w:rPr>
          <w:rFonts w:ascii="Times New Roman" w:hAnsi="Times New Roman" w:cs="Times New Roman"/>
          <w:color w:val="000000" w:themeColor="text1"/>
          <w:szCs w:val="24"/>
          <w:lang w:val="ro-RO"/>
        </w:rPr>
        <w:t>modificările operate la Legea privind finanțele</w:t>
      </w:r>
      <w:r w:rsidRPr="00837799">
        <w:rPr>
          <w:rFonts w:ascii="Times New Roman" w:hAnsi="Times New Roman" w:cs="Times New Roman"/>
          <w:color w:val="000000" w:themeColor="text1"/>
          <w:szCs w:val="24"/>
          <w:lang w:val="ro-RO"/>
        </w:rPr>
        <w:t xml:space="preserve"> publice locale și Codul Fiscal</w:t>
      </w:r>
      <w:r w:rsidR="00876BAB" w:rsidRPr="00837799">
        <w:rPr>
          <w:rFonts w:ascii="Times New Roman" w:hAnsi="Times New Roman" w:cs="Times New Roman"/>
          <w:color w:val="000000" w:themeColor="text1"/>
          <w:szCs w:val="24"/>
          <w:lang w:val="ro-RO"/>
        </w:rPr>
        <w:t xml:space="preserve"> a fost instituit un sistem nou de formare a bugetelor locale, fiind revizuit și modificat siste</w:t>
      </w:r>
      <w:r w:rsidRPr="00837799">
        <w:rPr>
          <w:rFonts w:ascii="Times New Roman" w:hAnsi="Times New Roman" w:cs="Times New Roman"/>
          <w:color w:val="000000" w:themeColor="text1"/>
          <w:szCs w:val="24"/>
          <w:lang w:val="ro-RO"/>
        </w:rPr>
        <w:t>mul impozitelor partajate,</w:t>
      </w:r>
      <w:r w:rsidR="00876BAB" w:rsidRPr="00837799">
        <w:rPr>
          <w:rFonts w:ascii="Times New Roman" w:hAnsi="Times New Roman" w:cs="Times New Roman"/>
          <w:color w:val="000000" w:themeColor="text1"/>
          <w:szCs w:val="24"/>
          <w:lang w:val="ro-RO"/>
        </w:rPr>
        <w:t xml:space="preserve"> din 3 blocuri de activități preconizate, au rămas nerealizate activitățile la capitolul (i) consolidarea bazei de generare a veniturilor locale și (ii) eficientizarea managementului financiar.</w:t>
      </w:r>
    </w:p>
    <w:p w:rsidR="00876BAB" w:rsidRPr="00837799" w:rsidRDefault="00D51EDB" w:rsidP="001F76C5">
      <w:pPr>
        <w:pStyle w:val="a4"/>
        <w:numPr>
          <w:ilvl w:val="0"/>
          <w:numId w:val="51"/>
        </w:numPr>
        <w:spacing w:line="276" w:lineRule="auto"/>
        <w:ind w:left="1560" w:hanging="426"/>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Sunt înregistrate restanțe </w:t>
      </w:r>
      <w:r w:rsidR="00876BAB" w:rsidRPr="00837799">
        <w:rPr>
          <w:rFonts w:ascii="Times New Roman" w:hAnsi="Times New Roman" w:cs="Times New Roman"/>
          <w:color w:val="000000" w:themeColor="text1"/>
          <w:szCs w:val="24"/>
          <w:lang w:val="ro-RO"/>
        </w:rPr>
        <w:t>considerabile privin</w:t>
      </w:r>
      <w:r w:rsidRPr="00837799">
        <w:rPr>
          <w:rFonts w:ascii="Times New Roman" w:hAnsi="Times New Roman" w:cs="Times New Roman"/>
          <w:color w:val="000000" w:themeColor="text1"/>
          <w:szCs w:val="24"/>
          <w:lang w:val="ro-RO"/>
        </w:rPr>
        <w:t>d descentralizarea patrimonială.</w:t>
      </w:r>
      <w:r w:rsidR="00876BAB" w:rsidRPr="00837799">
        <w:rPr>
          <w:rFonts w:ascii="Times New Roman" w:hAnsi="Times New Roman" w:cs="Times New Roman"/>
          <w:color w:val="000000" w:themeColor="text1"/>
          <w:szCs w:val="24"/>
          <w:lang w:val="ro-RO"/>
        </w:rPr>
        <w:t xml:space="preserve"> Avansarea cu modificările la sistemul finanțelor publice locale a scos în evidență restanțe la capitolul delimitarea și gestionarea patrimoniului la nivel local. Tergiversarea procesului de descentralizare patrimonială poate influența foarte negativ responsabilitatea autorităților APL de a genera venituri proprii și a aplica un management eficient al proprietăților din gestiune. Lipsa delimitării clare și înregistrării proprietății publice, nealocarea surselor financiare pentru executarea </w:t>
      </w:r>
      <w:r w:rsidR="00876BAB" w:rsidRPr="00837799">
        <w:rPr>
          <w:rFonts w:ascii="Times New Roman" w:hAnsi="Times New Roman" w:cs="Times New Roman"/>
          <w:color w:val="000000" w:themeColor="text1"/>
          <w:szCs w:val="24"/>
          <w:lang w:val="ro-RO"/>
        </w:rPr>
        <w:lastRenderedPageBreak/>
        <w:t xml:space="preserve">lucrărilor de evaluare a bunurilor imobile proprietate APL, diminuează baza impozabilă a instituțiilor administrației publice locale. </w:t>
      </w:r>
    </w:p>
    <w:p w:rsidR="00876BAB" w:rsidRPr="00837799" w:rsidRDefault="00876BAB" w:rsidP="001F76C5">
      <w:pPr>
        <w:pStyle w:val="a4"/>
        <w:numPr>
          <w:ilvl w:val="0"/>
          <w:numId w:val="51"/>
        </w:numPr>
        <w:spacing w:line="276" w:lineRule="auto"/>
        <w:ind w:left="1560" w:hanging="426"/>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Legea privind descentralizarea administrativă  a Republicii Moldova</w:t>
      </w:r>
      <w:r w:rsidRPr="00837799">
        <w:rPr>
          <w:rFonts w:ascii="Times New Roman" w:hAnsi="Times New Roman" w:cs="Times New Roman"/>
          <w:color w:val="000000" w:themeColor="text1"/>
          <w:szCs w:val="24"/>
          <w:vertAlign w:val="superscript"/>
          <w:lang w:val="ro-RO"/>
        </w:rPr>
        <w:footnoteReference w:id="51"/>
      </w:r>
      <w:r w:rsidRPr="00837799">
        <w:rPr>
          <w:rFonts w:ascii="Times New Roman" w:hAnsi="Times New Roman" w:cs="Times New Roman"/>
          <w:color w:val="000000" w:themeColor="text1"/>
          <w:szCs w:val="24"/>
          <w:lang w:val="ro-RO"/>
        </w:rPr>
        <w:t xml:space="preserve"> definește capacitatea administrativă ca raportul dintre cheltuielile generale de administrare și veniturile proprii ale APL. Conform Legii, o autoritate publică locală este considerată viabilă dacă cheltuielile administrative nu depășesc 30% din totalul veniturilor locale. La moment, constatăm că mai mult de 80% din APL nu întrunesc aceste condiții. </w:t>
      </w:r>
    </w:p>
    <w:p w:rsidR="004A4486" w:rsidRPr="00837799" w:rsidRDefault="004A4486" w:rsidP="00133E7F">
      <w:pPr>
        <w:pStyle w:val="a4"/>
        <w:spacing w:line="276" w:lineRule="auto"/>
        <w:ind w:left="792"/>
        <w:jc w:val="both"/>
        <w:rPr>
          <w:color w:val="000000" w:themeColor="text1"/>
          <w:szCs w:val="24"/>
          <w:lang w:val="ro-RO"/>
        </w:rPr>
      </w:pPr>
    </w:p>
    <w:p w:rsidR="00D14A03" w:rsidRPr="00837799" w:rsidRDefault="00D14A03" w:rsidP="00133E7F">
      <w:pPr>
        <w:pStyle w:val="Default"/>
        <w:spacing w:line="276" w:lineRule="auto"/>
        <w:rPr>
          <w:rFonts w:ascii="Times New Roman" w:hAnsi="Times New Roman" w:cs="Times New Roman"/>
          <w:b/>
          <w:i/>
          <w:color w:val="000000" w:themeColor="text1"/>
          <w:lang w:val="ro-RO"/>
        </w:rPr>
      </w:pPr>
      <w:r w:rsidRPr="00837799">
        <w:rPr>
          <w:rFonts w:ascii="Times New Roman" w:hAnsi="Times New Roman" w:cs="Times New Roman"/>
          <w:b/>
          <w:i/>
          <w:color w:val="000000" w:themeColor="text1"/>
          <w:lang w:val="ro-RO"/>
        </w:rPr>
        <w:tab/>
        <w:t>Obiective specifice și acțiuni prioritare</w:t>
      </w:r>
    </w:p>
    <w:p w:rsidR="00D14A03" w:rsidRPr="00837799" w:rsidRDefault="00D14A03" w:rsidP="00133E7F">
      <w:pPr>
        <w:pStyle w:val="Default"/>
        <w:spacing w:line="276" w:lineRule="auto"/>
        <w:rPr>
          <w:rFonts w:ascii="Times New Roman" w:hAnsi="Times New Roman" w:cs="Times New Roman"/>
          <w:b/>
          <w:i/>
          <w:color w:val="000000" w:themeColor="text1"/>
          <w:lang w:val="ro-RO"/>
        </w:rPr>
      </w:pPr>
    </w:p>
    <w:p w:rsidR="00FD4EBD" w:rsidRPr="00837799" w:rsidRDefault="00FD4EBD" w:rsidP="00133E7F">
      <w:pPr>
        <w:pStyle w:val="Default"/>
        <w:spacing w:line="276" w:lineRule="auto"/>
        <w:ind w:firstLine="709"/>
        <w:jc w:val="both"/>
        <w:rPr>
          <w:rFonts w:ascii="Times New Roman" w:hAnsi="Times New Roman" w:cs="Times New Roman"/>
          <w:i/>
          <w:color w:val="000000" w:themeColor="text1"/>
          <w:u w:val="single"/>
          <w:lang w:val="ro-RO"/>
        </w:rPr>
      </w:pPr>
      <w:r w:rsidRPr="00837799">
        <w:rPr>
          <w:rFonts w:ascii="Times New Roman" w:hAnsi="Times New Roman" w:cs="Times New Roman"/>
          <w:i/>
          <w:color w:val="000000" w:themeColor="text1"/>
          <w:u w:val="single"/>
          <w:lang w:val="ro-RO"/>
        </w:rPr>
        <w:t>OS1. Bugetul Public Național este formulat în conformitate cu cadrul legal național, cu alocări</w:t>
      </w:r>
      <w:r w:rsidR="00CC7CB0" w:rsidRPr="00837799">
        <w:rPr>
          <w:rFonts w:ascii="Times New Roman" w:hAnsi="Times New Roman" w:cs="Times New Roman"/>
          <w:i/>
          <w:color w:val="000000" w:themeColor="text1"/>
          <w:u w:val="single"/>
          <w:lang w:val="ro-RO"/>
        </w:rPr>
        <w:t>le</w:t>
      </w:r>
      <w:r w:rsidRPr="00837799">
        <w:rPr>
          <w:rFonts w:ascii="Times New Roman" w:hAnsi="Times New Roman" w:cs="Times New Roman"/>
          <w:i/>
          <w:color w:val="000000" w:themeColor="text1"/>
          <w:u w:val="single"/>
          <w:lang w:val="ro-RO"/>
        </w:rPr>
        <w:t xml:space="preserve"> comprehensive de cheltuieli stabilite în corespundere cu cadrul bugetar pe termen mediu și</w:t>
      </w:r>
      <w:r w:rsidR="00910DF7" w:rsidRPr="00837799">
        <w:rPr>
          <w:rFonts w:ascii="Times New Roman" w:hAnsi="Times New Roman" w:cs="Times New Roman"/>
          <w:i/>
          <w:color w:val="000000" w:themeColor="text1"/>
          <w:u w:val="single"/>
          <w:lang w:val="ro-RO"/>
        </w:rPr>
        <w:t xml:space="preserve"> procedurile prescrise sunt pe deplin</w:t>
      </w:r>
      <w:r w:rsidRPr="00837799">
        <w:rPr>
          <w:rFonts w:ascii="Times New Roman" w:hAnsi="Times New Roman" w:cs="Times New Roman"/>
          <w:i/>
          <w:color w:val="000000" w:themeColor="text1"/>
          <w:u w:val="single"/>
          <w:lang w:val="ro-RO"/>
        </w:rPr>
        <w:t xml:space="preserve"> respectate. </w:t>
      </w:r>
    </w:p>
    <w:p w:rsidR="00D14A03" w:rsidRPr="00837799" w:rsidRDefault="00D14A03" w:rsidP="00133E7F">
      <w:pPr>
        <w:pStyle w:val="Default"/>
        <w:spacing w:line="276" w:lineRule="auto"/>
        <w:ind w:firstLine="709"/>
        <w:jc w:val="both"/>
        <w:rPr>
          <w:rFonts w:ascii="Times New Roman" w:hAnsi="Times New Roman" w:cs="Times New Roman"/>
          <w:i/>
          <w:color w:val="000000" w:themeColor="text1"/>
          <w:u w:val="single"/>
          <w:lang w:val="ro-RO"/>
        </w:rPr>
      </w:pPr>
    </w:p>
    <w:p w:rsidR="00FD4EBD" w:rsidRPr="00837799" w:rsidRDefault="00FD4EBD" w:rsidP="00133E7F">
      <w:pPr>
        <w:spacing w:line="276" w:lineRule="auto"/>
        <w:ind w:firstLine="709"/>
        <w:jc w:val="both"/>
        <w:rPr>
          <w:rFonts w:ascii="Times New Roman" w:hAnsi="Times New Roman" w:cs="Times New Roman"/>
          <w:i/>
          <w:color w:val="000000" w:themeColor="text1"/>
          <w:szCs w:val="24"/>
          <w:u w:val="single"/>
          <w:lang w:val="ro-RO"/>
        </w:rPr>
      </w:pPr>
      <w:r w:rsidRPr="00837799">
        <w:rPr>
          <w:rFonts w:ascii="Times New Roman" w:hAnsi="Times New Roman" w:cs="Times New Roman"/>
          <w:i/>
          <w:color w:val="000000" w:themeColor="text1"/>
          <w:szCs w:val="24"/>
          <w:u w:val="single"/>
          <w:lang w:val="ro-RO"/>
        </w:rPr>
        <w:t>Etapa I (2016-2018)</w:t>
      </w:r>
    </w:p>
    <w:p w:rsidR="00FD4EBD" w:rsidRPr="00837799" w:rsidRDefault="00D14A03" w:rsidP="00295993">
      <w:pPr>
        <w:pStyle w:val="a4"/>
        <w:numPr>
          <w:ilvl w:val="1"/>
          <w:numId w:val="14"/>
        </w:numPr>
        <w:spacing w:line="276" w:lineRule="auto"/>
        <w:ind w:left="993" w:hanging="284"/>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Revizuirea și modificarea cadrului normativ secundar pentru asigurarea aprobării </w:t>
      </w:r>
      <w:r w:rsidR="00FD4EBD" w:rsidRPr="00837799">
        <w:rPr>
          <w:rFonts w:ascii="Times New Roman" w:hAnsi="Times New Roman" w:cs="Times New Roman"/>
          <w:color w:val="000000" w:themeColor="text1"/>
          <w:szCs w:val="24"/>
          <w:lang w:val="ro-RO"/>
        </w:rPr>
        <w:t>CBTM în forma și cadrul de timp stabilit de legislație</w:t>
      </w:r>
      <w:r w:rsidRPr="00837799">
        <w:rPr>
          <w:rFonts w:ascii="Times New Roman" w:hAnsi="Times New Roman" w:cs="Times New Roman"/>
          <w:color w:val="000000" w:themeColor="text1"/>
          <w:szCs w:val="24"/>
          <w:lang w:val="ro-RO"/>
        </w:rPr>
        <w:t>.</w:t>
      </w:r>
    </w:p>
    <w:p w:rsidR="00FD4EBD" w:rsidRPr="00837799" w:rsidRDefault="00FD4EBD" w:rsidP="00295993">
      <w:pPr>
        <w:pStyle w:val="a4"/>
        <w:numPr>
          <w:ilvl w:val="1"/>
          <w:numId w:val="14"/>
        </w:numPr>
        <w:spacing w:line="276" w:lineRule="auto"/>
        <w:ind w:left="993" w:hanging="284"/>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Elaborarea strategiilor sectoriale de cheltuieli pentru toate domeniile sectorului public</w:t>
      </w:r>
      <w:r w:rsidR="00D14A03" w:rsidRPr="00837799">
        <w:rPr>
          <w:rFonts w:ascii="Times New Roman" w:hAnsi="Times New Roman" w:cs="Times New Roman"/>
          <w:color w:val="000000" w:themeColor="text1"/>
          <w:szCs w:val="24"/>
          <w:lang w:val="ro-RO"/>
        </w:rPr>
        <w:t>.</w:t>
      </w:r>
    </w:p>
    <w:p w:rsidR="00D14A03" w:rsidRPr="00837799" w:rsidRDefault="00D14A03" w:rsidP="00133E7F">
      <w:pPr>
        <w:spacing w:line="276" w:lineRule="auto"/>
        <w:ind w:left="720"/>
        <w:jc w:val="both"/>
        <w:rPr>
          <w:rFonts w:ascii="Times New Roman" w:hAnsi="Times New Roman" w:cs="Times New Roman"/>
          <w:i/>
          <w:color w:val="000000" w:themeColor="text1"/>
          <w:szCs w:val="24"/>
          <w:u w:val="single"/>
          <w:lang w:val="ro-RO"/>
        </w:rPr>
      </w:pPr>
    </w:p>
    <w:p w:rsidR="00FD4EBD" w:rsidRPr="00837799" w:rsidRDefault="00FD4EBD" w:rsidP="00133E7F">
      <w:pPr>
        <w:spacing w:line="276" w:lineRule="auto"/>
        <w:ind w:left="720"/>
        <w:jc w:val="both"/>
        <w:rPr>
          <w:rFonts w:ascii="Times New Roman" w:hAnsi="Times New Roman" w:cs="Times New Roman"/>
          <w:i/>
          <w:color w:val="000000" w:themeColor="text1"/>
          <w:szCs w:val="24"/>
          <w:u w:val="single"/>
          <w:lang w:val="ro-RO"/>
        </w:rPr>
      </w:pPr>
      <w:r w:rsidRPr="00837799">
        <w:rPr>
          <w:rFonts w:ascii="Times New Roman" w:hAnsi="Times New Roman" w:cs="Times New Roman"/>
          <w:i/>
          <w:color w:val="000000" w:themeColor="text1"/>
          <w:szCs w:val="24"/>
          <w:u w:val="single"/>
          <w:lang w:val="ro-RO"/>
        </w:rPr>
        <w:t>Etapa II (2019-2020)</w:t>
      </w:r>
    </w:p>
    <w:p w:rsidR="00FD4EBD" w:rsidRPr="00837799" w:rsidRDefault="00FD4EBD" w:rsidP="00295993">
      <w:pPr>
        <w:pStyle w:val="a4"/>
        <w:numPr>
          <w:ilvl w:val="0"/>
          <w:numId w:val="17"/>
        </w:numPr>
        <w:spacing w:line="276" w:lineRule="auto"/>
        <w:ind w:left="993" w:hanging="284"/>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Corelarea directă între elementele documentel</w:t>
      </w:r>
      <w:r w:rsidR="00947096" w:rsidRPr="00837799">
        <w:rPr>
          <w:rFonts w:ascii="Times New Roman" w:hAnsi="Times New Roman" w:cs="Times New Roman"/>
          <w:color w:val="000000" w:themeColor="text1"/>
          <w:szCs w:val="24"/>
          <w:lang w:val="ro-RO"/>
        </w:rPr>
        <w:t>or</w:t>
      </w:r>
      <w:r w:rsidRPr="00837799">
        <w:rPr>
          <w:rFonts w:ascii="Times New Roman" w:hAnsi="Times New Roman" w:cs="Times New Roman"/>
          <w:color w:val="000000" w:themeColor="text1"/>
          <w:szCs w:val="24"/>
          <w:lang w:val="ro-RO"/>
        </w:rPr>
        <w:t xml:space="preserve"> de politici cu CBTM și bugetul anual</w:t>
      </w:r>
      <w:r w:rsidR="00AF4746" w:rsidRPr="00837799">
        <w:rPr>
          <w:rFonts w:ascii="Times New Roman" w:hAnsi="Times New Roman" w:cs="Times New Roman"/>
          <w:color w:val="000000" w:themeColor="text1"/>
          <w:szCs w:val="24"/>
          <w:lang w:val="ro-RO"/>
        </w:rPr>
        <w:t>.</w:t>
      </w:r>
    </w:p>
    <w:p w:rsidR="00FD4EBD" w:rsidRPr="00837799" w:rsidRDefault="00FD4EBD" w:rsidP="00133E7F">
      <w:pPr>
        <w:pStyle w:val="a4"/>
        <w:spacing w:line="276" w:lineRule="auto"/>
        <w:ind w:left="792"/>
        <w:jc w:val="both"/>
        <w:rPr>
          <w:color w:val="000000" w:themeColor="text1"/>
          <w:szCs w:val="24"/>
          <w:lang w:val="ro-RO"/>
        </w:rPr>
      </w:pPr>
    </w:p>
    <w:p w:rsidR="00FD4EBD" w:rsidRPr="00837799" w:rsidRDefault="00FD4EBD" w:rsidP="00095FF8">
      <w:pPr>
        <w:spacing w:line="276" w:lineRule="auto"/>
        <w:ind w:firstLine="709"/>
        <w:jc w:val="both"/>
        <w:rPr>
          <w:rFonts w:ascii="Times New Roman" w:hAnsi="Times New Roman" w:cs="Times New Roman"/>
          <w:i/>
          <w:color w:val="000000" w:themeColor="text1"/>
          <w:szCs w:val="24"/>
          <w:u w:val="single"/>
          <w:lang w:val="ro-RO"/>
        </w:rPr>
      </w:pPr>
      <w:r w:rsidRPr="00837799">
        <w:rPr>
          <w:rFonts w:ascii="Times New Roman" w:hAnsi="Times New Roman" w:cs="Times New Roman"/>
          <w:i/>
          <w:color w:val="000000" w:themeColor="text1"/>
          <w:szCs w:val="24"/>
          <w:u w:val="single"/>
          <w:lang w:val="ro-RO"/>
        </w:rPr>
        <w:t>OS2.</w:t>
      </w:r>
      <w:r w:rsidRPr="00837799">
        <w:rPr>
          <w:rFonts w:cs="Adobe Garamond Pro"/>
          <w:color w:val="000000" w:themeColor="text1"/>
          <w:sz w:val="20"/>
          <w:szCs w:val="20"/>
          <w:u w:val="single"/>
          <w:lang w:val="ro-RO"/>
        </w:rPr>
        <w:t xml:space="preserve"> </w:t>
      </w:r>
      <w:r w:rsidRPr="00837799">
        <w:rPr>
          <w:rFonts w:ascii="Times New Roman" w:hAnsi="Times New Roman" w:cs="Times New Roman"/>
          <w:i/>
          <w:color w:val="000000" w:themeColor="text1"/>
          <w:szCs w:val="24"/>
          <w:u w:val="single"/>
          <w:lang w:val="ro-RO"/>
        </w:rPr>
        <w:t>Cadrul operațional pentru managementul și controlul financiar definește respon</w:t>
      </w:r>
      <w:r w:rsidR="00083028" w:rsidRPr="00837799">
        <w:rPr>
          <w:rFonts w:ascii="Times New Roman" w:hAnsi="Times New Roman" w:cs="Times New Roman"/>
          <w:i/>
          <w:color w:val="000000" w:themeColor="text1"/>
          <w:szCs w:val="24"/>
          <w:u w:val="single"/>
          <w:lang w:val="ro-RO"/>
        </w:rPr>
        <w:t>sabilitățile și împuternicirile,</w:t>
      </w:r>
      <w:r w:rsidRPr="00837799">
        <w:rPr>
          <w:rFonts w:ascii="Times New Roman" w:hAnsi="Times New Roman" w:cs="Times New Roman"/>
          <w:i/>
          <w:color w:val="000000" w:themeColor="text1"/>
          <w:szCs w:val="24"/>
          <w:u w:val="single"/>
          <w:lang w:val="ro-RO"/>
        </w:rPr>
        <w:t xml:space="preserve"> iar aplicarea acestuia de organizațiile bugetare este consistentă cu legislația ce reglementează managementul finanțelor p</w:t>
      </w:r>
      <w:r w:rsidR="00083028" w:rsidRPr="00837799">
        <w:rPr>
          <w:rFonts w:ascii="Times New Roman" w:hAnsi="Times New Roman" w:cs="Times New Roman"/>
          <w:i/>
          <w:color w:val="000000" w:themeColor="text1"/>
          <w:szCs w:val="24"/>
          <w:u w:val="single"/>
          <w:lang w:val="ro-RO"/>
        </w:rPr>
        <w:t>ublice și administrația publică</w:t>
      </w:r>
      <w:r w:rsidRPr="00837799">
        <w:rPr>
          <w:rFonts w:ascii="Times New Roman" w:hAnsi="Times New Roman" w:cs="Times New Roman"/>
          <w:i/>
          <w:color w:val="000000" w:themeColor="text1"/>
          <w:szCs w:val="24"/>
          <w:u w:val="single"/>
          <w:lang w:val="ro-RO"/>
        </w:rPr>
        <w:t xml:space="preserve"> în general</w:t>
      </w:r>
    </w:p>
    <w:p w:rsidR="00FD4EBD" w:rsidRPr="00837799" w:rsidRDefault="00FD4EBD" w:rsidP="00133E7F">
      <w:pPr>
        <w:pStyle w:val="a4"/>
        <w:spacing w:line="276" w:lineRule="auto"/>
        <w:ind w:left="792"/>
        <w:jc w:val="both"/>
        <w:rPr>
          <w:rFonts w:ascii="Times New Roman" w:hAnsi="Times New Roman" w:cs="Times New Roman"/>
          <w:i/>
          <w:color w:val="000000" w:themeColor="text1"/>
          <w:szCs w:val="24"/>
          <w:u w:val="single"/>
          <w:lang w:val="ro-RO"/>
        </w:rPr>
      </w:pPr>
    </w:p>
    <w:p w:rsidR="00FD4EBD" w:rsidRPr="00837799" w:rsidRDefault="00FD4EBD" w:rsidP="00133E7F">
      <w:pPr>
        <w:spacing w:line="276" w:lineRule="auto"/>
        <w:ind w:firstLine="709"/>
        <w:jc w:val="both"/>
        <w:rPr>
          <w:rFonts w:ascii="Times New Roman" w:hAnsi="Times New Roman" w:cs="Times New Roman"/>
          <w:i/>
          <w:color w:val="000000" w:themeColor="text1"/>
          <w:szCs w:val="24"/>
          <w:u w:val="single"/>
          <w:lang w:val="ro-RO"/>
        </w:rPr>
      </w:pPr>
      <w:r w:rsidRPr="00837799">
        <w:rPr>
          <w:rFonts w:ascii="Times New Roman" w:hAnsi="Times New Roman" w:cs="Times New Roman"/>
          <w:i/>
          <w:color w:val="000000" w:themeColor="text1"/>
          <w:szCs w:val="24"/>
          <w:u w:val="single"/>
          <w:lang w:val="ro-RO"/>
        </w:rPr>
        <w:t>Etapa I (2016-2018)</w:t>
      </w:r>
    </w:p>
    <w:p w:rsidR="00FD4EBD" w:rsidRPr="00837799" w:rsidRDefault="00FD4EBD" w:rsidP="00295993">
      <w:pPr>
        <w:pStyle w:val="a4"/>
        <w:numPr>
          <w:ilvl w:val="0"/>
          <w:numId w:val="18"/>
        </w:numPr>
        <w:spacing w:line="276" w:lineRule="auto"/>
        <w:ind w:left="1134" w:hanging="425"/>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Elaborarea unei proceduri de implementare a sistemului de management financiar și control și aplicarea ei de către toate instituțiile.</w:t>
      </w:r>
    </w:p>
    <w:p w:rsidR="00083028" w:rsidRPr="00837799" w:rsidRDefault="00083028" w:rsidP="00083028">
      <w:pPr>
        <w:pStyle w:val="a4"/>
        <w:spacing w:line="276" w:lineRule="auto"/>
        <w:ind w:left="1134"/>
        <w:jc w:val="both"/>
        <w:rPr>
          <w:rFonts w:ascii="Times New Roman" w:hAnsi="Times New Roman" w:cs="Times New Roman"/>
          <w:color w:val="000000" w:themeColor="text1"/>
          <w:szCs w:val="24"/>
          <w:lang w:val="ro-RO"/>
        </w:rPr>
      </w:pPr>
    </w:p>
    <w:p w:rsidR="00083028" w:rsidRPr="00837799" w:rsidRDefault="00FD4EBD" w:rsidP="00083028">
      <w:pPr>
        <w:spacing w:line="276" w:lineRule="auto"/>
        <w:ind w:firstLine="720"/>
        <w:jc w:val="both"/>
        <w:rPr>
          <w:rFonts w:ascii="Times New Roman" w:hAnsi="Times New Roman" w:cs="Times New Roman"/>
          <w:i/>
          <w:color w:val="000000" w:themeColor="text1"/>
          <w:szCs w:val="24"/>
          <w:u w:val="single"/>
          <w:lang w:val="ro-RO"/>
        </w:rPr>
      </w:pPr>
      <w:r w:rsidRPr="00837799">
        <w:rPr>
          <w:rFonts w:ascii="Times New Roman" w:hAnsi="Times New Roman" w:cs="Times New Roman"/>
          <w:i/>
          <w:color w:val="000000" w:themeColor="text1"/>
          <w:szCs w:val="24"/>
          <w:u w:val="single"/>
          <w:lang w:val="ro-RO"/>
        </w:rPr>
        <w:t>Etapa II (2019-2020)</w:t>
      </w:r>
    </w:p>
    <w:p w:rsidR="00FD4EBD" w:rsidRPr="00837799" w:rsidRDefault="00FD4EBD" w:rsidP="00295993">
      <w:pPr>
        <w:pStyle w:val="a4"/>
        <w:numPr>
          <w:ilvl w:val="0"/>
          <w:numId w:val="19"/>
        </w:numPr>
        <w:spacing w:line="276" w:lineRule="auto"/>
        <w:ind w:left="1134" w:hanging="425"/>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Crearea condițiilor pentru instituțiile bugetare să delege bugetele din cadrul structurilor lor de management pentru a încuraja dezvoltarea în continuare a MFC și a responsabilității manageriale.</w:t>
      </w:r>
    </w:p>
    <w:p w:rsidR="00083028" w:rsidRPr="00837799" w:rsidRDefault="00083028" w:rsidP="00133E7F">
      <w:pPr>
        <w:spacing w:line="276" w:lineRule="auto"/>
        <w:rPr>
          <w:rFonts w:ascii="Times New Roman" w:hAnsi="Times New Roman" w:cs="Times New Roman"/>
          <w:i/>
          <w:color w:val="000000" w:themeColor="text1"/>
          <w:szCs w:val="24"/>
          <w:u w:val="single"/>
          <w:lang w:val="ro-RO"/>
        </w:rPr>
      </w:pPr>
    </w:p>
    <w:p w:rsidR="00FD4EBD" w:rsidRPr="00837799" w:rsidRDefault="00FD4EBD" w:rsidP="00083028">
      <w:pPr>
        <w:spacing w:line="276" w:lineRule="auto"/>
        <w:ind w:firstLine="709"/>
        <w:jc w:val="both"/>
        <w:rPr>
          <w:rFonts w:ascii="Times New Roman" w:hAnsi="Times New Roman" w:cs="Times New Roman"/>
          <w:i/>
          <w:color w:val="000000" w:themeColor="text1"/>
          <w:szCs w:val="24"/>
          <w:u w:val="single"/>
          <w:lang w:val="ro-RO"/>
        </w:rPr>
      </w:pPr>
      <w:r w:rsidRPr="00837799">
        <w:rPr>
          <w:rFonts w:ascii="Times New Roman" w:hAnsi="Times New Roman" w:cs="Times New Roman"/>
          <w:i/>
          <w:color w:val="000000" w:themeColor="text1"/>
          <w:szCs w:val="24"/>
          <w:u w:val="single"/>
          <w:lang w:val="ro-RO"/>
        </w:rPr>
        <w:t xml:space="preserve">OS3. Fiecare organizație publică implementează managementul financiar și controlul și auditul intern în corespundere cu documentele de politici generale </w:t>
      </w:r>
      <w:r w:rsidR="005019ED" w:rsidRPr="00837799">
        <w:rPr>
          <w:rFonts w:ascii="Times New Roman" w:hAnsi="Times New Roman" w:cs="Times New Roman"/>
          <w:i/>
          <w:color w:val="000000" w:themeColor="text1"/>
          <w:szCs w:val="24"/>
          <w:u w:val="single"/>
          <w:lang w:val="ro-RO"/>
        </w:rPr>
        <w:t>vizând</w:t>
      </w:r>
      <w:r w:rsidRPr="00837799">
        <w:rPr>
          <w:rFonts w:ascii="Times New Roman" w:hAnsi="Times New Roman" w:cs="Times New Roman"/>
          <w:i/>
          <w:color w:val="000000" w:themeColor="text1"/>
          <w:szCs w:val="24"/>
          <w:u w:val="single"/>
          <w:lang w:val="ro-RO"/>
        </w:rPr>
        <w:t xml:space="preserve"> auditul intern, în funcție de necesitățile organizației.</w:t>
      </w:r>
    </w:p>
    <w:p w:rsidR="00083028" w:rsidRPr="00837799" w:rsidRDefault="00083028" w:rsidP="00083028">
      <w:pPr>
        <w:spacing w:line="276" w:lineRule="auto"/>
        <w:ind w:firstLine="709"/>
        <w:rPr>
          <w:rFonts w:ascii="Times New Roman" w:hAnsi="Times New Roman" w:cs="Times New Roman"/>
          <w:i/>
          <w:color w:val="000000" w:themeColor="text1"/>
          <w:szCs w:val="24"/>
          <w:u w:val="single"/>
          <w:lang w:val="ro-RO"/>
        </w:rPr>
      </w:pPr>
    </w:p>
    <w:p w:rsidR="00FD4EBD" w:rsidRPr="00837799" w:rsidRDefault="00FD4EBD" w:rsidP="00133E7F">
      <w:pPr>
        <w:spacing w:line="276" w:lineRule="auto"/>
        <w:ind w:firstLine="709"/>
        <w:jc w:val="both"/>
        <w:rPr>
          <w:rFonts w:ascii="Times New Roman" w:hAnsi="Times New Roman" w:cs="Times New Roman"/>
          <w:i/>
          <w:color w:val="000000" w:themeColor="text1"/>
          <w:szCs w:val="24"/>
          <w:u w:val="single"/>
          <w:lang w:val="ro-RO"/>
        </w:rPr>
      </w:pPr>
      <w:r w:rsidRPr="00837799">
        <w:rPr>
          <w:rFonts w:ascii="Times New Roman" w:hAnsi="Times New Roman" w:cs="Times New Roman"/>
          <w:i/>
          <w:color w:val="000000" w:themeColor="text1"/>
          <w:szCs w:val="24"/>
          <w:u w:val="single"/>
          <w:lang w:val="ro-RO"/>
        </w:rPr>
        <w:t>Etapa I (2016-2018)</w:t>
      </w:r>
    </w:p>
    <w:p w:rsidR="00FD4EBD" w:rsidRPr="00837799" w:rsidRDefault="009501ED" w:rsidP="00295993">
      <w:pPr>
        <w:pStyle w:val="a4"/>
        <w:numPr>
          <w:ilvl w:val="0"/>
          <w:numId w:val="20"/>
        </w:numPr>
        <w:spacing w:line="276" w:lineRule="auto"/>
        <w:ind w:left="1134" w:hanging="425"/>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Suplinirea</w:t>
      </w:r>
      <w:r w:rsidR="005019ED" w:rsidRPr="00837799">
        <w:rPr>
          <w:rFonts w:ascii="Times New Roman" w:hAnsi="Times New Roman" w:cs="Times New Roman"/>
          <w:color w:val="000000" w:themeColor="text1"/>
          <w:szCs w:val="24"/>
          <w:lang w:val="ro-RO"/>
        </w:rPr>
        <w:t xml:space="preserve"> optimă a</w:t>
      </w:r>
      <w:r w:rsidR="00FD4EBD" w:rsidRPr="00837799">
        <w:rPr>
          <w:rFonts w:ascii="Times New Roman" w:hAnsi="Times New Roman" w:cs="Times New Roman"/>
          <w:color w:val="000000" w:themeColor="text1"/>
          <w:szCs w:val="24"/>
          <w:lang w:val="ro-RO"/>
        </w:rPr>
        <w:t xml:space="preserve"> unităților de audit intern </w:t>
      </w:r>
      <w:r w:rsidR="005019ED" w:rsidRPr="00837799">
        <w:rPr>
          <w:rFonts w:ascii="Times New Roman" w:hAnsi="Times New Roman" w:cs="Times New Roman"/>
          <w:color w:val="000000" w:themeColor="text1"/>
          <w:szCs w:val="24"/>
          <w:lang w:val="ro-RO"/>
        </w:rPr>
        <w:t xml:space="preserve">pentru a </w:t>
      </w:r>
      <w:r w:rsidR="00FD4EBD" w:rsidRPr="00837799">
        <w:rPr>
          <w:rFonts w:ascii="Times New Roman" w:hAnsi="Times New Roman" w:cs="Times New Roman"/>
          <w:color w:val="000000" w:themeColor="text1"/>
          <w:szCs w:val="24"/>
          <w:lang w:val="ro-RO"/>
        </w:rPr>
        <w:t>răspunde necesităților instituției și a fi conformă standardelor internaționale și naționale.</w:t>
      </w:r>
    </w:p>
    <w:p w:rsidR="005019ED" w:rsidRPr="00837799" w:rsidRDefault="005019ED" w:rsidP="005019ED">
      <w:pPr>
        <w:pStyle w:val="a4"/>
        <w:spacing w:line="276" w:lineRule="auto"/>
        <w:ind w:left="567" w:hanging="11"/>
        <w:jc w:val="both"/>
        <w:rPr>
          <w:color w:val="000000" w:themeColor="text1"/>
          <w:szCs w:val="24"/>
          <w:lang w:val="ro-RO"/>
        </w:rPr>
      </w:pPr>
    </w:p>
    <w:p w:rsidR="00FD4EBD" w:rsidRPr="00837799" w:rsidRDefault="00FD4EBD" w:rsidP="00133E7F">
      <w:pPr>
        <w:spacing w:line="276" w:lineRule="auto"/>
        <w:ind w:left="720"/>
        <w:jc w:val="both"/>
        <w:rPr>
          <w:rFonts w:ascii="Times New Roman" w:hAnsi="Times New Roman" w:cs="Times New Roman"/>
          <w:i/>
          <w:color w:val="000000" w:themeColor="text1"/>
          <w:szCs w:val="24"/>
          <w:u w:val="single"/>
          <w:lang w:val="ro-RO"/>
        </w:rPr>
      </w:pPr>
      <w:r w:rsidRPr="00837799">
        <w:rPr>
          <w:rFonts w:ascii="Times New Roman" w:hAnsi="Times New Roman" w:cs="Times New Roman"/>
          <w:i/>
          <w:color w:val="000000" w:themeColor="text1"/>
          <w:szCs w:val="24"/>
          <w:u w:val="single"/>
          <w:lang w:val="ro-RO"/>
        </w:rPr>
        <w:t>Etapa II (2019-2020)</w:t>
      </w:r>
    </w:p>
    <w:p w:rsidR="00FD4EBD" w:rsidRPr="00837799" w:rsidRDefault="00FD4EBD" w:rsidP="00295993">
      <w:pPr>
        <w:pStyle w:val="a4"/>
        <w:numPr>
          <w:ilvl w:val="0"/>
          <w:numId w:val="21"/>
        </w:numPr>
        <w:spacing w:line="276" w:lineRule="auto"/>
        <w:ind w:left="1134" w:hanging="425"/>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Înțelegerea clară a sistemului de management financiar și control și </w:t>
      </w:r>
      <w:r w:rsidR="005019ED" w:rsidRPr="00837799">
        <w:rPr>
          <w:rFonts w:ascii="Times New Roman" w:hAnsi="Times New Roman" w:cs="Times New Roman"/>
          <w:color w:val="000000" w:themeColor="text1"/>
          <w:szCs w:val="24"/>
          <w:lang w:val="ro-RO"/>
        </w:rPr>
        <w:t>aplicarea corespunzătoare în conformitate cu cadrul</w:t>
      </w:r>
      <w:r w:rsidRPr="00837799">
        <w:rPr>
          <w:rFonts w:ascii="Times New Roman" w:hAnsi="Times New Roman" w:cs="Times New Roman"/>
          <w:color w:val="000000" w:themeColor="text1"/>
          <w:szCs w:val="24"/>
          <w:lang w:val="ro-RO"/>
        </w:rPr>
        <w:t xml:space="preserve"> normativ existent</w:t>
      </w:r>
      <w:r w:rsidR="005019ED" w:rsidRPr="00837799">
        <w:rPr>
          <w:rFonts w:ascii="Times New Roman" w:hAnsi="Times New Roman" w:cs="Times New Roman"/>
          <w:color w:val="000000" w:themeColor="text1"/>
          <w:szCs w:val="24"/>
          <w:lang w:val="ro-RO"/>
        </w:rPr>
        <w:t>.</w:t>
      </w:r>
    </w:p>
    <w:p w:rsidR="00FD4EBD" w:rsidRPr="00837799" w:rsidRDefault="00D04F25" w:rsidP="00295993">
      <w:pPr>
        <w:pStyle w:val="a4"/>
        <w:numPr>
          <w:ilvl w:val="0"/>
          <w:numId w:val="21"/>
        </w:numPr>
        <w:spacing w:line="276" w:lineRule="auto"/>
        <w:ind w:left="1134" w:hanging="425"/>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Asigurarea activității </w:t>
      </w:r>
      <w:r w:rsidR="00FD4EBD" w:rsidRPr="00837799">
        <w:rPr>
          <w:rFonts w:ascii="Times New Roman" w:hAnsi="Times New Roman" w:cs="Times New Roman"/>
          <w:color w:val="000000" w:themeColor="text1"/>
          <w:szCs w:val="24"/>
          <w:lang w:val="ro-RO"/>
        </w:rPr>
        <w:t xml:space="preserve">unităților de audit intern </w:t>
      </w:r>
      <w:r w:rsidR="009501ED" w:rsidRPr="00837799">
        <w:rPr>
          <w:rFonts w:ascii="Times New Roman" w:hAnsi="Times New Roman" w:cs="Times New Roman"/>
          <w:color w:val="000000" w:themeColor="text1"/>
          <w:szCs w:val="24"/>
          <w:lang w:val="ro-RO"/>
        </w:rPr>
        <w:t>în corespundere cu standardele</w:t>
      </w:r>
      <w:r w:rsidR="00FD4EBD" w:rsidRPr="00837799">
        <w:rPr>
          <w:rFonts w:ascii="Times New Roman" w:hAnsi="Times New Roman" w:cs="Times New Roman"/>
          <w:color w:val="000000" w:themeColor="text1"/>
          <w:szCs w:val="24"/>
          <w:lang w:val="ro-RO"/>
        </w:rPr>
        <w:t xml:space="preserve"> naționale și</w:t>
      </w:r>
      <w:r w:rsidR="005019ED" w:rsidRPr="00837799">
        <w:rPr>
          <w:rFonts w:ascii="Times New Roman" w:hAnsi="Times New Roman" w:cs="Times New Roman"/>
          <w:color w:val="000000" w:themeColor="text1"/>
          <w:szCs w:val="24"/>
          <w:lang w:val="ro-RO"/>
        </w:rPr>
        <w:t xml:space="preserve"> internaționale de audit intern.</w:t>
      </w:r>
    </w:p>
    <w:p w:rsidR="00FD4EBD" w:rsidRPr="00837799" w:rsidRDefault="009501ED" w:rsidP="00295993">
      <w:pPr>
        <w:pStyle w:val="a4"/>
        <w:numPr>
          <w:ilvl w:val="0"/>
          <w:numId w:val="21"/>
        </w:numPr>
        <w:spacing w:line="276" w:lineRule="auto"/>
        <w:ind w:left="1134" w:hanging="425"/>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Consolidarea capacităților </w:t>
      </w:r>
      <w:r w:rsidR="005019ED" w:rsidRPr="00837799">
        <w:rPr>
          <w:rFonts w:ascii="Times New Roman" w:hAnsi="Times New Roman" w:cs="Times New Roman"/>
          <w:color w:val="000000" w:themeColor="text1"/>
          <w:szCs w:val="24"/>
          <w:lang w:val="ro-RO"/>
        </w:rPr>
        <w:t>unităților de audit intern</w:t>
      </w:r>
      <w:r w:rsidR="00FD4EBD" w:rsidRPr="00837799">
        <w:rPr>
          <w:rFonts w:ascii="Times New Roman" w:hAnsi="Times New Roman" w:cs="Times New Roman"/>
          <w:color w:val="000000" w:themeColor="text1"/>
          <w:szCs w:val="24"/>
          <w:lang w:val="ro-RO"/>
        </w:rPr>
        <w:t xml:space="preserve"> </w:t>
      </w:r>
      <w:r w:rsidR="00B17ECC" w:rsidRPr="00837799">
        <w:rPr>
          <w:rFonts w:ascii="Times New Roman" w:hAnsi="Times New Roman" w:cs="Times New Roman"/>
          <w:color w:val="000000" w:themeColor="text1"/>
          <w:szCs w:val="24"/>
          <w:lang w:val="ro-RO"/>
        </w:rPr>
        <w:t>care ar permite</w:t>
      </w:r>
      <w:r w:rsidR="00FD4EBD" w:rsidRPr="00837799">
        <w:rPr>
          <w:rFonts w:ascii="Times New Roman" w:hAnsi="Times New Roman" w:cs="Times New Roman"/>
          <w:color w:val="000000" w:themeColor="text1"/>
          <w:szCs w:val="24"/>
          <w:lang w:val="ro-RO"/>
        </w:rPr>
        <w:t xml:space="preserve"> efectuarea misiunilor de audit de sistem, de performanță</w:t>
      </w:r>
      <w:r w:rsidR="00B17ECC" w:rsidRPr="00837799">
        <w:rPr>
          <w:rFonts w:ascii="Times New Roman" w:hAnsi="Times New Roman" w:cs="Times New Roman"/>
          <w:color w:val="000000" w:themeColor="text1"/>
          <w:szCs w:val="24"/>
          <w:lang w:val="ro-RO"/>
        </w:rPr>
        <w:t xml:space="preserve"> și auditul tehnologiilor informaționale.</w:t>
      </w:r>
    </w:p>
    <w:p w:rsidR="005019ED" w:rsidRPr="00837799" w:rsidRDefault="005019ED" w:rsidP="005019ED">
      <w:pPr>
        <w:spacing w:line="276" w:lineRule="auto"/>
        <w:ind w:left="1134" w:hanging="425"/>
        <w:jc w:val="both"/>
        <w:rPr>
          <w:rFonts w:ascii="Times New Roman" w:hAnsi="Times New Roman" w:cs="Times New Roman"/>
          <w:color w:val="000000" w:themeColor="text1"/>
          <w:szCs w:val="24"/>
          <w:lang w:val="ro-RO"/>
        </w:rPr>
      </w:pPr>
    </w:p>
    <w:p w:rsidR="00FD4EBD" w:rsidRPr="00837799" w:rsidRDefault="00FD4EBD" w:rsidP="005019ED">
      <w:pPr>
        <w:spacing w:line="276" w:lineRule="auto"/>
        <w:ind w:firstLine="709"/>
        <w:jc w:val="both"/>
        <w:rPr>
          <w:rFonts w:ascii="Times New Roman" w:hAnsi="Times New Roman" w:cs="Times New Roman"/>
          <w:i/>
          <w:color w:val="000000" w:themeColor="text1"/>
          <w:szCs w:val="24"/>
          <w:u w:val="single"/>
          <w:lang w:val="ro-RO"/>
        </w:rPr>
      </w:pPr>
      <w:r w:rsidRPr="00837799">
        <w:rPr>
          <w:rFonts w:ascii="Times New Roman" w:hAnsi="Times New Roman" w:cs="Times New Roman"/>
          <w:i/>
          <w:color w:val="000000" w:themeColor="text1"/>
          <w:szCs w:val="24"/>
          <w:u w:val="single"/>
          <w:lang w:val="ro-RO"/>
        </w:rPr>
        <w:t>OS4. Reglementările privind achizițiile publice  corespund acquis-ului, sunt armonizate cu reglementările corespunzătoare din alte domenii, și sunt aplicate în mod efectiv.</w:t>
      </w:r>
    </w:p>
    <w:p w:rsidR="005019ED" w:rsidRPr="00837799" w:rsidRDefault="005019ED" w:rsidP="00133E7F">
      <w:pPr>
        <w:spacing w:line="276" w:lineRule="auto"/>
        <w:rPr>
          <w:rFonts w:ascii="Times New Roman" w:hAnsi="Times New Roman" w:cs="Times New Roman"/>
          <w:i/>
          <w:color w:val="000000" w:themeColor="text1"/>
          <w:szCs w:val="24"/>
          <w:u w:val="single"/>
          <w:lang w:val="ro-RO"/>
        </w:rPr>
      </w:pPr>
    </w:p>
    <w:p w:rsidR="00FD4EBD" w:rsidRPr="00837799" w:rsidRDefault="00FD4EBD" w:rsidP="00133E7F">
      <w:pPr>
        <w:spacing w:line="276" w:lineRule="auto"/>
        <w:ind w:firstLine="709"/>
        <w:jc w:val="both"/>
        <w:rPr>
          <w:rFonts w:ascii="Times New Roman" w:hAnsi="Times New Roman" w:cs="Times New Roman"/>
          <w:i/>
          <w:color w:val="000000" w:themeColor="text1"/>
          <w:szCs w:val="24"/>
          <w:u w:val="single"/>
          <w:lang w:val="ro-RO"/>
        </w:rPr>
      </w:pPr>
      <w:r w:rsidRPr="00837799">
        <w:rPr>
          <w:rFonts w:ascii="Times New Roman" w:hAnsi="Times New Roman" w:cs="Times New Roman"/>
          <w:i/>
          <w:color w:val="000000" w:themeColor="text1"/>
          <w:szCs w:val="24"/>
          <w:u w:val="single"/>
          <w:lang w:val="ro-RO"/>
        </w:rPr>
        <w:t>Etapa I (2016-2018)</w:t>
      </w:r>
    </w:p>
    <w:p w:rsidR="00FD4EBD" w:rsidRPr="00837799" w:rsidRDefault="00D04F25" w:rsidP="00295993">
      <w:pPr>
        <w:pStyle w:val="a4"/>
        <w:numPr>
          <w:ilvl w:val="0"/>
          <w:numId w:val="13"/>
        </w:numPr>
        <w:spacing w:line="276" w:lineRule="auto"/>
        <w:ind w:left="1134" w:hanging="425"/>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Modificarea articolului </w:t>
      </w:r>
      <w:r w:rsidR="00FD4EBD" w:rsidRPr="00837799">
        <w:rPr>
          <w:rFonts w:ascii="Times New Roman" w:hAnsi="Times New Roman" w:cs="Times New Roman"/>
          <w:color w:val="000000" w:themeColor="text1"/>
          <w:szCs w:val="24"/>
          <w:lang w:val="ro-RO"/>
        </w:rPr>
        <w:t xml:space="preserve">75 </w:t>
      </w:r>
      <w:r w:rsidRPr="00837799">
        <w:rPr>
          <w:rFonts w:ascii="Times New Roman" w:hAnsi="Times New Roman" w:cs="Times New Roman"/>
          <w:color w:val="000000" w:themeColor="text1"/>
          <w:szCs w:val="24"/>
          <w:lang w:val="ro-RO"/>
        </w:rPr>
        <w:t>al</w:t>
      </w:r>
      <w:r w:rsidR="00FD4EBD" w:rsidRPr="00837799">
        <w:rPr>
          <w:rFonts w:ascii="Times New Roman" w:hAnsi="Times New Roman" w:cs="Times New Roman"/>
          <w:color w:val="000000" w:themeColor="text1"/>
          <w:szCs w:val="24"/>
          <w:lang w:val="ro-RO"/>
        </w:rPr>
        <w:t xml:space="preserve"> Legii privi</w:t>
      </w:r>
      <w:r w:rsidRPr="00837799">
        <w:rPr>
          <w:rFonts w:ascii="Times New Roman" w:hAnsi="Times New Roman" w:cs="Times New Roman"/>
          <w:color w:val="000000" w:themeColor="text1"/>
          <w:szCs w:val="24"/>
          <w:lang w:val="ro-RO"/>
        </w:rPr>
        <w:t>nd achizițiile publice.</w:t>
      </w:r>
    </w:p>
    <w:p w:rsidR="00FD4EBD" w:rsidRPr="00837799" w:rsidRDefault="00FD4EBD" w:rsidP="00295993">
      <w:pPr>
        <w:pStyle w:val="a4"/>
        <w:numPr>
          <w:ilvl w:val="0"/>
          <w:numId w:val="13"/>
        </w:numPr>
        <w:spacing w:line="276" w:lineRule="auto"/>
        <w:ind w:left="1134" w:hanging="425"/>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Consolidarea capacităților Ministerului Finanțelor în elaborarea politicilor și cadrului legal în domeniul achizițiilor publice</w:t>
      </w:r>
      <w:r w:rsidR="00C8573C" w:rsidRPr="00837799">
        <w:rPr>
          <w:rFonts w:ascii="Times New Roman" w:hAnsi="Times New Roman" w:cs="Times New Roman"/>
          <w:color w:val="000000" w:themeColor="text1"/>
          <w:szCs w:val="24"/>
          <w:lang w:val="ro-RO"/>
        </w:rPr>
        <w:t>.</w:t>
      </w:r>
      <w:r w:rsidRPr="00837799">
        <w:rPr>
          <w:rFonts w:ascii="Times New Roman" w:hAnsi="Times New Roman" w:cs="Times New Roman"/>
          <w:color w:val="000000" w:themeColor="text1"/>
          <w:szCs w:val="24"/>
          <w:lang w:val="ro-RO"/>
        </w:rPr>
        <w:t xml:space="preserve"> </w:t>
      </w:r>
    </w:p>
    <w:p w:rsidR="00012F35" w:rsidRPr="00837799" w:rsidRDefault="00012F35" w:rsidP="00012F35">
      <w:pPr>
        <w:pStyle w:val="a4"/>
        <w:spacing w:line="276" w:lineRule="auto"/>
        <w:ind w:left="360"/>
        <w:jc w:val="both"/>
        <w:rPr>
          <w:color w:val="000000" w:themeColor="text1"/>
          <w:szCs w:val="24"/>
          <w:lang w:val="ro-RO"/>
        </w:rPr>
      </w:pPr>
    </w:p>
    <w:p w:rsidR="00FD4EBD" w:rsidRPr="00837799" w:rsidRDefault="00FD4EBD" w:rsidP="00133E7F">
      <w:pPr>
        <w:spacing w:line="276" w:lineRule="auto"/>
        <w:ind w:firstLine="720"/>
        <w:jc w:val="both"/>
        <w:rPr>
          <w:rFonts w:ascii="Times New Roman" w:hAnsi="Times New Roman" w:cs="Times New Roman"/>
          <w:i/>
          <w:color w:val="000000" w:themeColor="text1"/>
          <w:szCs w:val="24"/>
          <w:u w:val="single"/>
          <w:lang w:val="ro-RO"/>
        </w:rPr>
      </w:pPr>
      <w:r w:rsidRPr="00837799">
        <w:rPr>
          <w:rFonts w:ascii="Times New Roman" w:hAnsi="Times New Roman" w:cs="Times New Roman"/>
          <w:i/>
          <w:color w:val="000000" w:themeColor="text1"/>
          <w:szCs w:val="24"/>
          <w:u w:val="single"/>
          <w:lang w:val="ro-RO"/>
        </w:rPr>
        <w:t>Etapa II (2019-2020)</w:t>
      </w:r>
    </w:p>
    <w:p w:rsidR="00FD4EBD" w:rsidRPr="00837799" w:rsidRDefault="00FD4EBD" w:rsidP="00295993">
      <w:pPr>
        <w:pStyle w:val="a4"/>
        <w:numPr>
          <w:ilvl w:val="0"/>
          <w:numId w:val="22"/>
        </w:numPr>
        <w:spacing w:line="276" w:lineRule="auto"/>
        <w:ind w:left="1134" w:hanging="425"/>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Consolidarea capacităților instanțelor de judecată întru rezolvarea cazurilor legate de achizițiile publice</w:t>
      </w:r>
      <w:r w:rsidR="00D04F25" w:rsidRPr="00837799">
        <w:rPr>
          <w:rFonts w:ascii="Times New Roman" w:hAnsi="Times New Roman" w:cs="Times New Roman"/>
          <w:color w:val="000000" w:themeColor="text1"/>
          <w:szCs w:val="24"/>
          <w:lang w:val="ro-RO"/>
        </w:rPr>
        <w:t>.</w:t>
      </w:r>
    </w:p>
    <w:p w:rsidR="00FD4EBD" w:rsidRPr="00837799" w:rsidRDefault="00D04F25" w:rsidP="00295993">
      <w:pPr>
        <w:pStyle w:val="a4"/>
        <w:numPr>
          <w:ilvl w:val="0"/>
          <w:numId w:val="22"/>
        </w:numPr>
        <w:spacing w:line="276" w:lineRule="auto"/>
        <w:ind w:left="1134" w:hanging="425"/>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Introducerea de către </w:t>
      </w:r>
      <w:r w:rsidR="00FD4EBD" w:rsidRPr="00837799">
        <w:rPr>
          <w:rFonts w:ascii="Times New Roman" w:hAnsi="Times New Roman" w:cs="Times New Roman"/>
          <w:color w:val="000000" w:themeColor="text1"/>
          <w:szCs w:val="24"/>
          <w:lang w:val="ro-RO"/>
        </w:rPr>
        <w:t xml:space="preserve">Ministerul Finanțelor </w:t>
      </w:r>
      <w:r w:rsidRPr="00837799">
        <w:rPr>
          <w:rFonts w:ascii="Times New Roman" w:hAnsi="Times New Roman" w:cs="Times New Roman"/>
          <w:color w:val="000000" w:themeColor="text1"/>
          <w:szCs w:val="24"/>
          <w:lang w:val="ro-RO"/>
        </w:rPr>
        <w:t xml:space="preserve">a </w:t>
      </w:r>
      <w:r w:rsidR="00FD4EBD" w:rsidRPr="00837799">
        <w:rPr>
          <w:rFonts w:ascii="Times New Roman" w:hAnsi="Times New Roman" w:cs="Times New Roman"/>
          <w:color w:val="000000" w:themeColor="text1"/>
          <w:szCs w:val="24"/>
          <w:lang w:val="ro-RO"/>
        </w:rPr>
        <w:t>cerințe</w:t>
      </w:r>
      <w:r w:rsidRPr="00837799">
        <w:rPr>
          <w:rFonts w:ascii="Times New Roman" w:hAnsi="Times New Roman" w:cs="Times New Roman"/>
          <w:color w:val="000000" w:themeColor="text1"/>
          <w:szCs w:val="24"/>
          <w:lang w:val="ro-RO"/>
        </w:rPr>
        <w:t>lor</w:t>
      </w:r>
      <w:r w:rsidR="00FD4EBD" w:rsidRPr="00837799">
        <w:rPr>
          <w:rFonts w:ascii="Times New Roman" w:hAnsi="Times New Roman" w:cs="Times New Roman"/>
          <w:color w:val="000000" w:themeColor="text1"/>
          <w:szCs w:val="24"/>
          <w:lang w:val="ro-RO"/>
        </w:rPr>
        <w:t xml:space="preserve"> profesionale pentru membrii grupurilor de lucru privind achizițiile publice, eventual monitorizați printr-un sistem de certificare.</w:t>
      </w:r>
    </w:p>
    <w:p w:rsidR="00FD4EBD" w:rsidRPr="00837799" w:rsidRDefault="004606F6" w:rsidP="00295993">
      <w:pPr>
        <w:pStyle w:val="a4"/>
        <w:numPr>
          <w:ilvl w:val="0"/>
          <w:numId w:val="22"/>
        </w:numPr>
        <w:spacing w:line="276" w:lineRule="auto"/>
        <w:ind w:left="1134" w:hanging="425"/>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Analiza opțiunii de schimbare a</w:t>
      </w:r>
      <w:r w:rsidR="00FD4EBD" w:rsidRPr="00837799">
        <w:rPr>
          <w:rFonts w:ascii="Times New Roman" w:hAnsi="Times New Roman" w:cs="Times New Roman"/>
          <w:color w:val="000000" w:themeColor="text1"/>
          <w:szCs w:val="24"/>
          <w:lang w:val="ro-RO"/>
        </w:rPr>
        <w:t xml:space="preserve"> grupurilor de lucru prin unități de achiziții publice în cadrul instituțiilor.</w:t>
      </w:r>
    </w:p>
    <w:p w:rsidR="002C0675" w:rsidRPr="00837799" w:rsidRDefault="002C0675" w:rsidP="00D04F25">
      <w:pPr>
        <w:spacing w:line="276" w:lineRule="auto"/>
        <w:jc w:val="both"/>
        <w:rPr>
          <w:rFonts w:ascii="Times New Roman" w:hAnsi="Times New Roman" w:cs="Times New Roman"/>
          <w:color w:val="000000" w:themeColor="text1"/>
          <w:szCs w:val="24"/>
          <w:lang w:val="ro-RO"/>
        </w:rPr>
      </w:pPr>
    </w:p>
    <w:p w:rsidR="00A15EB0" w:rsidRPr="00837799" w:rsidRDefault="00A15EB0" w:rsidP="00A15EB0">
      <w:pPr>
        <w:spacing w:line="276" w:lineRule="auto"/>
        <w:ind w:firstLine="709"/>
        <w:jc w:val="both"/>
        <w:rPr>
          <w:rFonts w:ascii="Times New Roman" w:hAnsi="Times New Roman" w:cs="Times New Roman"/>
          <w:i/>
          <w:color w:val="000000" w:themeColor="text1"/>
          <w:szCs w:val="24"/>
          <w:u w:val="single"/>
          <w:lang w:val="ro-RO"/>
        </w:rPr>
      </w:pPr>
      <w:r w:rsidRPr="00837799">
        <w:rPr>
          <w:rFonts w:ascii="Times New Roman" w:hAnsi="Times New Roman" w:cs="Times New Roman"/>
          <w:i/>
          <w:color w:val="000000" w:themeColor="text1"/>
          <w:szCs w:val="24"/>
          <w:u w:val="single"/>
          <w:lang w:val="ro-RO"/>
        </w:rPr>
        <w:t>OS5. Consolidarea bazei de venituri proprii ale APL</w:t>
      </w:r>
    </w:p>
    <w:p w:rsidR="00A15EB0" w:rsidRPr="00837799" w:rsidRDefault="00A15EB0" w:rsidP="00A15EB0">
      <w:pPr>
        <w:spacing w:line="276" w:lineRule="auto"/>
        <w:jc w:val="both"/>
        <w:rPr>
          <w:rFonts w:ascii="Times New Roman" w:hAnsi="Times New Roman" w:cs="Times New Roman"/>
          <w:color w:val="000000" w:themeColor="text1"/>
          <w:szCs w:val="24"/>
          <w:lang w:val="ro-RO"/>
        </w:rPr>
      </w:pPr>
    </w:p>
    <w:p w:rsidR="00A15EB0" w:rsidRPr="00837799" w:rsidRDefault="0049521D" w:rsidP="001F76C5">
      <w:pPr>
        <w:pStyle w:val="a4"/>
        <w:numPr>
          <w:ilvl w:val="0"/>
          <w:numId w:val="52"/>
        </w:numPr>
        <w:spacing w:line="276" w:lineRule="auto"/>
        <w:ind w:left="1134" w:hanging="425"/>
        <w:jc w:val="both"/>
        <w:rPr>
          <w:rFonts w:ascii="Times New Roman" w:hAnsi="Times New Roman" w:cs="Times New Roman"/>
          <w:color w:val="000000" w:themeColor="text1"/>
          <w:szCs w:val="24"/>
          <w:lang w:val="ro-RO"/>
        </w:rPr>
      </w:pPr>
      <w:r>
        <w:rPr>
          <w:rFonts w:ascii="Times New Roman" w:hAnsi="Times New Roman" w:cs="Times New Roman"/>
          <w:color w:val="000000" w:themeColor="text1"/>
          <w:szCs w:val="24"/>
          <w:lang w:val="ro-RO"/>
        </w:rPr>
        <w:t>Dezvoltarea și c</w:t>
      </w:r>
      <w:r w:rsidR="00A15EB0" w:rsidRPr="00837799">
        <w:rPr>
          <w:rFonts w:ascii="Times New Roman" w:hAnsi="Times New Roman" w:cs="Times New Roman"/>
          <w:color w:val="000000" w:themeColor="text1"/>
          <w:szCs w:val="24"/>
          <w:lang w:val="ro-RO"/>
        </w:rPr>
        <w:t xml:space="preserve">onsolidarea bazei de venituri proprii ale APL şi a autonomiei de decizie asupra lor. </w:t>
      </w:r>
    </w:p>
    <w:p w:rsidR="00A15EB0" w:rsidRDefault="00A15EB0" w:rsidP="001F76C5">
      <w:pPr>
        <w:pStyle w:val="a4"/>
        <w:numPr>
          <w:ilvl w:val="0"/>
          <w:numId w:val="52"/>
        </w:numPr>
        <w:spacing w:line="276" w:lineRule="auto"/>
        <w:ind w:left="1134" w:hanging="425"/>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Consolidarea autonomiei şi a managementului financiar la nivelul APL.</w:t>
      </w:r>
    </w:p>
    <w:p w:rsidR="0049521D" w:rsidRPr="0049521D" w:rsidRDefault="0049521D" w:rsidP="0049521D">
      <w:pPr>
        <w:pStyle w:val="a4"/>
        <w:numPr>
          <w:ilvl w:val="0"/>
          <w:numId w:val="52"/>
        </w:numPr>
        <w:spacing w:line="276" w:lineRule="auto"/>
        <w:ind w:left="1134" w:hanging="425"/>
        <w:jc w:val="both"/>
        <w:rPr>
          <w:rFonts w:ascii="Times New Roman" w:hAnsi="Times New Roman" w:cs="Times New Roman"/>
          <w:color w:val="000000" w:themeColor="text1"/>
          <w:szCs w:val="24"/>
          <w:lang w:val="ro-RO"/>
        </w:rPr>
      </w:pPr>
      <w:r>
        <w:rPr>
          <w:rFonts w:ascii="Times New Roman" w:hAnsi="Times New Roman" w:cs="Times New Roman"/>
          <w:color w:val="000000" w:themeColor="text1"/>
          <w:szCs w:val="24"/>
          <w:lang w:val="ro-RO"/>
        </w:rPr>
        <w:t>Crearea unui sistem/mecanism care să asigure acoperirea pierderilor bugetelor locale rezultate din scutirile/acțiunile/deciziile unilaterale venite din partea altor autorități publice (</w:t>
      </w:r>
      <w:r w:rsidR="00436448">
        <w:rPr>
          <w:rFonts w:ascii="Times New Roman" w:hAnsi="Times New Roman" w:cs="Times New Roman"/>
          <w:color w:val="000000" w:themeColor="text1"/>
          <w:szCs w:val="24"/>
          <w:lang w:val="ro-RO"/>
        </w:rPr>
        <w:t>Parlament</w:t>
      </w:r>
      <w:r>
        <w:rPr>
          <w:rFonts w:ascii="Times New Roman" w:hAnsi="Times New Roman" w:cs="Times New Roman"/>
          <w:color w:val="000000" w:themeColor="text1"/>
          <w:szCs w:val="24"/>
          <w:lang w:val="ro-RO"/>
        </w:rPr>
        <w:t xml:space="preserve">, Guvern, Ministere etc.). </w:t>
      </w:r>
    </w:p>
    <w:p w:rsidR="00A15EB0" w:rsidRPr="00837799" w:rsidRDefault="00A15EB0" w:rsidP="00A15EB0">
      <w:pPr>
        <w:spacing w:line="276" w:lineRule="auto"/>
        <w:jc w:val="both"/>
        <w:rPr>
          <w:rFonts w:ascii="Times New Roman" w:hAnsi="Times New Roman" w:cs="Times New Roman"/>
          <w:i/>
          <w:color w:val="000000" w:themeColor="text1"/>
          <w:szCs w:val="24"/>
          <w:lang w:val="ro-RO"/>
        </w:rPr>
      </w:pPr>
    </w:p>
    <w:p w:rsidR="00A15EB0" w:rsidRPr="00837799" w:rsidRDefault="00A15EB0" w:rsidP="00A15EB0">
      <w:pPr>
        <w:spacing w:line="276" w:lineRule="auto"/>
        <w:ind w:firstLine="709"/>
        <w:jc w:val="both"/>
        <w:rPr>
          <w:rFonts w:ascii="Times New Roman" w:hAnsi="Times New Roman" w:cs="Times New Roman"/>
          <w:i/>
          <w:color w:val="000000" w:themeColor="text1"/>
          <w:szCs w:val="24"/>
          <w:u w:val="single"/>
          <w:lang w:val="ro-RO"/>
        </w:rPr>
      </w:pPr>
      <w:r w:rsidRPr="00837799">
        <w:rPr>
          <w:rFonts w:ascii="Times New Roman" w:hAnsi="Times New Roman" w:cs="Times New Roman"/>
          <w:i/>
          <w:color w:val="000000" w:themeColor="text1"/>
          <w:szCs w:val="24"/>
          <w:u w:val="single"/>
          <w:lang w:val="ro-RO"/>
        </w:rPr>
        <w:t>OS6. Delimitarea proprietății de stat de cea a unităților administrativ-teritoriale</w:t>
      </w:r>
      <w:r w:rsidR="00E70C90" w:rsidRPr="00837799">
        <w:rPr>
          <w:rFonts w:ascii="Times New Roman" w:hAnsi="Times New Roman" w:cs="Times New Roman"/>
          <w:i/>
          <w:color w:val="000000" w:themeColor="text1"/>
          <w:szCs w:val="24"/>
          <w:u w:val="single"/>
          <w:lang w:val="ro-RO"/>
        </w:rPr>
        <w:t xml:space="preserve"> (UAT)</w:t>
      </w:r>
      <w:r w:rsidRPr="00837799">
        <w:rPr>
          <w:rFonts w:ascii="Times New Roman" w:hAnsi="Times New Roman" w:cs="Times New Roman"/>
          <w:i/>
          <w:color w:val="000000" w:themeColor="text1"/>
          <w:szCs w:val="24"/>
          <w:u w:val="single"/>
          <w:lang w:val="ro-RO"/>
        </w:rPr>
        <w:t>, inclusiv pe domenii (public şi privat). Asigurarea mecanismelor de gestionare deplină, eficientă, efectivă şi responsabilă a patrimoniului.</w:t>
      </w:r>
    </w:p>
    <w:p w:rsidR="00A15EB0" w:rsidRPr="00837799" w:rsidRDefault="00A15EB0" w:rsidP="00A15EB0">
      <w:pPr>
        <w:spacing w:line="276" w:lineRule="auto"/>
        <w:jc w:val="both"/>
        <w:rPr>
          <w:rFonts w:ascii="Times New Roman" w:hAnsi="Times New Roman" w:cs="Times New Roman"/>
          <w:color w:val="000000" w:themeColor="text1"/>
          <w:szCs w:val="24"/>
          <w:lang w:val="ro-RO"/>
        </w:rPr>
      </w:pPr>
    </w:p>
    <w:p w:rsidR="00A15EB0" w:rsidRPr="00837799" w:rsidRDefault="00A15EB0" w:rsidP="001F76C5">
      <w:pPr>
        <w:pStyle w:val="a4"/>
        <w:numPr>
          <w:ilvl w:val="0"/>
          <w:numId w:val="53"/>
        </w:numPr>
        <w:spacing w:line="276" w:lineRule="auto"/>
        <w:ind w:left="1134" w:hanging="425"/>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Elaborarea instrumentelor juridice de delimitare a </w:t>
      </w:r>
      <w:r w:rsidR="00E70C90" w:rsidRPr="00837799">
        <w:rPr>
          <w:rFonts w:ascii="Times New Roman" w:hAnsi="Times New Roman" w:cs="Times New Roman"/>
          <w:color w:val="000000" w:themeColor="text1"/>
          <w:szCs w:val="24"/>
          <w:lang w:val="ro-RO"/>
        </w:rPr>
        <w:t>proprietății</w:t>
      </w:r>
      <w:r w:rsidRPr="00837799">
        <w:rPr>
          <w:rFonts w:ascii="Times New Roman" w:hAnsi="Times New Roman" w:cs="Times New Roman"/>
          <w:color w:val="000000" w:themeColor="text1"/>
          <w:szCs w:val="24"/>
          <w:lang w:val="ro-RO"/>
        </w:rPr>
        <w:t xml:space="preserve"> de stat şi a </w:t>
      </w:r>
      <w:r w:rsidR="00E70C90" w:rsidRPr="00837799">
        <w:rPr>
          <w:rFonts w:ascii="Times New Roman" w:hAnsi="Times New Roman" w:cs="Times New Roman"/>
          <w:color w:val="000000" w:themeColor="text1"/>
          <w:szCs w:val="24"/>
          <w:lang w:val="ro-RO"/>
        </w:rPr>
        <w:t>proprietății</w:t>
      </w:r>
      <w:r w:rsidRPr="00837799">
        <w:rPr>
          <w:rFonts w:ascii="Times New Roman" w:hAnsi="Times New Roman" w:cs="Times New Roman"/>
          <w:color w:val="000000" w:themeColor="text1"/>
          <w:szCs w:val="24"/>
          <w:lang w:val="ro-RO"/>
        </w:rPr>
        <w:t xml:space="preserve"> </w:t>
      </w:r>
      <w:r w:rsidR="00E70C90" w:rsidRPr="00837799">
        <w:rPr>
          <w:rFonts w:ascii="Times New Roman" w:hAnsi="Times New Roman" w:cs="Times New Roman"/>
          <w:color w:val="000000" w:themeColor="text1"/>
          <w:szCs w:val="24"/>
          <w:lang w:val="ro-RO"/>
        </w:rPr>
        <w:t>unităților administrativ-teritoriale</w:t>
      </w:r>
      <w:r w:rsidRPr="00837799">
        <w:rPr>
          <w:rFonts w:ascii="Times New Roman" w:hAnsi="Times New Roman" w:cs="Times New Roman"/>
          <w:color w:val="000000" w:themeColor="text1"/>
          <w:szCs w:val="24"/>
          <w:lang w:val="ro-RO"/>
        </w:rPr>
        <w:t>.</w:t>
      </w:r>
    </w:p>
    <w:p w:rsidR="00A15EB0" w:rsidRPr="00837799" w:rsidRDefault="00A15EB0" w:rsidP="001F76C5">
      <w:pPr>
        <w:pStyle w:val="a4"/>
        <w:numPr>
          <w:ilvl w:val="0"/>
          <w:numId w:val="53"/>
        </w:numPr>
        <w:spacing w:line="276" w:lineRule="auto"/>
        <w:ind w:left="1134" w:hanging="425"/>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Inventarierea şi </w:t>
      </w:r>
      <w:r w:rsidR="00E70C90" w:rsidRPr="00837799">
        <w:rPr>
          <w:rFonts w:ascii="Times New Roman" w:hAnsi="Times New Roman" w:cs="Times New Roman"/>
          <w:color w:val="000000" w:themeColor="text1"/>
          <w:szCs w:val="24"/>
          <w:lang w:val="ro-RO"/>
        </w:rPr>
        <w:t>evidența</w:t>
      </w:r>
      <w:r w:rsidRPr="00837799">
        <w:rPr>
          <w:rFonts w:ascii="Times New Roman" w:hAnsi="Times New Roman" w:cs="Times New Roman"/>
          <w:color w:val="000000" w:themeColor="text1"/>
          <w:szCs w:val="24"/>
          <w:lang w:val="ro-RO"/>
        </w:rPr>
        <w:t xml:space="preserve"> </w:t>
      </w:r>
      <w:r w:rsidR="00E70C90" w:rsidRPr="00837799">
        <w:rPr>
          <w:rFonts w:ascii="Times New Roman" w:hAnsi="Times New Roman" w:cs="Times New Roman"/>
          <w:color w:val="000000" w:themeColor="text1"/>
          <w:szCs w:val="24"/>
          <w:lang w:val="ro-RO"/>
        </w:rPr>
        <w:t>proprietății</w:t>
      </w:r>
      <w:r w:rsidRPr="00837799">
        <w:rPr>
          <w:rFonts w:ascii="Times New Roman" w:hAnsi="Times New Roman" w:cs="Times New Roman"/>
          <w:color w:val="000000" w:themeColor="text1"/>
          <w:szCs w:val="24"/>
          <w:lang w:val="ro-RO"/>
        </w:rPr>
        <w:t xml:space="preserve"> publice a statului şi a UAT.</w:t>
      </w:r>
    </w:p>
    <w:p w:rsidR="00A15EB0" w:rsidRPr="00837799" w:rsidRDefault="00A15EB0" w:rsidP="001F76C5">
      <w:pPr>
        <w:pStyle w:val="a4"/>
        <w:numPr>
          <w:ilvl w:val="0"/>
          <w:numId w:val="53"/>
        </w:numPr>
        <w:spacing w:line="276" w:lineRule="auto"/>
        <w:ind w:left="1134" w:hanging="425"/>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Finalizarea procesului de delimitare a </w:t>
      </w:r>
      <w:r w:rsidR="00E70C90" w:rsidRPr="00837799">
        <w:rPr>
          <w:rFonts w:ascii="Times New Roman" w:hAnsi="Times New Roman" w:cs="Times New Roman"/>
          <w:color w:val="000000" w:themeColor="text1"/>
          <w:szCs w:val="24"/>
          <w:lang w:val="ro-RO"/>
        </w:rPr>
        <w:t>proprietății</w:t>
      </w:r>
      <w:r w:rsidRPr="00837799">
        <w:rPr>
          <w:rFonts w:ascii="Times New Roman" w:hAnsi="Times New Roman" w:cs="Times New Roman"/>
          <w:color w:val="000000" w:themeColor="text1"/>
          <w:szCs w:val="24"/>
          <w:lang w:val="ro-RO"/>
        </w:rPr>
        <w:t xml:space="preserve"> de stat şi a </w:t>
      </w:r>
      <w:r w:rsidR="00E70C90" w:rsidRPr="00837799">
        <w:rPr>
          <w:rFonts w:ascii="Times New Roman" w:hAnsi="Times New Roman" w:cs="Times New Roman"/>
          <w:color w:val="000000" w:themeColor="text1"/>
          <w:szCs w:val="24"/>
          <w:lang w:val="ro-RO"/>
        </w:rPr>
        <w:t>proprietății</w:t>
      </w:r>
      <w:r w:rsidRPr="00837799">
        <w:rPr>
          <w:rFonts w:ascii="Times New Roman" w:hAnsi="Times New Roman" w:cs="Times New Roman"/>
          <w:color w:val="000000" w:themeColor="text1"/>
          <w:szCs w:val="24"/>
          <w:lang w:val="ro-RO"/>
        </w:rPr>
        <w:t xml:space="preserve"> UAT.</w:t>
      </w:r>
    </w:p>
    <w:p w:rsidR="00A15EB0" w:rsidRPr="00837799" w:rsidRDefault="00A15EB0" w:rsidP="001F76C5">
      <w:pPr>
        <w:pStyle w:val="a4"/>
        <w:numPr>
          <w:ilvl w:val="0"/>
          <w:numId w:val="53"/>
        </w:numPr>
        <w:spacing w:line="276" w:lineRule="auto"/>
        <w:ind w:left="1134" w:hanging="425"/>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Dezvoltarea </w:t>
      </w:r>
      <w:r w:rsidR="00E70C90" w:rsidRPr="00837799">
        <w:rPr>
          <w:rFonts w:ascii="Times New Roman" w:hAnsi="Times New Roman" w:cs="Times New Roman"/>
          <w:color w:val="000000" w:themeColor="text1"/>
          <w:szCs w:val="24"/>
          <w:lang w:val="ro-RO"/>
        </w:rPr>
        <w:t>capacităților</w:t>
      </w:r>
      <w:r w:rsidRPr="00837799">
        <w:rPr>
          <w:rFonts w:ascii="Times New Roman" w:hAnsi="Times New Roman" w:cs="Times New Roman"/>
          <w:color w:val="000000" w:themeColor="text1"/>
          <w:szCs w:val="24"/>
          <w:lang w:val="ro-RO"/>
        </w:rPr>
        <w:t xml:space="preserve"> APL de administrare a patrimoniului prin elaborarea şi </w:t>
      </w:r>
      <w:r w:rsidR="00E70C90" w:rsidRPr="00837799">
        <w:rPr>
          <w:rFonts w:ascii="Times New Roman" w:hAnsi="Times New Roman" w:cs="Times New Roman"/>
          <w:color w:val="000000" w:themeColor="text1"/>
          <w:szCs w:val="24"/>
          <w:lang w:val="ro-RO"/>
        </w:rPr>
        <w:t>desfășurarea</w:t>
      </w:r>
      <w:r w:rsidRPr="00837799">
        <w:rPr>
          <w:rFonts w:ascii="Times New Roman" w:hAnsi="Times New Roman" w:cs="Times New Roman"/>
          <w:color w:val="000000" w:themeColor="text1"/>
          <w:szCs w:val="24"/>
          <w:lang w:val="ro-RO"/>
        </w:rPr>
        <w:t xml:space="preserve"> cursurilor de instruire privind administrarea eficientă a patrimoniului.</w:t>
      </w:r>
    </w:p>
    <w:p w:rsidR="00A15EB0" w:rsidRPr="00837799" w:rsidRDefault="00A15EB0" w:rsidP="001F76C5">
      <w:pPr>
        <w:pStyle w:val="a4"/>
        <w:numPr>
          <w:ilvl w:val="0"/>
          <w:numId w:val="53"/>
        </w:numPr>
        <w:spacing w:line="276" w:lineRule="auto"/>
        <w:ind w:left="1134" w:hanging="425"/>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lastRenderedPageBreak/>
        <w:t>Elaborarea mecanismelor de cooperare (public-privat, public-public, public-public-privat) pentru gestionarea eficientă a patrimoniului.</w:t>
      </w:r>
    </w:p>
    <w:p w:rsidR="007B15A5" w:rsidRPr="00837799" w:rsidRDefault="00A15EB0" w:rsidP="00D04F25">
      <w:pPr>
        <w:spacing w:line="276" w:lineRule="auto"/>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w:t>
      </w:r>
      <w:r w:rsidRPr="00837799">
        <w:rPr>
          <w:rFonts w:ascii="Times New Roman" w:hAnsi="Times New Roman" w:cs="Times New Roman"/>
          <w:color w:val="000000" w:themeColor="text1"/>
          <w:szCs w:val="24"/>
          <w:lang w:val="ro-RO"/>
        </w:rPr>
        <w:t xml:space="preserve"> </w:t>
      </w:r>
    </w:p>
    <w:p w:rsidR="00FD4EBD" w:rsidRPr="00837799" w:rsidRDefault="00FD4EBD" w:rsidP="00133E7F">
      <w:pPr>
        <w:pStyle w:val="Default"/>
        <w:spacing w:line="276" w:lineRule="auto"/>
        <w:ind w:firstLine="720"/>
        <w:rPr>
          <w:rFonts w:ascii="Times New Roman" w:hAnsi="Times New Roman" w:cs="Times New Roman"/>
          <w:b/>
          <w:i/>
          <w:color w:val="000000" w:themeColor="text1"/>
          <w:lang w:val="ro-RO"/>
        </w:rPr>
      </w:pPr>
      <w:r w:rsidRPr="00837799">
        <w:rPr>
          <w:rFonts w:ascii="Times New Roman" w:hAnsi="Times New Roman" w:cs="Times New Roman"/>
          <w:b/>
          <w:i/>
          <w:color w:val="000000" w:themeColor="text1"/>
          <w:lang w:val="ro-RO"/>
        </w:rPr>
        <w:t>Indicatori de monitorizare</w:t>
      </w:r>
    </w:p>
    <w:tbl>
      <w:tblPr>
        <w:tblStyle w:val="a3"/>
        <w:tblW w:w="0" w:type="auto"/>
        <w:tblLook w:val="04A0" w:firstRow="1" w:lastRow="0" w:firstColumn="1" w:lastColumn="0" w:noHBand="0" w:noVBand="1"/>
      </w:tblPr>
      <w:tblGrid>
        <w:gridCol w:w="1122"/>
        <w:gridCol w:w="4178"/>
        <w:gridCol w:w="1257"/>
        <w:gridCol w:w="1450"/>
        <w:gridCol w:w="1337"/>
      </w:tblGrid>
      <w:tr w:rsidR="00FD4EBD" w:rsidRPr="00837799" w:rsidTr="00047647">
        <w:tc>
          <w:tcPr>
            <w:tcW w:w="1122" w:type="dxa"/>
            <w:shd w:val="pct30" w:color="auto" w:fill="auto"/>
          </w:tcPr>
          <w:p w:rsidR="00FD4EBD" w:rsidRPr="00837799" w:rsidRDefault="00FD4EBD" w:rsidP="001201FD">
            <w:pPr>
              <w:spacing w:line="276" w:lineRule="auto"/>
              <w:jc w:val="center"/>
              <w:rPr>
                <w:rFonts w:ascii="Times New Roman" w:hAnsi="Times New Roman" w:cs="Times New Roman"/>
                <w:b/>
                <w:color w:val="000000" w:themeColor="text1"/>
                <w:sz w:val="22"/>
                <w:lang w:val="ro-RO"/>
              </w:rPr>
            </w:pPr>
            <w:r w:rsidRPr="00837799">
              <w:rPr>
                <w:rFonts w:ascii="Times New Roman" w:hAnsi="Times New Roman" w:cs="Times New Roman"/>
                <w:b/>
                <w:color w:val="000000" w:themeColor="text1"/>
                <w:sz w:val="22"/>
                <w:lang w:val="ro-RO"/>
              </w:rPr>
              <w:t>Obiectiv</w:t>
            </w:r>
          </w:p>
        </w:tc>
        <w:tc>
          <w:tcPr>
            <w:tcW w:w="4178" w:type="dxa"/>
            <w:shd w:val="pct30" w:color="auto" w:fill="auto"/>
          </w:tcPr>
          <w:p w:rsidR="00FD4EBD" w:rsidRPr="00837799" w:rsidRDefault="00FD4EBD" w:rsidP="001201FD">
            <w:pPr>
              <w:spacing w:line="276" w:lineRule="auto"/>
              <w:jc w:val="center"/>
              <w:rPr>
                <w:rFonts w:ascii="Times New Roman" w:hAnsi="Times New Roman" w:cs="Times New Roman"/>
                <w:b/>
                <w:color w:val="000000" w:themeColor="text1"/>
                <w:sz w:val="22"/>
                <w:lang w:val="ro-RO"/>
              </w:rPr>
            </w:pPr>
            <w:r w:rsidRPr="00837799">
              <w:rPr>
                <w:rFonts w:ascii="Times New Roman" w:hAnsi="Times New Roman" w:cs="Times New Roman"/>
                <w:b/>
                <w:color w:val="000000" w:themeColor="text1"/>
                <w:sz w:val="22"/>
                <w:lang w:val="ro-RO"/>
              </w:rPr>
              <w:t>Indicator</w:t>
            </w:r>
          </w:p>
        </w:tc>
        <w:tc>
          <w:tcPr>
            <w:tcW w:w="1257" w:type="dxa"/>
            <w:shd w:val="pct30" w:color="auto" w:fill="auto"/>
          </w:tcPr>
          <w:p w:rsidR="00FD4EBD" w:rsidRPr="00837799" w:rsidRDefault="00FD4EBD" w:rsidP="001201FD">
            <w:pPr>
              <w:spacing w:line="276" w:lineRule="auto"/>
              <w:jc w:val="center"/>
              <w:rPr>
                <w:rFonts w:ascii="Times New Roman" w:hAnsi="Times New Roman" w:cs="Times New Roman"/>
                <w:b/>
                <w:color w:val="000000" w:themeColor="text1"/>
                <w:sz w:val="22"/>
                <w:lang w:val="ro-RO"/>
              </w:rPr>
            </w:pPr>
            <w:r w:rsidRPr="00837799">
              <w:rPr>
                <w:rFonts w:ascii="Times New Roman" w:hAnsi="Times New Roman" w:cs="Times New Roman"/>
                <w:b/>
                <w:color w:val="000000" w:themeColor="text1"/>
                <w:sz w:val="22"/>
                <w:lang w:val="ro-RO"/>
              </w:rPr>
              <w:t>Anul de referință</w:t>
            </w:r>
          </w:p>
        </w:tc>
        <w:tc>
          <w:tcPr>
            <w:tcW w:w="1450" w:type="dxa"/>
            <w:shd w:val="pct30" w:color="auto" w:fill="auto"/>
          </w:tcPr>
          <w:p w:rsidR="00FD4EBD" w:rsidRPr="00837799" w:rsidRDefault="00FD4EBD" w:rsidP="001201FD">
            <w:pPr>
              <w:spacing w:line="276" w:lineRule="auto"/>
              <w:jc w:val="center"/>
              <w:rPr>
                <w:rFonts w:ascii="Times New Roman" w:hAnsi="Times New Roman" w:cs="Times New Roman"/>
                <w:b/>
                <w:color w:val="000000" w:themeColor="text1"/>
                <w:sz w:val="22"/>
                <w:lang w:val="ro-RO"/>
              </w:rPr>
            </w:pPr>
            <w:r w:rsidRPr="00837799">
              <w:rPr>
                <w:rFonts w:ascii="Times New Roman" w:hAnsi="Times New Roman" w:cs="Times New Roman"/>
                <w:b/>
                <w:color w:val="000000" w:themeColor="text1"/>
                <w:sz w:val="22"/>
                <w:lang w:val="ro-RO"/>
              </w:rPr>
              <w:t>Valoarea de referință</w:t>
            </w:r>
          </w:p>
        </w:tc>
        <w:tc>
          <w:tcPr>
            <w:tcW w:w="1337" w:type="dxa"/>
            <w:shd w:val="pct30" w:color="auto" w:fill="auto"/>
          </w:tcPr>
          <w:p w:rsidR="00FD4EBD" w:rsidRPr="00837799" w:rsidRDefault="00FD4EBD" w:rsidP="001201FD">
            <w:pPr>
              <w:spacing w:line="276" w:lineRule="auto"/>
              <w:jc w:val="center"/>
              <w:rPr>
                <w:rFonts w:ascii="Times New Roman" w:hAnsi="Times New Roman" w:cs="Times New Roman"/>
                <w:b/>
                <w:color w:val="000000" w:themeColor="text1"/>
                <w:sz w:val="22"/>
                <w:lang w:val="ro-RO"/>
              </w:rPr>
            </w:pPr>
            <w:r w:rsidRPr="00837799">
              <w:rPr>
                <w:rFonts w:ascii="Times New Roman" w:hAnsi="Times New Roman" w:cs="Times New Roman"/>
                <w:b/>
                <w:color w:val="000000" w:themeColor="text1"/>
                <w:sz w:val="22"/>
                <w:lang w:val="ro-RO"/>
              </w:rPr>
              <w:t>Ținta</w:t>
            </w:r>
            <w:r w:rsidR="00513B0F" w:rsidRPr="00837799">
              <w:rPr>
                <w:rFonts w:ascii="Times New Roman" w:hAnsi="Times New Roman" w:cs="Times New Roman"/>
                <w:b/>
                <w:color w:val="000000" w:themeColor="text1"/>
                <w:sz w:val="22"/>
                <w:lang w:val="ro-RO"/>
              </w:rPr>
              <w:t>,</w:t>
            </w:r>
          </w:p>
          <w:p w:rsidR="00513B0F" w:rsidRPr="00837799" w:rsidRDefault="00513B0F" w:rsidP="001201FD">
            <w:pPr>
              <w:spacing w:line="276" w:lineRule="auto"/>
              <w:jc w:val="center"/>
              <w:rPr>
                <w:rFonts w:ascii="Times New Roman" w:hAnsi="Times New Roman" w:cs="Times New Roman"/>
                <w:b/>
                <w:color w:val="000000" w:themeColor="text1"/>
                <w:sz w:val="22"/>
                <w:lang w:val="ro-RO"/>
              </w:rPr>
            </w:pPr>
            <w:r w:rsidRPr="00837799">
              <w:rPr>
                <w:rFonts w:ascii="Times New Roman" w:hAnsi="Times New Roman" w:cs="Times New Roman"/>
                <w:b/>
                <w:color w:val="000000" w:themeColor="text1"/>
                <w:sz w:val="22"/>
                <w:lang w:val="ro-RO"/>
              </w:rPr>
              <w:t>anul 2020</w:t>
            </w:r>
          </w:p>
        </w:tc>
      </w:tr>
      <w:tr w:rsidR="00FD4EBD" w:rsidRPr="00837799" w:rsidTr="00047647">
        <w:tc>
          <w:tcPr>
            <w:tcW w:w="1122" w:type="dxa"/>
            <w:vMerge w:val="restart"/>
          </w:tcPr>
          <w:p w:rsidR="00FD4EBD" w:rsidRPr="00837799" w:rsidRDefault="00FD4EBD" w:rsidP="001201FD">
            <w:pPr>
              <w:spacing w:line="276" w:lineRule="auto"/>
              <w:jc w:val="both"/>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OS1</w:t>
            </w:r>
          </w:p>
        </w:tc>
        <w:tc>
          <w:tcPr>
            <w:tcW w:w="4178" w:type="dxa"/>
          </w:tcPr>
          <w:p w:rsidR="00FD4EBD" w:rsidRPr="00837799" w:rsidRDefault="00FD4EBD" w:rsidP="001201FD">
            <w:pPr>
              <w:spacing w:line="276" w:lineRule="auto"/>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CBTM aprobat de guvern</w:t>
            </w:r>
          </w:p>
        </w:tc>
        <w:tc>
          <w:tcPr>
            <w:tcW w:w="1257" w:type="dxa"/>
          </w:tcPr>
          <w:p w:rsidR="00FD4EBD" w:rsidRPr="00837799" w:rsidRDefault="00FD4EBD" w:rsidP="001201FD">
            <w:pPr>
              <w:spacing w:line="276" w:lineRule="auto"/>
              <w:jc w:val="center"/>
              <w:rPr>
                <w:rFonts w:ascii="Times New Roman" w:hAnsi="Times New Roman" w:cs="Times New Roman"/>
                <w:color w:val="000000" w:themeColor="text1"/>
                <w:sz w:val="22"/>
                <w:lang w:val="ro-RO"/>
              </w:rPr>
            </w:pPr>
          </w:p>
        </w:tc>
        <w:tc>
          <w:tcPr>
            <w:tcW w:w="1450" w:type="dxa"/>
          </w:tcPr>
          <w:p w:rsidR="00FD4EBD" w:rsidRPr="00837799" w:rsidRDefault="00FD4EBD" w:rsidP="001201FD">
            <w:pPr>
              <w:spacing w:line="276" w:lineRule="auto"/>
              <w:jc w:val="center"/>
              <w:rPr>
                <w:rFonts w:ascii="Times New Roman" w:hAnsi="Times New Roman" w:cs="Times New Roman"/>
                <w:color w:val="000000" w:themeColor="text1"/>
                <w:sz w:val="22"/>
                <w:lang w:val="ro-RO"/>
              </w:rPr>
            </w:pPr>
          </w:p>
        </w:tc>
        <w:tc>
          <w:tcPr>
            <w:tcW w:w="1337" w:type="dxa"/>
          </w:tcPr>
          <w:p w:rsidR="00FD4EBD" w:rsidRPr="00837799" w:rsidRDefault="00FD4EBD" w:rsidP="001201FD">
            <w:pPr>
              <w:spacing w:line="276" w:lineRule="auto"/>
              <w:jc w:val="center"/>
              <w:rPr>
                <w:rFonts w:ascii="Times New Roman" w:hAnsi="Times New Roman" w:cs="Times New Roman"/>
                <w:color w:val="000000" w:themeColor="text1"/>
                <w:sz w:val="22"/>
                <w:lang w:val="ro-RO"/>
              </w:rPr>
            </w:pPr>
          </w:p>
        </w:tc>
      </w:tr>
      <w:tr w:rsidR="00FD4EBD" w:rsidRPr="00837799" w:rsidTr="00047647">
        <w:tc>
          <w:tcPr>
            <w:tcW w:w="1122" w:type="dxa"/>
            <w:vMerge/>
          </w:tcPr>
          <w:p w:rsidR="00FD4EBD" w:rsidRPr="00837799" w:rsidRDefault="00FD4EBD" w:rsidP="001201FD">
            <w:pPr>
              <w:spacing w:line="276" w:lineRule="auto"/>
              <w:jc w:val="both"/>
              <w:rPr>
                <w:rFonts w:ascii="Times New Roman" w:hAnsi="Times New Roman" w:cs="Times New Roman"/>
                <w:color w:val="000000" w:themeColor="text1"/>
                <w:sz w:val="22"/>
                <w:lang w:val="ro-RO"/>
              </w:rPr>
            </w:pPr>
          </w:p>
        </w:tc>
        <w:tc>
          <w:tcPr>
            <w:tcW w:w="4178" w:type="dxa"/>
          </w:tcPr>
          <w:p w:rsidR="00FD4EBD" w:rsidRPr="00837799" w:rsidRDefault="00FD4EBD" w:rsidP="001201FD">
            <w:pPr>
              <w:spacing w:line="276" w:lineRule="auto"/>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Numărul total de strategii sectoriale în CBTM</w:t>
            </w:r>
          </w:p>
        </w:tc>
        <w:tc>
          <w:tcPr>
            <w:tcW w:w="1257" w:type="dxa"/>
          </w:tcPr>
          <w:p w:rsidR="00FD4EBD" w:rsidRPr="00837799" w:rsidRDefault="00FD4EBD" w:rsidP="001201FD">
            <w:pPr>
              <w:spacing w:line="276" w:lineRule="auto"/>
              <w:jc w:val="center"/>
              <w:rPr>
                <w:rFonts w:ascii="Times New Roman" w:hAnsi="Times New Roman" w:cs="Times New Roman"/>
                <w:color w:val="000000" w:themeColor="text1"/>
                <w:sz w:val="22"/>
                <w:lang w:val="ro-RO"/>
              </w:rPr>
            </w:pPr>
          </w:p>
        </w:tc>
        <w:tc>
          <w:tcPr>
            <w:tcW w:w="1450" w:type="dxa"/>
          </w:tcPr>
          <w:p w:rsidR="00FD4EBD" w:rsidRPr="00837799" w:rsidRDefault="00FD4EBD" w:rsidP="001201FD">
            <w:pPr>
              <w:spacing w:line="276" w:lineRule="auto"/>
              <w:jc w:val="center"/>
              <w:rPr>
                <w:rFonts w:ascii="Times New Roman" w:hAnsi="Times New Roman" w:cs="Times New Roman"/>
                <w:color w:val="000000" w:themeColor="text1"/>
                <w:sz w:val="22"/>
                <w:lang w:val="ro-RO"/>
              </w:rPr>
            </w:pPr>
          </w:p>
        </w:tc>
        <w:tc>
          <w:tcPr>
            <w:tcW w:w="1337" w:type="dxa"/>
          </w:tcPr>
          <w:p w:rsidR="00FD4EBD" w:rsidRPr="00837799" w:rsidRDefault="00FD4EBD" w:rsidP="001201FD">
            <w:pPr>
              <w:spacing w:line="276" w:lineRule="auto"/>
              <w:jc w:val="center"/>
              <w:rPr>
                <w:rFonts w:ascii="Times New Roman" w:hAnsi="Times New Roman" w:cs="Times New Roman"/>
                <w:color w:val="000000" w:themeColor="text1"/>
                <w:sz w:val="22"/>
                <w:lang w:val="ro-RO"/>
              </w:rPr>
            </w:pPr>
          </w:p>
        </w:tc>
      </w:tr>
      <w:tr w:rsidR="00FD4EBD" w:rsidRPr="00837799" w:rsidTr="00047647">
        <w:tc>
          <w:tcPr>
            <w:tcW w:w="1122" w:type="dxa"/>
            <w:vMerge/>
          </w:tcPr>
          <w:p w:rsidR="00FD4EBD" w:rsidRPr="00837799" w:rsidRDefault="00FD4EBD" w:rsidP="001201FD">
            <w:pPr>
              <w:spacing w:line="276" w:lineRule="auto"/>
              <w:jc w:val="both"/>
              <w:rPr>
                <w:rFonts w:ascii="Times New Roman" w:hAnsi="Times New Roman" w:cs="Times New Roman"/>
                <w:color w:val="000000" w:themeColor="text1"/>
                <w:sz w:val="22"/>
                <w:lang w:val="ro-RO"/>
              </w:rPr>
            </w:pPr>
          </w:p>
        </w:tc>
        <w:tc>
          <w:tcPr>
            <w:tcW w:w="4178" w:type="dxa"/>
          </w:tcPr>
          <w:p w:rsidR="00FD4EBD" w:rsidRPr="00837799" w:rsidRDefault="00FD4EBD" w:rsidP="001201FD">
            <w:pPr>
              <w:spacing w:line="276" w:lineRule="auto"/>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Indicele de rezistență a CBTM</w:t>
            </w:r>
          </w:p>
        </w:tc>
        <w:tc>
          <w:tcPr>
            <w:tcW w:w="1257" w:type="dxa"/>
          </w:tcPr>
          <w:p w:rsidR="00FD4EBD" w:rsidRPr="00837799" w:rsidRDefault="00FD4EBD" w:rsidP="001201FD">
            <w:pPr>
              <w:spacing w:line="276" w:lineRule="auto"/>
              <w:jc w:val="center"/>
              <w:rPr>
                <w:rFonts w:ascii="Times New Roman" w:hAnsi="Times New Roman" w:cs="Times New Roman"/>
                <w:color w:val="000000" w:themeColor="text1"/>
                <w:sz w:val="22"/>
                <w:lang w:val="ro-RO"/>
              </w:rPr>
            </w:pPr>
          </w:p>
        </w:tc>
        <w:tc>
          <w:tcPr>
            <w:tcW w:w="1450" w:type="dxa"/>
          </w:tcPr>
          <w:p w:rsidR="00FD4EBD" w:rsidRPr="00837799" w:rsidRDefault="00FD4EBD" w:rsidP="001201FD">
            <w:pPr>
              <w:spacing w:line="276" w:lineRule="auto"/>
              <w:jc w:val="center"/>
              <w:rPr>
                <w:rFonts w:ascii="Times New Roman" w:hAnsi="Times New Roman" w:cs="Times New Roman"/>
                <w:color w:val="000000" w:themeColor="text1"/>
                <w:sz w:val="22"/>
                <w:lang w:val="ro-RO"/>
              </w:rPr>
            </w:pPr>
          </w:p>
        </w:tc>
        <w:tc>
          <w:tcPr>
            <w:tcW w:w="1337" w:type="dxa"/>
          </w:tcPr>
          <w:p w:rsidR="00FD4EBD" w:rsidRPr="00837799" w:rsidRDefault="00FD4EBD" w:rsidP="001201FD">
            <w:pPr>
              <w:spacing w:line="276" w:lineRule="auto"/>
              <w:jc w:val="center"/>
              <w:rPr>
                <w:rFonts w:ascii="Times New Roman" w:hAnsi="Times New Roman" w:cs="Times New Roman"/>
                <w:color w:val="000000" w:themeColor="text1"/>
                <w:sz w:val="22"/>
                <w:lang w:val="ro-RO"/>
              </w:rPr>
            </w:pPr>
          </w:p>
        </w:tc>
      </w:tr>
      <w:tr w:rsidR="00FD4EBD" w:rsidRPr="00837799" w:rsidTr="00047647">
        <w:tc>
          <w:tcPr>
            <w:tcW w:w="1122" w:type="dxa"/>
            <w:vMerge w:val="restart"/>
          </w:tcPr>
          <w:p w:rsidR="00FD4EBD" w:rsidRPr="00837799" w:rsidRDefault="00FD4EBD" w:rsidP="001201FD">
            <w:pPr>
              <w:spacing w:line="276" w:lineRule="auto"/>
              <w:jc w:val="both"/>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OS2</w:t>
            </w:r>
          </w:p>
        </w:tc>
        <w:tc>
          <w:tcPr>
            <w:tcW w:w="4178" w:type="dxa"/>
          </w:tcPr>
          <w:p w:rsidR="00FD4EBD" w:rsidRPr="00837799" w:rsidRDefault="00FD4EBD" w:rsidP="001201FD">
            <w:pPr>
              <w:autoSpaceDE w:val="0"/>
              <w:autoSpaceDN w:val="0"/>
              <w:adjustRightInd w:val="0"/>
              <w:spacing w:line="276" w:lineRule="auto"/>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 xml:space="preserve">Cadrul operațional pentru CMF este complet, existent și aplicat </w:t>
            </w:r>
          </w:p>
        </w:tc>
        <w:tc>
          <w:tcPr>
            <w:tcW w:w="1257" w:type="dxa"/>
          </w:tcPr>
          <w:p w:rsidR="00FD4EBD" w:rsidRPr="00837799" w:rsidRDefault="00FD4EBD" w:rsidP="001201FD">
            <w:pPr>
              <w:spacing w:line="276" w:lineRule="auto"/>
              <w:jc w:val="center"/>
              <w:rPr>
                <w:rFonts w:ascii="Times New Roman" w:hAnsi="Times New Roman" w:cs="Times New Roman"/>
                <w:color w:val="000000" w:themeColor="text1"/>
                <w:sz w:val="22"/>
                <w:lang w:val="ro-RO"/>
              </w:rPr>
            </w:pPr>
          </w:p>
        </w:tc>
        <w:tc>
          <w:tcPr>
            <w:tcW w:w="1450" w:type="dxa"/>
          </w:tcPr>
          <w:p w:rsidR="00FD4EBD" w:rsidRPr="00837799" w:rsidRDefault="00FD4EBD" w:rsidP="001201FD">
            <w:pPr>
              <w:spacing w:line="276" w:lineRule="auto"/>
              <w:jc w:val="center"/>
              <w:rPr>
                <w:rFonts w:ascii="Times New Roman" w:hAnsi="Times New Roman" w:cs="Times New Roman"/>
                <w:color w:val="000000" w:themeColor="text1"/>
                <w:sz w:val="22"/>
                <w:lang w:val="ro-RO"/>
              </w:rPr>
            </w:pPr>
          </w:p>
        </w:tc>
        <w:tc>
          <w:tcPr>
            <w:tcW w:w="1337" w:type="dxa"/>
          </w:tcPr>
          <w:p w:rsidR="00FD4EBD" w:rsidRPr="00837799" w:rsidRDefault="00FD4EBD" w:rsidP="001201FD">
            <w:pPr>
              <w:spacing w:line="276" w:lineRule="auto"/>
              <w:jc w:val="center"/>
              <w:rPr>
                <w:rFonts w:ascii="Times New Roman" w:hAnsi="Times New Roman" w:cs="Times New Roman"/>
                <w:color w:val="000000" w:themeColor="text1"/>
                <w:sz w:val="22"/>
                <w:lang w:val="ro-RO"/>
              </w:rPr>
            </w:pPr>
          </w:p>
        </w:tc>
      </w:tr>
      <w:tr w:rsidR="00FD4EBD" w:rsidRPr="00837799" w:rsidTr="00047647">
        <w:tc>
          <w:tcPr>
            <w:tcW w:w="1122" w:type="dxa"/>
            <w:vMerge/>
          </w:tcPr>
          <w:p w:rsidR="00FD4EBD" w:rsidRPr="00837799" w:rsidRDefault="00FD4EBD" w:rsidP="001201FD">
            <w:pPr>
              <w:spacing w:line="276" w:lineRule="auto"/>
              <w:jc w:val="both"/>
              <w:rPr>
                <w:rFonts w:ascii="Times New Roman" w:hAnsi="Times New Roman" w:cs="Times New Roman"/>
                <w:color w:val="000000" w:themeColor="text1"/>
                <w:sz w:val="22"/>
                <w:lang w:val="ro-RO"/>
              </w:rPr>
            </w:pPr>
          </w:p>
        </w:tc>
        <w:tc>
          <w:tcPr>
            <w:tcW w:w="4178" w:type="dxa"/>
          </w:tcPr>
          <w:p w:rsidR="00FD4EBD" w:rsidRPr="00837799" w:rsidRDefault="00FD4EBD" w:rsidP="001201FD">
            <w:pPr>
              <w:spacing w:line="276" w:lineRule="auto"/>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Guvernul a aprobat principiile delegării și sunt implementate în instituții</w:t>
            </w:r>
          </w:p>
        </w:tc>
        <w:tc>
          <w:tcPr>
            <w:tcW w:w="1257" w:type="dxa"/>
          </w:tcPr>
          <w:p w:rsidR="00FD4EBD" w:rsidRPr="00837799" w:rsidRDefault="00FD4EBD" w:rsidP="001201FD">
            <w:pPr>
              <w:spacing w:line="276" w:lineRule="auto"/>
              <w:jc w:val="center"/>
              <w:rPr>
                <w:rFonts w:ascii="Times New Roman" w:hAnsi="Times New Roman" w:cs="Times New Roman"/>
                <w:color w:val="000000" w:themeColor="text1"/>
                <w:sz w:val="22"/>
                <w:lang w:val="ro-RO"/>
              </w:rPr>
            </w:pPr>
          </w:p>
        </w:tc>
        <w:tc>
          <w:tcPr>
            <w:tcW w:w="1450" w:type="dxa"/>
          </w:tcPr>
          <w:p w:rsidR="00FD4EBD" w:rsidRPr="00837799" w:rsidRDefault="00FD4EBD" w:rsidP="001201FD">
            <w:pPr>
              <w:spacing w:line="276" w:lineRule="auto"/>
              <w:jc w:val="center"/>
              <w:rPr>
                <w:rFonts w:ascii="Times New Roman" w:hAnsi="Times New Roman" w:cs="Times New Roman"/>
                <w:color w:val="000000" w:themeColor="text1"/>
                <w:sz w:val="22"/>
                <w:lang w:val="ro-RO"/>
              </w:rPr>
            </w:pPr>
          </w:p>
        </w:tc>
        <w:tc>
          <w:tcPr>
            <w:tcW w:w="1337" w:type="dxa"/>
          </w:tcPr>
          <w:p w:rsidR="00FD4EBD" w:rsidRPr="00837799" w:rsidRDefault="00FD4EBD" w:rsidP="001201FD">
            <w:pPr>
              <w:spacing w:line="276" w:lineRule="auto"/>
              <w:jc w:val="center"/>
              <w:rPr>
                <w:rFonts w:ascii="Times New Roman" w:hAnsi="Times New Roman" w:cs="Times New Roman"/>
                <w:color w:val="000000" w:themeColor="text1"/>
                <w:sz w:val="22"/>
                <w:lang w:val="ro-RO"/>
              </w:rPr>
            </w:pPr>
          </w:p>
        </w:tc>
      </w:tr>
      <w:tr w:rsidR="00FD4EBD" w:rsidRPr="00837799" w:rsidTr="00047647">
        <w:tc>
          <w:tcPr>
            <w:tcW w:w="1122" w:type="dxa"/>
            <w:vMerge w:val="restart"/>
          </w:tcPr>
          <w:p w:rsidR="00FD4EBD" w:rsidRPr="00837799" w:rsidRDefault="00FD4EBD" w:rsidP="001201FD">
            <w:pPr>
              <w:spacing w:line="276" w:lineRule="auto"/>
              <w:jc w:val="both"/>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OS3</w:t>
            </w:r>
          </w:p>
        </w:tc>
        <w:tc>
          <w:tcPr>
            <w:tcW w:w="4178" w:type="dxa"/>
          </w:tcPr>
          <w:p w:rsidR="00FD4EBD" w:rsidRPr="00837799" w:rsidRDefault="00FD4EBD" w:rsidP="001201FD">
            <w:pPr>
              <w:autoSpaceDE w:val="0"/>
              <w:autoSpaceDN w:val="0"/>
              <w:adjustRightInd w:val="0"/>
              <w:spacing w:line="276" w:lineRule="auto"/>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Raportul instituțiilor care întrunesc condițiile minime de unități de personal</w:t>
            </w:r>
            <w:r w:rsidR="004A6EB0" w:rsidRPr="00837799">
              <w:rPr>
                <w:rFonts w:ascii="Times New Roman" w:hAnsi="Times New Roman" w:cs="Times New Roman"/>
                <w:color w:val="000000" w:themeColor="text1"/>
                <w:sz w:val="22"/>
                <w:lang w:val="ro-RO"/>
              </w:rPr>
              <w:t xml:space="preserve"> în subdiviziunile de audit intern</w:t>
            </w:r>
          </w:p>
        </w:tc>
        <w:tc>
          <w:tcPr>
            <w:tcW w:w="1257" w:type="dxa"/>
          </w:tcPr>
          <w:p w:rsidR="00FD4EBD" w:rsidRPr="00837799" w:rsidRDefault="00FD4EBD" w:rsidP="001201FD">
            <w:pPr>
              <w:spacing w:line="276" w:lineRule="auto"/>
              <w:jc w:val="center"/>
              <w:rPr>
                <w:rFonts w:ascii="Times New Roman" w:hAnsi="Times New Roman" w:cs="Times New Roman"/>
                <w:color w:val="000000" w:themeColor="text1"/>
                <w:sz w:val="22"/>
                <w:lang w:val="ro-RO"/>
              </w:rPr>
            </w:pPr>
          </w:p>
        </w:tc>
        <w:tc>
          <w:tcPr>
            <w:tcW w:w="1450" w:type="dxa"/>
          </w:tcPr>
          <w:p w:rsidR="00FD4EBD" w:rsidRPr="00837799" w:rsidRDefault="00FD4EBD" w:rsidP="001201FD">
            <w:pPr>
              <w:spacing w:line="276" w:lineRule="auto"/>
              <w:jc w:val="center"/>
              <w:rPr>
                <w:rFonts w:ascii="Times New Roman" w:hAnsi="Times New Roman" w:cs="Times New Roman"/>
                <w:color w:val="000000" w:themeColor="text1"/>
                <w:sz w:val="22"/>
                <w:lang w:val="ro-RO"/>
              </w:rPr>
            </w:pPr>
          </w:p>
        </w:tc>
        <w:tc>
          <w:tcPr>
            <w:tcW w:w="1337" w:type="dxa"/>
          </w:tcPr>
          <w:p w:rsidR="00FD4EBD" w:rsidRPr="00837799" w:rsidRDefault="00FD4EBD" w:rsidP="001201FD">
            <w:pPr>
              <w:spacing w:line="276" w:lineRule="auto"/>
              <w:jc w:val="center"/>
              <w:rPr>
                <w:rFonts w:ascii="Times New Roman" w:hAnsi="Times New Roman" w:cs="Times New Roman"/>
                <w:color w:val="000000" w:themeColor="text1"/>
                <w:sz w:val="22"/>
                <w:lang w:val="ro-RO"/>
              </w:rPr>
            </w:pPr>
          </w:p>
        </w:tc>
      </w:tr>
      <w:tr w:rsidR="00FD4EBD" w:rsidRPr="00837799" w:rsidTr="00047647">
        <w:tc>
          <w:tcPr>
            <w:tcW w:w="1122" w:type="dxa"/>
            <w:vMerge/>
          </w:tcPr>
          <w:p w:rsidR="00FD4EBD" w:rsidRPr="00837799" w:rsidRDefault="00FD4EBD" w:rsidP="001201FD">
            <w:pPr>
              <w:spacing w:line="276" w:lineRule="auto"/>
              <w:jc w:val="both"/>
              <w:rPr>
                <w:rFonts w:ascii="Times New Roman" w:hAnsi="Times New Roman" w:cs="Times New Roman"/>
                <w:color w:val="000000" w:themeColor="text1"/>
                <w:sz w:val="22"/>
                <w:lang w:val="ro-RO"/>
              </w:rPr>
            </w:pPr>
          </w:p>
        </w:tc>
        <w:tc>
          <w:tcPr>
            <w:tcW w:w="4178" w:type="dxa"/>
          </w:tcPr>
          <w:p w:rsidR="00FD4EBD" w:rsidRPr="00837799" w:rsidRDefault="00FD4EBD" w:rsidP="001201FD">
            <w:pPr>
              <w:spacing w:line="276" w:lineRule="auto"/>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Raportul auditorilor interni ce posedă certificate naționale sau internaționale de activitate</w:t>
            </w:r>
          </w:p>
        </w:tc>
        <w:tc>
          <w:tcPr>
            <w:tcW w:w="1257" w:type="dxa"/>
          </w:tcPr>
          <w:p w:rsidR="00FD4EBD" w:rsidRPr="00837799" w:rsidRDefault="00FD4EBD" w:rsidP="001201FD">
            <w:pPr>
              <w:spacing w:line="276" w:lineRule="auto"/>
              <w:jc w:val="center"/>
              <w:rPr>
                <w:rFonts w:ascii="Times New Roman" w:hAnsi="Times New Roman" w:cs="Times New Roman"/>
                <w:color w:val="000000" w:themeColor="text1"/>
                <w:sz w:val="22"/>
                <w:lang w:val="ro-RO"/>
              </w:rPr>
            </w:pPr>
          </w:p>
        </w:tc>
        <w:tc>
          <w:tcPr>
            <w:tcW w:w="1450" w:type="dxa"/>
          </w:tcPr>
          <w:p w:rsidR="00FD4EBD" w:rsidRPr="00837799" w:rsidRDefault="00FD4EBD" w:rsidP="001201FD">
            <w:pPr>
              <w:spacing w:line="276" w:lineRule="auto"/>
              <w:jc w:val="center"/>
              <w:rPr>
                <w:rFonts w:ascii="Times New Roman" w:hAnsi="Times New Roman" w:cs="Times New Roman"/>
                <w:color w:val="000000" w:themeColor="text1"/>
                <w:sz w:val="22"/>
                <w:lang w:val="ro-RO"/>
              </w:rPr>
            </w:pPr>
          </w:p>
        </w:tc>
        <w:tc>
          <w:tcPr>
            <w:tcW w:w="1337" w:type="dxa"/>
          </w:tcPr>
          <w:p w:rsidR="00FD4EBD" w:rsidRPr="00837799" w:rsidRDefault="00FD4EBD" w:rsidP="001201FD">
            <w:pPr>
              <w:spacing w:line="276" w:lineRule="auto"/>
              <w:jc w:val="center"/>
              <w:rPr>
                <w:rFonts w:ascii="Times New Roman" w:hAnsi="Times New Roman" w:cs="Times New Roman"/>
                <w:color w:val="000000" w:themeColor="text1"/>
                <w:sz w:val="22"/>
                <w:lang w:val="ro-RO"/>
              </w:rPr>
            </w:pPr>
          </w:p>
        </w:tc>
      </w:tr>
      <w:tr w:rsidR="001201FD" w:rsidRPr="00837799" w:rsidTr="00047647">
        <w:trPr>
          <w:trHeight w:val="592"/>
        </w:trPr>
        <w:tc>
          <w:tcPr>
            <w:tcW w:w="1122" w:type="dxa"/>
            <w:vMerge/>
          </w:tcPr>
          <w:p w:rsidR="001201FD" w:rsidRPr="00837799" w:rsidRDefault="001201FD" w:rsidP="001201FD">
            <w:pPr>
              <w:spacing w:line="276" w:lineRule="auto"/>
              <w:jc w:val="both"/>
              <w:rPr>
                <w:rFonts w:ascii="Times New Roman" w:hAnsi="Times New Roman" w:cs="Times New Roman"/>
                <w:color w:val="000000" w:themeColor="text1"/>
                <w:sz w:val="22"/>
                <w:lang w:val="ro-RO"/>
              </w:rPr>
            </w:pPr>
          </w:p>
        </w:tc>
        <w:tc>
          <w:tcPr>
            <w:tcW w:w="4178" w:type="dxa"/>
          </w:tcPr>
          <w:p w:rsidR="001201FD" w:rsidRPr="00837799" w:rsidRDefault="001201FD" w:rsidP="001201FD">
            <w:pPr>
              <w:spacing w:line="276" w:lineRule="auto"/>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 xml:space="preserve">Raportul mediu al auditelor de sistem, performanță și TI față de celelalte activități </w:t>
            </w:r>
          </w:p>
        </w:tc>
        <w:tc>
          <w:tcPr>
            <w:tcW w:w="1257" w:type="dxa"/>
          </w:tcPr>
          <w:p w:rsidR="001201FD" w:rsidRPr="00837799" w:rsidRDefault="001201FD" w:rsidP="001201FD">
            <w:pPr>
              <w:spacing w:line="276" w:lineRule="auto"/>
              <w:jc w:val="center"/>
              <w:rPr>
                <w:rFonts w:ascii="Times New Roman" w:hAnsi="Times New Roman" w:cs="Times New Roman"/>
                <w:color w:val="000000" w:themeColor="text1"/>
                <w:sz w:val="22"/>
                <w:lang w:val="ro-RO"/>
              </w:rPr>
            </w:pPr>
          </w:p>
        </w:tc>
        <w:tc>
          <w:tcPr>
            <w:tcW w:w="1450" w:type="dxa"/>
          </w:tcPr>
          <w:p w:rsidR="001201FD" w:rsidRPr="00837799" w:rsidRDefault="001201FD" w:rsidP="001201FD">
            <w:pPr>
              <w:spacing w:line="276" w:lineRule="auto"/>
              <w:jc w:val="center"/>
              <w:rPr>
                <w:rFonts w:ascii="Times New Roman" w:hAnsi="Times New Roman" w:cs="Times New Roman"/>
                <w:color w:val="000000" w:themeColor="text1"/>
                <w:sz w:val="22"/>
                <w:lang w:val="ro-RO"/>
              </w:rPr>
            </w:pPr>
          </w:p>
        </w:tc>
        <w:tc>
          <w:tcPr>
            <w:tcW w:w="1337" w:type="dxa"/>
          </w:tcPr>
          <w:p w:rsidR="001201FD" w:rsidRPr="00837799" w:rsidRDefault="001201FD" w:rsidP="001201FD">
            <w:pPr>
              <w:spacing w:line="276" w:lineRule="auto"/>
              <w:jc w:val="center"/>
              <w:rPr>
                <w:rFonts w:ascii="Times New Roman" w:hAnsi="Times New Roman" w:cs="Times New Roman"/>
                <w:color w:val="000000" w:themeColor="text1"/>
                <w:sz w:val="22"/>
                <w:lang w:val="ro-RO"/>
              </w:rPr>
            </w:pPr>
          </w:p>
        </w:tc>
      </w:tr>
      <w:tr w:rsidR="00FD4EBD" w:rsidRPr="00837799" w:rsidTr="00047647">
        <w:tc>
          <w:tcPr>
            <w:tcW w:w="1122" w:type="dxa"/>
            <w:vMerge w:val="restart"/>
          </w:tcPr>
          <w:p w:rsidR="00FD4EBD" w:rsidRPr="00837799" w:rsidRDefault="00FD4EBD" w:rsidP="001201FD">
            <w:pPr>
              <w:spacing w:line="276" w:lineRule="auto"/>
              <w:jc w:val="both"/>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OS4</w:t>
            </w:r>
          </w:p>
        </w:tc>
        <w:tc>
          <w:tcPr>
            <w:tcW w:w="4178" w:type="dxa"/>
          </w:tcPr>
          <w:p w:rsidR="00FD4EBD" w:rsidRPr="00837799" w:rsidRDefault="00FD4EBD" w:rsidP="001201FD">
            <w:pPr>
              <w:autoSpaceDE w:val="0"/>
              <w:autoSpaceDN w:val="0"/>
              <w:adjustRightInd w:val="0"/>
              <w:spacing w:line="276" w:lineRule="auto"/>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 xml:space="preserve">Nivelul de dezvoltare și implementare a cadrului legal pentru achiziții publice </w:t>
            </w:r>
          </w:p>
        </w:tc>
        <w:tc>
          <w:tcPr>
            <w:tcW w:w="1257" w:type="dxa"/>
          </w:tcPr>
          <w:p w:rsidR="00FD4EBD" w:rsidRPr="00837799" w:rsidRDefault="00FD4EBD" w:rsidP="001201FD">
            <w:pPr>
              <w:spacing w:line="276" w:lineRule="auto"/>
              <w:jc w:val="center"/>
              <w:rPr>
                <w:rFonts w:ascii="Times New Roman" w:hAnsi="Times New Roman" w:cs="Times New Roman"/>
                <w:color w:val="000000" w:themeColor="text1"/>
                <w:sz w:val="22"/>
                <w:lang w:val="ro-RO"/>
              </w:rPr>
            </w:pPr>
          </w:p>
        </w:tc>
        <w:tc>
          <w:tcPr>
            <w:tcW w:w="1450" w:type="dxa"/>
          </w:tcPr>
          <w:p w:rsidR="00FD4EBD" w:rsidRPr="00837799" w:rsidRDefault="00FD4EBD" w:rsidP="001201FD">
            <w:pPr>
              <w:spacing w:line="276" w:lineRule="auto"/>
              <w:jc w:val="center"/>
              <w:rPr>
                <w:rFonts w:ascii="Times New Roman" w:hAnsi="Times New Roman" w:cs="Times New Roman"/>
                <w:color w:val="000000" w:themeColor="text1"/>
                <w:sz w:val="22"/>
                <w:lang w:val="ro-RO"/>
              </w:rPr>
            </w:pPr>
          </w:p>
        </w:tc>
        <w:tc>
          <w:tcPr>
            <w:tcW w:w="1337" w:type="dxa"/>
          </w:tcPr>
          <w:p w:rsidR="00FD4EBD" w:rsidRPr="00837799" w:rsidRDefault="00FD4EBD" w:rsidP="001201FD">
            <w:pPr>
              <w:spacing w:line="276" w:lineRule="auto"/>
              <w:jc w:val="center"/>
              <w:rPr>
                <w:rFonts w:ascii="Times New Roman" w:hAnsi="Times New Roman" w:cs="Times New Roman"/>
                <w:color w:val="000000" w:themeColor="text1"/>
                <w:sz w:val="22"/>
                <w:lang w:val="ro-RO"/>
              </w:rPr>
            </w:pPr>
          </w:p>
        </w:tc>
      </w:tr>
      <w:tr w:rsidR="00FD4EBD" w:rsidRPr="00837799" w:rsidTr="00047647">
        <w:tc>
          <w:tcPr>
            <w:tcW w:w="1122" w:type="dxa"/>
            <w:vMerge/>
          </w:tcPr>
          <w:p w:rsidR="00FD4EBD" w:rsidRPr="00837799" w:rsidRDefault="00FD4EBD" w:rsidP="001201FD">
            <w:pPr>
              <w:spacing w:line="276" w:lineRule="auto"/>
              <w:jc w:val="both"/>
              <w:rPr>
                <w:rFonts w:ascii="Times New Roman" w:hAnsi="Times New Roman" w:cs="Times New Roman"/>
                <w:color w:val="000000" w:themeColor="text1"/>
                <w:sz w:val="22"/>
                <w:lang w:val="ro-RO"/>
              </w:rPr>
            </w:pPr>
          </w:p>
        </w:tc>
        <w:tc>
          <w:tcPr>
            <w:tcW w:w="4178" w:type="dxa"/>
          </w:tcPr>
          <w:p w:rsidR="00FD4EBD" w:rsidRPr="00837799" w:rsidRDefault="00FD4EBD" w:rsidP="001201FD">
            <w:pPr>
              <w:autoSpaceDE w:val="0"/>
              <w:autoSpaceDN w:val="0"/>
              <w:adjustRightInd w:val="0"/>
              <w:spacing w:line="276" w:lineRule="auto"/>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 xml:space="preserve">Nivelul de dezvoltare și implementare a cadrului de politici pentru achiziții publice </w:t>
            </w:r>
          </w:p>
        </w:tc>
        <w:tc>
          <w:tcPr>
            <w:tcW w:w="1257" w:type="dxa"/>
          </w:tcPr>
          <w:p w:rsidR="00FD4EBD" w:rsidRPr="00837799" w:rsidRDefault="00FD4EBD" w:rsidP="001201FD">
            <w:pPr>
              <w:spacing w:line="276" w:lineRule="auto"/>
              <w:jc w:val="center"/>
              <w:rPr>
                <w:rFonts w:ascii="Times New Roman" w:hAnsi="Times New Roman" w:cs="Times New Roman"/>
                <w:color w:val="000000" w:themeColor="text1"/>
                <w:sz w:val="22"/>
                <w:lang w:val="ro-RO"/>
              </w:rPr>
            </w:pPr>
          </w:p>
        </w:tc>
        <w:tc>
          <w:tcPr>
            <w:tcW w:w="1450" w:type="dxa"/>
          </w:tcPr>
          <w:p w:rsidR="00FD4EBD" w:rsidRPr="00837799" w:rsidRDefault="00FD4EBD" w:rsidP="001201FD">
            <w:pPr>
              <w:spacing w:line="276" w:lineRule="auto"/>
              <w:jc w:val="center"/>
              <w:rPr>
                <w:rFonts w:ascii="Times New Roman" w:hAnsi="Times New Roman" w:cs="Times New Roman"/>
                <w:color w:val="000000" w:themeColor="text1"/>
                <w:sz w:val="22"/>
                <w:lang w:val="ro-RO"/>
              </w:rPr>
            </w:pPr>
          </w:p>
        </w:tc>
        <w:tc>
          <w:tcPr>
            <w:tcW w:w="1337" w:type="dxa"/>
          </w:tcPr>
          <w:p w:rsidR="00FD4EBD" w:rsidRPr="00837799" w:rsidRDefault="00FD4EBD" w:rsidP="001201FD">
            <w:pPr>
              <w:spacing w:line="276" w:lineRule="auto"/>
              <w:jc w:val="center"/>
              <w:rPr>
                <w:rFonts w:ascii="Times New Roman" w:hAnsi="Times New Roman" w:cs="Times New Roman"/>
                <w:color w:val="000000" w:themeColor="text1"/>
                <w:sz w:val="22"/>
                <w:lang w:val="ro-RO"/>
              </w:rPr>
            </w:pPr>
          </w:p>
        </w:tc>
      </w:tr>
      <w:tr w:rsidR="00FD4EBD" w:rsidRPr="00837799" w:rsidTr="00047647">
        <w:tc>
          <w:tcPr>
            <w:tcW w:w="1122" w:type="dxa"/>
            <w:vMerge/>
          </w:tcPr>
          <w:p w:rsidR="00FD4EBD" w:rsidRPr="00837799" w:rsidRDefault="00FD4EBD" w:rsidP="001201FD">
            <w:pPr>
              <w:spacing w:line="276" w:lineRule="auto"/>
              <w:jc w:val="both"/>
              <w:rPr>
                <w:rFonts w:ascii="Times New Roman" w:hAnsi="Times New Roman" w:cs="Times New Roman"/>
                <w:color w:val="000000" w:themeColor="text1"/>
                <w:sz w:val="22"/>
                <w:lang w:val="ro-RO"/>
              </w:rPr>
            </w:pPr>
          </w:p>
        </w:tc>
        <w:tc>
          <w:tcPr>
            <w:tcW w:w="4178" w:type="dxa"/>
          </w:tcPr>
          <w:p w:rsidR="00FD4EBD" w:rsidRPr="00837799" w:rsidRDefault="00FD4EBD" w:rsidP="001201FD">
            <w:pPr>
              <w:spacing w:line="276" w:lineRule="auto"/>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Profesionalizarea personalului în domeniul procurărilor</w:t>
            </w:r>
          </w:p>
        </w:tc>
        <w:tc>
          <w:tcPr>
            <w:tcW w:w="1257" w:type="dxa"/>
          </w:tcPr>
          <w:p w:rsidR="00FD4EBD" w:rsidRPr="00837799" w:rsidRDefault="00FD4EBD" w:rsidP="001201FD">
            <w:pPr>
              <w:spacing w:line="276" w:lineRule="auto"/>
              <w:jc w:val="center"/>
              <w:rPr>
                <w:rFonts w:ascii="Times New Roman" w:hAnsi="Times New Roman" w:cs="Times New Roman"/>
                <w:color w:val="000000" w:themeColor="text1"/>
                <w:sz w:val="22"/>
                <w:lang w:val="ro-RO"/>
              </w:rPr>
            </w:pPr>
          </w:p>
        </w:tc>
        <w:tc>
          <w:tcPr>
            <w:tcW w:w="1450" w:type="dxa"/>
          </w:tcPr>
          <w:p w:rsidR="00FD4EBD" w:rsidRPr="00837799" w:rsidRDefault="00FD4EBD" w:rsidP="001201FD">
            <w:pPr>
              <w:spacing w:line="276" w:lineRule="auto"/>
              <w:jc w:val="center"/>
              <w:rPr>
                <w:rFonts w:ascii="Times New Roman" w:hAnsi="Times New Roman" w:cs="Times New Roman"/>
                <w:color w:val="000000" w:themeColor="text1"/>
                <w:sz w:val="22"/>
                <w:lang w:val="ro-RO"/>
              </w:rPr>
            </w:pPr>
          </w:p>
        </w:tc>
        <w:tc>
          <w:tcPr>
            <w:tcW w:w="1337" w:type="dxa"/>
          </w:tcPr>
          <w:p w:rsidR="00FD4EBD" w:rsidRPr="00837799" w:rsidRDefault="00FD4EBD" w:rsidP="001201FD">
            <w:pPr>
              <w:spacing w:line="276" w:lineRule="auto"/>
              <w:jc w:val="center"/>
              <w:rPr>
                <w:rFonts w:ascii="Times New Roman" w:hAnsi="Times New Roman" w:cs="Times New Roman"/>
                <w:color w:val="000000" w:themeColor="text1"/>
                <w:sz w:val="22"/>
                <w:lang w:val="ro-RO"/>
              </w:rPr>
            </w:pPr>
          </w:p>
        </w:tc>
      </w:tr>
      <w:tr w:rsidR="004045B4" w:rsidRPr="00837799" w:rsidTr="00047647">
        <w:tc>
          <w:tcPr>
            <w:tcW w:w="1122" w:type="dxa"/>
            <w:vMerge w:val="restart"/>
          </w:tcPr>
          <w:p w:rsidR="004045B4" w:rsidRPr="00837799" w:rsidRDefault="004045B4" w:rsidP="007B5079">
            <w:pPr>
              <w:spacing w:line="276" w:lineRule="auto"/>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OS2</w:t>
            </w:r>
          </w:p>
        </w:tc>
        <w:tc>
          <w:tcPr>
            <w:tcW w:w="4178" w:type="dxa"/>
          </w:tcPr>
          <w:p w:rsidR="004045B4" w:rsidRPr="00837799" w:rsidRDefault="004045B4" w:rsidP="00E70C90">
            <w:pPr>
              <w:spacing w:line="276" w:lineRule="auto"/>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Surse noi de venituri proprii ale APL şi  autonomia de decizie asupra lor.</w:t>
            </w:r>
          </w:p>
        </w:tc>
        <w:tc>
          <w:tcPr>
            <w:tcW w:w="1257" w:type="dxa"/>
          </w:tcPr>
          <w:p w:rsidR="004045B4" w:rsidRPr="00837799" w:rsidRDefault="004045B4" w:rsidP="007B5079">
            <w:pPr>
              <w:spacing w:line="276" w:lineRule="auto"/>
              <w:rPr>
                <w:rFonts w:ascii="Times New Roman" w:hAnsi="Times New Roman" w:cs="Times New Roman"/>
                <w:color w:val="000000" w:themeColor="text1"/>
                <w:sz w:val="22"/>
                <w:lang w:val="ro-RO"/>
              </w:rPr>
            </w:pPr>
          </w:p>
        </w:tc>
        <w:tc>
          <w:tcPr>
            <w:tcW w:w="1450" w:type="dxa"/>
          </w:tcPr>
          <w:p w:rsidR="004045B4" w:rsidRPr="00837799" w:rsidRDefault="004045B4" w:rsidP="007B5079">
            <w:pPr>
              <w:spacing w:line="276" w:lineRule="auto"/>
              <w:rPr>
                <w:rFonts w:ascii="Times New Roman" w:hAnsi="Times New Roman" w:cs="Times New Roman"/>
                <w:color w:val="000000" w:themeColor="text1"/>
                <w:sz w:val="22"/>
                <w:lang w:val="ro-RO"/>
              </w:rPr>
            </w:pPr>
          </w:p>
        </w:tc>
        <w:tc>
          <w:tcPr>
            <w:tcW w:w="1337" w:type="dxa"/>
          </w:tcPr>
          <w:p w:rsidR="004045B4" w:rsidRPr="00837799" w:rsidRDefault="004045B4" w:rsidP="007B5079">
            <w:pPr>
              <w:spacing w:line="276" w:lineRule="auto"/>
              <w:rPr>
                <w:rFonts w:ascii="Times New Roman" w:hAnsi="Times New Roman" w:cs="Times New Roman"/>
                <w:color w:val="000000" w:themeColor="text1"/>
                <w:sz w:val="22"/>
                <w:lang w:val="ro-RO"/>
              </w:rPr>
            </w:pPr>
          </w:p>
        </w:tc>
      </w:tr>
      <w:tr w:rsidR="004045B4" w:rsidRPr="00837799" w:rsidTr="00047647">
        <w:tc>
          <w:tcPr>
            <w:tcW w:w="1122" w:type="dxa"/>
            <w:vMerge/>
          </w:tcPr>
          <w:p w:rsidR="004045B4" w:rsidRPr="00837799" w:rsidRDefault="004045B4" w:rsidP="007B5079">
            <w:pPr>
              <w:spacing w:line="276" w:lineRule="auto"/>
              <w:rPr>
                <w:rFonts w:ascii="Times New Roman" w:hAnsi="Times New Roman" w:cs="Times New Roman"/>
                <w:color w:val="000000" w:themeColor="text1"/>
                <w:sz w:val="22"/>
                <w:lang w:val="ro-RO"/>
              </w:rPr>
            </w:pPr>
          </w:p>
        </w:tc>
        <w:tc>
          <w:tcPr>
            <w:tcW w:w="4178" w:type="dxa"/>
          </w:tcPr>
          <w:p w:rsidR="004045B4" w:rsidRPr="00837799" w:rsidRDefault="004045B4" w:rsidP="00E70C90">
            <w:pPr>
              <w:spacing w:line="276" w:lineRule="auto"/>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 xml:space="preserve">Instruiri organizate pentru APL în domeniul planificării bugetare bazată  pe programe de performanță  </w:t>
            </w:r>
          </w:p>
        </w:tc>
        <w:tc>
          <w:tcPr>
            <w:tcW w:w="1257" w:type="dxa"/>
          </w:tcPr>
          <w:p w:rsidR="004045B4" w:rsidRPr="00837799" w:rsidRDefault="004045B4" w:rsidP="007B5079">
            <w:pPr>
              <w:spacing w:line="276" w:lineRule="auto"/>
              <w:rPr>
                <w:rFonts w:ascii="Times New Roman" w:hAnsi="Times New Roman" w:cs="Times New Roman"/>
                <w:color w:val="000000" w:themeColor="text1"/>
                <w:sz w:val="22"/>
                <w:lang w:val="ro-RO"/>
              </w:rPr>
            </w:pPr>
          </w:p>
        </w:tc>
        <w:tc>
          <w:tcPr>
            <w:tcW w:w="1450" w:type="dxa"/>
          </w:tcPr>
          <w:p w:rsidR="004045B4" w:rsidRPr="00837799" w:rsidRDefault="004045B4" w:rsidP="007B5079">
            <w:pPr>
              <w:spacing w:line="276" w:lineRule="auto"/>
              <w:rPr>
                <w:rFonts w:ascii="Times New Roman" w:hAnsi="Times New Roman" w:cs="Times New Roman"/>
                <w:color w:val="000000" w:themeColor="text1"/>
                <w:sz w:val="22"/>
                <w:lang w:val="ro-RO"/>
              </w:rPr>
            </w:pPr>
          </w:p>
        </w:tc>
        <w:tc>
          <w:tcPr>
            <w:tcW w:w="1337" w:type="dxa"/>
          </w:tcPr>
          <w:p w:rsidR="004045B4" w:rsidRPr="00837799" w:rsidRDefault="004045B4" w:rsidP="007B5079">
            <w:pPr>
              <w:spacing w:line="276" w:lineRule="auto"/>
              <w:rPr>
                <w:rFonts w:ascii="Times New Roman" w:hAnsi="Times New Roman" w:cs="Times New Roman"/>
                <w:color w:val="000000" w:themeColor="text1"/>
                <w:sz w:val="22"/>
                <w:lang w:val="ro-RO"/>
              </w:rPr>
            </w:pPr>
          </w:p>
        </w:tc>
      </w:tr>
      <w:tr w:rsidR="00E70C90" w:rsidRPr="00837799" w:rsidTr="00047647">
        <w:tc>
          <w:tcPr>
            <w:tcW w:w="1122" w:type="dxa"/>
            <w:vMerge w:val="restart"/>
          </w:tcPr>
          <w:p w:rsidR="00E70C90" w:rsidRPr="00837799" w:rsidRDefault="00E70C90" w:rsidP="007B5079">
            <w:pPr>
              <w:spacing w:line="276" w:lineRule="auto"/>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OS3</w:t>
            </w:r>
          </w:p>
        </w:tc>
        <w:tc>
          <w:tcPr>
            <w:tcW w:w="4178" w:type="dxa"/>
          </w:tcPr>
          <w:p w:rsidR="00E70C90" w:rsidRPr="00837799" w:rsidRDefault="00E70C90" w:rsidP="00E70C90">
            <w:pPr>
              <w:spacing w:line="276" w:lineRule="auto"/>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 xml:space="preserve">Instrumente juridice de delimitare a </w:t>
            </w:r>
            <w:r w:rsidR="007B5079" w:rsidRPr="00837799">
              <w:rPr>
                <w:rFonts w:ascii="Times New Roman" w:hAnsi="Times New Roman" w:cs="Times New Roman"/>
                <w:color w:val="000000" w:themeColor="text1"/>
                <w:sz w:val="22"/>
                <w:lang w:val="ro-RO"/>
              </w:rPr>
              <w:t>proprietății</w:t>
            </w:r>
            <w:r w:rsidRPr="00837799">
              <w:rPr>
                <w:rFonts w:ascii="Times New Roman" w:hAnsi="Times New Roman" w:cs="Times New Roman"/>
                <w:color w:val="000000" w:themeColor="text1"/>
                <w:sz w:val="22"/>
                <w:lang w:val="ro-RO"/>
              </w:rPr>
              <w:t xml:space="preserve"> de stat şi a </w:t>
            </w:r>
            <w:r w:rsidR="007B5079" w:rsidRPr="00837799">
              <w:rPr>
                <w:rFonts w:ascii="Times New Roman" w:hAnsi="Times New Roman" w:cs="Times New Roman"/>
                <w:color w:val="000000" w:themeColor="text1"/>
                <w:sz w:val="22"/>
                <w:lang w:val="ro-RO"/>
              </w:rPr>
              <w:t>proprietății</w:t>
            </w:r>
            <w:r w:rsidRPr="00837799">
              <w:rPr>
                <w:rFonts w:ascii="Times New Roman" w:hAnsi="Times New Roman" w:cs="Times New Roman"/>
                <w:color w:val="000000" w:themeColor="text1"/>
                <w:sz w:val="22"/>
                <w:lang w:val="ro-RO"/>
              </w:rPr>
              <w:t xml:space="preserve"> UAT aprobate.</w:t>
            </w:r>
          </w:p>
        </w:tc>
        <w:tc>
          <w:tcPr>
            <w:tcW w:w="1257" w:type="dxa"/>
          </w:tcPr>
          <w:p w:rsidR="00E70C90" w:rsidRPr="00837799" w:rsidRDefault="00E70C90" w:rsidP="007B5079">
            <w:pPr>
              <w:spacing w:line="276" w:lineRule="auto"/>
              <w:rPr>
                <w:rFonts w:ascii="Times New Roman" w:hAnsi="Times New Roman" w:cs="Times New Roman"/>
                <w:color w:val="000000" w:themeColor="text1"/>
                <w:sz w:val="22"/>
                <w:lang w:val="ro-RO"/>
              </w:rPr>
            </w:pPr>
          </w:p>
        </w:tc>
        <w:tc>
          <w:tcPr>
            <w:tcW w:w="1450" w:type="dxa"/>
          </w:tcPr>
          <w:p w:rsidR="00E70C90" w:rsidRPr="00837799" w:rsidRDefault="00E70C90" w:rsidP="007B5079">
            <w:pPr>
              <w:spacing w:line="276" w:lineRule="auto"/>
              <w:rPr>
                <w:rFonts w:ascii="Times New Roman" w:hAnsi="Times New Roman" w:cs="Times New Roman"/>
                <w:color w:val="000000" w:themeColor="text1"/>
                <w:sz w:val="22"/>
                <w:lang w:val="ro-RO"/>
              </w:rPr>
            </w:pPr>
          </w:p>
        </w:tc>
        <w:tc>
          <w:tcPr>
            <w:tcW w:w="1337" w:type="dxa"/>
          </w:tcPr>
          <w:p w:rsidR="00E70C90" w:rsidRPr="00837799" w:rsidRDefault="00E70C90" w:rsidP="007B5079">
            <w:pPr>
              <w:spacing w:line="276" w:lineRule="auto"/>
              <w:rPr>
                <w:rFonts w:ascii="Times New Roman" w:hAnsi="Times New Roman" w:cs="Times New Roman"/>
                <w:color w:val="000000" w:themeColor="text1"/>
                <w:sz w:val="22"/>
                <w:lang w:val="ro-RO"/>
              </w:rPr>
            </w:pPr>
          </w:p>
        </w:tc>
      </w:tr>
      <w:tr w:rsidR="00E70C90" w:rsidRPr="00837799" w:rsidTr="00047647">
        <w:tc>
          <w:tcPr>
            <w:tcW w:w="1122" w:type="dxa"/>
            <w:vMerge/>
          </w:tcPr>
          <w:p w:rsidR="00E70C90" w:rsidRPr="00837799" w:rsidRDefault="00E70C90" w:rsidP="007B5079">
            <w:pPr>
              <w:spacing w:line="276" w:lineRule="auto"/>
              <w:rPr>
                <w:rFonts w:ascii="Times New Roman" w:hAnsi="Times New Roman" w:cs="Times New Roman"/>
                <w:color w:val="000000" w:themeColor="text1"/>
                <w:sz w:val="22"/>
                <w:lang w:val="ro-RO"/>
              </w:rPr>
            </w:pPr>
          </w:p>
        </w:tc>
        <w:tc>
          <w:tcPr>
            <w:tcW w:w="4178" w:type="dxa"/>
          </w:tcPr>
          <w:p w:rsidR="00E70C90" w:rsidRPr="00837799" w:rsidRDefault="00E70C90" w:rsidP="00E70C90">
            <w:pPr>
              <w:spacing w:line="276" w:lineRule="auto"/>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 xml:space="preserve">Standarde de </w:t>
            </w:r>
            <w:r w:rsidR="007B5079" w:rsidRPr="00837799">
              <w:rPr>
                <w:rFonts w:ascii="Times New Roman" w:hAnsi="Times New Roman" w:cs="Times New Roman"/>
                <w:color w:val="000000" w:themeColor="text1"/>
                <w:sz w:val="22"/>
                <w:lang w:val="ro-RO"/>
              </w:rPr>
              <w:t>evidență</w:t>
            </w:r>
            <w:r w:rsidRPr="00837799">
              <w:rPr>
                <w:rFonts w:ascii="Times New Roman" w:hAnsi="Times New Roman" w:cs="Times New Roman"/>
                <w:color w:val="000000" w:themeColor="text1"/>
                <w:sz w:val="22"/>
                <w:lang w:val="ro-RO"/>
              </w:rPr>
              <w:t xml:space="preserve"> a </w:t>
            </w:r>
            <w:r w:rsidR="007B5079" w:rsidRPr="00837799">
              <w:rPr>
                <w:rFonts w:ascii="Times New Roman" w:hAnsi="Times New Roman" w:cs="Times New Roman"/>
                <w:color w:val="000000" w:themeColor="text1"/>
                <w:sz w:val="22"/>
                <w:lang w:val="ro-RO"/>
              </w:rPr>
              <w:t>proprietății</w:t>
            </w:r>
            <w:r w:rsidRPr="00837799">
              <w:rPr>
                <w:rFonts w:ascii="Times New Roman" w:hAnsi="Times New Roman" w:cs="Times New Roman"/>
                <w:color w:val="000000" w:themeColor="text1"/>
                <w:sz w:val="22"/>
                <w:lang w:val="ro-RO"/>
              </w:rPr>
              <w:t xml:space="preserve"> publice a statului şi a UAT aprobate</w:t>
            </w:r>
          </w:p>
        </w:tc>
        <w:tc>
          <w:tcPr>
            <w:tcW w:w="1257" w:type="dxa"/>
          </w:tcPr>
          <w:p w:rsidR="00E70C90" w:rsidRPr="00837799" w:rsidRDefault="00E70C90" w:rsidP="007B5079">
            <w:pPr>
              <w:spacing w:line="276" w:lineRule="auto"/>
              <w:rPr>
                <w:rFonts w:ascii="Times New Roman" w:hAnsi="Times New Roman" w:cs="Times New Roman"/>
                <w:color w:val="000000" w:themeColor="text1"/>
                <w:sz w:val="22"/>
                <w:lang w:val="ro-RO"/>
              </w:rPr>
            </w:pPr>
          </w:p>
        </w:tc>
        <w:tc>
          <w:tcPr>
            <w:tcW w:w="1450" w:type="dxa"/>
          </w:tcPr>
          <w:p w:rsidR="00E70C90" w:rsidRPr="00837799" w:rsidRDefault="00E70C90" w:rsidP="007B5079">
            <w:pPr>
              <w:spacing w:line="276" w:lineRule="auto"/>
              <w:rPr>
                <w:rFonts w:ascii="Times New Roman" w:hAnsi="Times New Roman" w:cs="Times New Roman"/>
                <w:color w:val="000000" w:themeColor="text1"/>
                <w:sz w:val="22"/>
                <w:lang w:val="ro-RO"/>
              </w:rPr>
            </w:pPr>
          </w:p>
        </w:tc>
        <w:tc>
          <w:tcPr>
            <w:tcW w:w="1337" w:type="dxa"/>
          </w:tcPr>
          <w:p w:rsidR="00E70C90" w:rsidRPr="00837799" w:rsidRDefault="00E70C90" w:rsidP="007B5079">
            <w:pPr>
              <w:spacing w:line="276" w:lineRule="auto"/>
              <w:rPr>
                <w:rFonts w:ascii="Times New Roman" w:hAnsi="Times New Roman" w:cs="Times New Roman"/>
                <w:color w:val="000000" w:themeColor="text1"/>
                <w:sz w:val="22"/>
                <w:lang w:val="ro-RO"/>
              </w:rPr>
            </w:pPr>
          </w:p>
        </w:tc>
      </w:tr>
      <w:tr w:rsidR="00E70C90" w:rsidRPr="00837799" w:rsidTr="00047647">
        <w:tc>
          <w:tcPr>
            <w:tcW w:w="1122" w:type="dxa"/>
            <w:vMerge/>
          </w:tcPr>
          <w:p w:rsidR="00E70C90" w:rsidRPr="00837799" w:rsidRDefault="00E70C90" w:rsidP="007B5079">
            <w:pPr>
              <w:spacing w:line="276" w:lineRule="auto"/>
              <w:rPr>
                <w:rFonts w:ascii="Times New Roman" w:hAnsi="Times New Roman" w:cs="Times New Roman"/>
                <w:color w:val="000000" w:themeColor="text1"/>
                <w:sz w:val="22"/>
                <w:lang w:val="ro-RO"/>
              </w:rPr>
            </w:pPr>
          </w:p>
        </w:tc>
        <w:tc>
          <w:tcPr>
            <w:tcW w:w="4178" w:type="dxa"/>
          </w:tcPr>
          <w:p w:rsidR="00E70C90" w:rsidRPr="00837799" w:rsidRDefault="00E70C90" w:rsidP="00E70C90">
            <w:pPr>
              <w:spacing w:line="276" w:lineRule="auto"/>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Bunuri proprietate publică a  statului şi UAT înregistrate</w:t>
            </w:r>
          </w:p>
        </w:tc>
        <w:tc>
          <w:tcPr>
            <w:tcW w:w="1257" w:type="dxa"/>
          </w:tcPr>
          <w:p w:rsidR="00E70C90" w:rsidRPr="00837799" w:rsidRDefault="00E70C90" w:rsidP="007B5079">
            <w:pPr>
              <w:spacing w:line="276" w:lineRule="auto"/>
              <w:rPr>
                <w:rFonts w:ascii="Times New Roman" w:hAnsi="Times New Roman" w:cs="Times New Roman"/>
                <w:color w:val="000000" w:themeColor="text1"/>
                <w:sz w:val="22"/>
                <w:lang w:val="ro-RO"/>
              </w:rPr>
            </w:pPr>
          </w:p>
        </w:tc>
        <w:tc>
          <w:tcPr>
            <w:tcW w:w="1450" w:type="dxa"/>
          </w:tcPr>
          <w:p w:rsidR="00E70C90" w:rsidRPr="00837799" w:rsidRDefault="00E70C90" w:rsidP="007B5079">
            <w:pPr>
              <w:spacing w:line="276" w:lineRule="auto"/>
              <w:rPr>
                <w:rFonts w:ascii="Times New Roman" w:hAnsi="Times New Roman" w:cs="Times New Roman"/>
                <w:color w:val="000000" w:themeColor="text1"/>
                <w:sz w:val="22"/>
                <w:lang w:val="ro-RO"/>
              </w:rPr>
            </w:pPr>
          </w:p>
        </w:tc>
        <w:tc>
          <w:tcPr>
            <w:tcW w:w="1337" w:type="dxa"/>
          </w:tcPr>
          <w:p w:rsidR="00E70C90" w:rsidRPr="00837799" w:rsidRDefault="00E70C90" w:rsidP="007B5079">
            <w:pPr>
              <w:spacing w:line="276" w:lineRule="auto"/>
              <w:rPr>
                <w:rFonts w:ascii="Times New Roman" w:hAnsi="Times New Roman" w:cs="Times New Roman"/>
                <w:color w:val="000000" w:themeColor="text1"/>
                <w:sz w:val="22"/>
                <w:lang w:val="ro-RO"/>
              </w:rPr>
            </w:pPr>
          </w:p>
        </w:tc>
      </w:tr>
      <w:tr w:rsidR="00E70C90" w:rsidRPr="00837799" w:rsidTr="00047647">
        <w:tc>
          <w:tcPr>
            <w:tcW w:w="1122" w:type="dxa"/>
            <w:vMerge/>
          </w:tcPr>
          <w:p w:rsidR="00E70C90" w:rsidRPr="00837799" w:rsidRDefault="00E70C90" w:rsidP="007B5079">
            <w:pPr>
              <w:spacing w:line="276" w:lineRule="auto"/>
              <w:rPr>
                <w:rFonts w:ascii="Times New Roman" w:hAnsi="Times New Roman" w:cs="Times New Roman"/>
                <w:color w:val="000000" w:themeColor="text1"/>
                <w:sz w:val="22"/>
                <w:lang w:val="ro-RO"/>
              </w:rPr>
            </w:pPr>
          </w:p>
        </w:tc>
        <w:tc>
          <w:tcPr>
            <w:tcW w:w="4178" w:type="dxa"/>
          </w:tcPr>
          <w:p w:rsidR="00E70C90" w:rsidRPr="00837799" w:rsidRDefault="00E70C90" w:rsidP="00E70C90">
            <w:pPr>
              <w:spacing w:line="276" w:lineRule="auto"/>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Funcționari instruiți în  administrarea eficientă a patrimoniului</w:t>
            </w:r>
          </w:p>
        </w:tc>
        <w:tc>
          <w:tcPr>
            <w:tcW w:w="1257" w:type="dxa"/>
          </w:tcPr>
          <w:p w:rsidR="00E70C90" w:rsidRPr="00837799" w:rsidRDefault="00E70C90" w:rsidP="007B5079">
            <w:pPr>
              <w:spacing w:line="276" w:lineRule="auto"/>
              <w:rPr>
                <w:rFonts w:ascii="Times New Roman" w:hAnsi="Times New Roman" w:cs="Times New Roman"/>
                <w:color w:val="000000" w:themeColor="text1"/>
                <w:sz w:val="22"/>
                <w:lang w:val="ro-RO"/>
              </w:rPr>
            </w:pPr>
          </w:p>
        </w:tc>
        <w:tc>
          <w:tcPr>
            <w:tcW w:w="1450" w:type="dxa"/>
          </w:tcPr>
          <w:p w:rsidR="00E70C90" w:rsidRPr="00837799" w:rsidRDefault="00E70C90" w:rsidP="007B5079">
            <w:pPr>
              <w:spacing w:line="276" w:lineRule="auto"/>
              <w:rPr>
                <w:rFonts w:ascii="Times New Roman" w:hAnsi="Times New Roman" w:cs="Times New Roman"/>
                <w:color w:val="000000" w:themeColor="text1"/>
                <w:sz w:val="22"/>
                <w:lang w:val="ro-RO"/>
              </w:rPr>
            </w:pPr>
          </w:p>
        </w:tc>
        <w:tc>
          <w:tcPr>
            <w:tcW w:w="1337" w:type="dxa"/>
          </w:tcPr>
          <w:p w:rsidR="00E70C90" w:rsidRPr="00837799" w:rsidRDefault="00E70C90" w:rsidP="007B5079">
            <w:pPr>
              <w:spacing w:line="276" w:lineRule="auto"/>
              <w:rPr>
                <w:rFonts w:ascii="Times New Roman" w:hAnsi="Times New Roman" w:cs="Times New Roman"/>
                <w:color w:val="000000" w:themeColor="text1"/>
                <w:sz w:val="22"/>
                <w:lang w:val="ro-RO"/>
              </w:rPr>
            </w:pPr>
          </w:p>
        </w:tc>
      </w:tr>
      <w:tr w:rsidR="00E70C90" w:rsidRPr="00837799" w:rsidTr="00047647">
        <w:tc>
          <w:tcPr>
            <w:tcW w:w="1122" w:type="dxa"/>
            <w:vMerge/>
          </w:tcPr>
          <w:p w:rsidR="00E70C90" w:rsidRPr="00837799" w:rsidRDefault="00E70C90" w:rsidP="007B5079">
            <w:pPr>
              <w:spacing w:line="276" w:lineRule="auto"/>
              <w:rPr>
                <w:rFonts w:ascii="Times New Roman" w:hAnsi="Times New Roman" w:cs="Times New Roman"/>
                <w:color w:val="000000" w:themeColor="text1"/>
                <w:sz w:val="22"/>
                <w:lang w:val="ro-RO"/>
              </w:rPr>
            </w:pPr>
          </w:p>
        </w:tc>
        <w:tc>
          <w:tcPr>
            <w:tcW w:w="4178" w:type="dxa"/>
          </w:tcPr>
          <w:p w:rsidR="00E70C90" w:rsidRPr="00837799" w:rsidRDefault="00E70C90" w:rsidP="00E70C90">
            <w:pPr>
              <w:spacing w:line="276" w:lineRule="auto"/>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 xml:space="preserve">Mecanisme de cooperare elaborate </w:t>
            </w:r>
          </w:p>
        </w:tc>
        <w:tc>
          <w:tcPr>
            <w:tcW w:w="1257" w:type="dxa"/>
          </w:tcPr>
          <w:p w:rsidR="00E70C90" w:rsidRPr="00837799" w:rsidRDefault="00E70C90" w:rsidP="007B5079">
            <w:pPr>
              <w:spacing w:line="276" w:lineRule="auto"/>
              <w:rPr>
                <w:rFonts w:ascii="Times New Roman" w:hAnsi="Times New Roman" w:cs="Times New Roman"/>
                <w:color w:val="000000" w:themeColor="text1"/>
                <w:sz w:val="22"/>
                <w:lang w:val="ro-RO"/>
              </w:rPr>
            </w:pPr>
          </w:p>
        </w:tc>
        <w:tc>
          <w:tcPr>
            <w:tcW w:w="1450" w:type="dxa"/>
          </w:tcPr>
          <w:p w:rsidR="00E70C90" w:rsidRPr="00837799" w:rsidRDefault="00E70C90" w:rsidP="007B5079">
            <w:pPr>
              <w:spacing w:line="276" w:lineRule="auto"/>
              <w:rPr>
                <w:rFonts w:ascii="Times New Roman" w:hAnsi="Times New Roman" w:cs="Times New Roman"/>
                <w:color w:val="000000" w:themeColor="text1"/>
                <w:sz w:val="22"/>
                <w:lang w:val="ro-RO"/>
              </w:rPr>
            </w:pPr>
          </w:p>
        </w:tc>
        <w:tc>
          <w:tcPr>
            <w:tcW w:w="1337" w:type="dxa"/>
          </w:tcPr>
          <w:p w:rsidR="00E70C90" w:rsidRPr="00837799" w:rsidRDefault="00E70C90" w:rsidP="007B5079">
            <w:pPr>
              <w:spacing w:line="276" w:lineRule="auto"/>
              <w:rPr>
                <w:rFonts w:ascii="Times New Roman" w:hAnsi="Times New Roman" w:cs="Times New Roman"/>
                <w:color w:val="000000" w:themeColor="text1"/>
                <w:sz w:val="22"/>
                <w:lang w:val="ro-RO"/>
              </w:rPr>
            </w:pPr>
          </w:p>
        </w:tc>
      </w:tr>
    </w:tbl>
    <w:p w:rsidR="00FD4EBD" w:rsidRPr="00837799" w:rsidRDefault="00FD4EBD" w:rsidP="00FD4EBD">
      <w:pPr>
        <w:spacing w:after="120" w:line="276" w:lineRule="auto"/>
        <w:jc w:val="both"/>
        <w:rPr>
          <w:rFonts w:ascii="Times New Roman" w:hAnsi="Times New Roman" w:cs="Times New Roman"/>
          <w:color w:val="000000" w:themeColor="text1"/>
          <w:szCs w:val="24"/>
          <w:lang w:val="ro-RO"/>
        </w:rPr>
      </w:pPr>
    </w:p>
    <w:p w:rsidR="00D42B49" w:rsidRPr="00837799" w:rsidRDefault="00D42B49" w:rsidP="00295993">
      <w:pPr>
        <w:pStyle w:val="a4"/>
        <w:numPr>
          <w:ilvl w:val="1"/>
          <w:numId w:val="3"/>
        </w:numPr>
        <w:spacing w:after="120" w:line="276" w:lineRule="auto"/>
        <w:ind w:left="0" w:firstLine="0"/>
        <w:contextualSpacing w:val="0"/>
        <w:jc w:val="center"/>
        <w:rPr>
          <w:rFonts w:ascii="Times New Roman" w:hAnsi="Times New Roman" w:cs="Times New Roman"/>
          <w:b/>
          <w:color w:val="000000" w:themeColor="text1"/>
          <w:szCs w:val="24"/>
          <w:lang w:val="ro-RO"/>
        </w:rPr>
      </w:pPr>
      <w:r w:rsidRPr="00837799">
        <w:rPr>
          <w:rFonts w:ascii="Times New Roman" w:hAnsi="Times New Roman" w:cs="Times New Roman"/>
          <w:b/>
          <w:color w:val="000000" w:themeColor="text1"/>
          <w:szCs w:val="24"/>
          <w:lang w:val="ro-RO"/>
        </w:rPr>
        <w:t>Serviciul public și managementul resurselor umane</w:t>
      </w:r>
    </w:p>
    <w:tbl>
      <w:tblPr>
        <w:tblStyle w:val="a3"/>
        <w:tblW w:w="0" w:type="auto"/>
        <w:tblBorders>
          <w:left w:val="none" w:sz="0" w:space="0" w:color="auto"/>
          <w:right w:val="none" w:sz="0" w:space="0" w:color="auto"/>
        </w:tblBorders>
        <w:tblLook w:val="04A0" w:firstRow="1" w:lastRow="0" w:firstColumn="1" w:lastColumn="0" w:noHBand="0" w:noVBand="1"/>
      </w:tblPr>
      <w:tblGrid>
        <w:gridCol w:w="9344"/>
      </w:tblGrid>
      <w:tr w:rsidR="00F307E8" w:rsidRPr="00837799" w:rsidTr="00047647">
        <w:tc>
          <w:tcPr>
            <w:tcW w:w="9344" w:type="dxa"/>
          </w:tcPr>
          <w:p w:rsidR="00F307E8" w:rsidRPr="00837799" w:rsidRDefault="0011038F" w:rsidP="00222ACC">
            <w:pPr>
              <w:spacing w:after="120" w:line="276" w:lineRule="auto"/>
              <w:jc w:val="both"/>
              <w:rPr>
                <w:rFonts w:ascii="Times New Roman" w:hAnsi="Times New Roman" w:cs="Times New Roman"/>
                <w:i/>
                <w:iCs/>
                <w:color w:val="000000" w:themeColor="text1"/>
                <w:szCs w:val="24"/>
                <w:lang w:val="ro-RO"/>
              </w:rPr>
            </w:pPr>
            <w:r w:rsidRPr="00837799">
              <w:rPr>
                <w:rFonts w:ascii="Times New Roman" w:hAnsi="Times New Roman" w:cs="Times New Roman"/>
                <w:i/>
                <w:iCs/>
                <w:color w:val="000000" w:themeColor="text1"/>
                <w:szCs w:val="24"/>
                <w:lang w:val="ro-RO"/>
              </w:rPr>
              <w:t xml:space="preserve">Un sistem nu poate deveni funcțional și eficient în același timp și nu-și poate realiza misiunea pentru care a fost creat doar pe baza unui pachet de legi, a unor reguli, norme și regulamente </w:t>
            </w:r>
            <w:r w:rsidRPr="00837799">
              <w:rPr>
                <w:rFonts w:ascii="Times New Roman" w:hAnsi="Times New Roman" w:cs="Times New Roman"/>
                <w:i/>
                <w:iCs/>
                <w:color w:val="000000" w:themeColor="text1"/>
                <w:szCs w:val="24"/>
                <w:lang w:val="ro-RO"/>
              </w:rPr>
              <w:lastRenderedPageBreak/>
              <w:t>elaborate de juriști</w:t>
            </w:r>
            <w:r w:rsidR="00C93CBF" w:rsidRPr="00837799">
              <w:rPr>
                <w:rFonts w:ascii="Times New Roman" w:hAnsi="Times New Roman" w:cs="Times New Roman"/>
                <w:i/>
                <w:iCs/>
                <w:color w:val="000000" w:themeColor="text1"/>
                <w:szCs w:val="24"/>
                <w:lang w:val="ro-RO"/>
              </w:rPr>
              <w:t xml:space="preserve">. </w:t>
            </w:r>
            <w:r w:rsidR="00222ACC" w:rsidRPr="00837799">
              <w:rPr>
                <w:rFonts w:ascii="Times New Roman" w:hAnsi="Times New Roman" w:cs="Times New Roman"/>
                <w:i/>
                <w:iCs/>
                <w:color w:val="000000" w:themeColor="text1"/>
                <w:szCs w:val="24"/>
                <w:lang w:val="ro-RO"/>
              </w:rPr>
              <w:t>Profesionalismul, integritatea, onestitatea și corectitudinea resurselor umane în dezideratul de a</w:t>
            </w:r>
            <w:r w:rsidR="00C8573C" w:rsidRPr="00837799">
              <w:rPr>
                <w:rFonts w:ascii="Times New Roman" w:hAnsi="Times New Roman" w:cs="Times New Roman"/>
                <w:i/>
                <w:iCs/>
                <w:color w:val="000000" w:themeColor="text1"/>
                <w:szCs w:val="24"/>
                <w:lang w:val="ro-RO"/>
              </w:rPr>
              <w:t xml:space="preserve"> </w:t>
            </w:r>
            <w:r w:rsidR="00222ACC" w:rsidRPr="00837799">
              <w:rPr>
                <w:rFonts w:ascii="Times New Roman" w:hAnsi="Times New Roman" w:cs="Times New Roman"/>
                <w:i/>
                <w:iCs/>
                <w:color w:val="000000" w:themeColor="text1"/>
                <w:szCs w:val="24"/>
                <w:lang w:val="ro-RO"/>
              </w:rPr>
              <w:t>servi cât mai bine interesului public, asigură dimensiunea umană a administrației publice.</w:t>
            </w:r>
          </w:p>
        </w:tc>
      </w:tr>
    </w:tbl>
    <w:p w:rsidR="00CA2209" w:rsidRPr="00837799" w:rsidRDefault="00CA2209" w:rsidP="008A1C6B">
      <w:pPr>
        <w:spacing w:after="120" w:line="276" w:lineRule="auto"/>
        <w:jc w:val="both"/>
        <w:rPr>
          <w:rFonts w:ascii="Times New Roman" w:hAnsi="Times New Roman" w:cs="Times New Roman"/>
          <w:b/>
          <w:color w:val="000000" w:themeColor="text1"/>
          <w:szCs w:val="24"/>
          <w:lang w:val="ro-RO"/>
        </w:rPr>
      </w:pPr>
    </w:p>
    <w:p w:rsidR="00F307E8" w:rsidRPr="00837799" w:rsidRDefault="00F307E8" w:rsidP="008A1C6B">
      <w:pPr>
        <w:spacing w:after="120" w:line="276" w:lineRule="auto"/>
        <w:ind w:left="993"/>
        <w:jc w:val="both"/>
        <w:rPr>
          <w:rFonts w:ascii="Times New Roman" w:hAnsi="Times New Roman" w:cs="Times New Roman"/>
          <w:b/>
          <w:i/>
          <w:color w:val="000000" w:themeColor="text1"/>
          <w:szCs w:val="24"/>
          <w:lang w:val="ro-RO"/>
        </w:rPr>
      </w:pPr>
      <w:r w:rsidRPr="00837799">
        <w:rPr>
          <w:rFonts w:ascii="Times New Roman" w:hAnsi="Times New Roman" w:cs="Times New Roman"/>
          <w:b/>
          <w:i/>
          <w:color w:val="000000" w:themeColor="text1"/>
          <w:szCs w:val="24"/>
          <w:lang w:val="ro-RO"/>
        </w:rPr>
        <w:t>Descrierea situației actuale.</w:t>
      </w:r>
    </w:p>
    <w:p w:rsidR="007C44A0" w:rsidRPr="00837799" w:rsidRDefault="007C44A0"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u w:color="000000"/>
          <w:lang w:val="ro-RO"/>
        </w:rPr>
      </w:pPr>
      <w:r w:rsidRPr="00837799">
        <w:rPr>
          <w:rFonts w:ascii="Times New Roman" w:hAnsi="Times New Roman" w:cs="Times New Roman"/>
          <w:color w:val="000000" w:themeColor="text1"/>
          <w:szCs w:val="24"/>
          <w:u w:color="000000"/>
          <w:lang w:val="ro-RO"/>
        </w:rPr>
        <w:t xml:space="preserve">Reformele care au scopul să creeze un serviciu public modern au fost, în mare </w:t>
      </w:r>
      <w:r w:rsidRPr="00837799">
        <w:rPr>
          <w:rFonts w:ascii="Times New Roman" w:hAnsi="Times New Roman" w:cs="Times New Roman"/>
          <w:color w:val="000000" w:themeColor="text1"/>
          <w:szCs w:val="24"/>
          <w:lang w:val="ro-RO"/>
        </w:rPr>
        <w:t>parte</w:t>
      </w:r>
      <w:r w:rsidRPr="00837799">
        <w:rPr>
          <w:rFonts w:ascii="Times New Roman" w:hAnsi="Times New Roman" w:cs="Times New Roman"/>
          <w:color w:val="000000" w:themeColor="text1"/>
          <w:szCs w:val="24"/>
          <w:u w:color="000000"/>
          <w:lang w:val="ro-RO"/>
        </w:rPr>
        <w:t>, implementate după adoptarea Legii 158/2008</w:t>
      </w:r>
      <w:r w:rsidRPr="00837799">
        <w:rPr>
          <w:rFonts w:ascii="Times New Roman" w:hAnsi="Times New Roman" w:cs="Times New Roman"/>
          <w:i/>
          <w:iCs/>
          <w:color w:val="000000" w:themeColor="text1"/>
          <w:szCs w:val="24"/>
          <w:u w:color="000000"/>
          <w:lang w:val="ro-RO"/>
        </w:rPr>
        <w:t xml:space="preserve"> </w:t>
      </w:r>
      <w:r w:rsidRPr="00837799">
        <w:rPr>
          <w:rFonts w:ascii="Times New Roman" w:hAnsi="Times New Roman" w:cs="Times New Roman"/>
          <w:iCs/>
          <w:color w:val="000000" w:themeColor="text1"/>
          <w:szCs w:val="24"/>
          <w:u w:color="000000"/>
          <w:lang w:val="ro-RO"/>
        </w:rPr>
        <w:t>cu privire la funcția publică și statutul funcționarului public.</w:t>
      </w:r>
      <w:r w:rsidRPr="00837799">
        <w:rPr>
          <w:rFonts w:ascii="Times New Roman" w:hAnsi="Times New Roman" w:cs="Times New Roman"/>
          <w:i/>
          <w:iCs/>
          <w:color w:val="000000" w:themeColor="text1"/>
          <w:szCs w:val="24"/>
          <w:u w:color="000000"/>
          <w:lang w:val="ro-RO"/>
        </w:rPr>
        <w:t xml:space="preserve"> </w:t>
      </w:r>
      <w:r w:rsidR="00022F5F" w:rsidRPr="00837799">
        <w:rPr>
          <w:rFonts w:ascii="Times New Roman" w:hAnsi="Times New Roman" w:cs="Times New Roman"/>
          <w:iCs/>
          <w:color w:val="000000" w:themeColor="text1"/>
          <w:szCs w:val="24"/>
          <w:u w:color="000000"/>
          <w:lang w:val="ro-RO"/>
        </w:rPr>
        <w:t xml:space="preserve">Cancelaria de Stat </w:t>
      </w:r>
      <w:r w:rsidRPr="00837799">
        <w:rPr>
          <w:rFonts w:ascii="Times New Roman" w:hAnsi="Times New Roman" w:cs="Times New Roman"/>
          <w:iCs/>
          <w:color w:val="000000" w:themeColor="text1"/>
          <w:szCs w:val="24"/>
          <w:u w:color="000000"/>
          <w:lang w:val="ro-RO"/>
        </w:rPr>
        <w:t xml:space="preserve">asigură promovarea și realizarea politicii statului în domeniul serviciului public, în special al managementului resurselor umane; </w:t>
      </w:r>
      <w:r w:rsidR="00022F5F" w:rsidRPr="00837799">
        <w:rPr>
          <w:rFonts w:ascii="Times New Roman" w:hAnsi="Times New Roman" w:cs="Times New Roman"/>
          <w:color w:val="000000" w:themeColor="text1"/>
          <w:szCs w:val="24"/>
          <w:u w:color="000000"/>
          <w:lang w:val="ro-RO"/>
        </w:rPr>
        <w:t>ghidează</w:t>
      </w:r>
      <w:r w:rsidRPr="00837799">
        <w:rPr>
          <w:rFonts w:ascii="Times New Roman" w:hAnsi="Times New Roman" w:cs="Times New Roman"/>
          <w:color w:val="000000" w:themeColor="text1"/>
          <w:szCs w:val="24"/>
          <w:u w:color="000000"/>
          <w:lang w:val="ro-RO"/>
        </w:rPr>
        <w:t xml:space="preserve"> autoritățile publice și monitoriz</w:t>
      </w:r>
      <w:r w:rsidR="00022F5F" w:rsidRPr="00837799">
        <w:rPr>
          <w:rFonts w:ascii="Times New Roman" w:hAnsi="Times New Roman" w:cs="Times New Roman"/>
          <w:color w:val="000000" w:themeColor="text1"/>
          <w:szCs w:val="24"/>
          <w:u w:color="000000"/>
          <w:lang w:val="ro-RO"/>
        </w:rPr>
        <w:t>ează procesul</w:t>
      </w:r>
      <w:r w:rsidRPr="00837799">
        <w:rPr>
          <w:rFonts w:ascii="Times New Roman" w:hAnsi="Times New Roman" w:cs="Times New Roman"/>
          <w:color w:val="000000" w:themeColor="text1"/>
          <w:szCs w:val="24"/>
          <w:u w:color="000000"/>
          <w:lang w:val="ro-RO"/>
        </w:rPr>
        <w:t xml:space="preserve"> de implementare a unor proceduri de personal în autoritățile publice. Către sfârșitul anului 2013 a fost finalizată crearea unor instrumente de gestionare a resurselor umane, și anume SIA „Registrul funcțiilor publice și al funcționarilor publici” și Portalul guvernamental al funcțiilor publice vacante. </w:t>
      </w:r>
      <w:r w:rsidR="00022F5F" w:rsidRPr="00837799">
        <w:rPr>
          <w:rFonts w:ascii="Times New Roman" w:hAnsi="Times New Roman" w:cs="Times New Roman"/>
          <w:color w:val="000000" w:themeColor="text1"/>
          <w:szCs w:val="24"/>
          <w:u w:color="000000"/>
          <w:lang w:val="ro-RO"/>
        </w:rPr>
        <w:t>Cancelaria de Stat</w:t>
      </w:r>
      <w:r w:rsidRPr="00837799">
        <w:rPr>
          <w:rFonts w:ascii="Times New Roman" w:hAnsi="Times New Roman" w:cs="Times New Roman"/>
          <w:color w:val="000000" w:themeColor="text1"/>
          <w:szCs w:val="24"/>
          <w:u w:color="000000"/>
          <w:lang w:val="ro-RO"/>
        </w:rPr>
        <w:t>, de asemenea, coordonează rețeaua de practicieni în resurse umane (subdiviziunile resurse umane), responsabili de implementarea procedurilor de personal în autoritățile publice.</w:t>
      </w:r>
    </w:p>
    <w:p w:rsidR="000C5366" w:rsidRPr="00837799" w:rsidRDefault="00826A17" w:rsidP="000C5366">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u w:color="000000"/>
          <w:lang w:val="ro-RO"/>
        </w:rPr>
      </w:pPr>
      <w:r w:rsidRPr="00837799">
        <w:rPr>
          <w:rFonts w:ascii="Times New Roman" w:hAnsi="Times New Roman" w:cs="Times New Roman"/>
          <w:color w:val="000000" w:themeColor="text1"/>
          <w:szCs w:val="24"/>
          <w:u w:color="000000"/>
          <w:lang w:val="ro-RO"/>
        </w:rPr>
        <w:t xml:space="preserve">Această lege se aplică </w:t>
      </w:r>
      <w:r w:rsidR="005B4412" w:rsidRPr="00837799">
        <w:rPr>
          <w:rFonts w:ascii="Times New Roman" w:hAnsi="Times New Roman" w:cs="Times New Roman"/>
          <w:color w:val="000000" w:themeColor="text1"/>
          <w:szCs w:val="24"/>
          <w:u w:color="000000"/>
          <w:lang w:val="ro-RO"/>
        </w:rPr>
        <w:t>doar pentru 17145</w:t>
      </w:r>
      <w:r w:rsidRPr="00837799">
        <w:rPr>
          <w:rFonts w:ascii="Times New Roman" w:hAnsi="Times New Roman" w:cs="Times New Roman"/>
          <w:color w:val="000000" w:themeColor="text1"/>
          <w:szCs w:val="24"/>
          <w:u w:color="000000"/>
          <w:lang w:val="ro-RO"/>
        </w:rPr>
        <w:t xml:space="preserve"> </w:t>
      </w:r>
      <w:r w:rsidR="005B4412" w:rsidRPr="00837799">
        <w:rPr>
          <w:rFonts w:ascii="Times New Roman" w:hAnsi="Times New Roman" w:cs="Times New Roman"/>
          <w:color w:val="000000" w:themeColor="text1"/>
          <w:szCs w:val="24"/>
          <w:u w:color="000000"/>
          <w:lang w:val="ro-RO"/>
        </w:rPr>
        <w:t xml:space="preserve">funcționari publici din administrația publică centrală și locală din totalul de </w:t>
      </w:r>
      <w:r w:rsidR="00FC5D09" w:rsidRPr="00837799">
        <w:rPr>
          <w:rFonts w:ascii="Times New Roman" w:hAnsi="Times New Roman" w:cs="Times New Roman"/>
          <w:color w:val="000000" w:themeColor="text1"/>
          <w:szCs w:val="24"/>
          <w:u w:color="000000"/>
          <w:lang w:val="ro-RO"/>
        </w:rPr>
        <w:t>42764 persoane angajate în autoritățile publice la 1 ianuarie 2015</w:t>
      </w:r>
      <w:r w:rsidRPr="00837799">
        <w:rPr>
          <w:rFonts w:ascii="Times New Roman" w:hAnsi="Times New Roman" w:cs="Times New Roman"/>
          <w:color w:val="000000" w:themeColor="text1"/>
          <w:szCs w:val="24"/>
          <w:u w:color="000000"/>
          <w:lang w:val="ro-RO"/>
        </w:rPr>
        <w:t>, ceea ce a reprezentat 11% din totalul angajaților în sectorul public în anul 2014.</w:t>
      </w:r>
      <w:r w:rsidRPr="00837799">
        <w:rPr>
          <w:rStyle w:val="a8"/>
          <w:rFonts w:ascii="Times New Roman" w:hAnsi="Times New Roman" w:cs="Times New Roman"/>
          <w:color w:val="000000" w:themeColor="text1"/>
          <w:szCs w:val="24"/>
          <w:u w:color="000000"/>
          <w:lang w:val="ro-RO"/>
        </w:rPr>
        <w:footnoteReference w:id="52"/>
      </w:r>
    </w:p>
    <w:p w:rsidR="000778B5" w:rsidRPr="00837799" w:rsidRDefault="000778B5" w:rsidP="00D72800">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u w:color="000000"/>
          <w:lang w:val="ro-RO"/>
        </w:rPr>
      </w:pPr>
      <w:r w:rsidRPr="00837799">
        <w:rPr>
          <w:rFonts w:ascii="Times New Roman" w:hAnsi="Times New Roman" w:cs="Times New Roman"/>
          <w:color w:val="000000" w:themeColor="text1"/>
          <w:szCs w:val="24"/>
          <w:u w:color="000000"/>
          <w:lang w:val="ro-RO"/>
        </w:rPr>
        <w:t>Pentru stabilirea salariului de funcție al funcționarului public în raport cu sarcinile şi atribuțiile funcției ocupate, sistemul de salarizare al funcționarilor publici include 23 grade de salarizare, inclusiv gradele 1-20 pentru funcționarii publici de conducere şi de execuție a câte 9 trepte de salarizare fiecare şi gradele 21-23 pentru funcționarii publici de conducere de nivel superior a câte 5 trepte de salarizare. În perioada de raportare, funcționarilor publici de conducere şi de execuție le-au fost acordate treptele de salarizare I-VII, salariul acestora încadrând-se în diapazonul 2200- 8580 lei, iar funcționarilor publici de conducere de nivel superior – treptele I-III, salariul acestora încadrând-se în diapazonul 7000-8970 lei.</w:t>
      </w:r>
    </w:p>
    <w:p w:rsidR="000C5366" w:rsidRPr="00837799" w:rsidRDefault="000C5366" w:rsidP="00D72800">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u w:color="000000"/>
          <w:lang w:val="ro-RO"/>
        </w:rPr>
      </w:pPr>
      <w:r w:rsidRPr="00837799">
        <w:rPr>
          <w:rFonts w:ascii="Times New Roman" w:hAnsi="Times New Roman" w:cs="Times New Roman"/>
          <w:color w:val="000000" w:themeColor="text1"/>
          <w:szCs w:val="24"/>
          <w:u w:color="000000"/>
          <w:lang w:val="ro-RO"/>
        </w:rPr>
        <w:t>Salariul mediu lunar</w:t>
      </w:r>
      <w:r w:rsidR="000419B5" w:rsidRPr="00837799">
        <w:rPr>
          <w:rFonts w:ascii="Times New Roman" w:hAnsi="Times New Roman" w:cs="Times New Roman"/>
          <w:color w:val="000000" w:themeColor="text1"/>
          <w:szCs w:val="24"/>
          <w:u w:color="000000"/>
          <w:lang w:val="ro-RO"/>
        </w:rPr>
        <w:t xml:space="preserve"> la nivel central</w:t>
      </w:r>
      <w:r w:rsidRPr="00837799">
        <w:rPr>
          <w:rFonts w:ascii="Times New Roman" w:hAnsi="Times New Roman" w:cs="Times New Roman"/>
          <w:color w:val="000000" w:themeColor="text1"/>
          <w:szCs w:val="24"/>
          <w:u w:color="000000"/>
          <w:lang w:val="ro-RO"/>
        </w:rPr>
        <w:t xml:space="preserve"> în 2014 a fost același ca și în 2013, 5290 lei pentru funcționari publici</w:t>
      </w:r>
      <w:r w:rsidR="005B04BE" w:rsidRPr="00837799">
        <w:rPr>
          <w:rFonts w:ascii="Times New Roman" w:hAnsi="Times New Roman" w:cs="Times New Roman"/>
          <w:color w:val="000000" w:themeColor="text1"/>
          <w:szCs w:val="24"/>
          <w:u w:color="000000"/>
          <w:lang w:val="ro-RO"/>
        </w:rPr>
        <w:t xml:space="preserve"> cu experiență la nivel de execuție și de conducere</w:t>
      </w:r>
      <w:r w:rsidRPr="00837799">
        <w:rPr>
          <w:rFonts w:ascii="Times New Roman" w:hAnsi="Times New Roman" w:cs="Times New Roman"/>
          <w:color w:val="000000" w:themeColor="text1"/>
          <w:szCs w:val="24"/>
          <w:u w:color="000000"/>
          <w:lang w:val="ro-RO"/>
        </w:rPr>
        <w:t xml:space="preserve"> și 9255 lei pentru funcționarii publici de conducere</w:t>
      </w:r>
      <w:r w:rsidR="000419B5" w:rsidRPr="00837799">
        <w:rPr>
          <w:rFonts w:ascii="Times New Roman" w:hAnsi="Times New Roman" w:cs="Times New Roman"/>
          <w:color w:val="000000" w:themeColor="text1"/>
          <w:szCs w:val="24"/>
          <w:u w:color="000000"/>
          <w:lang w:val="ro-RO"/>
        </w:rPr>
        <w:t xml:space="preserve"> de nivel superior</w:t>
      </w:r>
      <w:r w:rsidRPr="00837799">
        <w:rPr>
          <w:rFonts w:ascii="Times New Roman" w:hAnsi="Times New Roman" w:cs="Times New Roman"/>
          <w:color w:val="000000" w:themeColor="text1"/>
          <w:szCs w:val="24"/>
          <w:u w:color="000000"/>
          <w:lang w:val="ro-RO"/>
        </w:rPr>
        <w:t xml:space="preserve">. </w:t>
      </w:r>
      <w:r w:rsidR="00D72800" w:rsidRPr="00837799">
        <w:rPr>
          <w:rFonts w:ascii="Times New Roman" w:hAnsi="Times New Roman" w:cs="Times New Roman"/>
          <w:color w:val="000000" w:themeColor="text1"/>
          <w:szCs w:val="24"/>
          <w:u w:color="000000"/>
          <w:lang w:val="ro-RO"/>
        </w:rPr>
        <w:t xml:space="preserve">În </w:t>
      </w:r>
      <w:r w:rsidRPr="00837799">
        <w:rPr>
          <w:rFonts w:ascii="Times New Roman" w:hAnsi="Times New Roman" w:cs="Times New Roman"/>
          <w:color w:val="000000" w:themeColor="text1"/>
          <w:szCs w:val="24"/>
          <w:u w:color="000000"/>
          <w:lang w:val="ro-RO"/>
        </w:rPr>
        <w:t>termeni reali, nivelurile salariilor sunt foarte mici.</w:t>
      </w:r>
    </w:p>
    <w:p w:rsidR="007C44A0" w:rsidRPr="00837799" w:rsidRDefault="007C44A0"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u w:color="000000"/>
          <w:lang w:val="ro-RO"/>
        </w:rPr>
      </w:pPr>
      <w:r w:rsidRPr="00837799">
        <w:rPr>
          <w:rFonts w:ascii="Times New Roman" w:hAnsi="Times New Roman" w:cs="Times New Roman"/>
          <w:color w:val="000000" w:themeColor="text1"/>
          <w:szCs w:val="24"/>
          <w:u w:color="000000"/>
          <w:lang w:val="ro-RO"/>
        </w:rPr>
        <w:t>Prin Clasificatorul unic al funcțiilor publice (Legea 155/2011) s-a reușit structurarea autorităților publice și clasificarea funcțiilor publice. Pentru toate funcțiile publice au fost elaborate fișe de post; în scopul facilitării încadrării noilor funcționari publici în activitate, se practică perioada de probă (6 luni), cu instruirea obligatorie a acestora (80 ore); se realizează evaluarea performanțelor profesionale ale funcționarilor publici (anual) și activități de dezvoltare profesională a acestora. Au fost înregistrate progrese semnificative în domeniul angajării în funcția publică în bază de merit (prin concurs și promovare</w:t>
      </w:r>
      <w:r w:rsidR="00022F5F" w:rsidRPr="00837799">
        <w:rPr>
          <w:rFonts w:ascii="Times New Roman" w:hAnsi="Times New Roman" w:cs="Times New Roman"/>
          <w:color w:val="000000" w:themeColor="text1"/>
          <w:szCs w:val="24"/>
          <w:u w:color="000000"/>
          <w:lang w:val="ro-RO"/>
        </w:rPr>
        <w:t>). În anul 2013</w:t>
      </w:r>
      <w:r w:rsidRPr="00837799">
        <w:rPr>
          <w:rFonts w:ascii="Times New Roman" w:hAnsi="Times New Roman" w:cs="Times New Roman"/>
          <w:color w:val="000000" w:themeColor="text1"/>
          <w:szCs w:val="24"/>
          <w:u w:color="000000"/>
          <w:lang w:val="ro-RO"/>
        </w:rPr>
        <w:t xml:space="preserve"> au intrat în vigoare prevederile legale (Legea 98/2012, Legea 158/2008) privind funcția de „secretar de stat” în ministere ca funcție publică de conducere de nivel superior.</w:t>
      </w:r>
    </w:p>
    <w:p w:rsidR="007C44A0" w:rsidRPr="00837799" w:rsidRDefault="007C44A0"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u w:color="000000"/>
          <w:lang w:val="ro-RO"/>
        </w:rPr>
      </w:pPr>
      <w:r w:rsidRPr="00837799">
        <w:rPr>
          <w:rFonts w:ascii="Times New Roman" w:hAnsi="Times New Roman" w:cs="Times New Roman"/>
          <w:color w:val="000000" w:themeColor="text1"/>
          <w:szCs w:val="24"/>
          <w:u w:color="000000"/>
          <w:lang w:val="ro-RO"/>
        </w:rPr>
        <w:t xml:space="preserve">A fost asigurată transparența sistemului de salarizare (Legea 48/2012), care a fost aplicat tuturor funcționarilor publici (cu excepția unor categorii de funcționari publici cu statut </w:t>
      </w:r>
      <w:r w:rsidRPr="00837799">
        <w:rPr>
          <w:rFonts w:ascii="Times New Roman" w:hAnsi="Times New Roman" w:cs="Times New Roman"/>
          <w:color w:val="000000" w:themeColor="text1"/>
          <w:szCs w:val="24"/>
          <w:u w:color="000000"/>
          <w:lang w:val="ro-RO"/>
        </w:rPr>
        <w:lastRenderedPageBreak/>
        <w:t xml:space="preserve">special). Normele legale prevăd salarizarea în bază de performanță pentru a atrage și reține cei mai performanți funcționari. Cu toate acestea, anumite elemente stimulatorii ale acestui sistem încă nu au fost puse în aplicare, influențând negativ asupra motivării funcționarilor. Se acordă o anumită atenție motivării nefinanciare a funcționarilor publici, astfel în 2012 a fost instituită sărbătoarea profesională „Ziua funcționarului public”, se acordă diplome ale Guvernului, distincții de stat celor mai performanți funcționari. Autoritățile publice au început să elaboreze și să implementeze programe de motivare nefinanciară a personalului. </w:t>
      </w:r>
    </w:p>
    <w:p w:rsidR="007C44A0" w:rsidRPr="00837799" w:rsidRDefault="007C44A0" w:rsidP="008A1C6B">
      <w:pPr>
        <w:spacing w:after="120" w:line="276" w:lineRule="auto"/>
        <w:jc w:val="both"/>
        <w:rPr>
          <w:rFonts w:ascii="Times New Roman" w:hAnsi="Times New Roman" w:cs="Times New Roman"/>
          <w:color w:val="000000" w:themeColor="text1"/>
          <w:szCs w:val="24"/>
          <w:u w:color="000000"/>
          <w:lang w:val="ro-RO"/>
        </w:rPr>
      </w:pPr>
    </w:p>
    <w:p w:rsidR="00F307E8" w:rsidRPr="00837799" w:rsidRDefault="007C44A0" w:rsidP="008A1C6B">
      <w:pPr>
        <w:spacing w:after="120" w:line="276" w:lineRule="auto"/>
        <w:ind w:left="993"/>
        <w:jc w:val="both"/>
        <w:rPr>
          <w:rFonts w:ascii="Times New Roman" w:hAnsi="Times New Roman" w:cs="Times New Roman"/>
          <w:b/>
          <w:i/>
          <w:color w:val="000000" w:themeColor="text1"/>
          <w:szCs w:val="24"/>
          <w:lang w:val="ro-RO"/>
        </w:rPr>
      </w:pPr>
      <w:r w:rsidRPr="00837799">
        <w:rPr>
          <w:rFonts w:ascii="Times New Roman" w:hAnsi="Times New Roman" w:cs="Times New Roman"/>
          <w:b/>
          <w:i/>
          <w:color w:val="000000" w:themeColor="text1"/>
          <w:szCs w:val="24"/>
          <w:lang w:val="ro-RO"/>
        </w:rPr>
        <w:t xml:space="preserve">Problemele </w:t>
      </w:r>
      <w:r w:rsidR="00F307E8" w:rsidRPr="00837799">
        <w:rPr>
          <w:rFonts w:ascii="Times New Roman" w:hAnsi="Times New Roman" w:cs="Times New Roman"/>
          <w:b/>
          <w:i/>
          <w:color w:val="000000" w:themeColor="text1"/>
          <w:szCs w:val="24"/>
          <w:lang w:val="ro-RO"/>
        </w:rPr>
        <w:t>identificate</w:t>
      </w:r>
      <w:r w:rsidRPr="00837799">
        <w:rPr>
          <w:rFonts w:ascii="Times New Roman" w:hAnsi="Times New Roman" w:cs="Times New Roman"/>
          <w:b/>
          <w:i/>
          <w:color w:val="000000" w:themeColor="text1"/>
          <w:szCs w:val="24"/>
          <w:lang w:val="ro-RO"/>
        </w:rPr>
        <w:t xml:space="preserve">. </w:t>
      </w:r>
    </w:p>
    <w:p w:rsidR="007C44A0" w:rsidRPr="00837799" w:rsidRDefault="007C44A0"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u w:color="000000"/>
          <w:lang w:val="ro-RO"/>
        </w:rPr>
      </w:pPr>
      <w:r w:rsidRPr="00837799">
        <w:rPr>
          <w:rFonts w:ascii="Times New Roman" w:hAnsi="Times New Roman" w:cs="Times New Roman"/>
          <w:color w:val="000000" w:themeColor="text1"/>
          <w:szCs w:val="24"/>
          <w:u w:color="000000"/>
          <w:lang w:val="ro-RO"/>
        </w:rPr>
        <w:t xml:space="preserve">În pofida progreselor înregistrate, Direcția </w:t>
      </w:r>
      <w:r w:rsidR="00022F5F" w:rsidRPr="00837799">
        <w:rPr>
          <w:rFonts w:ascii="Times New Roman" w:hAnsi="Times New Roman" w:cs="Times New Roman"/>
          <w:color w:val="000000" w:themeColor="text1"/>
          <w:szCs w:val="24"/>
          <w:u w:color="000000"/>
          <w:lang w:val="ro-RO"/>
        </w:rPr>
        <w:t>responsabilă din cadrul Cancelariei de Stat</w:t>
      </w:r>
      <w:r w:rsidRPr="00837799">
        <w:rPr>
          <w:rFonts w:ascii="Times New Roman" w:hAnsi="Times New Roman" w:cs="Times New Roman"/>
          <w:color w:val="000000" w:themeColor="text1"/>
          <w:szCs w:val="24"/>
          <w:u w:color="000000"/>
          <w:lang w:val="ro-RO"/>
        </w:rPr>
        <w:t xml:space="preserve"> urmează să-și fortifice capacitățile din cauza majorării semnificative a volumului de muncă în domeniul managementului resurselor umane necesar a fi implementat, inclusiv prin prisma procesului de descentralizare. </w:t>
      </w:r>
    </w:p>
    <w:p w:rsidR="000C5366" w:rsidRPr="00837799" w:rsidRDefault="000C5366" w:rsidP="000C5366">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u w:color="000000"/>
          <w:lang w:val="ro-RO"/>
        </w:rPr>
      </w:pPr>
      <w:r w:rsidRPr="00837799">
        <w:rPr>
          <w:rFonts w:ascii="Times New Roman" w:hAnsi="Times New Roman" w:cs="Times New Roman"/>
          <w:color w:val="000000" w:themeColor="text1"/>
          <w:szCs w:val="24"/>
          <w:u w:color="000000"/>
          <w:lang w:val="ro-RO"/>
        </w:rPr>
        <w:t xml:space="preserve">Sistemul de salarizare a funcționarilor publici este stabilit </w:t>
      </w:r>
      <w:r w:rsidR="00C56CDC" w:rsidRPr="00837799">
        <w:rPr>
          <w:rFonts w:ascii="Times New Roman" w:hAnsi="Times New Roman" w:cs="Times New Roman"/>
          <w:color w:val="000000" w:themeColor="text1"/>
          <w:szCs w:val="24"/>
          <w:u w:color="000000"/>
          <w:lang w:val="ro-RO"/>
        </w:rPr>
        <w:t xml:space="preserve">de </w:t>
      </w:r>
      <w:r w:rsidRPr="00837799">
        <w:rPr>
          <w:rFonts w:ascii="Times New Roman" w:hAnsi="Times New Roman" w:cs="Times New Roman"/>
          <w:color w:val="000000" w:themeColor="text1"/>
          <w:szCs w:val="24"/>
          <w:u w:color="000000"/>
          <w:lang w:val="ro-RO"/>
        </w:rPr>
        <w:t>legislația cu privire la funcția publică, însă aceasta nu funcționează bine în practică, așa cum unele elemente de remunerare nu au fost puse în aplicare. Nu există o limită maximă privind cota tuturor elemente</w:t>
      </w:r>
      <w:r w:rsidR="00C56CDC" w:rsidRPr="00837799">
        <w:rPr>
          <w:rFonts w:ascii="Times New Roman" w:hAnsi="Times New Roman" w:cs="Times New Roman"/>
          <w:color w:val="000000" w:themeColor="text1"/>
          <w:szCs w:val="24"/>
          <w:u w:color="000000"/>
          <w:lang w:val="ro-RO"/>
        </w:rPr>
        <w:t>lor</w:t>
      </w:r>
      <w:r w:rsidRPr="00837799">
        <w:rPr>
          <w:rFonts w:ascii="Times New Roman" w:hAnsi="Times New Roman" w:cs="Times New Roman"/>
          <w:color w:val="000000" w:themeColor="text1"/>
          <w:szCs w:val="24"/>
          <w:u w:color="000000"/>
          <w:lang w:val="ro-RO"/>
        </w:rPr>
        <w:t xml:space="preserve"> de salarizare variabile, lăsând prea mult loc pentru deciziile manageriale. În termeni reali, salariile sunt foarte mici.</w:t>
      </w:r>
    </w:p>
    <w:p w:rsidR="007C44A0" w:rsidRPr="00837799" w:rsidRDefault="007C44A0"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u w:color="000000"/>
          <w:lang w:val="ro-RO"/>
        </w:rPr>
      </w:pPr>
      <w:r w:rsidRPr="00837799">
        <w:rPr>
          <w:rFonts w:ascii="Times New Roman" w:hAnsi="Times New Roman" w:cs="Times New Roman"/>
          <w:color w:val="000000" w:themeColor="text1"/>
          <w:szCs w:val="24"/>
          <w:u w:color="000000"/>
          <w:lang w:val="ro-RO"/>
        </w:rPr>
        <w:t xml:space="preserve">Deși </w:t>
      </w:r>
      <w:r w:rsidR="00424E83" w:rsidRPr="00837799">
        <w:rPr>
          <w:rFonts w:ascii="Times New Roman" w:hAnsi="Times New Roman" w:cs="Times New Roman"/>
          <w:color w:val="000000" w:themeColor="text1"/>
          <w:szCs w:val="24"/>
          <w:u w:color="000000"/>
          <w:lang w:val="ro-RO"/>
        </w:rPr>
        <w:t>subdiviziuni</w:t>
      </w:r>
      <w:r w:rsidR="00C56CDC" w:rsidRPr="00837799">
        <w:rPr>
          <w:rFonts w:ascii="Times New Roman" w:hAnsi="Times New Roman" w:cs="Times New Roman"/>
          <w:color w:val="000000" w:themeColor="text1"/>
          <w:szCs w:val="24"/>
          <w:u w:color="000000"/>
          <w:lang w:val="ro-RO"/>
        </w:rPr>
        <w:t>le de</w:t>
      </w:r>
      <w:r w:rsidR="00424E83" w:rsidRPr="00837799">
        <w:rPr>
          <w:rFonts w:ascii="Times New Roman" w:hAnsi="Times New Roman" w:cs="Times New Roman"/>
          <w:color w:val="000000" w:themeColor="text1"/>
          <w:szCs w:val="24"/>
          <w:u w:color="000000"/>
          <w:lang w:val="ro-RO"/>
        </w:rPr>
        <w:t xml:space="preserve"> resurse umane</w:t>
      </w:r>
      <w:r w:rsidRPr="00837799">
        <w:rPr>
          <w:rFonts w:ascii="Times New Roman" w:hAnsi="Times New Roman" w:cs="Times New Roman"/>
          <w:color w:val="000000" w:themeColor="text1"/>
          <w:szCs w:val="24"/>
          <w:u w:color="000000"/>
          <w:lang w:val="ro-RO"/>
        </w:rPr>
        <w:t xml:space="preserve"> există în cadrul tuturor autorităților, calitatea și statutul acestora variază. Deseori, personalul </w:t>
      </w:r>
      <w:r w:rsidR="00424E83" w:rsidRPr="00837799">
        <w:rPr>
          <w:rFonts w:ascii="Times New Roman" w:hAnsi="Times New Roman" w:cs="Times New Roman"/>
          <w:color w:val="000000" w:themeColor="text1"/>
          <w:szCs w:val="24"/>
          <w:u w:color="000000"/>
          <w:lang w:val="ro-RO"/>
        </w:rPr>
        <w:t>acestor subdiviziuni</w:t>
      </w:r>
      <w:r w:rsidRPr="00837799">
        <w:rPr>
          <w:rFonts w:ascii="Times New Roman" w:hAnsi="Times New Roman" w:cs="Times New Roman"/>
          <w:color w:val="000000" w:themeColor="text1"/>
          <w:szCs w:val="24"/>
          <w:u w:color="000000"/>
          <w:lang w:val="ro-RO"/>
        </w:rPr>
        <w:t xml:space="preserve"> se concentrează pe rolul său administrativ și, mai puțin, pe cel strategic. </w:t>
      </w:r>
    </w:p>
    <w:p w:rsidR="007C44A0" w:rsidRPr="00837799" w:rsidRDefault="007C44A0"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u w:color="000000"/>
          <w:lang w:val="ro-RO"/>
        </w:rPr>
      </w:pPr>
      <w:r w:rsidRPr="00837799">
        <w:rPr>
          <w:rFonts w:ascii="Times New Roman" w:hAnsi="Times New Roman" w:cs="Times New Roman"/>
          <w:color w:val="000000" w:themeColor="text1"/>
          <w:szCs w:val="24"/>
          <w:u w:color="000000"/>
          <w:lang w:val="ro-RO"/>
        </w:rPr>
        <w:t>Încă nu s-a realizat încadrarea ”secretarilor de stat” în toate autoritățile; urmează a fi clarificat mai multe aspecte manageriale, inclusiv de coordonare a acestei categorii de funcționari.</w:t>
      </w:r>
    </w:p>
    <w:p w:rsidR="007C44A0" w:rsidRPr="00837799" w:rsidRDefault="007C44A0"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u w:color="000000"/>
          <w:lang w:val="ro-RO"/>
        </w:rPr>
      </w:pPr>
      <w:r w:rsidRPr="00837799">
        <w:rPr>
          <w:rFonts w:ascii="Times New Roman" w:hAnsi="Times New Roman" w:cs="Times New Roman"/>
          <w:color w:val="000000" w:themeColor="text1"/>
          <w:szCs w:val="24"/>
          <w:u w:color="000000"/>
          <w:lang w:val="ro-RO"/>
        </w:rPr>
        <w:t xml:space="preserve">În pofida introducerii remunerării în bază de performanță și a altor stimulente, recrutarea și menținerea personalului calificat rămâne a fi încă o provocare. </w:t>
      </w:r>
    </w:p>
    <w:p w:rsidR="007C44A0" w:rsidRPr="00837799" w:rsidRDefault="007C44A0"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u w:color="000000"/>
          <w:lang w:val="ro-RO"/>
        </w:rPr>
      </w:pPr>
      <w:r w:rsidRPr="00837799">
        <w:rPr>
          <w:rFonts w:ascii="Times New Roman" w:hAnsi="Times New Roman" w:cs="Times New Roman"/>
          <w:color w:val="000000" w:themeColor="text1"/>
          <w:szCs w:val="24"/>
          <w:u w:color="000000"/>
          <w:lang w:val="ro-RO"/>
        </w:rPr>
        <w:t>Volumul și calitatea activităților de dezvoltare profesională încă nu asigură crearea/dezvoltarea competențelor necesare tuturor categoriilor de funcționari pentru exercitarea eficientă de către aceștia a sarcinilor de serviciu.</w:t>
      </w:r>
    </w:p>
    <w:p w:rsidR="008065F7" w:rsidRPr="00837799" w:rsidRDefault="008065F7"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u w:color="000000"/>
          <w:lang w:val="ro-RO"/>
        </w:rPr>
      </w:pPr>
      <w:r w:rsidRPr="00837799">
        <w:rPr>
          <w:rFonts w:ascii="Times New Roman" w:hAnsi="Times New Roman" w:cs="Times New Roman"/>
          <w:szCs w:val="24"/>
          <w:lang w:val="ro-RO"/>
        </w:rPr>
        <w:t>Legislația în domeniul APL stabilește un set larg de competențe și responsabilități primăriilor, realizarea cărora necesită instituții dezvoltate, bine structurate și specializate funcțional. Circa 769 (85%) dintre autoritățile locale din Republica Moldova au maximum 6 funcționari publici locali (24% au mai puțin de 4 funcționari), dintre care: primarul, secretarul, perceptorul, inginerul cadastral, contabilul. Această structură a personalului nu permite un management public eficient și furnizarea serviciilor la un nivel înalt de calitate. Reformele de modernizare a serviciilor publice, derulate pe segmentul administrație publică locală, în special prin prisma utilizării tehnologiilor informaționale și valorificării fondurilor disponibile pentru guvernarea locală, impun necesitatea identificării posibilităților de a încadra în activitatea primăriilor specialiști calificați. Mari deficiențe constatăm la capitolul salarizarea și motivarea funcționarilor publici la nivel local.</w:t>
      </w:r>
    </w:p>
    <w:p w:rsidR="007C44A0" w:rsidRPr="00837799" w:rsidRDefault="007C44A0" w:rsidP="008A1C6B">
      <w:pPr>
        <w:tabs>
          <w:tab w:val="left" w:pos="1170"/>
        </w:tabs>
        <w:spacing w:after="120" w:line="276" w:lineRule="auto"/>
        <w:ind w:right="2"/>
        <w:jc w:val="both"/>
        <w:rPr>
          <w:rFonts w:ascii="Times New Roman" w:hAnsi="Times New Roman" w:cs="Times New Roman"/>
          <w:color w:val="000000" w:themeColor="text1"/>
          <w:szCs w:val="24"/>
          <w:u w:color="000000"/>
          <w:lang w:val="ro-RO"/>
        </w:rPr>
      </w:pPr>
    </w:p>
    <w:p w:rsidR="004E75AA" w:rsidRPr="00837799" w:rsidRDefault="001809C5" w:rsidP="004E75AA">
      <w:pPr>
        <w:spacing w:after="120" w:line="276" w:lineRule="auto"/>
        <w:ind w:left="993"/>
        <w:jc w:val="both"/>
        <w:rPr>
          <w:rFonts w:ascii="Times New Roman" w:hAnsi="Times New Roman" w:cs="Times New Roman"/>
          <w:b/>
          <w:i/>
          <w:color w:val="000000" w:themeColor="text1"/>
          <w:szCs w:val="24"/>
          <w:lang w:val="ro-RO"/>
        </w:rPr>
      </w:pPr>
      <w:r w:rsidRPr="00837799">
        <w:rPr>
          <w:rFonts w:ascii="Times New Roman" w:hAnsi="Times New Roman" w:cs="Times New Roman"/>
          <w:b/>
          <w:i/>
          <w:color w:val="000000" w:themeColor="text1"/>
          <w:szCs w:val="24"/>
          <w:lang w:val="ro-RO"/>
        </w:rPr>
        <w:lastRenderedPageBreak/>
        <w:t>Obiective specifice și acțiuni prioritare</w:t>
      </w:r>
    </w:p>
    <w:p w:rsidR="004E75AA" w:rsidRPr="00837799" w:rsidRDefault="004E75AA" w:rsidP="004E75AA">
      <w:pPr>
        <w:spacing w:after="120" w:line="276" w:lineRule="auto"/>
        <w:jc w:val="both"/>
        <w:rPr>
          <w:rFonts w:ascii="Times New Roman" w:hAnsi="Times New Roman" w:cs="Times New Roman"/>
          <w:b/>
          <w:i/>
          <w:color w:val="000000" w:themeColor="text1"/>
          <w:szCs w:val="24"/>
          <w:lang w:val="ro-RO"/>
        </w:rPr>
      </w:pPr>
    </w:p>
    <w:p w:rsidR="004E75AA" w:rsidRPr="00837799" w:rsidRDefault="004E75AA" w:rsidP="004E75AA">
      <w:pPr>
        <w:spacing w:after="120" w:line="276" w:lineRule="auto"/>
        <w:ind w:firstLine="902"/>
        <w:jc w:val="both"/>
        <w:rPr>
          <w:rFonts w:ascii="Times New Roman" w:hAnsi="Times New Roman" w:cs="Times New Roman"/>
          <w:b/>
          <w:i/>
          <w:color w:val="000000" w:themeColor="text1"/>
          <w:szCs w:val="24"/>
          <w:u w:val="single"/>
          <w:lang w:val="ro-RO"/>
        </w:rPr>
      </w:pPr>
      <w:r w:rsidRPr="00837799">
        <w:rPr>
          <w:rFonts w:ascii="Times New Roman" w:hAnsi="Times New Roman" w:cs="Times New Roman"/>
          <w:i/>
          <w:color w:val="000000" w:themeColor="text1"/>
          <w:szCs w:val="24"/>
          <w:u w:val="single"/>
          <w:lang w:val="ro-RO"/>
        </w:rPr>
        <w:t xml:space="preserve">OS1. Scopul serviciului public este clar definit și aplicat în practică, astfel încât există cadrul legal și de politici și cadrul instituțional pentru asigurarea unui serviciu public profesionist </w:t>
      </w:r>
    </w:p>
    <w:p w:rsidR="007C44A0" w:rsidRPr="00837799" w:rsidRDefault="007C44A0" w:rsidP="008A1C6B">
      <w:pPr>
        <w:tabs>
          <w:tab w:val="left" w:pos="1170"/>
        </w:tabs>
        <w:spacing w:after="120" w:line="276" w:lineRule="auto"/>
        <w:ind w:right="2"/>
        <w:jc w:val="both"/>
        <w:rPr>
          <w:rFonts w:ascii="Times New Roman" w:hAnsi="Times New Roman" w:cs="Times New Roman"/>
          <w:color w:val="000000" w:themeColor="text1"/>
          <w:szCs w:val="24"/>
          <w:u w:color="000000"/>
          <w:lang w:val="ro-RO"/>
        </w:rPr>
      </w:pPr>
    </w:p>
    <w:p w:rsidR="004E75AA" w:rsidRPr="00837799" w:rsidRDefault="004E75AA" w:rsidP="004E75AA">
      <w:pPr>
        <w:spacing w:line="276" w:lineRule="auto"/>
        <w:ind w:firstLine="709"/>
        <w:jc w:val="both"/>
        <w:rPr>
          <w:rFonts w:ascii="Times New Roman" w:hAnsi="Times New Roman" w:cs="Times New Roman"/>
          <w:i/>
          <w:color w:val="000000" w:themeColor="text1"/>
          <w:szCs w:val="24"/>
          <w:u w:val="single"/>
          <w:lang w:val="ro-RO"/>
        </w:rPr>
      </w:pPr>
      <w:r w:rsidRPr="00837799">
        <w:rPr>
          <w:rFonts w:ascii="Times New Roman" w:hAnsi="Times New Roman" w:cs="Times New Roman"/>
          <w:i/>
          <w:color w:val="000000" w:themeColor="text1"/>
          <w:szCs w:val="24"/>
          <w:u w:val="single"/>
          <w:lang w:val="ro-RO"/>
        </w:rPr>
        <w:t>Etapa I (2016-2018)</w:t>
      </w:r>
    </w:p>
    <w:p w:rsidR="004E75AA" w:rsidRPr="00837799" w:rsidRDefault="004E75AA" w:rsidP="00295993">
      <w:pPr>
        <w:pStyle w:val="a4"/>
        <w:numPr>
          <w:ilvl w:val="0"/>
          <w:numId w:val="45"/>
        </w:numPr>
        <w:spacing w:line="276" w:lineRule="auto"/>
        <w:ind w:left="1276" w:hanging="567"/>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Analiza prevederilor legale cu privire la managementul resurselor umane din autoritățile publice care nu au statut de funcționar public ori sunt supuse unor reglementări speciale și a celor care exercită funcții de autoritate sau responsabilitate publică în interesul general al statului.</w:t>
      </w:r>
    </w:p>
    <w:p w:rsidR="00082694" w:rsidRPr="00837799" w:rsidRDefault="00082694" w:rsidP="00295993">
      <w:pPr>
        <w:pStyle w:val="a4"/>
        <w:numPr>
          <w:ilvl w:val="0"/>
          <w:numId w:val="45"/>
        </w:numPr>
        <w:spacing w:line="276" w:lineRule="auto"/>
        <w:ind w:left="1276" w:hanging="567"/>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Accelerarea procesului de colectare a datelor pentru registrul </w:t>
      </w:r>
      <w:r w:rsidR="00C60AE8" w:rsidRPr="00837799">
        <w:rPr>
          <w:rFonts w:ascii="Times New Roman" w:hAnsi="Times New Roman" w:cs="Times New Roman"/>
          <w:color w:val="000000" w:themeColor="text1"/>
          <w:szCs w:val="24"/>
          <w:lang w:val="ro-RO"/>
        </w:rPr>
        <w:t xml:space="preserve">funcțiilor publice și </w:t>
      </w:r>
      <w:r w:rsidRPr="00837799">
        <w:rPr>
          <w:rFonts w:ascii="Times New Roman" w:hAnsi="Times New Roman" w:cs="Times New Roman"/>
          <w:color w:val="000000" w:themeColor="text1"/>
          <w:szCs w:val="24"/>
          <w:lang w:val="ro-RO"/>
        </w:rPr>
        <w:t>funcționarilor publici.</w:t>
      </w:r>
    </w:p>
    <w:p w:rsidR="008065F7" w:rsidRPr="00837799" w:rsidRDefault="00627657" w:rsidP="008065F7">
      <w:pPr>
        <w:pStyle w:val="a4"/>
        <w:numPr>
          <w:ilvl w:val="0"/>
          <w:numId w:val="45"/>
        </w:numPr>
        <w:spacing w:line="276" w:lineRule="auto"/>
        <w:ind w:left="1276" w:hanging="567"/>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Perfecționarea</w:t>
      </w:r>
      <w:r w:rsidR="008065F7" w:rsidRPr="00837799">
        <w:rPr>
          <w:rFonts w:ascii="Times New Roman" w:hAnsi="Times New Roman" w:cs="Times New Roman"/>
          <w:color w:val="000000" w:themeColor="text1"/>
          <w:szCs w:val="24"/>
          <w:lang w:val="ro-RO"/>
        </w:rPr>
        <w:t xml:space="preserve"> cadrului legal privind statutul </w:t>
      </w:r>
      <w:r w:rsidRPr="00837799">
        <w:rPr>
          <w:rFonts w:ascii="Times New Roman" w:hAnsi="Times New Roman" w:cs="Times New Roman"/>
          <w:color w:val="000000" w:themeColor="text1"/>
          <w:szCs w:val="24"/>
          <w:lang w:val="ro-RO"/>
        </w:rPr>
        <w:t>funcționarului</w:t>
      </w:r>
      <w:r w:rsidR="008065F7" w:rsidRPr="00837799">
        <w:rPr>
          <w:rFonts w:ascii="Times New Roman" w:hAnsi="Times New Roman" w:cs="Times New Roman"/>
          <w:color w:val="000000" w:themeColor="text1"/>
          <w:szCs w:val="24"/>
          <w:lang w:val="ro-RO"/>
        </w:rPr>
        <w:t xml:space="preserve"> public, salarizarea şi motivarea personalului angajat în cadrul APL.</w:t>
      </w:r>
    </w:p>
    <w:p w:rsidR="004A4486" w:rsidRPr="00837799" w:rsidRDefault="004A4486" w:rsidP="004E75AA">
      <w:pPr>
        <w:pStyle w:val="a4"/>
        <w:spacing w:line="276" w:lineRule="auto"/>
        <w:ind w:left="360"/>
        <w:jc w:val="both"/>
        <w:rPr>
          <w:color w:val="000000" w:themeColor="text1"/>
          <w:szCs w:val="24"/>
          <w:lang w:val="ro-RO"/>
        </w:rPr>
      </w:pPr>
    </w:p>
    <w:p w:rsidR="004E75AA" w:rsidRPr="00837799" w:rsidRDefault="004E75AA" w:rsidP="004E75AA">
      <w:pPr>
        <w:spacing w:line="276" w:lineRule="auto"/>
        <w:ind w:firstLine="720"/>
        <w:jc w:val="both"/>
        <w:rPr>
          <w:rFonts w:ascii="Times New Roman" w:hAnsi="Times New Roman" w:cs="Times New Roman"/>
          <w:i/>
          <w:color w:val="000000" w:themeColor="text1"/>
          <w:szCs w:val="24"/>
          <w:u w:val="single"/>
          <w:lang w:val="ro-RO"/>
        </w:rPr>
      </w:pPr>
      <w:r w:rsidRPr="00837799">
        <w:rPr>
          <w:rFonts w:ascii="Times New Roman" w:hAnsi="Times New Roman" w:cs="Times New Roman"/>
          <w:i/>
          <w:color w:val="000000" w:themeColor="text1"/>
          <w:szCs w:val="24"/>
          <w:u w:val="single"/>
          <w:lang w:val="ro-RO"/>
        </w:rPr>
        <w:t>Etapa II (2019-2020)</w:t>
      </w:r>
    </w:p>
    <w:p w:rsidR="00082694" w:rsidRPr="00837799" w:rsidRDefault="00082694" w:rsidP="00295993">
      <w:pPr>
        <w:pStyle w:val="a4"/>
        <w:numPr>
          <w:ilvl w:val="0"/>
          <w:numId w:val="46"/>
        </w:numPr>
        <w:spacing w:line="276" w:lineRule="auto"/>
        <w:ind w:left="1276" w:hanging="567"/>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Elaborarea propunerilor pentru modificarea legislației </w:t>
      </w:r>
      <w:r w:rsidR="00C56CDC" w:rsidRPr="00837799">
        <w:rPr>
          <w:rFonts w:ascii="Times New Roman" w:hAnsi="Times New Roman" w:cs="Times New Roman"/>
          <w:color w:val="000000" w:themeColor="text1"/>
          <w:szCs w:val="24"/>
          <w:lang w:val="ro-RO"/>
        </w:rPr>
        <w:t xml:space="preserve">cu </w:t>
      </w:r>
      <w:r w:rsidRPr="00837799">
        <w:rPr>
          <w:rFonts w:ascii="Times New Roman" w:hAnsi="Times New Roman" w:cs="Times New Roman"/>
          <w:color w:val="000000" w:themeColor="text1"/>
          <w:szCs w:val="24"/>
          <w:lang w:val="ro-RO"/>
        </w:rPr>
        <w:t>privire la managementul resurselor umane din autoritățile publice care nu au statut de funcționar public ori sunt supuse unor reglementări speciale și a celor care exercită funcții de autoritate sau responsabilitate publică în interesul general al statului.</w:t>
      </w:r>
    </w:p>
    <w:p w:rsidR="004E75AA" w:rsidRPr="00837799" w:rsidRDefault="00082694" w:rsidP="00295993">
      <w:pPr>
        <w:pStyle w:val="a4"/>
        <w:numPr>
          <w:ilvl w:val="0"/>
          <w:numId w:val="46"/>
        </w:numPr>
        <w:spacing w:line="276" w:lineRule="auto"/>
        <w:ind w:left="1276" w:hanging="567"/>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Extinderea scopului registrului funcționarilor publici, </w:t>
      </w:r>
      <w:r w:rsidR="006F086D" w:rsidRPr="00837799">
        <w:rPr>
          <w:rFonts w:ascii="Times New Roman" w:hAnsi="Times New Roman" w:cs="Times New Roman"/>
          <w:color w:val="000000" w:themeColor="text1"/>
          <w:szCs w:val="24"/>
          <w:lang w:val="ro-RO"/>
        </w:rPr>
        <w:t>prin includerea noilor funcționalități</w:t>
      </w:r>
      <w:r w:rsidR="004770A5" w:rsidRPr="00837799">
        <w:rPr>
          <w:rFonts w:ascii="Times New Roman" w:hAnsi="Times New Roman" w:cs="Times New Roman"/>
          <w:color w:val="000000" w:themeColor="text1"/>
          <w:szCs w:val="24"/>
          <w:lang w:val="ro-RO"/>
        </w:rPr>
        <w:t>,</w:t>
      </w:r>
      <w:r w:rsidR="006F086D" w:rsidRPr="00837799">
        <w:rPr>
          <w:rFonts w:ascii="Times New Roman" w:hAnsi="Times New Roman" w:cs="Times New Roman"/>
          <w:color w:val="000000" w:themeColor="text1"/>
          <w:szCs w:val="24"/>
          <w:lang w:val="ro-RO"/>
        </w:rPr>
        <w:t xml:space="preserve"> și asigurarea interoperabilității cu </w:t>
      </w:r>
      <w:r w:rsidR="00C60AE8" w:rsidRPr="00837799">
        <w:rPr>
          <w:rFonts w:ascii="Times New Roman" w:hAnsi="Times New Roman" w:cs="Times New Roman"/>
          <w:color w:val="000000" w:themeColor="text1"/>
          <w:szCs w:val="24"/>
          <w:lang w:val="ro-RO"/>
        </w:rPr>
        <w:t>componentele relevante ale altor sisteme, în special în ceea ce privește</w:t>
      </w:r>
      <w:r w:rsidRPr="00837799">
        <w:rPr>
          <w:rFonts w:ascii="Times New Roman" w:hAnsi="Times New Roman" w:cs="Times New Roman"/>
          <w:color w:val="000000" w:themeColor="text1"/>
          <w:szCs w:val="24"/>
          <w:lang w:val="ro-RO"/>
        </w:rPr>
        <w:t xml:space="preserve"> salarizare</w:t>
      </w:r>
      <w:r w:rsidR="00C60AE8" w:rsidRPr="00837799">
        <w:rPr>
          <w:rFonts w:ascii="Times New Roman" w:hAnsi="Times New Roman" w:cs="Times New Roman"/>
          <w:color w:val="000000" w:themeColor="text1"/>
          <w:szCs w:val="24"/>
          <w:lang w:val="ro-RO"/>
        </w:rPr>
        <w:t>a funcționarilor publici</w:t>
      </w:r>
      <w:r w:rsidRPr="00837799">
        <w:rPr>
          <w:rFonts w:ascii="Times New Roman" w:hAnsi="Times New Roman" w:cs="Times New Roman"/>
          <w:color w:val="000000" w:themeColor="text1"/>
          <w:szCs w:val="24"/>
          <w:lang w:val="ro-RO"/>
        </w:rPr>
        <w:t>.</w:t>
      </w:r>
    </w:p>
    <w:p w:rsidR="00C60AE8" w:rsidRPr="00837799" w:rsidRDefault="00C60AE8" w:rsidP="00295993">
      <w:pPr>
        <w:pStyle w:val="a4"/>
        <w:numPr>
          <w:ilvl w:val="0"/>
          <w:numId w:val="46"/>
        </w:numPr>
        <w:spacing w:line="276" w:lineRule="auto"/>
        <w:ind w:left="1276" w:hanging="567"/>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Delimitarea clară a competențelor instituțiilor implicate în managementul resurselor umane în administrația publică.</w:t>
      </w:r>
    </w:p>
    <w:p w:rsidR="00082694" w:rsidRPr="00837799" w:rsidRDefault="00C60AE8" w:rsidP="00295993">
      <w:pPr>
        <w:pStyle w:val="a4"/>
        <w:numPr>
          <w:ilvl w:val="0"/>
          <w:numId w:val="46"/>
        </w:numPr>
        <w:spacing w:line="276" w:lineRule="auto"/>
        <w:ind w:left="1276" w:hanging="567"/>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 xml:space="preserve">Consolidarea </w:t>
      </w:r>
      <w:r w:rsidR="00082694" w:rsidRPr="00837799">
        <w:rPr>
          <w:rFonts w:ascii="Times New Roman" w:hAnsi="Times New Roman" w:cs="Times New Roman"/>
          <w:color w:val="000000" w:themeColor="text1"/>
          <w:szCs w:val="24"/>
          <w:lang w:val="ro-RO"/>
        </w:rPr>
        <w:t xml:space="preserve">poziției </w:t>
      </w:r>
      <w:r w:rsidR="00341EE6" w:rsidRPr="00837799">
        <w:rPr>
          <w:rFonts w:ascii="Times New Roman" w:hAnsi="Times New Roman" w:cs="Times New Roman"/>
          <w:color w:val="000000" w:themeColor="text1"/>
          <w:szCs w:val="24"/>
          <w:lang w:val="ro-RO"/>
        </w:rPr>
        <w:t xml:space="preserve">Cancelariei de Stat </w:t>
      </w:r>
      <w:r w:rsidR="00082694" w:rsidRPr="00837799">
        <w:rPr>
          <w:rFonts w:ascii="Times New Roman" w:hAnsi="Times New Roman" w:cs="Times New Roman"/>
          <w:color w:val="000000" w:themeColor="text1"/>
          <w:szCs w:val="24"/>
          <w:lang w:val="ro-RO"/>
        </w:rPr>
        <w:t xml:space="preserve">de unitate națională de management a resurselor umane </w:t>
      </w:r>
      <w:r w:rsidR="0044427E" w:rsidRPr="00837799">
        <w:rPr>
          <w:rFonts w:ascii="Times New Roman" w:hAnsi="Times New Roman" w:cs="Times New Roman"/>
          <w:color w:val="000000" w:themeColor="text1"/>
          <w:szCs w:val="24"/>
          <w:lang w:val="ro-RO"/>
        </w:rPr>
        <w:t xml:space="preserve">în administrația publică </w:t>
      </w:r>
      <w:r w:rsidR="00082694" w:rsidRPr="00837799">
        <w:rPr>
          <w:rFonts w:ascii="Times New Roman" w:hAnsi="Times New Roman" w:cs="Times New Roman"/>
          <w:color w:val="000000" w:themeColor="text1"/>
          <w:szCs w:val="24"/>
          <w:lang w:val="ro-RO"/>
        </w:rPr>
        <w:t>prin extinderea competențelor legale și majorarea numărului de personal responsabil.</w:t>
      </w:r>
    </w:p>
    <w:p w:rsidR="004E75AA" w:rsidRPr="00837799" w:rsidRDefault="004E75AA" w:rsidP="004E75AA">
      <w:pPr>
        <w:spacing w:line="276" w:lineRule="auto"/>
        <w:jc w:val="both"/>
        <w:rPr>
          <w:rFonts w:ascii="Times New Roman" w:hAnsi="Times New Roman" w:cs="Times New Roman"/>
          <w:color w:val="000000" w:themeColor="text1"/>
          <w:szCs w:val="24"/>
          <w:lang w:val="ro-RO"/>
        </w:rPr>
      </w:pPr>
    </w:p>
    <w:p w:rsidR="00D60E67" w:rsidRPr="00837799" w:rsidRDefault="00D60E67" w:rsidP="0044427E">
      <w:pPr>
        <w:spacing w:after="120" w:line="276" w:lineRule="auto"/>
        <w:ind w:firstLine="902"/>
        <w:jc w:val="both"/>
        <w:rPr>
          <w:rFonts w:ascii="Times New Roman" w:hAnsi="Times New Roman" w:cs="Times New Roman"/>
          <w:i/>
          <w:color w:val="000000" w:themeColor="text1"/>
          <w:szCs w:val="24"/>
          <w:u w:val="single"/>
          <w:lang w:val="ro-RO"/>
        </w:rPr>
      </w:pPr>
      <w:r w:rsidRPr="00837799">
        <w:rPr>
          <w:rFonts w:ascii="Times New Roman" w:hAnsi="Times New Roman" w:cs="Times New Roman"/>
          <w:i/>
          <w:color w:val="000000" w:themeColor="text1"/>
          <w:szCs w:val="24"/>
          <w:u w:val="single"/>
          <w:lang w:val="ro-RO"/>
        </w:rPr>
        <w:t>OS2. Profesionalizarea serviciului public este asigurată prin standarde înalte de management și practici de management a resurselor umane.</w:t>
      </w:r>
    </w:p>
    <w:p w:rsidR="00D60E67" w:rsidRPr="00837799" w:rsidRDefault="00D60E67" w:rsidP="004E75AA">
      <w:pPr>
        <w:spacing w:line="276" w:lineRule="auto"/>
        <w:jc w:val="both"/>
        <w:rPr>
          <w:rFonts w:ascii="Times New Roman" w:hAnsi="Times New Roman" w:cs="Times New Roman"/>
          <w:color w:val="000000" w:themeColor="text1"/>
          <w:szCs w:val="24"/>
          <w:lang w:val="ro-RO"/>
        </w:rPr>
      </w:pPr>
    </w:p>
    <w:p w:rsidR="00D60E67" w:rsidRPr="00837799" w:rsidRDefault="00D60E67" w:rsidP="00D60E67">
      <w:pPr>
        <w:spacing w:line="276" w:lineRule="auto"/>
        <w:ind w:firstLine="709"/>
        <w:jc w:val="both"/>
        <w:rPr>
          <w:rFonts w:ascii="Times New Roman" w:hAnsi="Times New Roman" w:cs="Times New Roman"/>
          <w:i/>
          <w:color w:val="000000" w:themeColor="text1"/>
          <w:szCs w:val="24"/>
          <w:u w:val="single"/>
          <w:lang w:val="ro-RO"/>
        </w:rPr>
      </w:pPr>
      <w:r w:rsidRPr="00837799">
        <w:rPr>
          <w:rFonts w:ascii="Times New Roman" w:hAnsi="Times New Roman" w:cs="Times New Roman"/>
          <w:i/>
          <w:color w:val="000000" w:themeColor="text1"/>
          <w:szCs w:val="24"/>
          <w:u w:val="single"/>
          <w:lang w:val="ro-RO"/>
        </w:rPr>
        <w:t>Etapa I (2016-2018)</w:t>
      </w:r>
    </w:p>
    <w:p w:rsidR="00D60E67" w:rsidRPr="00837799" w:rsidRDefault="00D60E67" w:rsidP="00295993">
      <w:pPr>
        <w:pStyle w:val="a4"/>
        <w:numPr>
          <w:ilvl w:val="0"/>
          <w:numId w:val="47"/>
        </w:numPr>
        <w:spacing w:line="276" w:lineRule="auto"/>
        <w:ind w:left="1276" w:hanging="556"/>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Întreprinderea măsurilor necesare pentru a spori obiectivitatea evaluării performanțelor.</w:t>
      </w:r>
    </w:p>
    <w:p w:rsidR="00D72800" w:rsidRPr="00837799" w:rsidRDefault="008A5F5C" w:rsidP="00D72800">
      <w:pPr>
        <w:pStyle w:val="a4"/>
        <w:numPr>
          <w:ilvl w:val="0"/>
          <w:numId w:val="47"/>
        </w:numPr>
        <w:spacing w:line="276" w:lineRule="auto"/>
        <w:ind w:left="1276" w:hanging="556"/>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Fortificarea corpului de funcționari publici de conducere de nivel superior</w:t>
      </w:r>
      <w:r w:rsidR="00D72800" w:rsidRPr="00837799">
        <w:rPr>
          <w:rFonts w:ascii="Times New Roman" w:hAnsi="Times New Roman" w:cs="Times New Roman"/>
          <w:color w:val="000000" w:themeColor="text1"/>
          <w:szCs w:val="24"/>
          <w:lang w:val="ro-RO"/>
        </w:rPr>
        <w:t>, inclusiv secretari de stat.</w:t>
      </w:r>
    </w:p>
    <w:p w:rsidR="00D60E67" w:rsidRPr="00837799" w:rsidRDefault="00D60E67" w:rsidP="00D72800">
      <w:pPr>
        <w:pStyle w:val="a4"/>
        <w:numPr>
          <w:ilvl w:val="0"/>
          <w:numId w:val="47"/>
        </w:numPr>
        <w:spacing w:line="276" w:lineRule="auto"/>
        <w:ind w:left="1276" w:hanging="556"/>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Accelerarea procesului de completare a pozițiilor vacante de secretar de stat.</w:t>
      </w:r>
      <w:r w:rsidR="00867BC4" w:rsidRPr="00837799">
        <w:rPr>
          <w:rFonts w:ascii="Times New Roman" w:hAnsi="Times New Roman" w:cs="Times New Roman"/>
          <w:color w:val="000000" w:themeColor="text1"/>
          <w:szCs w:val="24"/>
          <w:lang w:val="ro-RO"/>
        </w:rPr>
        <w:t xml:space="preserve"> </w:t>
      </w:r>
    </w:p>
    <w:p w:rsidR="00AB7586" w:rsidRPr="00837799" w:rsidRDefault="00D60E67" w:rsidP="00AB7586">
      <w:pPr>
        <w:pStyle w:val="a4"/>
        <w:numPr>
          <w:ilvl w:val="0"/>
          <w:numId w:val="47"/>
        </w:numPr>
        <w:spacing w:line="276" w:lineRule="auto"/>
        <w:ind w:left="1276" w:hanging="556"/>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Pregătirea modificărilor legislației pentru consolidarea rolului poziției de secretar de stat, prin atribuirea responsabilității generale de management al autorității, inclus</w:t>
      </w:r>
      <w:r w:rsidR="000959C5" w:rsidRPr="00837799">
        <w:rPr>
          <w:rFonts w:ascii="Times New Roman" w:hAnsi="Times New Roman" w:cs="Times New Roman"/>
          <w:color w:val="000000" w:themeColor="text1"/>
          <w:szCs w:val="24"/>
          <w:lang w:val="ro-RO"/>
        </w:rPr>
        <w:t>iv de management al resurselor umane.</w:t>
      </w:r>
    </w:p>
    <w:p w:rsidR="002C19F1" w:rsidRPr="00837799" w:rsidRDefault="002C19F1" w:rsidP="00AB7586">
      <w:pPr>
        <w:pStyle w:val="a4"/>
        <w:numPr>
          <w:ilvl w:val="0"/>
          <w:numId w:val="47"/>
        </w:numPr>
        <w:spacing w:line="276" w:lineRule="auto"/>
        <w:ind w:left="1276" w:hanging="556"/>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Perfecționarea procedurii de recrutare și selectare în bază de merit.</w:t>
      </w:r>
    </w:p>
    <w:p w:rsidR="002C19F1" w:rsidRPr="00837799" w:rsidRDefault="002C19F1" w:rsidP="00AB7586">
      <w:pPr>
        <w:pStyle w:val="a4"/>
        <w:numPr>
          <w:ilvl w:val="0"/>
          <w:numId w:val="47"/>
        </w:numPr>
        <w:spacing w:line="276" w:lineRule="auto"/>
        <w:ind w:left="1276" w:hanging="556"/>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Revizuirea sistemului de motivare non-financiară.</w:t>
      </w:r>
    </w:p>
    <w:p w:rsidR="00AB7586" w:rsidRPr="00837799" w:rsidRDefault="00AB7586" w:rsidP="00AB7586">
      <w:pPr>
        <w:pStyle w:val="a4"/>
        <w:numPr>
          <w:ilvl w:val="0"/>
          <w:numId w:val="47"/>
        </w:numPr>
        <w:spacing w:line="276" w:lineRule="auto"/>
        <w:ind w:left="1276" w:hanging="556"/>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lastRenderedPageBreak/>
        <w:t xml:space="preserve">Modificarea cadrului legal privind </w:t>
      </w:r>
      <w:r w:rsidR="002C19F1" w:rsidRPr="00837799">
        <w:rPr>
          <w:rFonts w:ascii="Times New Roman" w:hAnsi="Times New Roman" w:cs="Times New Roman"/>
          <w:color w:val="000000" w:themeColor="text1"/>
          <w:szCs w:val="24"/>
          <w:lang w:val="ro-RO"/>
        </w:rPr>
        <w:t xml:space="preserve">îmbunătățirea </w:t>
      </w:r>
      <w:r w:rsidRPr="00837799">
        <w:rPr>
          <w:rFonts w:ascii="Times New Roman" w:hAnsi="Times New Roman" w:cs="Times New Roman"/>
          <w:color w:val="000000" w:themeColor="text1"/>
          <w:szCs w:val="24"/>
          <w:lang w:val="ro-RO"/>
        </w:rPr>
        <w:t xml:space="preserve">sistemului de salarizare. </w:t>
      </w:r>
    </w:p>
    <w:p w:rsidR="00B24612" w:rsidRPr="00837799" w:rsidRDefault="00B24612" w:rsidP="00AB7586">
      <w:pPr>
        <w:pStyle w:val="a4"/>
        <w:numPr>
          <w:ilvl w:val="0"/>
          <w:numId w:val="47"/>
        </w:numPr>
        <w:spacing w:line="276" w:lineRule="auto"/>
        <w:ind w:left="1276" w:hanging="556"/>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Promovarea și asigurarea integrității funcționarilor publici.</w:t>
      </w:r>
    </w:p>
    <w:p w:rsidR="00D60E67" w:rsidRPr="00837799" w:rsidRDefault="00D60E67" w:rsidP="004E75AA">
      <w:pPr>
        <w:spacing w:line="276" w:lineRule="auto"/>
        <w:jc w:val="both"/>
        <w:rPr>
          <w:rFonts w:ascii="Times New Roman" w:hAnsi="Times New Roman" w:cs="Times New Roman"/>
          <w:color w:val="000000" w:themeColor="text1"/>
          <w:szCs w:val="24"/>
          <w:lang w:val="ro-RO"/>
        </w:rPr>
      </w:pPr>
    </w:p>
    <w:p w:rsidR="000959C5" w:rsidRPr="00837799" w:rsidRDefault="000959C5" w:rsidP="000959C5">
      <w:pPr>
        <w:spacing w:line="276" w:lineRule="auto"/>
        <w:ind w:firstLine="720"/>
        <w:jc w:val="both"/>
        <w:rPr>
          <w:rFonts w:ascii="Times New Roman" w:hAnsi="Times New Roman" w:cs="Times New Roman"/>
          <w:i/>
          <w:color w:val="000000" w:themeColor="text1"/>
          <w:szCs w:val="24"/>
          <w:u w:val="single"/>
          <w:lang w:val="ro-RO"/>
        </w:rPr>
      </w:pPr>
      <w:r w:rsidRPr="00837799">
        <w:rPr>
          <w:rFonts w:ascii="Times New Roman" w:hAnsi="Times New Roman" w:cs="Times New Roman"/>
          <w:i/>
          <w:color w:val="000000" w:themeColor="text1"/>
          <w:szCs w:val="24"/>
          <w:u w:val="single"/>
          <w:lang w:val="ro-RO"/>
        </w:rPr>
        <w:t>Etapa II (2019-2020)</w:t>
      </w:r>
    </w:p>
    <w:p w:rsidR="000959C5" w:rsidRPr="00837799" w:rsidRDefault="005630EF" w:rsidP="00295993">
      <w:pPr>
        <w:pStyle w:val="a4"/>
        <w:numPr>
          <w:ilvl w:val="0"/>
          <w:numId w:val="48"/>
        </w:numPr>
        <w:spacing w:line="276" w:lineRule="auto"/>
        <w:ind w:left="1276" w:hanging="556"/>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Pregătirea modificărilor legislației în scopul:</w:t>
      </w:r>
    </w:p>
    <w:p w:rsidR="005630EF" w:rsidRPr="00837799" w:rsidRDefault="005630EF" w:rsidP="00295993">
      <w:pPr>
        <w:pStyle w:val="a4"/>
        <w:numPr>
          <w:ilvl w:val="1"/>
          <w:numId w:val="48"/>
        </w:numPr>
        <w:spacing w:line="276" w:lineRule="auto"/>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Asigurării că toate angajările și promovările sunt realizate în bază de merit.</w:t>
      </w:r>
    </w:p>
    <w:p w:rsidR="005630EF" w:rsidRPr="00837799" w:rsidRDefault="005630EF" w:rsidP="00295993">
      <w:pPr>
        <w:pStyle w:val="a4"/>
        <w:numPr>
          <w:ilvl w:val="1"/>
          <w:numId w:val="48"/>
        </w:numPr>
        <w:spacing w:line="276" w:lineRule="auto"/>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Protejării funcționarilor public împotriva concedierilor nejustificate.</w:t>
      </w:r>
    </w:p>
    <w:p w:rsidR="005630EF" w:rsidRPr="00837799" w:rsidRDefault="005630EF" w:rsidP="00295993">
      <w:pPr>
        <w:pStyle w:val="a4"/>
        <w:numPr>
          <w:ilvl w:val="1"/>
          <w:numId w:val="48"/>
        </w:numPr>
        <w:spacing w:line="276" w:lineRule="auto"/>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Îmbunătățirii sistemului de salarizare</w:t>
      </w:r>
      <w:r w:rsidR="0057421F" w:rsidRPr="00837799">
        <w:rPr>
          <w:rFonts w:ascii="Times New Roman" w:hAnsi="Times New Roman" w:cs="Times New Roman"/>
          <w:color w:val="000000" w:themeColor="text1"/>
          <w:szCs w:val="24"/>
          <w:lang w:val="ro-RO"/>
        </w:rPr>
        <w:t>.</w:t>
      </w:r>
    </w:p>
    <w:p w:rsidR="005630EF" w:rsidRPr="00837799" w:rsidRDefault="005630EF" w:rsidP="00295993">
      <w:pPr>
        <w:pStyle w:val="a4"/>
        <w:numPr>
          <w:ilvl w:val="1"/>
          <w:numId w:val="48"/>
        </w:numPr>
        <w:spacing w:line="276" w:lineRule="auto"/>
        <w:jc w:val="both"/>
        <w:rPr>
          <w:rFonts w:ascii="Times New Roman" w:hAnsi="Times New Roman" w:cs="Times New Roman"/>
          <w:color w:val="000000" w:themeColor="text1"/>
          <w:szCs w:val="24"/>
          <w:lang w:val="ro-RO"/>
        </w:rPr>
      </w:pPr>
      <w:r w:rsidRPr="00837799">
        <w:rPr>
          <w:rFonts w:ascii="Times New Roman" w:hAnsi="Times New Roman" w:cs="Times New Roman"/>
          <w:color w:val="000000" w:themeColor="text1"/>
          <w:szCs w:val="24"/>
          <w:lang w:val="ro-RO"/>
        </w:rPr>
        <w:t>Anularea numărului obligatoriu minim de zile pentru instruirea funcționarilor publice.</w:t>
      </w:r>
    </w:p>
    <w:p w:rsidR="00D60E67" w:rsidRPr="00837799" w:rsidRDefault="00D60E67" w:rsidP="004E75AA">
      <w:pPr>
        <w:spacing w:line="276" w:lineRule="auto"/>
        <w:jc w:val="both"/>
        <w:rPr>
          <w:rFonts w:ascii="Times New Roman" w:hAnsi="Times New Roman" w:cs="Times New Roman"/>
          <w:color w:val="000000" w:themeColor="text1"/>
          <w:szCs w:val="24"/>
          <w:lang w:val="ro-RO"/>
        </w:rPr>
      </w:pPr>
    </w:p>
    <w:p w:rsidR="004E75AA" w:rsidRPr="00837799" w:rsidRDefault="004E75AA" w:rsidP="004E75AA">
      <w:pPr>
        <w:pStyle w:val="Default"/>
        <w:spacing w:line="276" w:lineRule="auto"/>
        <w:ind w:firstLine="720"/>
        <w:rPr>
          <w:rFonts w:ascii="Times New Roman" w:hAnsi="Times New Roman" w:cs="Times New Roman"/>
          <w:b/>
          <w:i/>
          <w:color w:val="000000" w:themeColor="text1"/>
          <w:lang w:val="ro-RO"/>
        </w:rPr>
      </w:pPr>
      <w:r w:rsidRPr="00837799">
        <w:rPr>
          <w:rFonts w:ascii="Times New Roman" w:hAnsi="Times New Roman" w:cs="Times New Roman"/>
          <w:b/>
          <w:i/>
          <w:color w:val="000000" w:themeColor="text1"/>
          <w:lang w:val="ro-RO"/>
        </w:rPr>
        <w:t>Indicatori de monitorizare</w:t>
      </w:r>
    </w:p>
    <w:tbl>
      <w:tblPr>
        <w:tblStyle w:val="a3"/>
        <w:tblW w:w="0" w:type="auto"/>
        <w:tblLook w:val="04A0" w:firstRow="1" w:lastRow="0" w:firstColumn="1" w:lastColumn="0" w:noHBand="0" w:noVBand="1"/>
      </w:tblPr>
      <w:tblGrid>
        <w:gridCol w:w="1122"/>
        <w:gridCol w:w="4178"/>
        <w:gridCol w:w="1257"/>
        <w:gridCol w:w="1450"/>
        <w:gridCol w:w="1337"/>
      </w:tblGrid>
      <w:tr w:rsidR="006265EE" w:rsidRPr="00837799" w:rsidTr="00354157">
        <w:tc>
          <w:tcPr>
            <w:tcW w:w="1122" w:type="dxa"/>
            <w:shd w:val="pct30" w:color="auto" w:fill="auto"/>
          </w:tcPr>
          <w:p w:rsidR="006265EE" w:rsidRPr="00837799" w:rsidRDefault="006265EE" w:rsidP="00354157">
            <w:pPr>
              <w:spacing w:line="276" w:lineRule="auto"/>
              <w:jc w:val="center"/>
              <w:rPr>
                <w:rFonts w:ascii="Times New Roman" w:hAnsi="Times New Roman" w:cs="Times New Roman"/>
                <w:b/>
                <w:color w:val="000000" w:themeColor="text1"/>
                <w:sz w:val="22"/>
                <w:lang w:val="ro-RO"/>
              </w:rPr>
            </w:pPr>
            <w:r w:rsidRPr="00837799">
              <w:rPr>
                <w:rFonts w:ascii="Times New Roman" w:hAnsi="Times New Roman" w:cs="Times New Roman"/>
                <w:b/>
                <w:color w:val="000000" w:themeColor="text1"/>
                <w:sz w:val="22"/>
                <w:lang w:val="ro-RO"/>
              </w:rPr>
              <w:t>Obiectiv</w:t>
            </w:r>
          </w:p>
        </w:tc>
        <w:tc>
          <w:tcPr>
            <w:tcW w:w="4178" w:type="dxa"/>
            <w:shd w:val="pct30" w:color="auto" w:fill="auto"/>
          </w:tcPr>
          <w:p w:rsidR="006265EE" w:rsidRPr="00837799" w:rsidRDefault="006265EE" w:rsidP="00354157">
            <w:pPr>
              <w:spacing w:line="276" w:lineRule="auto"/>
              <w:jc w:val="center"/>
              <w:rPr>
                <w:rFonts w:ascii="Times New Roman" w:hAnsi="Times New Roman" w:cs="Times New Roman"/>
                <w:b/>
                <w:color w:val="000000" w:themeColor="text1"/>
                <w:sz w:val="22"/>
                <w:lang w:val="ro-RO"/>
              </w:rPr>
            </w:pPr>
            <w:r w:rsidRPr="00837799">
              <w:rPr>
                <w:rFonts w:ascii="Times New Roman" w:hAnsi="Times New Roman" w:cs="Times New Roman"/>
                <w:b/>
                <w:color w:val="000000" w:themeColor="text1"/>
                <w:sz w:val="22"/>
                <w:lang w:val="ro-RO"/>
              </w:rPr>
              <w:t>Indicator</w:t>
            </w:r>
          </w:p>
        </w:tc>
        <w:tc>
          <w:tcPr>
            <w:tcW w:w="1257" w:type="dxa"/>
            <w:shd w:val="pct30" w:color="auto" w:fill="auto"/>
          </w:tcPr>
          <w:p w:rsidR="006265EE" w:rsidRPr="00837799" w:rsidRDefault="006265EE" w:rsidP="00354157">
            <w:pPr>
              <w:spacing w:line="276" w:lineRule="auto"/>
              <w:jc w:val="center"/>
              <w:rPr>
                <w:rFonts w:ascii="Times New Roman" w:hAnsi="Times New Roman" w:cs="Times New Roman"/>
                <w:b/>
                <w:color w:val="000000" w:themeColor="text1"/>
                <w:sz w:val="22"/>
                <w:lang w:val="ro-RO"/>
              </w:rPr>
            </w:pPr>
            <w:r w:rsidRPr="00837799">
              <w:rPr>
                <w:rFonts w:ascii="Times New Roman" w:hAnsi="Times New Roman" w:cs="Times New Roman"/>
                <w:b/>
                <w:color w:val="000000" w:themeColor="text1"/>
                <w:sz w:val="22"/>
                <w:lang w:val="ro-RO"/>
              </w:rPr>
              <w:t>Anul de referință</w:t>
            </w:r>
          </w:p>
        </w:tc>
        <w:tc>
          <w:tcPr>
            <w:tcW w:w="1450" w:type="dxa"/>
            <w:shd w:val="pct30" w:color="auto" w:fill="auto"/>
          </w:tcPr>
          <w:p w:rsidR="006265EE" w:rsidRPr="00837799" w:rsidRDefault="006265EE" w:rsidP="00354157">
            <w:pPr>
              <w:spacing w:line="276" w:lineRule="auto"/>
              <w:jc w:val="center"/>
              <w:rPr>
                <w:rFonts w:ascii="Times New Roman" w:hAnsi="Times New Roman" w:cs="Times New Roman"/>
                <w:b/>
                <w:color w:val="000000" w:themeColor="text1"/>
                <w:sz w:val="22"/>
                <w:lang w:val="ro-RO"/>
              </w:rPr>
            </w:pPr>
            <w:r w:rsidRPr="00837799">
              <w:rPr>
                <w:rFonts w:ascii="Times New Roman" w:hAnsi="Times New Roman" w:cs="Times New Roman"/>
                <w:b/>
                <w:color w:val="000000" w:themeColor="text1"/>
                <w:sz w:val="22"/>
                <w:lang w:val="ro-RO"/>
              </w:rPr>
              <w:t>Valoarea de referință</w:t>
            </w:r>
          </w:p>
        </w:tc>
        <w:tc>
          <w:tcPr>
            <w:tcW w:w="1337" w:type="dxa"/>
            <w:shd w:val="pct30" w:color="auto" w:fill="auto"/>
          </w:tcPr>
          <w:p w:rsidR="00513B0F" w:rsidRPr="00837799" w:rsidRDefault="006265EE" w:rsidP="00354157">
            <w:pPr>
              <w:spacing w:line="276" w:lineRule="auto"/>
              <w:jc w:val="center"/>
              <w:rPr>
                <w:rFonts w:ascii="Times New Roman" w:hAnsi="Times New Roman" w:cs="Times New Roman"/>
                <w:b/>
                <w:color w:val="000000" w:themeColor="text1"/>
                <w:sz w:val="22"/>
                <w:lang w:val="ro-RO"/>
              </w:rPr>
            </w:pPr>
            <w:r w:rsidRPr="00837799">
              <w:rPr>
                <w:rFonts w:ascii="Times New Roman" w:hAnsi="Times New Roman" w:cs="Times New Roman"/>
                <w:b/>
                <w:color w:val="000000" w:themeColor="text1"/>
                <w:sz w:val="22"/>
                <w:lang w:val="ro-RO"/>
              </w:rPr>
              <w:t>Ținta</w:t>
            </w:r>
            <w:r w:rsidR="00513B0F" w:rsidRPr="00837799">
              <w:rPr>
                <w:rFonts w:ascii="Times New Roman" w:hAnsi="Times New Roman" w:cs="Times New Roman"/>
                <w:b/>
                <w:color w:val="000000" w:themeColor="text1"/>
                <w:sz w:val="22"/>
                <w:lang w:val="ro-RO"/>
              </w:rPr>
              <w:t xml:space="preserve">, </w:t>
            </w:r>
          </w:p>
          <w:p w:rsidR="006265EE" w:rsidRPr="00837799" w:rsidRDefault="00513B0F" w:rsidP="00354157">
            <w:pPr>
              <w:spacing w:line="276" w:lineRule="auto"/>
              <w:jc w:val="center"/>
              <w:rPr>
                <w:rFonts w:ascii="Times New Roman" w:hAnsi="Times New Roman" w:cs="Times New Roman"/>
                <w:b/>
                <w:color w:val="000000" w:themeColor="text1"/>
                <w:sz w:val="22"/>
                <w:lang w:val="ro-RO"/>
              </w:rPr>
            </w:pPr>
            <w:r w:rsidRPr="00837799">
              <w:rPr>
                <w:rFonts w:ascii="Times New Roman" w:hAnsi="Times New Roman" w:cs="Times New Roman"/>
                <w:b/>
                <w:color w:val="000000" w:themeColor="text1"/>
                <w:sz w:val="22"/>
                <w:lang w:val="ro-RO"/>
              </w:rPr>
              <w:t>anul 2020</w:t>
            </w:r>
          </w:p>
        </w:tc>
      </w:tr>
      <w:tr w:rsidR="006265EE" w:rsidRPr="00837799" w:rsidTr="00354157">
        <w:tc>
          <w:tcPr>
            <w:tcW w:w="1122" w:type="dxa"/>
            <w:vMerge w:val="restart"/>
          </w:tcPr>
          <w:p w:rsidR="006265EE" w:rsidRPr="00837799" w:rsidRDefault="006265EE" w:rsidP="00354157">
            <w:pPr>
              <w:spacing w:line="276" w:lineRule="auto"/>
              <w:jc w:val="both"/>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OS1</w:t>
            </w:r>
          </w:p>
        </w:tc>
        <w:tc>
          <w:tcPr>
            <w:tcW w:w="4178" w:type="dxa"/>
          </w:tcPr>
          <w:p w:rsidR="006265EE" w:rsidRPr="00837799" w:rsidRDefault="006265EE" w:rsidP="006265EE">
            <w:pPr>
              <w:spacing w:line="276" w:lineRule="auto"/>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Măsura în care scopul serviciului public este adecvat, clar definit și aplicat în practică</w:t>
            </w:r>
          </w:p>
        </w:tc>
        <w:tc>
          <w:tcPr>
            <w:tcW w:w="1257" w:type="dxa"/>
          </w:tcPr>
          <w:p w:rsidR="006265EE" w:rsidRPr="00837799" w:rsidRDefault="006265EE" w:rsidP="00354157">
            <w:pPr>
              <w:spacing w:line="276" w:lineRule="auto"/>
              <w:jc w:val="center"/>
              <w:rPr>
                <w:rFonts w:ascii="Times New Roman" w:hAnsi="Times New Roman" w:cs="Times New Roman"/>
                <w:color w:val="000000" w:themeColor="text1"/>
                <w:sz w:val="22"/>
                <w:lang w:val="ro-RO"/>
              </w:rPr>
            </w:pPr>
          </w:p>
        </w:tc>
        <w:tc>
          <w:tcPr>
            <w:tcW w:w="1450" w:type="dxa"/>
          </w:tcPr>
          <w:p w:rsidR="006265EE" w:rsidRPr="00837799" w:rsidRDefault="006265EE" w:rsidP="00354157">
            <w:pPr>
              <w:spacing w:line="276" w:lineRule="auto"/>
              <w:jc w:val="center"/>
              <w:rPr>
                <w:rFonts w:ascii="Times New Roman" w:hAnsi="Times New Roman" w:cs="Times New Roman"/>
                <w:color w:val="000000" w:themeColor="text1"/>
                <w:sz w:val="22"/>
                <w:lang w:val="ro-RO"/>
              </w:rPr>
            </w:pPr>
          </w:p>
        </w:tc>
        <w:tc>
          <w:tcPr>
            <w:tcW w:w="1337" w:type="dxa"/>
          </w:tcPr>
          <w:p w:rsidR="006265EE" w:rsidRPr="00837799" w:rsidRDefault="006265EE" w:rsidP="00354157">
            <w:pPr>
              <w:spacing w:line="276" w:lineRule="auto"/>
              <w:jc w:val="center"/>
              <w:rPr>
                <w:rFonts w:ascii="Times New Roman" w:hAnsi="Times New Roman" w:cs="Times New Roman"/>
                <w:color w:val="000000" w:themeColor="text1"/>
                <w:sz w:val="22"/>
                <w:lang w:val="ro-RO"/>
              </w:rPr>
            </w:pPr>
          </w:p>
        </w:tc>
      </w:tr>
      <w:tr w:rsidR="006265EE" w:rsidRPr="00837799" w:rsidTr="00354157">
        <w:tc>
          <w:tcPr>
            <w:tcW w:w="1122" w:type="dxa"/>
            <w:vMerge/>
          </w:tcPr>
          <w:p w:rsidR="006265EE" w:rsidRPr="00837799" w:rsidRDefault="006265EE" w:rsidP="00354157">
            <w:pPr>
              <w:spacing w:line="276" w:lineRule="auto"/>
              <w:jc w:val="both"/>
              <w:rPr>
                <w:rFonts w:ascii="Times New Roman" w:hAnsi="Times New Roman" w:cs="Times New Roman"/>
                <w:color w:val="000000" w:themeColor="text1"/>
                <w:sz w:val="22"/>
                <w:lang w:val="ro-RO"/>
              </w:rPr>
            </w:pPr>
          </w:p>
        </w:tc>
        <w:tc>
          <w:tcPr>
            <w:tcW w:w="4178" w:type="dxa"/>
          </w:tcPr>
          <w:p w:rsidR="006265EE" w:rsidRPr="00837799" w:rsidRDefault="00EA169E" w:rsidP="00354157">
            <w:pPr>
              <w:spacing w:line="276" w:lineRule="auto"/>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Măsura în care cadrul legal și de politici pentru asigurarea unui serviciu public profesional și coerent este stabilit și implementat</w:t>
            </w:r>
          </w:p>
        </w:tc>
        <w:tc>
          <w:tcPr>
            <w:tcW w:w="1257" w:type="dxa"/>
          </w:tcPr>
          <w:p w:rsidR="006265EE" w:rsidRPr="00837799" w:rsidRDefault="006265EE" w:rsidP="00354157">
            <w:pPr>
              <w:spacing w:line="276" w:lineRule="auto"/>
              <w:jc w:val="center"/>
              <w:rPr>
                <w:rFonts w:ascii="Times New Roman" w:hAnsi="Times New Roman" w:cs="Times New Roman"/>
                <w:color w:val="000000" w:themeColor="text1"/>
                <w:sz w:val="22"/>
                <w:lang w:val="ro-RO"/>
              </w:rPr>
            </w:pPr>
          </w:p>
        </w:tc>
        <w:tc>
          <w:tcPr>
            <w:tcW w:w="1450" w:type="dxa"/>
          </w:tcPr>
          <w:p w:rsidR="006265EE" w:rsidRPr="00837799" w:rsidRDefault="006265EE" w:rsidP="00354157">
            <w:pPr>
              <w:spacing w:line="276" w:lineRule="auto"/>
              <w:jc w:val="center"/>
              <w:rPr>
                <w:rFonts w:ascii="Times New Roman" w:hAnsi="Times New Roman" w:cs="Times New Roman"/>
                <w:color w:val="000000" w:themeColor="text1"/>
                <w:sz w:val="22"/>
                <w:lang w:val="ro-RO"/>
              </w:rPr>
            </w:pPr>
          </w:p>
        </w:tc>
        <w:tc>
          <w:tcPr>
            <w:tcW w:w="1337" w:type="dxa"/>
          </w:tcPr>
          <w:p w:rsidR="006265EE" w:rsidRPr="00837799" w:rsidRDefault="006265EE" w:rsidP="00354157">
            <w:pPr>
              <w:spacing w:line="276" w:lineRule="auto"/>
              <w:jc w:val="center"/>
              <w:rPr>
                <w:rFonts w:ascii="Times New Roman" w:hAnsi="Times New Roman" w:cs="Times New Roman"/>
                <w:color w:val="000000" w:themeColor="text1"/>
                <w:sz w:val="22"/>
                <w:lang w:val="ro-RO"/>
              </w:rPr>
            </w:pPr>
          </w:p>
        </w:tc>
      </w:tr>
      <w:tr w:rsidR="006265EE" w:rsidRPr="00837799" w:rsidTr="00354157">
        <w:tc>
          <w:tcPr>
            <w:tcW w:w="1122" w:type="dxa"/>
            <w:vMerge/>
          </w:tcPr>
          <w:p w:rsidR="006265EE" w:rsidRPr="00837799" w:rsidRDefault="006265EE" w:rsidP="00354157">
            <w:pPr>
              <w:spacing w:line="276" w:lineRule="auto"/>
              <w:jc w:val="both"/>
              <w:rPr>
                <w:rFonts w:ascii="Times New Roman" w:hAnsi="Times New Roman" w:cs="Times New Roman"/>
                <w:color w:val="000000" w:themeColor="text1"/>
                <w:sz w:val="22"/>
                <w:lang w:val="ro-RO"/>
              </w:rPr>
            </w:pPr>
          </w:p>
        </w:tc>
        <w:tc>
          <w:tcPr>
            <w:tcW w:w="4178" w:type="dxa"/>
          </w:tcPr>
          <w:p w:rsidR="006265EE" w:rsidRPr="00837799" w:rsidRDefault="00EA169E" w:rsidP="00354157">
            <w:pPr>
              <w:spacing w:line="276" w:lineRule="auto"/>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Măsura în care aranjamentele instituționale fac posibile aplicarea coerentă a practicilor de management al resurselor umane în serviciul public</w:t>
            </w:r>
          </w:p>
        </w:tc>
        <w:tc>
          <w:tcPr>
            <w:tcW w:w="1257" w:type="dxa"/>
          </w:tcPr>
          <w:p w:rsidR="006265EE" w:rsidRPr="00837799" w:rsidRDefault="006265EE" w:rsidP="00354157">
            <w:pPr>
              <w:spacing w:line="276" w:lineRule="auto"/>
              <w:jc w:val="center"/>
              <w:rPr>
                <w:rFonts w:ascii="Times New Roman" w:hAnsi="Times New Roman" w:cs="Times New Roman"/>
                <w:color w:val="000000" w:themeColor="text1"/>
                <w:sz w:val="22"/>
                <w:lang w:val="ro-RO"/>
              </w:rPr>
            </w:pPr>
          </w:p>
        </w:tc>
        <w:tc>
          <w:tcPr>
            <w:tcW w:w="1450" w:type="dxa"/>
          </w:tcPr>
          <w:p w:rsidR="006265EE" w:rsidRPr="00837799" w:rsidRDefault="006265EE" w:rsidP="00354157">
            <w:pPr>
              <w:spacing w:line="276" w:lineRule="auto"/>
              <w:jc w:val="center"/>
              <w:rPr>
                <w:rFonts w:ascii="Times New Roman" w:hAnsi="Times New Roman" w:cs="Times New Roman"/>
                <w:color w:val="000000" w:themeColor="text1"/>
                <w:sz w:val="22"/>
                <w:lang w:val="ro-RO"/>
              </w:rPr>
            </w:pPr>
          </w:p>
        </w:tc>
        <w:tc>
          <w:tcPr>
            <w:tcW w:w="1337" w:type="dxa"/>
          </w:tcPr>
          <w:p w:rsidR="006265EE" w:rsidRPr="00837799" w:rsidRDefault="006265EE" w:rsidP="00354157">
            <w:pPr>
              <w:spacing w:line="276" w:lineRule="auto"/>
              <w:jc w:val="center"/>
              <w:rPr>
                <w:rFonts w:ascii="Times New Roman" w:hAnsi="Times New Roman" w:cs="Times New Roman"/>
                <w:color w:val="000000" w:themeColor="text1"/>
                <w:sz w:val="22"/>
                <w:lang w:val="ro-RO"/>
              </w:rPr>
            </w:pPr>
          </w:p>
        </w:tc>
      </w:tr>
      <w:tr w:rsidR="00E452A6" w:rsidRPr="00837799" w:rsidTr="00354157">
        <w:tc>
          <w:tcPr>
            <w:tcW w:w="1122" w:type="dxa"/>
            <w:vMerge w:val="restart"/>
          </w:tcPr>
          <w:p w:rsidR="00E452A6" w:rsidRPr="00837799" w:rsidRDefault="00E452A6" w:rsidP="00354157">
            <w:pPr>
              <w:spacing w:line="276" w:lineRule="auto"/>
              <w:jc w:val="both"/>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OS2</w:t>
            </w:r>
          </w:p>
        </w:tc>
        <w:tc>
          <w:tcPr>
            <w:tcW w:w="4178" w:type="dxa"/>
          </w:tcPr>
          <w:p w:rsidR="00E452A6" w:rsidRPr="00837799" w:rsidRDefault="00E52687" w:rsidP="00354157">
            <w:pPr>
              <w:autoSpaceDE w:val="0"/>
              <w:autoSpaceDN w:val="0"/>
              <w:adjustRightInd w:val="0"/>
              <w:spacing w:line="276" w:lineRule="auto"/>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Măsura în care angajările în serviciul public se efectuează în bază de merit</w:t>
            </w:r>
          </w:p>
        </w:tc>
        <w:tc>
          <w:tcPr>
            <w:tcW w:w="1257" w:type="dxa"/>
          </w:tcPr>
          <w:p w:rsidR="00E452A6" w:rsidRPr="00837799" w:rsidRDefault="00E452A6" w:rsidP="00354157">
            <w:pPr>
              <w:spacing w:line="276" w:lineRule="auto"/>
              <w:jc w:val="center"/>
              <w:rPr>
                <w:rFonts w:ascii="Times New Roman" w:hAnsi="Times New Roman" w:cs="Times New Roman"/>
                <w:color w:val="000000" w:themeColor="text1"/>
                <w:sz w:val="22"/>
                <w:lang w:val="ro-RO"/>
              </w:rPr>
            </w:pPr>
          </w:p>
        </w:tc>
        <w:tc>
          <w:tcPr>
            <w:tcW w:w="1450" w:type="dxa"/>
          </w:tcPr>
          <w:p w:rsidR="00E452A6" w:rsidRPr="00837799" w:rsidRDefault="00E452A6" w:rsidP="00354157">
            <w:pPr>
              <w:spacing w:line="276" w:lineRule="auto"/>
              <w:jc w:val="center"/>
              <w:rPr>
                <w:rFonts w:ascii="Times New Roman" w:hAnsi="Times New Roman" w:cs="Times New Roman"/>
                <w:color w:val="000000" w:themeColor="text1"/>
                <w:sz w:val="22"/>
                <w:lang w:val="ro-RO"/>
              </w:rPr>
            </w:pPr>
          </w:p>
        </w:tc>
        <w:tc>
          <w:tcPr>
            <w:tcW w:w="1337" w:type="dxa"/>
          </w:tcPr>
          <w:p w:rsidR="00E452A6" w:rsidRPr="00837799" w:rsidRDefault="00E452A6" w:rsidP="00354157">
            <w:pPr>
              <w:spacing w:line="276" w:lineRule="auto"/>
              <w:jc w:val="center"/>
              <w:rPr>
                <w:rFonts w:ascii="Times New Roman" w:hAnsi="Times New Roman" w:cs="Times New Roman"/>
                <w:color w:val="000000" w:themeColor="text1"/>
                <w:sz w:val="22"/>
                <w:lang w:val="ro-RO"/>
              </w:rPr>
            </w:pPr>
          </w:p>
        </w:tc>
      </w:tr>
      <w:tr w:rsidR="00E452A6" w:rsidRPr="00837799" w:rsidTr="00354157">
        <w:tc>
          <w:tcPr>
            <w:tcW w:w="1122" w:type="dxa"/>
            <w:vMerge/>
          </w:tcPr>
          <w:p w:rsidR="00E452A6" w:rsidRPr="00837799" w:rsidRDefault="00E452A6" w:rsidP="00354157">
            <w:pPr>
              <w:spacing w:line="276" w:lineRule="auto"/>
              <w:jc w:val="both"/>
              <w:rPr>
                <w:rFonts w:ascii="Times New Roman" w:hAnsi="Times New Roman" w:cs="Times New Roman"/>
                <w:color w:val="000000" w:themeColor="text1"/>
                <w:sz w:val="22"/>
                <w:lang w:val="ro-RO"/>
              </w:rPr>
            </w:pPr>
          </w:p>
        </w:tc>
        <w:tc>
          <w:tcPr>
            <w:tcW w:w="4178" w:type="dxa"/>
          </w:tcPr>
          <w:p w:rsidR="00E452A6" w:rsidRPr="00837799" w:rsidRDefault="00E52687" w:rsidP="00E52687">
            <w:pPr>
              <w:spacing w:line="276" w:lineRule="auto"/>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Măsura în care prevenită influență politică asupra angajărilor și disponibilizărilor la nivelul poziției de management superior din serviciul public</w:t>
            </w:r>
          </w:p>
        </w:tc>
        <w:tc>
          <w:tcPr>
            <w:tcW w:w="1257" w:type="dxa"/>
          </w:tcPr>
          <w:p w:rsidR="00E452A6" w:rsidRPr="00837799" w:rsidRDefault="00E452A6" w:rsidP="00354157">
            <w:pPr>
              <w:spacing w:line="276" w:lineRule="auto"/>
              <w:jc w:val="center"/>
              <w:rPr>
                <w:rFonts w:ascii="Times New Roman" w:hAnsi="Times New Roman" w:cs="Times New Roman"/>
                <w:color w:val="000000" w:themeColor="text1"/>
                <w:sz w:val="22"/>
                <w:lang w:val="ro-RO"/>
              </w:rPr>
            </w:pPr>
          </w:p>
        </w:tc>
        <w:tc>
          <w:tcPr>
            <w:tcW w:w="1450" w:type="dxa"/>
          </w:tcPr>
          <w:p w:rsidR="00E452A6" w:rsidRPr="00837799" w:rsidRDefault="00E452A6" w:rsidP="00354157">
            <w:pPr>
              <w:spacing w:line="276" w:lineRule="auto"/>
              <w:jc w:val="center"/>
              <w:rPr>
                <w:rFonts w:ascii="Times New Roman" w:hAnsi="Times New Roman" w:cs="Times New Roman"/>
                <w:color w:val="000000" w:themeColor="text1"/>
                <w:sz w:val="22"/>
                <w:lang w:val="ro-RO"/>
              </w:rPr>
            </w:pPr>
          </w:p>
        </w:tc>
        <w:tc>
          <w:tcPr>
            <w:tcW w:w="1337" w:type="dxa"/>
          </w:tcPr>
          <w:p w:rsidR="00E452A6" w:rsidRPr="00837799" w:rsidRDefault="00E452A6" w:rsidP="00354157">
            <w:pPr>
              <w:spacing w:line="276" w:lineRule="auto"/>
              <w:jc w:val="center"/>
              <w:rPr>
                <w:rFonts w:ascii="Times New Roman" w:hAnsi="Times New Roman" w:cs="Times New Roman"/>
                <w:color w:val="000000" w:themeColor="text1"/>
                <w:sz w:val="22"/>
                <w:lang w:val="ro-RO"/>
              </w:rPr>
            </w:pPr>
          </w:p>
        </w:tc>
      </w:tr>
      <w:tr w:rsidR="00E452A6" w:rsidRPr="00837799" w:rsidTr="00354157">
        <w:tc>
          <w:tcPr>
            <w:tcW w:w="1122" w:type="dxa"/>
            <w:vMerge/>
          </w:tcPr>
          <w:p w:rsidR="00E452A6" w:rsidRPr="00837799" w:rsidRDefault="00E452A6" w:rsidP="00354157">
            <w:pPr>
              <w:spacing w:line="276" w:lineRule="auto"/>
              <w:jc w:val="both"/>
              <w:rPr>
                <w:rFonts w:ascii="Times New Roman" w:hAnsi="Times New Roman" w:cs="Times New Roman"/>
                <w:color w:val="000000" w:themeColor="text1"/>
                <w:sz w:val="22"/>
                <w:lang w:val="ro-RO"/>
              </w:rPr>
            </w:pPr>
          </w:p>
        </w:tc>
        <w:tc>
          <w:tcPr>
            <w:tcW w:w="4178" w:type="dxa"/>
          </w:tcPr>
          <w:p w:rsidR="00E452A6" w:rsidRPr="00837799" w:rsidRDefault="00E52687" w:rsidP="00354157">
            <w:pPr>
              <w:autoSpaceDE w:val="0"/>
              <w:autoSpaceDN w:val="0"/>
              <w:adjustRightInd w:val="0"/>
              <w:spacing w:line="276" w:lineRule="auto"/>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Măsura în care sistemul de salarizare al funcționarilor publici este corectă și transparentă</w:t>
            </w:r>
          </w:p>
        </w:tc>
        <w:tc>
          <w:tcPr>
            <w:tcW w:w="1257" w:type="dxa"/>
          </w:tcPr>
          <w:p w:rsidR="00E452A6" w:rsidRPr="00837799" w:rsidRDefault="00E452A6" w:rsidP="00354157">
            <w:pPr>
              <w:spacing w:line="276" w:lineRule="auto"/>
              <w:jc w:val="center"/>
              <w:rPr>
                <w:rFonts w:ascii="Times New Roman" w:hAnsi="Times New Roman" w:cs="Times New Roman"/>
                <w:color w:val="000000" w:themeColor="text1"/>
                <w:sz w:val="22"/>
                <w:lang w:val="ro-RO"/>
              </w:rPr>
            </w:pPr>
          </w:p>
        </w:tc>
        <w:tc>
          <w:tcPr>
            <w:tcW w:w="1450" w:type="dxa"/>
          </w:tcPr>
          <w:p w:rsidR="00E452A6" w:rsidRPr="00837799" w:rsidRDefault="00E452A6" w:rsidP="00354157">
            <w:pPr>
              <w:spacing w:line="276" w:lineRule="auto"/>
              <w:jc w:val="center"/>
              <w:rPr>
                <w:rFonts w:ascii="Times New Roman" w:hAnsi="Times New Roman" w:cs="Times New Roman"/>
                <w:color w:val="000000" w:themeColor="text1"/>
                <w:sz w:val="22"/>
                <w:lang w:val="ro-RO"/>
              </w:rPr>
            </w:pPr>
          </w:p>
        </w:tc>
        <w:tc>
          <w:tcPr>
            <w:tcW w:w="1337" w:type="dxa"/>
          </w:tcPr>
          <w:p w:rsidR="00E452A6" w:rsidRPr="00837799" w:rsidRDefault="00E452A6" w:rsidP="00354157">
            <w:pPr>
              <w:spacing w:line="276" w:lineRule="auto"/>
              <w:jc w:val="center"/>
              <w:rPr>
                <w:rFonts w:ascii="Times New Roman" w:hAnsi="Times New Roman" w:cs="Times New Roman"/>
                <w:color w:val="000000" w:themeColor="text1"/>
                <w:sz w:val="22"/>
                <w:lang w:val="ro-RO"/>
              </w:rPr>
            </w:pPr>
          </w:p>
        </w:tc>
      </w:tr>
      <w:tr w:rsidR="00E452A6" w:rsidRPr="00837799" w:rsidTr="00354157">
        <w:tc>
          <w:tcPr>
            <w:tcW w:w="1122" w:type="dxa"/>
            <w:vMerge/>
          </w:tcPr>
          <w:p w:rsidR="00E452A6" w:rsidRPr="00837799" w:rsidRDefault="00E452A6" w:rsidP="00354157">
            <w:pPr>
              <w:spacing w:line="276" w:lineRule="auto"/>
              <w:jc w:val="both"/>
              <w:rPr>
                <w:rFonts w:ascii="Times New Roman" w:hAnsi="Times New Roman" w:cs="Times New Roman"/>
                <w:color w:val="000000" w:themeColor="text1"/>
                <w:sz w:val="22"/>
                <w:lang w:val="ro-RO"/>
              </w:rPr>
            </w:pPr>
          </w:p>
        </w:tc>
        <w:tc>
          <w:tcPr>
            <w:tcW w:w="4178" w:type="dxa"/>
          </w:tcPr>
          <w:p w:rsidR="00E452A6" w:rsidRPr="00837799" w:rsidRDefault="00104FB3" w:rsidP="00354157">
            <w:pPr>
              <w:spacing w:line="276" w:lineRule="auto"/>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Fluctuația anulă a funcționarilor publicii în administrația publică centrală</w:t>
            </w:r>
            <w:r w:rsidR="00D72800" w:rsidRPr="00837799">
              <w:rPr>
                <w:rFonts w:ascii="Times New Roman" w:hAnsi="Times New Roman" w:cs="Times New Roman"/>
                <w:color w:val="000000" w:themeColor="text1"/>
                <w:sz w:val="22"/>
                <w:lang w:val="ro-RO"/>
              </w:rPr>
              <w:t xml:space="preserve"> și locală</w:t>
            </w:r>
          </w:p>
        </w:tc>
        <w:tc>
          <w:tcPr>
            <w:tcW w:w="1257" w:type="dxa"/>
          </w:tcPr>
          <w:p w:rsidR="00E452A6" w:rsidRPr="00837799" w:rsidRDefault="00E452A6" w:rsidP="00354157">
            <w:pPr>
              <w:spacing w:line="276" w:lineRule="auto"/>
              <w:jc w:val="center"/>
              <w:rPr>
                <w:rFonts w:ascii="Times New Roman" w:hAnsi="Times New Roman" w:cs="Times New Roman"/>
                <w:color w:val="000000" w:themeColor="text1"/>
                <w:sz w:val="22"/>
                <w:lang w:val="ro-RO"/>
              </w:rPr>
            </w:pPr>
          </w:p>
        </w:tc>
        <w:tc>
          <w:tcPr>
            <w:tcW w:w="1450" w:type="dxa"/>
          </w:tcPr>
          <w:p w:rsidR="00E452A6" w:rsidRPr="00837799" w:rsidRDefault="00E452A6" w:rsidP="00354157">
            <w:pPr>
              <w:spacing w:line="276" w:lineRule="auto"/>
              <w:jc w:val="center"/>
              <w:rPr>
                <w:rFonts w:ascii="Times New Roman" w:hAnsi="Times New Roman" w:cs="Times New Roman"/>
                <w:color w:val="000000" w:themeColor="text1"/>
                <w:sz w:val="22"/>
                <w:lang w:val="ro-RO"/>
              </w:rPr>
            </w:pPr>
          </w:p>
        </w:tc>
        <w:tc>
          <w:tcPr>
            <w:tcW w:w="1337" w:type="dxa"/>
          </w:tcPr>
          <w:p w:rsidR="00E452A6" w:rsidRPr="00837799" w:rsidRDefault="00E452A6" w:rsidP="00354157">
            <w:pPr>
              <w:spacing w:line="276" w:lineRule="auto"/>
              <w:jc w:val="center"/>
              <w:rPr>
                <w:rFonts w:ascii="Times New Roman" w:hAnsi="Times New Roman" w:cs="Times New Roman"/>
                <w:color w:val="000000" w:themeColor="text1"/>
                <w:sz w:val="22"/>
                <w:lang w:val="ro-RO"/>
              </w:rPr>
            </w:pPr>
          </w:p>
        </w:tc>
      </w:tr>
      <w:tr w:rsidR="00104FB3" w:rsidRPr="00837799" w:rsidTr="00104FB3">
        <w:trPr>
          <w:trHeight w:val="461"/>
        </w:trPr>
        <w:tc>
          <w:tcPr>
            <w:tcW w:w="1122" w:type="dxa"/>
            <w:vMerge/>
          </w:tcPr>
          <w:p w:rsidR="00104FB3" w:rsidRPr="00837799" w:rsidRDefault="00104FB3" w:rsidP="00354157">
            <w:pPr>
              <w:spacing w:line="276" w:lineRule="auto"/>
              <w:jc w:val="both"/>
              <w:rPr>
                <w:rFonts w:ascii="Times New Roman" w:hAnsi="Times New Roman" w:cs="Times New Roman"/>
                <w:color w:val="000000" w:themeColor="text1"/>
                <w:sz w:val="22"/>
                <w:lang w:val="ro-RO"/>
              </w:rPr>
            </w:pPr>
          </w:p>
        </w:tc>
        <w:tc>
          <w:tcPr>
            <w:tcW w:w="4178" w:type="dxa"/>
          </w:tcPr>
          <w:p w:rsidR="00104FB3" w:rsidRPr="00837799" w:rsidRDefault="00104FB3" w:rsidP="00354157">
            <w:pPr>
              <w:spacing w:line="276" w:lineRule="auto"/>
              <w:rPr>
                <w:rFonts w:ascii="Times New Roman" w:hAnsi="Times New Roman" w:cs="Times New Roman"/>
                <w:color w:val="000000" w:themeColor="text1"/>
                <w:sz w:val="22"/>
                <w:lang w:val="ro-RO"/>
              </w:rPr>
            </w:pPr>
            <w:r w:rsidRPr="00837799">
              <w:rPr>
                <w:rFonts w:ascii="Times New Roman" w:hAnsi="Times New Roman" w:cs="Times New Roman"/>
                <w:color w:val="000000" w:themeColor="text1"/>
                <w:sz w:val="22"/>
                <w:lang w:val="ro-RO"/>
              </w:rPr>
              <w:t>Procentul pozițiilor vacante suplinite prin concurs la nivelul administrației publice centrale</w:t>
            </w:r>
          </w:p>
        </w:tc>
        <w:tc>
          <w:tcPr>
            <w:tcW w:w="1257" w:type="dxa"/>
          </w:tcPr>
          <w:p w:rsidR="00104FB3" w:rsidRPr="00837799" w:rsidRDefault="00104FB3" w:rsidP="00354157">
            <w:pPr>
              <w:spacing w:line="276" w:lineRule="auto"/>
              <w:jc w:val="center"/>
              <w:rPr>
                <w:rFonts w:ascii="Times New Roman" w:hAnsi="Times New Roman" w:cs="Times New Roman"/>
                <w:color w:val="000000" w:themeColor="text1"/>
                <w:sz w:val="22"/>
                <w:lang w:val="ro-RO"/>
              </w:rPr>
            </w:pPr>
          </w:p>
        </w:tc>
        <w:tc>
          <w:tcPr>
            <w:tcW w:w="1450" w:type="dxa"/>
          </w:tcPr>
          <w:p w:rsidR="00104FB3" w:rsidRPr="00837799" w:rsidRDefault="00104FB3" w:rsidP="00354157">
            <w:pPr>
              <w:spacing w:line="276" w:lineRule="auto"/>
              <w:jc w:val="center"/>
              <w:rPr>
                <w:rFonts w:ascii="Times New Roman" w:hAnsi="Times New Roman" w:cs="Times New Roman"/>
                <w:color w:val="000000" w:themeColor="text1"/>
                <w:sz w:val="22"/>
                <w:lang w:val="ro-RO"/>
              </w:rPr>
            </w:pPr>
          </w:p>
        </w:tc>
        <w:tc>
          <w:tcPr>
            <w:tcW w:w="1337" w:type="dxa"/>
          </w:tcPr>
          <w:p w:rsidR="00104FB3" w:rsidRPr="00837799" w:rsidRDefault="00104FB3" w:rsidP="00354157">
            <w:pPr>
              <w:spacing w:line="276" w:lineRule="auto"/>
              <w:jc w:val="center"/>
              <w:rPr>
                <w:rFonts w:ascii="Times New Roman" w:hAnsi="Times New Roman" w:cs="Times New Roman"/>
                <w:color w:val="000000" w:themeColor="text1"/>
                <w:sz w:val="22"/>
                <w:lang w:val="ro-RO"/>
              </w:rPr>
            </w:pPr>
          </w:p>
        </w:tc>
      </w:tr>
    </w:tbl>
    <w:p w:rsidR="006265EE" w:rsidRPr="00837799" w:rsidRDefault="006265EE" w:rsidP="006265EE">
      <w:pPr>
        <w:pStyle w:val="Default"/>
        <w:spacing w:line="276" w:lineRule="auto"/>
        <w:rPr>
          <w:rFonts w:ascii="Times New Roman" w:hAnsi="Times New Roman" w:cs="Times New Roman"/>
          <w:b/>
          <w:i/>
          <w:color w:val="000000" w:themeColor="text1"/>
          <w:lang w:val="ro-RO"/>
        </w:rPr>
      </w:pPr>
    </w:p>
    <w:p w:rsidR="004E75AA" w:rsidRPr="00837799" w:rsidRDefault="004E75AA" w:rsidP="008A1C6B">
      <w:pPr>
        <w:tabs>
          <w:tab w:val="left" w:pos="1170"/>
        </w:tabs>
        <w:spacing w:after="120" w:line="276" w:lineRule="auto"/>
        <w:ind w:right="2"/>
        <w:jc w:val="both"/>
        <w:rPr>
          <w:rFonts w:ascii="Times New Roman" w:hAnsi="Times New Roman" w:cs="Times New Roman"/>
          <w:color w:val="000000" w:themeColor="text1"/>
          <w:szCs w:val="24"/>
          <w:u w:color="000000"/>
          <w:lang w:val="ro-RO"/>
        </w:rPr>
      </w:pPr>
    </w:p>
    <w:p w:rsidR="00CA2209" w:rsidRPr="00837799" w:rsidRDefault="00D21C8E" w:rsidP="00295993">
      <w:pPr>
        <w:pStyle w:val="a4"/>
        <w:numPr>
          <w:ilvl w:val="0"/>
          <w:numId w:val="3"/>
        </w:numPr>
        <w:spacing w:after="120" w:line="276" w:lineRule="auto"/>
        <w:ind w:left="0" w:firstLine="0"/>
        <w:contextualSpacing w:val="0"/>
        <w:jc w:val="center"/>
        <w:rPr>
          <w:rFonts w:ascii="Times New Roman" w:hAnsi="Times New Roman" w:cs="Times New Roman"/>
          <w:b/>
          <w:color w:val="000000" w:themeColor="text1"/>
          <w:szCs w:val="24"/>
          <w:lang w:val="ro-RO"/>
        </w:rPr>
      </w:pPr>
      <w:r w:rsidRPr="00837799">
        <w:rPr>
          <w:rFonts w:ascii="Times New Roman" w:hAnsi="Times New Roman" w:cs="Times New Roman"/>
          <w:b/>
          <w:color w:val="000000" w:themeColor="text1"/>
          <w:szCs w:val="24"/>
          <w:lang w:val="ro-RO"/>
        </w:rPr>
        <w:t>ETAPELE DE IMPLEMENTARE</w:t>
      </w:r>
    </w:p>
    <w:p w:rsidR="00D21C8E" w:rsidRPr="00837799" w:rsidRDefault="00AE0746"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u w:color="000000"/>
          <w:lang w:val="ro-RO"/>
        </w:rPr>
      </w:pPr>
      <w:r w:rsidRPr="00837799">
        <w:rPr>
          <w:rFonts w:ascii="Times New Roman" w:hAnsi="Times New Roman" w:cs="Times New Roman"/>
          <w:color w:val="000000" w:themeColor="text1"/>
          <w:szCs w:val="24"/>
          <w:u w:color="000000"/>
          <w:lang w:val="ro-RO"/>
        </w:rPr>
        <w:t>Implementarea Strategie</w:t>
      </w:r>
      <w:r w:rsidR="00EA1E14" w:rsidRPr="00837799">
        <w:rPr>
          <w:rFonts w:ascii="Times New Roman" w:hAnsi="Times New Roman" w:cs="Times New Roman"/>
          <w:color w:val="000000" w:themeColor="text1"/>
          <w:szCs w:val="24"/>
          <w:u w:color="000000"/>
          <w:lang w:val="ro-RO"/>
        </w:rPr>
        <w:t>i va fi realizată în două etape, pentru ambele fiind elaborate câte un plan de acțiuni:</w:t>
      </w:r>
    </w:p>
    <w:p w:rsidR="00AE0746" w:rsidRPr="00837799" w:rsidRDefault="00AE0746" w:rsidP="008A1C6B">
      <w:pPr>
        <w:spacing w:after="120" w:line="276" w:lineRule="auto"/>
        <w:jc w:val="both"/>
        <w:rPr>
          <w:rFonts w:ascii="Times New Roman" w:hAnsi="Times New Roman" w:cs="Times New Roman"/>
          <w:color w:val="000000" w:themeColor="text1"/>
          <w:szCs w:val="24"/>
          <w:lang w:val="ro-RO"/>
        </w:rPr>
      </w:pPr>
    </w:p>
    <w:p w:rsidR="007F1596" w:rsidRPr="00837799" w:rsidRDefault="00806796" w:rsidP="00295993">
      <w:pPr>
        <w:pStyle w:val="a4"/>
        <w:numPr>
          <w:ilvl w:val="0"/>
          <w:numId w:val="32"/>
        </w:numPr>
        <w:spacing w:after="120" w:line="276" w:lineRule="auto"/>
        <w:ind w:left="1418" w:hanging="425"/>
        <w:jc w:val="both"/>
        <w:rPr>
          <w:rFonts w:ascii="Times New Roman" w:hAnsi="Times New Roman" w:cs="Times New Roman"/>
          <w:color w:val="000000" w:themeColor="text1"/>
          <w:szCs w:val="24"/>
          <w:lang w:val="ro-RO"/>
        </w:rPr>
      </w:pPr>
      <w:r w:rsidRPr="00837799">
        <w:rPr>
          <w:rFonts w:ascii="Times New Roman" w:hAnsi="Times New Roman" w:cs="Times New Roman"/>
          <w:b/>
          <w:color w:val="000000" w:themeColor="text1"/>
          <w:szCs w:val="24"/>
          <w:lang w:val="ro-RO"/>
        </w:rPr>
        <w:t>Prima etapă</w:t>
      </w:r>
      <w:r w:rsidRPr="00837799">
        <w:rPr>
          <w:rFonts w:ascii="Times New Roman" w:hAnsi="Times New Roman" w:cs="Times New Roman"/>
          <w:color w:val="000000" w:themeColor="text1"/>
          <w:szCs w:val="24"/>
          <w:lang w:val="ro-RO"/>
        </w:rPr>
        <w:t xml:space="preserve"> </w:t>
      </w:r>
      <w:r w:rsidR="007F1596" w:rsidRPr="00837799">
        <w:rPr>
          <w:rFonts w:ascii="Times New Roman" w:hAnsi="Times New Roman" w:cs="Times New Roman"/>
          <w:i/>
          <w:color w:val="000000" w:themeColor="text1"/>
          <w:szCs w:val="24"/>
          <w:lang w:val="ro-RO"/>
        </w:rPr>
        <w:t>-</w:t>
      </w:r>
      <w:r w:rsidRPr="00837799">
        <w:rPr>
          <w:rFonts w:ascii="Times New Roman" w:hAnsi="Times New Roman" w:cs="Times New Roman"/>
          <w:i/>
          <w:color w:val="000000" w:themeColor="text1"/>
          <w:szCs w:val="24"/>
          <w:lang w:val="ro-RO"/>
        </w:rPr>
        <w:t xml:space="preserve"> perioada 2016-2018</w:t>
      </w:r>
      <w:r w:rsidR="007F1596" w:rsidRPr="00837799">
        <w:rPr>
          <w:rFonts w:ascii="Times New Roman" w:hAnsi="Times New Roman" w:cs="Times New Roman"/>
          <w:color w:val="000000" w:themeColor="text1"/>
          <w:szCs w:val="24"/>
          <w:lang w:val="ro-RO"/>
        </w:rPr>
        <w:t>,</w:t>
      </w:r>
      <w:r w:rsidRPr="00837799">
        <w:rPr>
          <w:rFonts w:ascii="Times New Roman" w:hAnsi="Times New Roman" w:cs="Times New Roman"/>
          <w:color w:val="000000" w:themeColor="text1"/>
          <w:szCs w:val="24"/>
          <w:lang w:val="ro-RO"/>
        </w:rPr>
        <w:t xml:space="preserve"> se va </w:t>
      </w:r>
      <w:r w:rsidR="00713D52" w:rsidRPr="00837799">
        <w:rPr>
          <w:rFonts w:ascii="Times New Roman" w:hAnsi="Times New Roman" w:cs="Times New Roman"/>
          <w:color w:val="000000" w:themeColor="text1"/>
          <w:szCs w:val="24"/>
          <w:lang w:val="ro-RO"/>
        </w:rPr>
        <w:t>axa</w:t>
      </w:r>
      <w:r w:rsidRPr="00837799">
        <w:rPr>
          <w:rFonts w:ascii="Times New Roman" w:hAnsi="Times New Roman" w:cs="Times New Roman"/>
          <w:color w:val="000000" w:themeColor="text1"/>
          <w:szCs w:val="24"/>
          <w:lang w:val="ro-RO"/>
        </w:rPr>
        <w:t xml:space="preserve"> pe consolidarea admini</w:t>
      </w:r>
      <w:r w:rsidR="00713D52" w:rsidRPr="00837799">
        <w:rPr>
          <w:rFonts w:ascii="Times New Roman" w:hAnsi="Times New Roman" w:cs="Times New Roman"/>
          <w:color w:val="000000" w:themeColor="text1"/>
          <w:szCs w:val="24"/>
          <w:lang w:val="ro-RO"/>
        </w:rPr>
        <w:t>str</w:t>
      </w:r>
      <w:r w:rsidR="007F1596" w:rsidRPr="00837799">
        <w:rPr>
          <w:rFonts w:ascii="Times New Roman" w:hAnsi="Times New Roman" w:cs="Times New Roman"/>
          <w:color w:val="000000" w:themeColor="text1"/>
          <w:szCs w:val="24"/>
          <w:lang w:val="ro-RO"/>
        </w:rPr>
        <w:t>ației publi</w:t>
      </w:r>
      <w:r w:rsidR="00261732" w:rsidRPr="00837799">
        <w:rPr>
          <w:rFonts w:ascii="Times New Roman" w:hAnsi="Times New Roman" w:cs="Times New Roman"/>
          <w:color w:val="000000" w:themeColor="text1"/>
          <w:szCs w:val="24"/>
          <w:lang w:val="ro-RO"/>
        </w:rPr>
        <w:t xml:space="preserve">ce la nivel central pentru a crea condițiile necesare și premisele de extindere </w:t>
      </w:r>
      <w:r w:rsidR="00261732" w:rsidRPr="00837799">
        <w:rPr>
          <w:rFonts w:ascii="Times New Roman" w:hAnsi="Times New Roman" w:cs="Times New Roman"/>
          <w:color w:val="000000" w:themeColor="text1"/>
          <w:szCs w:val="24"/>
          <w:lang w:val="ro-RO"/>
        </w:rPr>
        <w:lastRenderedPageBreak/>
        <w:t>a reformei la nivel local</w:t>
      </w:r>
      <w:r w:rsidR="007D2B27" w:rsidRPr="00837799">
        <w:rPr>
          <w:rFonts w:ascii="Times New Roman" w:hAnsi="Times New Roman" w:cs="Times New Roman"/>
          <w:color w:val="000000" w:themeColor="text1"/>
          <w:szCs w:val="24"/>
          <w:lang w:val="ro-RO"/>
        </w:rPr>
        <w:t xml:space="preserve"> în toată plenitudinea sa</w:t>
      </w:r>
      <w:r w:rsidR="007F1596" w:rsidRPr="00837799">
        <w:rPr>
          <w:rFonts w:ascii="Times New Roman" w:hAnsi="Times New Roman" w:cs="Times New Roman"/>
          <w:color w:val="000000" w:themeColor="text1"/>
          <w:szCs w:val="24"/>
          <w:lang w:val="ro-RO"/>
        </w:rPr>
        <w:t>. Obiectivul pe termen scurt este consolidarea și promovarea reformării sistemelor</w:t>
      </w:r>
      <w:r w:rsidR="00261732" w:rsidRPr="00837799">
        <w:rPr>
          <w:rFonts w:ascii="Times New Roman" w:hAnsi="Times New Roman" w:cs="Times New Roman"/>
          <w:color w:val="000000" w:themeColor="text1"/>
          <w:szCs w:val="24"/>
          <w:lang w:val="ro-RO"/>
        </w:rPr>
        <w:t xml:space="preserve"> cheie pe orizontală și </w:t>
      </w:r>
      <w:r w:rsidR="00EA1E14" w:rsidRPr="00837799">
        <w:rPr>
          <w:rFonts w:ascii="Times New Roman" w:hAnsi="Times New Roman" w:cs="Times New Roman"/>
          <w:color w:val="000000" w:themeColor="text1"/>
          <w:szCs w:val="24"/>
          <w:lang w:val="ro-RO"/>
        </w:rPr>
        <w:t xml:space="preserve">a </w:t>
      </w:r>
      <w:r w:rsidR="00261732" w:rsidRPr="00837799">
        <w:rPr>
          <w:rFonts w:ascii="Times New Roman" w:hAnsi="Times New Roman" w:cs="Times New Roman"/>
          <w:color w:val="000000" w:themeColor="text1"/>
          <w:szCs w:val="24"/>
          <w:lang w:val="ro-RO"/>
        </w:rPr>
        <w:t xml:space="preserve">structurilor responsabile de guvernanță, în special </w:t>
      </w:r>
      <w:r w:rsidR="00D72800" w:rsidRPr="00837799">
        <w:rPr>
          <w:rFonts w:ascii="Times New Roman" w:hAnsi="Times New Roman" w:cs="Times New Roman"/>
          <w:color w:val="000000" w:themeColor="text1"/>
          <w:szCs w:val="24"/>
          <w:lang w:val="ro-RO"/>
        </w:rPr>
        <w:t>Cancelaria de Stat,</w:t>
      </w:r>
      <w:r w:rsidR="005C7191" w:rsidRPr="00837799">
        <w:rPr>
          <w:rFonts w:ascii="Times New Roman" w:hAnsi="Times New Roman" w:cs="Times New Roman"/>
          <w:color w:val="000000" w:themeColor="text1"/>
          <w:szCs w:val="24"/>
          <w:lang w:val="ro-RO"/>
        </w:rPr>
        <w:t xml:space="preserve"> pentru a pregăti capacitățile </w:t>
      </w:r>
      <w:r w:rsidR="00B4762C" w:rsidRPr="00837799">
        <w:rPr>
          <w:rFonts w:ascii="Times New Roman" w:hAnsi="Times New Roman" w:cs="Times New Roman"/>
          <w:color w:val="000000" w:themeColor="text1"/>
          <w:szCs w:val="24"/>
          <w:lang w:val="ro-RO"/>
        </w:rPr>
        <w:t>necesare la nivel central</w:t>
      </w:r>
      <w:r w:rsidR="005C7191" w:rsidRPr="00837799">
        <w:rPr>
          <w:rFonts w:ascii="Times New Roman" w:hAnsi="Times New Roman" w:cs="Times New Roman"/>
          <w:color w:val="000000" w:themeColor="text1"/>
          <w:szCs w:val="24"/>
          <w:lang w:val="ro-RO"/>
        </w:rPr>
        <w:t xml:space="preserve"> în realizarea reformei </w:t>
      </w:r>
      <w:r w:rsidR="00EC4F95" w:rsidRPr="00837799">
        <w:rPr>
          <w:rFonts w:ascii="Times New Roman" w:hAnsi="Times New Roman" w:cs="Times New Roman"/>
          <w:color w:val="000000" w:themeColor="text1"/>
          <w:szCs w:val="24"/>
          <w:lang w:val="ro-RO"/>
        </w:rPr>
        <w:t>teritorial-administrativ</w:t>
      </w:r>
      <w:r w:rsidR="0057421F" w:rsidRPr="00837799">
        <w:rPr>
          <w:rFonts w:ascii="Times New Roman" w:hAnsi="Times New Roman" w:cs="Times New Roman"/>
          <w:color w:val="000000" w:themeColor="text1"/>
          <w:szCs w:val="24"/>
          <w:lang w:val="ro-RO"/>
        </w:rPr>
        <w:t>ă</w:t>
      </w:r>
      <w:r w:rsidR="005C7191" w:rsidRPr="00837799">
        <w:rPr>
          <w:rFonts w:ascii="Times New Roman" w:hAnsi="Times New Roman" w:cs="Times New Roman"/>
          <w:color w:val="000000" w:themeColor="text1"/>
          <w:szCs w:val="24"/>
          <w:lang w:val="ro-RO"/>
        </w:rPr>
        <w:t>, programată pentru anul 2018</w:t>
      </w:r>
      <w:r w:rsidR="00261732" w:rsidRPr="00837799">
        <w:rPr>
          <w:rFonts w:ascii="Times New Roman" w:hAnsi="Times New Roman" w:cs="Times New Roman"/>
          <w:color w:val="000000" w:themeColor="text1"/>
          <w:szCs w:val="24"/>
          <w:lang w:val="ro-RO"/>
        </w:rPr>
        <w:t xml:space="preserve">. </w:t>
      </w:r>
      <w:r w:rsidR="00EC4F95" w:rsidRPr="00837799">
        <w:rPr>
          <w:rFonts w:ascii="Times New Roman" w:hAnsi="Times New Roman" w:cs="Times New Roman"/>
          <w:color w:val="000000" w:themeColor="text1"/>
          <w:szCs w:val="24"/>
          <w:lang w:val="ro-RO"/>
        </w:rPr>
        <w:t>La finele acestei etape va fi efectuată evaluarea intermediară a Strategiei</w:t>
      </w:r>
      <w:r w:rsidR="00036C2B" w:rsidRPr="00837799">
        <w:rPr>
          <w:rFonts w:ascii="Times New Roman" w:hAnsi="Times New Roman" w:cs="Times New Roman"/>
          <w:color w:val="000000" w:themeColor="text1"/>
          <w:szCs w:val="24"/>
          <w:lang w:val="ro-RO"/>
        </w:rPr>
        <w:t>, rez</w:t>
      </w:r>
      <w:r w:rsidR="007A1508" w:rsidRPr="00837799">
        <w:rPr>
          <w:rFonts w:ascii="Times New Roman" w:hAnsi="Times New Roman" w:cs="Times New Roman"/>
          <w:color w:val="000000" w:themeColor="text1"/>
          <w:szCs w:val="24"/>
          <w:lang w:val="ro-RO"/>
        </w:rPr>
        <w:t>ultatele căreia vor reconfigura obiectivele și acțiunile acesteia pentru a doua etapă.</w:t>
      </w:r>
    </w:p>
    <w:p w:rsidR="007D2B27" w:rsidRPr="00837799" w:rsidRDefault="007D2B27" w:rsidP="007D2B27">
      <w:pPr>
        <w:pStyle w:val="a4"/>
        <w:spacing w:after="120" w:line="276" w:lineRule="auto"/>
        <w:ind w:left="1418"/>
        <w:jc w:val="both"/>
        <w:rPr>
          <w:rFonts w:ascii="Times New Roman" w:hAnsi="Times New Roman" w:cs="Times New Roman"/>
          <w:color w:val="000000" w:themeColor="text1"/>
          <w:szCs w:val="24"/>
          <w:lang w:val="ro-RO"/>
        </w:rPr>
      </w:pPr>
    </w:p>
    <w:p w:rsidR="007F1596" w:rsidRPr="00837799" w:rsidRDefault="007F1596" w:rsidP="00295993">
      <w:pPr>
        <w:pStyle w:val="a4"/>
        <w:numPr>
          <w:ilvl w:val="0"/>
          <w:numId w:val="32"/>
        </w:numPr>
        <w:spacing w:after="120" w:line="276" w:lineRule="auto"/>
        <w:ind w:left="1418" w:hanging="425"/>
        <w:jc w:val="both"/>
        <w:rPr>
          <w:rFonts w:ascii="Times New Roman" w:hAnsi="Times New Roman" w:cs="Times New Roman"/>
          <w:color w:val="000000" w:themeColor="text1"/>
          <w:szCs w:val="24"/>
          <w:lang w:val="ro-RO"/>
        </w:rPr>
      </w:pPr>
      <w:r w:rsidRPr="00837799">
        <w:rPr>
          <w:rFonts w:ascii="Times New Roman" w:hAnsi="Times New Roman" w:cs="Times New Roman"/>
          <w:b/>
          <w:color w:val="000000" w:themeColor="text1"/>
          <w:szCs w:val="24"/>
          <w:lang w:val="ro-RO"/>
        </w:rPr>
        <w:t>A doua etapă</w:t>
      </w:r>
      <w:r w:rsidRPr="00837799">
        <w:rPr>
          <w:rFonts w:ascii="Times New Roman" w:hAnsi="Times New Roman" w:cs="Times New Roman"/>
          <w:color w:val="000000" w:themeColor="text1"/>
          <w:szCs w:val="24"/>
          <w:lang w:val="ro-RO"/>
        </w:rPr>
        <w:t xml:space="preserve"> </w:t>
      </w:r>
      <w:r w:rsidRPr="00837799">
        <w:rPr>
          <w:rFonts w:ascii="Times New Roman" w:hAnsi="Times New Roman" w:cs="Times New Roman"/>
          <w:i/>
          <w:color w:val="000000" w:themeColor="text1"/>
          <w:szCs w:val="24"/>
          <w:lang w:val="ro-RO"/>
        </w:rPr>
        <w:t>– perioada 2018-2020</w:t>
      </w:r>
      <w:r w:rsidRPr="00837799">
        <w:rPr>
          <w:rFonts w:ascii="Times New Roman" w:hAnsi="Times New Roman" w:cs="Times New Roman"/>
          <w:color w:val="000000" w:themeColor="text1"/>
          <w:szCs w:val="24"/>
          <w:lang w:val="ro-RO"/>
        </w:rPr>
        <w:t xml:space="preserve">, </w:t>
      </w:r>
      <w:r w:rsidR="005C7191" w:rsidRPr="00837799">
        <w:rPr>
          <w:rFonts w:ascii="Times New Roman" w:hAnsi="Times New Roman" w:cs="Times New Roman"/>
          <w:color w:val="000000" w:themeColor="text1"/>
          <w:szCs w:val="24"/>
          <w:lang w:val="ro-RO"/>
        </w:rPr>
        <w:t>va ancora integral administrația publică locală în procesul de re</w:t>
      </w:r>
      <w:r w:rsidR="00EC4F95" w:rsidRPr="00837799">
        <w:rPr>
          <w:rFonts w:ascii="Times New Roman" w:hAnsi="Times New Roman" w:cs="Times New Roman"/>
          <w:color w:val="000000" w:themeColor="text1"/>
          <w:szCs w:val="24"/>
          <w:lang w:val="ro-RO"/>
        </w:rPr>
        <w:t xml:space="preserve">formă a administrației publice, extinzând sistemele, practicile și procedurile reformate și consolidate la nivel central către administrația publică locală în conformitate cu noua structură teritorial-administrativă. </w:t>
      </w:r>
    </w:p>
    <w:p w:rsidR="00D21C8E" w:rsidRPr="00837799" w:rsidRDefault="00D21C8E" w:rsidP="008A1C6B">
      <w:pPr>
        <w:spacing w:after="120" w:line="276" w:lineRule="auto"/>
        <w:jc w:val="both"/>
        <w:rPr>
          <w:rFonts w:ascii="Times New Roman" w:hAnsi="Times New Roman" w:cs="Times New Roman"/>
          <w:color w:val="000000" w:themeColor="text1"/>
          <w:szCs w:val="24"/>
          <w:lang w:val="ro-RO"/>
        </w:rPr>
      </w:pPr>
    </w:p>
    <w:p w:rsidR="00293C5E" w:rsidRPr="00837799" w:rsidRDefault="00CA2209" w:rsidP="00295993">
      <w:pPr>
        <w:pStyle w:val="a4"/>
        <w:numPr>
          <w:ilvl w:val="0"/>
          <w:numId w:val="3"/>
        </w:numPr>
        <w:spacing w:after="120" w:line="276" w:lineRule="auto"/>
        <w:ind w:left="0" w:firstLine="0"/>
        <w:contextualSpacing w:val="0"/>
        <w:jc w:val="center"/>
        <w:rPr>
          <w:rFonts w:ascii="Times New Roman" w:hAnsi="Times New Roman" w:cs="Times New Roman"/>
          <w:b/>
          <w:color w:val="000000" w:themeColor="text1"/>
          <w:szCs w:val="24"/>
          <w:lang w:val="ro-RO"/>
        </w:rPr>
      </w:pPr>
      <w:r w:rsidRPr="00837799">
        <w:rPr>
          <w:rFonts w:ascii="Times New Roman" w:hAnsi="Times New Roman" w:cs="Times New Roman"/>
          <w:b/>
          <w:color w:val="000000" w:themeColor="text1"/>
          <w:szCs w:val="24"/>
          <w:lang w:val="ro-RO"/>
        </w:rPr>
        <w:t>CADRUL DE MONITORIZARE ȘI EVALUARE</w:t>
      </w:r>
    </w:p>
    <w:p w:rsidR="00D21C8E" w:rsidRPr="00837799" w:rsidRDefault="00CD49D3"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u w:color="000000"/>
          <w:lang w:val="ro-RO"/>
        </w:rPr>
      </w:pPr>
      <w:r w:rsidRPr="00837799">
        <w:rPr>
          <w:rFonts w:ascii="Times New Roman" w:hAnsi="Times New Roman" w:cs="Times New Roman"/>
          <w:color w:val="000000" w:themeColor="text1"/>
          <w:szCs w:val="24"/>
          <w:u w:color="000000"/>
          <w:lang w:val="ro-RO"/>
        </w:rPr>
        <w:t>Coordonarea eficientă a implementării componentelor de reformă a administrației public</w:t>
      </w:r>
      <w:r w:rsidR="009E15C6" w:rsidRPr="00837799">
        <w:rPr>
          <w:rFonts w:ascii="Times New Roman" w:hAnsi="Times New Roman" w:cs="Times New Roman"/>
          <w:color w:val="000000" w:themeColor="text1"/>
          <w:szCs w:val="24"/>
          <w:u w:color="000000"/>
          <w:lang w:val="ro-RO"/>
        </w:rPr>
        <w:t>e</w:t>
      </w:r>
      <w:r w:rsidRPr="00837799">
        <w:rPr>
          <w:rFonts w:ascii="Times New Roman" w:hAnsi="Times New Roman" w:cs="Times New Roman"/>
          <w:color w:val="000000" w:themeColor="text1"/>
          <w:szCs w:val="24"/>
          <w:u w:color="000000"/>
          <w:lang w:val="ro-RO"/>
        </w:rPr>
        <w:t xml:space="preserve"> </w:t>
      </w:r>
      <w:r w:rsidR="00D21C8E" w:rsidRPr="00837799">
        <w:rPr>
          <w:rFonts w:ascii="Times New Roman" w:hAnsi="Times New Roman" w:cs="Times New Roman"/>
          <w:color w:val="000000" w:themeColor="text1"/>
          <w:szCs w:val="24"/>
          <w:u w:color="000000"/>
          <w:lang w:val="ro-RO"/>
        </w:rPr>
        <w:t xml:space="preserve">este </w:t>
      </w:r>
      <w:r w:rsidR="00EC6E3A" w:rsidRPr="00837799">
        <w:rPr>
          <w:rFonts w:ascii="Times New Roman" w:hAnsi="Times New Roman" w:cs="Times New Roman"/>
          <w:color w:val="000000" w:themeColor="text1"/>
          <w:szCs w:val="24"/>
          <w:u w:color="000000"/>
          <w:lang w:val="ro-RO"/>
        </w:rPr>
        <w:t>un element</w:t>
      </w:r>
      <w:r w:rsidR="00D21C8E" w:rsidRPr="00837799">
        <w:rPr>
          <w:rFonts w:ascii="Times New Roman" w:hAnsi="Times New Roman" w:cs="Times New Roman"/>
          <w:color w:val="000000" w:themeColor="text1"/>
          <w:szCs w:val="24"/>
          <w:u w:color="000000"/>
          <w:lang w:val="ro-RO"/>
        </w:rPr>
        <w:t xml:space="preserve"> </w:t>
      </w:r>
      <w:r w:rsidR="008A5430" w:rsidRPr="00837799">
        <w:rPr>
          <w:rFonts w:ascii="Times New Roman" w:hAnsi="Times New Roman" w:cs="Times New Roman"/>
          <w:color w:val="000000" w:themeColor="text1"/>
          <w:szCs w:val="24"/>
          <w:u w:color="000000"/>
          <w:lang w:val="ro-RO"/>
        </w:rPr>
        <w:t>cheie</w:t>
      </w:r>
      <w:r w:rsidRPr="00837799">
        <w:rPr>
          <w:rFonts w:ascii="Times New Roman" w:hAnsi="Times New Roman" w:cs="Times New Roman"/>
          <w:color w:val="000000" w:themeColor="text1"/>
          <w:szCs w:val="24"/>
          <w:u w:color="000000"/>
          <w:lang w:val="ro-RO"/>
        </w:rPr>
        <w:t xml:space="preserve"> a</w:t>
      </w:r>
      <w:r w:rsidR="00EC6E3A" w:rsidRPr="00837799">
        <w:rPr>
          <w:rFonts w:ascii="Times New Roman" w:hAnsi="Times New Roman" w:cs="Times New Roman"/>
          <w:color w:val="000000" w:themeColor="text1"/>
          <w:szCs w:val="24"/>
          <w:u w:color="000000"/>
          <w:lang w:val="ro-RO"/>
        </w:rPr>
        <w:t>l</w:t>
      </w:r>
      <w:r w:rsidRPr="00837799">
        <w:rPr>
          <w:rFonts w:ascii="Times New Roman" w:hAnsi="Times New Roman" w:cs="Times New Roman"/>
          <w:color w:val="000000" w:themeColor="text1"/>
          <w:szCs w:val="24"/>
          <w:u w:color="000000"/>
          <w:lang w:val="ro-RO"/>
        </w:rPr>
        <w:t xml:space="preserve"> Strategiei</w:t>
      </w:r>
      <w:r w:rsidR="008A246F" w:rsidRPr="00837799">
        <w:rPr>
          <w:rFonts w:ascii="Times New Roman" w:hAnsi="Times New Roman" w:cs="Times New Roman"/>
          <w:color w:val="000000" w:themeColor="text1"/>
          <w:szCs w:val="24"/>
          <w:u w:color="000000"/>
          <w:lang w:val="ro-RO"/>
        </w:rPr>
        <w:t>.</w:t>
      </w:r>
      <w:r w:rsidR="00EC6E3A" w:rsidRPr="00837799">
        <w:rPr>
          <w:rFonts w:ascii="Times New Roman" w:hAnsi="Times New Roman" w:cs="Times New Roman"/>
          <w:color w:val="000000" w:themeColor="text1"/>
          <w:szCs w:val="24"/>
          <w:u w:color="000000"/>
          <w:lang w:val="ro-RO"/>
        </w:rPr>
        <w:t xml:space="preserve"> </w:t>
      </w:r>
      <w:r w:rsidR="008A246F" w:rsidRPr="00837799">
        <w:rPr>
          <w:rFonts w:ascii="Times New Roman" w:hAnsi="Times New Roman" w:cs="Times New Roman"/>
          <w:color w:val="000000" w:themeColor="text1"/>
          <w:szCs w:val="24"/>
          <w:u w:color="000000"/>
          <w:lang w:val="ro-RO"/>
        </w:rPr>
        <w:t>C</w:t>
      </w:r>
      <w:r w:rsidR="00D21C8E" w:rsidRPr="00837799">
        <w:rPr>
          <w:rFonts w:ascii="Times New Roman" w:hAnsi="Times New Roman" w:cs="Times New Roman"/>
          <w:color w:val="000000" w:themeColor="text1"/>
          <w:szCs w:val="24"/>
          <w:u w:color="000000"/>
          <w:lang w:val="ro-RO"/>
        </w:rPr>
        <w:t xml:space="preserve">oordonarea suficientă din partea Prim-ministrului și a </w:t>
      </w:r>
      <w:r w:rsidR="00E126B1" w:rsidRPr="00837799">
        <w:rPr>
          <w:rFonts w:ascii="Times New Roman" w:hAnsi="Times New Roman" w:cs="Times New Roman"/>
          <w:color w:val="000000" w:themeColor="text1"/>
          <w:szCs w:val="24"/>
          <w:u w:color="000000"/>
          <w:lang w:val="ro-RO"/>
        </w:rPr>
        <w:t>Cancelariei de Stat</w:t>
      </w:r>
      <w:r w:rsidR="00D21C8E" w:rsidRPr="00837799">
        <w:rPr>
          <w:rFonts w:ascii="Times New Roman" w:hAnsi="Times New Roman" w:cs="Times New Roman"/>
          <w:color w:val="000000" w:themeColor="text1"/>
          <w:szCs w:val="24"/>
          <w:u w:color="000000"/>
          <w:lang w:val="ro-RO"/>
        </w:rPr>
        <w:t xml:space="preserve"> este o premisă fundamentală pentru un complex de reforme care vor avea un impact semnificativ asupra aranjamentelor interne și </w:t>
      </w:r>
      <w:r w:rsidR="008A5430" w:rsidRPr="00837799">
        <w:rPr>
          <w:rFonts w:ascii="Times New Roman" w:hAnsi="Times New Roman" w:cs="Times New Roman"/>
          <w:color w:val="000000" w:themeColor="text1"/>
          <w:szCs w:val="24"/>
          <w:u w:color="000000"/>
          <w:lang w:val="ro-RO"/>
        </w:rPr>
        <w:t>modalității</w:t>
      </w:r>
      <w:r w:rsidR="00D21C8E" w:rsidRPr="00837799">
        <w:rPr>
          <w:rFonts w:ascii="Times New Roman" w:hAnsi="Times New Roman" w:cs="Times New Roman"/>
          <w:color w:val="000000" w:themeColor="text1"/>
          <w:szCs w:val="24"/>
          <w:u w:color="000000"/>
          <w:lang w:val="ro-RO"/>
        </w:rPr>
        <w:t xml:space="preserve"> de lucru cu toate autoritățile la nivel central și local. În </w:t>
      </w:r>
      <w:r w:rsidR="008A5430" w:rsidRPr="00837799">
        <w:rPr>
          <w:rFonts w:ascii="Times New Roman" w:hAnsi="Times New Roman" w:cs="Times New Roman"/>
          <w:color w:val="000000" w:themeColor="text1"/>
          <w:szCs w:val="24"/>
          <w:u w:color="000000"/>
          <w:lang w:val="ro-RO"/>
        </w:rPr>
        <w:t>scopul coordonării, monitorizării</w:t>
      </w:r>
      <w:r w:rsidR="00D21C8E" w:rsidRPr="00837799">
        <w:rPr>
          <w:rFonts w:ascii="Times New Roman" w:hAnsi="Times New Roman" w:cs="Times New Roman"/>
          <w:color w:val="000000" w:themeColor="text1"/>
          <w:szCs w:val="24"/>
          <w:u w:color="000000"/>
          <w:lang w:val="ro-RO"/>
        </w:rPr>
        <w:t xml:space="preserve"> ș</w:t>
      </w:r>
      <w:r w:rsidR="008A5430" w:rsidRPr="00837799">
        <w:rPr>
          <w:rFonts w:ascii="Times New Roman" w:hAnsi="Times New Roman" w:cs="Times New Roman"/>
          <w:color w:val="000000" w:themeColor="text1"/>
          <w:szCs w:val="24"/>
          <w:u w:color="000000"/>
          <w:lang w:val="ro-RO"/>
        </w:rPr>
        <w:t xml:space="preserve">i evaluării Strategiei la nivel înalt, </w:t>
      </w:r>
      <w:r w:rsidR="00D21C8E" w:rsidRPr="00837799">
        <w:rPr>
          <w:rFonts w:ascii="Times New Roman" w:hAnsi="Times New Roman" w:cs="Times New Roman"/>
          <w:color w:val="000000" w:themeColor="text1"/>
          <w:szCs w:val="24"/>
          <w:u w:color="000000"/>
          <w:lang w:val="ro-RO"/>
        </w:rPr>
        <w:t xml:space="preserve">va fi utilizată platforma deja existentă </w:t>
      </w:r>
      <w:r w:rsidR="008A5430" w:rsidRPr="00837799">
        <w:rPr>
          <w:rFonts w:ascii="Times New Roman" w:hAnsi="Times New Roman" w:cs="Times New Roman"/>
          <w:color w:val="000000" w:themeColor="text1"/>
          <w:szCs w:val="24"/>
          <w:u w:color="000000"/>
          <w:lang w:val="ro-RO"/>
        </w:rPr>
        <w:t>–</w:t>
      </w:r>
      <w:r w:rsidR="00D21C8E" w:rsidRPr="00837799">
        <w:rPr>
          <w:rFonts w:ascii="Times New Roman" w:hAnsi="Times New Roman" w:cs="Times New Roman"/>
          <w:color w:val="000000" w:themeColor="text1"/>
          <w:szCs w:val="24"/>
          <w:u w:color="000000"/>
          <w:lang w:val="ro-RO"/>
        </w:rPr>
        <w:t xml:space="preserve"> </w:t>
      </w:r>
      <w:r w:rsidR="008A5430" w:rsidRPr="00837799">
        <w:rPr>
          <w:rFonts w:ascii="Times New Roman" w:hAnsi="Times New Roman" w:cs="Times New Roman"/>
          <w:color w:val="000000" w:themeColor="text1"/>
          <w:szCs w:val="24"/>
          <w:u w:color="000000"/>
          <w:lang w:val="ro-RO"/>
        </w:rPr>
        <w:t>Consiliul național pentru reforma administrației publice</w:t>
      </w:r>
      <w:r w:rsidR="00D21C8E" w:rsidRPr="00837799">
        <w:rPr>
          <w:rFonts w:ascii="Times New Roman" w:hAnsi="Times New Roman" w:cs="Times New Roman"/>
          <w:color w:val="000000" w:themeColor="text1"/>
          <w:szCs w:val="24"/>
          <w:u w:color="000000"/>
          <w:lang w:val="ro-RO"/>
        </w:rPr>
        <w:t>, condus de Prim-ministru, dar vor fi făcute și aranjamente specifice în cadrul serviciului public.</w:t>
      </w:r>
    </w:p>
    <w:p w:rsidR="00D21C8E" w:rsidRPr="00837799" w:rsidRDefault="00324EB2"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u w:color="000000"/>
          <w:lang w:val="ro-RO"/>
        </w:rPr>
      </w:pPr>
      <w:r w:rsidRPr="00837799">
        <w:rPr>
          <w:rFonts w:ascii="Times New Roman" w:hAnsi="Times New Roman" w:cs="Times New Roman"/>
          <w:color w:val="000000" w:themeColor="text1"/>
          <w:szCs w:val="24"/>
          <w:u w:color="000000"/>
          <w:lang w:val="ro-RO"/>
        </w:rPr>
        <w:t xml:space="preserve">Monitorizarea Strategiei </w:t>
      </w:r>
      <w:r w:rsidR="00D21C8E" w:rsidRPr="00837799">
        <w:rPr>
          <w:rFonts w:ascii="Times New Roman" w:hAnsi="Times New Roman" w:cs="Times New Roman"/>
          <w:color w:val="000000" w:themeColor="text1"/>
          <w:szCs w:val="24"/>
          <w:u w:color="000000"/>
          <w:lang w:val="ro-RO"/>
        </w:rPr>
        <w:t>va avea loc la două nivele corelate. În primul rând, instituțiile/subdiviziunile re</w:t>
      </w:r>
      <w:r w:rsidRPr="00837799">
        <w:rPr>
          <w:rFonts w:ascii="Times New Roman" w:hAnsi="Times New Roman" w:cs="Times New Roman"/>
          <w:color w:val="000000" w:themeColor="text1"/>
          <w:szCs w:val="24"/>
          <w:u w:color="000000"/>
          <w:lang w:val="ro-RO"/>
        </w:rPr>
        <w:t xml:space="preserve">sponsabile de coordonarea componentelor reformei </w:t>
      </w:r>
      <w:r w:rsidR="00D21C8E" w:rsidRPr="00837799">
        <w:rPr>
          <w:rFonts w:ascii="Times New Roman" w:hAnsi="Times New Roman" w:cs="Times New Roman"/>
          <w:color w:val="000000" w:themeColor="text1"/>
          <w:szCs w:val="24"/>
          <w:u w:color="000000"/>
          <w:lang w:val="ro-RO"/>
        </w:rPr>
        <w:t>vor valorifica propriile sisteme de monitorizare, colectare și analiză a datelor de implementare și raportare privind performanțele înregistrate în baza planurilor aprobate. În al doilea rând, Cancelaria de Stat va examina rapoartele de monitorizare ș</w:t>
      </w:r>
      <w:r w:rsidR="00C510DA" w:rsidRPr="00837799">
        <w:rPr>
          <w:rFonts w:ascii="Times New Roman" w:hAnsi="Times New Roman" w:cs="Times New Roman"/>
          <w:color w:val="000000" w:themeColor="text1"/>
          <w:szCs w:val="24"/>
          <w:u w:color="000000"/>
          <w:lang w:val="ro-RO"/>
        </w:rPr>
        <w:t>i va asigura coordonarea ș</w:t>
      </w:r>
      <w:r w:rsidR="00D21C8E" w:rsidRPr="00837799">
        <w:rPr>
          <w:rFonts w:ascii="Times New Roman" w:hAnsi="Times New Roman" w:cs="Times New Roman"/>
          <w:color w:val="000000" w:themeColor="text1"/>
          <w:szCs w:val="24"/>
          <w:u w:color="000000"/>
          <w:lang w:val="ro-RO"/>
        </w:rPr>
        <w:t xml:space="preserve">i monitorizarea evoluțiilor în realizarea </w:t>
      </w:r>
      <w:r w:rsidR="004A7944" w:rsidRPr="00837799">
        <w:rPr>
          <w:rFonts w:ascii="Times New Roman" w:hAnsi="Times New Roman" w:cs="Times New Roman"/>
          <w:color w:val="000000" w:themeColor="text1"/>
          <w:szCs w:val="24"/>
          <w:u w:color="000000"/>
          <w:lang w:val="ro-RO"/>
        </w:rPr>
        <w:t>Strategiei</w:t>
      </w:r>
      <w:r w:rsidR="00D21C8E" w:rsidRPr="00837799">
        <w:rPr>
          <w:rFonts w:ascii="Times New Roman" w:hAnsi="Times New Roman" w:cs="Times New Roman"/>
          <w:color w:val="000000" w:themeColor="text1"/>
          <w:szCs w:val="24"/>
          <w:u w:color="000000"/>
          <w:lang w:val="ro-RO"/>
        </w:rPr>
        <w:t>. Platforma utilizată pentru executarea acestui exercițiu la nivel</w:t>
      </w:r>
      <w:r w:rsidR="00A20E2E" w:rsidRPr="00837799">
        <w:rPr>
          <w:rFonts w:ascii="Times New Roman" w:hAnsi="Times New Roman" w:cs="Times New Roman"/>
          <w:color w:val="000000" w:themeColor="text1"/>
          <w:szCs w:val="24"/>
          <w:u w:color="000000"/>
          <w:lang w:val="ro-RO"/>
        </w:rPr>
        <w:t>ul</w:t>
      </w:r>
      <w:r w:rsidR="00D21C8E" w:rsidRPr="00837799">
        <w:rPr>
          <w:rFonts w:ascii="Times New Roman" w:hAnsi="Times New Roman" w:cs="Times New Roman"/>
          <w:color w:val="000000" w:themeColor="text1"/>
          <w:szCs w:val="24"/>
          <w:u w:color="000000"/>
          <w:lang w:val="ro-RO"/>
        </w:rPr>
        <w:t xml:space="preserve"> Cancelarie</w:t>
      </w:r>
      <w:r w:rsidR="00A20E2E" w:rsidRPr="00837799">
        <w:rPr>
          <w:rFonts w:ascii="Times New Roman" w:hAnsi="Times New Roman" w:cs="Times New Roman"/>
          <w:color w:val="000000" w:themeColor="text1"/>
          <w:szCs w:val="24"/>
          <w:u w:color="000000"/>
          <w:lang w:val="ro-RO"/>
        </w:rPr>
        <w:t>i</w:t>
      </w:r>
      <w:r w:rsidR="00D21C8E" w:rsidRPr="00837799">
        <w:rPr>
          <w:rFonts w:ascii="Times New Roman" w:hAnsi="Times New Roman" w:cs="Times New Roman"/>
          <w:color w:val="000000" w:themeColor="text1"/>
          <w:szCs w:val="24"/>
          <w:u w:color="000000"/>
          <w:lang w:val="ro-RO"/>
        </w:rPr>
        <w:t xml:space="preserve"> de Stat va fi </w:t>
      </w:r>
      <w:r w:rsidR="004A7944" w:rsidRPr="00837799">
        <w:rPr>
          <w:rFonts w:ascii="Times New Roman" w:hAnsi="Times New Roman" w:cs="Times New Roman"/>
          <w:color w:val="000000" w:themeColor="text1"/>
          <w:szCs w:val="24"/>
          <w:u w:color="000000"/>
          <w:lang w:val="ro-RO"/>
        </w:rPr>
        <w:t xml:space="preserve">consiliul sectorial pentru reforma administrației publice, </w:t>
      </w:r>
      <w:r w:rsidR="00D21C8E" w:rsidRPr="00837799">
        <w:rPr>
          <w:rFonts w:ascii="Times New Roman" w:hAnsi="Times New Roman" w:cs="Times New Roman"/>
          <w:color w:val="000000" w:themeColor="text1"/>
          <w:szCs w:val="24"/>
          <w:u w:color="000000"/>
          <w:lang w:val="ro-RO"/>
        </w:rPr>
        <w:t>condus de către Secretarul general al Guvernului.</w:t>
      </w:r>
    </w:p>
    <w:p w:rsidR="00D21C8E" w:rsidRPr="00837799" w:rsidRDefault="00D21C8E"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u w:color="000000"/>
          <w:lang w:val="ro-RO"/>
        </w:rPr>
      </w:pPr>
      <w:r w:rsidRPr="00837799">
        <w:rPr>
          <w:rFonts w:ascii="Times New Roman" w:hAnsi="Times New Roman" w:cs="Times New Roman"/>
          <w:color w:val="000000" w:themeColor="text1"/>
          <w:szCs w:val="24"/>
          <w:u w:color="000000"/>
          <w:lang w:val="ro-RO"/>
        </w:rPr>
        <w:t xml:space="preserve">Anual, până la data de 1 martie, </w:t>
      </w:r>
      <w:r w:rsidR="00687CFA" w:rsidRPr="00837799">
        <w:rPr>
          <w:rFonts w:ascii="Times New Roman" w:hAnsi="Times New Roman" w:cs="Times New Roman"/>
          <w:color w:val="000000" w:themeColor="text1"/>
          <w:szCs w:val="24"/>
          <w:u w:color="000000"/>
          <w:lang w:val="ro-RO"/>
        </w:rPr>
        <w:t>Cancelaria de Stat</w:t>
      </w:r>
      <w:r w:rsidRPr="00837799">
        <w:rPr>
          <w:rFonts w:ascii="Times New Roman" w:hAnsi="Times New Roman" w:cs="Times New Roman"/>
          <w:color w:val="000000" w:themeColor="text1"/>
          <w:szCs w:val="24"/>
          <w:u w:color="000000"/>
          <w:lang w:val="ro-RO"/>
        </w:rPr>
        <w:t xml:space="preserve"> va prezenta Guvernului raportul de </w:t>
      </w:r>
      <w:r w:rsidR="00E126B1" w:rsidRPr="00837799">
        <w:rPr>
          <w:rFonts w:ascii="Times New Roman" w:hAnsi="Times New Roman" w:cs="Times New Roman"/>
          <w:color w:val="000000" w:themeColor="text1"/>
          <w:szCs w:val="24"/>
          <w:u w:color="000000"/>
          <w:lang w:val="ro-RO"/>
        </w:rPr>
        <w:t>monitorizare a implementării</w:t>
      </w:r>
      <w:r w:rsidRPr="00837799">
        <w:rPr>
          <w:rFonts w:ascii="Times New Roman" w:hAnsi="Times New Roman" w:cs="Times New Roman"/>
          <w:color w:val="000000" w:themeColor="text1"/>
          <w:szCs w:val="24"/>
          <w:u w:color="000000"/>
          <w:lang w:val="ro-RO"/>
        </w:rPr>
        <w:t xml:space="preserve"> </w:t>
      </w:r>
      <w:r w:rsidR="00687CFA" w:rsidRPr="00837799">
        <w:rPr>
          <w:rFonts w:ascii="Times New Roman" w:hAnsi="Times New Roman" w:cs="Times New Roman"/>
          <w:color w:val="000000" w:themeColor="text1"/>
          <w:szCs w:val="24"/>
          <w:u w:color="000000"/>
          <w:lang w:val="ro-RO"/>
        </w:rPr>
        <w:t>Strategiei</w:t>
      </w:r>
      <w:r w:rsidRPr="00837799">
        <w:rPr>
          <w:rFonts w:ascii="Times New Roman" w:hAnsi="Times New Roman" w:cs="Times New Roman"/>
          <w:color w:val="000000" w:themeColor="text1"/>
          <w:szCs w:val="24"/>
          <w:u w:color="000000"/>
          <w:lang w:val="ro-RO"/>
        </w:rPr>
        <w:t xml:space="preserve"> pe</w:t>
      </w:r>
      <w:r w:rsidR="00687CFA" w:rsidRPr="00837799">
        <w:rPr>
          <w:rFonts w:ascii="Times New Roman" w:hAnsi="Times New Roman" w:cs="Times New Roman"/>
          <w:color w:val="000000" w:themeColor="text1"/>
          <w:szCs w:val="24"/>
          <w:u w:color="000000"/>
          <w:lang w:val="ro-RO"/>
        </w:rPr>
        <w:t>ntru</w:t>
      </w:r>
      <w:r w:rsidRPr="00837799">
        <w:rPr>
          <w:rFonts w:ascii="Times New Roman" w:hAnsi="Times New Roman" w:cs="Times New Roman"/>
          <w:color w:val="000000" w:themeColor="text1"/>
          <w:szCs w:val="24"/>
          <w:u w:color="000000"/>
          <w:lang w:val="ro-RO"/>
        </w:rPr>
        <w:t xml:space="preserve"> anul precedent.</w:t>
      </w:r>
    </w:p>
    <w:p w:rsidR="00D21C8E" w:rsidRPr="00837799" w:rsidRDefault="00D21C8E"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u w:color="000000"/>
          <w:lang w:val="ro-RO"/>
        </w:rPr>
      </w:pPr>
      <w:r w:rsidRPr="00837799">
        <w:rPr>
          <w:rFonts w:ascii="Times New Roman" w:hAnsi="Times New Roman" w:cs="Times New Roman"/>
          <w:color w:val="000000" w:themeColor="text1"/>
          <w:szCs w:val="24"/>
          <w:u w:color="000000"/>
          <w:lang w:val="ro-RO"/>
        </w:rPr>
        <w:t xml:space="preserve">Entitățile responsabile de implementarea </w:t>
      </w:r>
      <w:r w:rsidR="001305AE" w:rsidRPr="00837799">
        <w:rPr>
          <w:rFonts w:ascii="Times New Roman" w:hAnsi="Times New Roman" w:cs="Times New Roman"/>
          <w:color w:val="000000" w:themeColor="text1"/>
          <w:szCs w:val="24"/>
          <w:u w:color="000000"/>
          <w:lang w:val="ro-RO"/>
        </w:rPr>
        <w:t>componentelor reformei</w:t>
      </w:r>
      <w:r w:rsidRPr="00837799">
        <w:rPr>
          <w:rFonts w:ascii="Times New Roman" w:hAnsi="Times New Roman" w:cs="Times New Roman"/>
          <w:color w:val="000000" w:themeColor="text1"/>
          <w:szCs w:val="24"/>
          <w:u w:color="000000"/>
          <w:lang w:val="ro-RO"/>
        </w:rPr>
        <w:t xml:space="preserve"> vor prezenta Cancelariei de Stat semestrial, până la data de 10 a lunii imediat perioadei </w:t>
      </w:r>
      <w:r w:rsidR="0057421F" w:rsidRPr="00837799">
        <w:rPr>
          <w:rFonts w:ascii="Times New Roman" w:hAnsi="Times New Roman" w:cs="Times New Roman"/>
          <w:color w:val="000000" w:themeColor="text1"/>
          <w:szCs w:val="24"/>
          <w:u w:color="000000"/>
          <w:lang w:val="ro-RO"/>
        </w:rPr>
        <w:t xml:space="preserve">următoare </w:t>
      </w:r>
      <w:r w:rsidRPr="00837799">
        <w:rPr>
          <w:rFonts w:ascii="Times New Roman" w:hAnsi="Times New Roman" w:cs="Times New Roman"/>
          <w:color w:val="000000" w:themeColor="text1"/>
          <w:szCs w:val="24"/>
          <w:u w:color="000000"/>
          <w:lang w:val="ro-RO"/>
        </w:rPr>
        <w:t xml:space="preserve">de raportare, note informative privind </w:t>
      </w:r>
      <w:r w:rsidR="004F155F" w:rsidRPr="00837799">
        <w:rPr>
          <w:rFonts w:ascii="Times New Roman" w:hAnsi="Times New Roman" w:cs="Times New Roman"/>
          <w:color w:val="000000" w:themeColor="text1"/>
          <w:szCs w:val="24"/>
          <w:u w:color="000000"/>
          <w:lang w:val="ro-RO"/>
        </w:rPr>
        <w:t>realizarea</w:t>
      </w:r>
      <w:r w:rsidRPr="00837799">
        <w:rPr>
          <w:rFonts w:ascii="Times New Roman" w:hAnsi="Times New Roman" w:cs="Times New Roman"/>
          <w:color w:val="000000" w:themeColor="text1"/>
          <w:szCs w:val="24"/>
          <w:u w:color="000000"/>
          <w:lang w:val="ro-RO"/>
        </w:rPr>
        <w:t xml:space="preserve"> sau </w:t>
      </w:r>
      <w:r w:rsidR="004F155F" w:rsidRPr="00837799">
        <w:rPr>
          <w:rFonts w:ascii="Times New Roman" w:hAnsi="Times New Roman" w:cs="Times New Roman"/>
          <w:color w:val="000000" w:themeColor="text1"/>
          <w:szCs w:val="24"/>
          <w:u w:color="000000"/>
          <w:lang w:val="ro-RO"/>
        </w:rPr>
        <w:t>nerealizarea</w:t>
      </w:r>
      <w:r w:rsidRPr="00837799">
        <w:rPr>
          <w:rFonts w:ascii="Times New Roman" w:hAnsi="Times New Roman" w:cs="Times New Roman"/>
          <w:color w:val="000000" w:themeColor="text1"/>
          <w:szCs w:val="24"/>
          <w:u w:color="000000"/>
          <w:lang w:val="ro-RO"/>
        </w:rPr>
        <w:t xml:space="preserve"> acțiunilor din </w:t>
      </w:r>
      <w:r w:rsidR="004F155F" w:rsidRPr="00837799">
        <w:rPr>
          <w:rFonts w:ascii="Times New Roman" w:hAnsi="Times New Roman" w:cs="Times New Roman"/>
          <w:color w:val="000000" w:themeColor="text1"/>
          <w:szCs w:val="24"/>
          <w:u w:color="000000"/>
          <w:lang w:val="ro-RO"/>
        </w:rPr>
        <w:t>planul de acțiuni</w:t>
      </w:r>
      <w:r w:rsidRPr="00837799">
        <w:rPr>
          <w:rFonts w:ascii="Times New Roman" w:hAnsi="Times New Roman" w:cs="Times New Roman"/>
          <w:color w:val="000000" w:themeColor="text1"/>
          <w:szCs w:val="24"/>
          <w:u w:color="000000"/>
          <w:lang w:val="ro-RO"/>
        </w:rPr>
        <w:t xml:space="preserve">. </w:t>
      </w:r>
      <w:r w:rsidR="004F155F" w:rsidRPr="00837799">
        <w:rPr>
          <w:rFonts w:ascii="Times New Roman" w:hAnsi="Times New Roman" w:cs="Times New Roman"/>
          <w:color w:val="000000" w:themeColor="text1"/>
          <w:szCs w:val="24"/>
          <w:u w:color="000000"/>
          <w:lang w:val="ro-RO"/>
        </w:rPr>
        <w:t>Cancelaria de Stat</w:t>
      </w:r>
      <w:r w:rsidRPr="00837799">
        <w:rPr>
          <w:rFonts w:ascii="Times New Roman" w:hAnsi="Times New Roman" w:cs="Times New Roman"/>
          <w:color w:val="000000" w:themeColor="text1"/>
          <w:szCs w:val="24"/>
          <w:u w:color="000000"/>
          <w:lang w:val="ro-RO"/>
        </w:rPr>
        <w:t xml:space="preserve"> va generaliza și, până la data de 20 a aceleiași luni, va disemina părților cointeresate raportul de implementare a </w:t>
      </w:r>
      <w:r w:rsidR="004F155F" w:rsidRPr="00837799">
        <w:rPr>
          <w:rFonts w:ascii="Times New Roman" w:hAnsi="Times New Roman" w:cs="Times New Roman"/>
          <w:color w:val="000000" w:themeColor="text1"/>
          <w:szCs w:val="24"/>
          <w:u w:color="000000"/>
          <w:lang w:val="ro-RO"/>
        </w:rPr>
        <w:t>Strategiei</w:t>
      </w:r>
      <w:r w:rsidRPr="00837799">
        <w:rPr>
          <w:rFonts w:ascii="Times New Roman" w:hAnsi="Times New Roman" w:cs="Times New Roman"/>
          <w:color w:val="000000" w:themeColor="text1"/>
          <w:szCs w:val="24"/>
          <w:u w:color="000000"/>
          <w:lang w:val="ro-RO"/>
        </w:rPr>
        <w:t>.</w:t>
      </w:r>
    </w:p>
    <w:p w:rsidR="00D21C8E" w:rsidRPr="00837799" w:rsidRDefault="00D21C8E"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u w:color="000000"/>
          <w:lang w:val="ro-RO"/>
        </w:rPr>
      </w:pPr>
      <w:r w:rsidRPr="00837799">
        <w:rPr>
          <w:rFonts w:ascii="Times New Roman" w:hAnsi="Times New Roman" w:cs="Times New Roman"/>
          <w:color w:val="000000" w:themeColor="text1"/>
          <w:szCs w:val="24"/>
          <w:u w:color="000000"/>
          <w:lang w:val="ro-RO"/>
        </w:rPr>
        <w:t xml:space="preserve">Raportul de implementare va reflecta sinteza progreselor pentru fiecare </w:t>
      </w:r>
      <w:r w:rsidR="00C042A3" w:rsidRPr="00837799">
        <w:rPr>
          <w:rFonts w:ascii="Times New Roman" w:hAnsi="Times New Roman" w:cs="Times New Roman"/>
          <w:color w:val="000000" w:themeColor="text1"/>
          <w:szCs w:val="24"/>
          <w:u w:color="000000"/>
          <w:lang w:val="ro-RO"/>
        </w:rPr>
        <w:t>componentă</w:t>
      </w:r>
      <w:r w:rsidRPr="00837799">
        <w:rPr>
          <w:rFonts w:ascii="Times New Roman" w:hAnsi="Times New Roman" w:cs="Times New Roman"/>
          <w:color w:val="000000" w:themeColor="text1"/>
          <w:szCs w:val="24"/>
          <w:u w:color="000000"/>
          <w:lang w:val="ro-RO"/>
        </w:rPr>
        <w:t xml:space="preserve">, în general, și pe obiectivele enumerate în </w:t>
      </w:r>
      <w:r w:rsidR="00C042A3" w:rsidRPr="00837799">
        <w:rPr>
          <w:rFonts w:ascii="Times New Roman" w:hAnsi="Times New Roman" w:cs="Times New Roman"/>
          <w:color w:val="000000" w:themeColor="text1"/>
          <w:szCs w:val="24"/>
          <w:u w:color="000000"/>
          <w:lang w:val="ro-RO"/>
        </w:rPr>
        <w:t>Strategie</w:t>
      </w:r>
      <w:r w:rsidRPr="00837799">
        <w:rPr>
          <w:rFonts w:ascii="Times New Roman" w:hAnsi="Times New Roman" w:cs="Times New Roman"/>
          <w:color w:val="000000" w:themeColor="text1"/>
          <w:szCs w:val="24"/>
          <w:u w:color="000000"/>
          <w:lang w:val="ro-RO"/>
        </w:rPr>
        <w:t xml:space="preserve">, în special, cu date privind implementarea totală, parțială </w:t>
      </w:r>
      <w:r w:rsidR="00C042A3" w:rsidRPr="00837799">
        <w:rPr>
          <w:rFonts w:ascii="Times New Roman" w:hAnsi="Times New Roman" w:cs="Times New Roman"/>
          <w:color w:val="000000" w:themeColor="text1"/>
          <w:szCs w:val="24"/>
          <w:u w:color="000000"/>
          <w:lang w:val="ro-RO"/>
        </w:rPr>
        <w:t>sau</w:t>
      </w:r>
      <w:r w:rsidRPr="00837799">
        <w:rPr>
          <w:rFonts w:ascii="Times New Roman" w:hAnsi="Times New Roman" w:cs="Times New Roman"/>
          <w:color w:val="000000" w:themeColor="text1"/>
          <w:szCs w:val="24"/>
          <w:u w:color="000000"/>
          <w:lang w:val="ro-RO"/>
        </w:rPr>
        <w:t xml:space="preserve"> neimplementarea acțiunilor, precum și sinteza detaliată privind entitățile responsabile care au înregistrat restanțe la capitolul implementare.</w:t>
      </w:r>
    </w:p>
    <w:p w:rsidR="00293C5E" w:rsidRPr="00837799" w:rsidRDefault="00D21C8E" w:rsidP="00295993">
      <w:pPr>
        <w:pStyle w:val="a4"/>
        <w:numPr>
          <w:ilvl w:val="0"/>
          <w:numId w:val="1"/>
        </w:numPr>
        <w:tabs>
          <w:tab w:val="left" w:pos="993"/>
        </w:tabs>
        <w:spacing w:after="120" w:line="276" w:lineRule="auto"/>
        <w:ind w:left="0" w:firstLine="567"/>
        <w:contextualSpacing w:val="0"/>
        <w:jc w:val="both"/>
        <w:rPr>
          <w:rFonts w:ascii="Times New Roman" w:hAnsi="Times New Roman" w:cs="Times New Roman"/>
          <w:color w:val="000000" w:themeColor="text1"/>
          <w:szCs w:val="24"/>
          <w:u w:color="000000"/>
          <w:lang w:val="ro-RO"/>
        </w:rPr>
      </w:pPr>
      <w:r w:rsidRPr="00837799">
        <w:rPr>
          <w:rFonts w:ascii="Times New Roman" w:hAnsi="Times New Roman" w:cs="Times New Roman"/>
          <w:color w:val="000000" w:themeColor="text1"/>
          <w:szCs w:val="24"/>
          <w:u w:color="000000"/>
          <w:lang w:val="ro-RO"/>
        </w:rPr>
        <w:lastRenderedPageBreak/>
        <w:t xml:space="preserve">Evaluarea </w:t>
      </w:r>
      <w:r w:rsidR="00FF0A6F" w:rsidRPr="00837799">
        <w:rPr>
          <w:rFonts w:ascii="Times New Roman" w:hAnsi="Times New Roman" w:cs="Times New Roman"/>
          <w:color w:val="000000" w:themeColor="text1"/>
          <w:szCs w:val="24"/>
          <w:u w:color="000000"/>
          <w:lang w:val="ro-RO"/>
        </w:rPr>
        <w:t xml:space="preserve">intermediară a </w:t>
      </w:r>
      <w:r w:rsidRPr="00837799">
        <w:rPr>
          <w:rFonts w:ascii="Times New Roman" w:hAnsi="Times New Roman" w:cs="Times New Roman"/>
          <w:color w:val="000000" w:themeColor="text1"/>
          <w:szCs w:val="24"/>
          <w:u w:color="000000"/>
          <w:lang w:val="ro-RO"/>
        </w:rPr>
        <w:t xml:space="preserve">prezentei </w:t>
      </w:r>
      <w:r w:rsidR="00C042A3" w:rsidRPr="00837799">
        <w:rPr>
          <w:rFonts w:ascii="Times New Roman" w:hAnsi="Times New Roman" w:cs="Times New Roman"/>
          <w:color w:val="000000" w:themeColor="text1"/>
          <w:szCs w:val="24"/>
          <w:u w:color="000000"/>
          <w:lang w:val="ro-RO"/>
        </w:rPr>
        <w:t>Strategii</w:t>
      </w:r>
      <w:r w:rsidRPr="00837799">
        <w:rPr>
          <w:rFonts w:ascii="Times New Roman" w:hAnsi="Times New Roman" w:cs="Times New Roman"/>
          <w:color w:val="000000" w:themeColor="text1"/>
          <w:szCs w:val="24"/>
          <w:u w:color="000000"/>
          <w:lang w:val="ro-RO"/>
        </w:rPr>
        <w:t xml:space="preserve"> va fi efectuată</w:t>
      </w:r>
      <w:r w:rsidR="00C042A3" w:rsidRPr="00837799">
        <w:rPr>
          <w:rFonts w:ascii="Times New Roman" w:hAnsi="Times New Roman" w:cs="Times New Roman"/>
          <w:color w:val="000000" w:themeColor="text1"/>
          <w:szCs w:val="24"/>
          <w:u w:color="000000"/>
          <w:lang w:val="ro-RO"/>
        </w:rPr>
        <w:t xml:space="preserve"> la finele anului 2017,</w:t>
      </w:r>
      <w:r w:rsidRPr="00837799">
        <w:rPr>
          <w:rFonts w:ascii="Times New Roman" w:hAnsi="Times New Roman" w:cs="Times New Roman"/>
          <w:color w:val="000000" w:themeColor="text1"/>
          <w:szCs w:val="24"/>
          <w:u w:color="000000"/>
          <w:lang w:val="ro-RO"/>
        </w:rPr>
        <w:t xml:space="preserve"> </w:t>
      </w:r>
      <w:r w:rsidR="00FF0A6F" w:rsidRPr="00837799">
        <w:rPr>
          <w:rFonts w:ascii="Times New Roman" w:hAnsi="Times New Roman" w:cs="Times New Roman"/>
          <w:color w:val="000000" w:themeColor="text1"/>
          <w:szCs w:val="24"/>
          <w:u w:color="000000"/>
          <w:lang w:val="ro-RO"/>
        </w:rPr>
        <w:t>iar evaluarea ex-post va fi efectuată după anul 2020</w:t>
      </w:r>
      <w:r w:rsidRPr="00837799">
        <w:rPr>
          <w:rFonts w:ascii="Times New Roman" w:hAnsi="Times New Roman" w:cs="Times New Roman"/>
          <w:color w:val="000000" w:themeColor="text1"/>
          <w:szCs w:val="24"/>
          <w:u w:color="000000"/>
          <w:lang w:val="ro-RO"/>
        </w:rPr>
        <w:t>. Metodologia evaluării va fi elaborată conform actelor normative în vigoare.</w:t>
      </w:r>
    </w:p>
    <w:sectPr w:rsidR="00293C5E" w:rsidRPr="00837799" w:rsidSect="007C143B">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D2F" w:rsidRDefault="00DB6D2F" w:rsidP="002558E8">
      <w:r>
        <w:separator/>
      </w:r>
    </w:p>
  </w:endnote>
  <w:endnote w:type="continuationSeparator" w:id="0">
    <w:p w:rsidR="00DB6D2F" w:rsidRDefault="00DB6D2F" w:rsidP="00255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Roboto Condensed">
    <w:altName w:val="Times New Roman"/>
    <w:charset w:val="00"/>
    <w:family w:val="auto"/>
    <w:pitch w:val="variable"/>
    <w:sig w:usb0="E00002FF" w:usb1="5000205B" w:usb2="00000020"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Adobe Garamond Pro">
    <w:altName w:val="Adobe Garamond Pro"/>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6F2" w:rsidRDefault="006D56F2">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6F2" w:rsidRDefault="006D56F2">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6F2" w:rsidRDefault="006D56F2">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D2F" w:rsidRDefault="00DB6D2F" w:rsidP="002558E8">
      <w:r>
        <w:separator/>
      </w:r>
    </w:p>
  </w:footnote>
  <w:footnote w:type="continuationSeparator" w:id="0">
    <w:p w:rsidR="00DB6D2F" w:rsidRDefault="00DB6D2F" w:rsidP="002558E8">
      <w:r>
        <w:continuationSeparator/>
      </w:r>
    </w:p>
  </w:footnote>
  <w:footnote w:id="1">
    <w:p w:rsidR="006D56F2" w:rsidRPr="00D85F68" w:rsidRDefault="006D56F2">
      <w:pPr>
        <w:pStyle w:val="a6"/>
        <w:rPr>
          <w:rFonts w:ascii="Times New Roman" w:hAnsi="Times New Roman" w:cs="Times New Roman"/>
          <w:lang w:val="ro-RO"/>
        </w:rPr>
      </w:pPr>
      <w:r w:rsidRPr="00D85F68">
        <w:rPr>
          <w:rStyle w:val="a8"/>
          <w:rFonts w:ascii="Times New Roman" w:hAnsi="Times New Roman" w:cs="Times New Roman"/>
        </w:rPr>
        <w:footnoteRef/>
      </w:r>
      <w:r w:rsidRPr="00D85F68">
        <w:rPr>
          <w:rFonts w:ascii="Times New Roman" w:hAnsi="Times New Roman" w:cs="Times New Roman"/>
        </w:rPr>
        <w:t xml:space="preserve"> </w:t>
      </w:r>
      <w:hyperlink r:id="rId1" w:history="1">
        <w:r w:rsidRPr="00965244">
          <w:rPr>
            <w:rStyle w:val="a9"/>
            <w:rFonts w:ascii="Times New Roman" w:hAnsi="Times New Roman" w:cs="Times New Roman"/>
          </w:rPr>
          <w:t>http://eur-lex.europa.eu/legal-content/EN/TXT/HTML/?uri=URISERV:l10109&amp;from=RO</w:t>
        </w:r>
      </w:hyperlink>
      <w:r>
        <w:rPr>
          <w:rFonts w:ascii="Times New Roman" w:hAnsi="Times New Roman" w:cs="Times New Roman"/>
        </w:rPr>
        <w:t xml:space="preserve"> </w:t>
      </w:r>
    </w:p>
  </w:footnote>
  <w:footnote w:id="2">
    <w:p w:rsidR="006D56F2" w:rsidRPr="00D85F68" w:rsidRDefault="006D56F2">
      <w:pPr>
        <w:pStyle w:val="a6"/>
        <w:rPr>
          <w:rFonts w:ascii="Times New Roman" w:hAnsi="Times New Roman" w:cs="Times New Roman"/>
          <w:lang w:val="ro-RO"/>
        </w:rPr>
      </w:pPr>
      <w:r w:rsidRPr="00D85F68">
        <w:rPr>
          <w:rStyle w:val="a8"/>
          <w:rFonts w:ascii="Times New Roman" w:hAnsi="Times New Roman" w:cs="Times New Roman"/>
        </w:rPr>
        <w:footnoteRef/>
      </w:r>
      <w:r w:rsidRPr="00D85F68">
        <w:rPr>
          <w:rFonts w:ascii="Times New Roman" w:hAnsi="Times New Roman" w:cs="Times New Roman"/>
          <w:lang w:val="ro-RO"/>
        </w:rPr>
        <w:t xml:space="preserve"> </w:t>
      </w:r>
      <w:hyperlink r:id="rId2" w:history="1">
        <w:r w:rsidRPr="00D85F68">
          <w:rPr>
            <w:rStyle w:val="a9"/>
            <w:rFonts w:ascii="Times New Roman" w:hAnsi="Times New Roman" w:cs="Times New Roman"/>
            <w:lang w:val="ro-RO"/>
          </w:rPr>
          <w:t>http://ec.europa.eu/esf/main.jsp?catId=3&amp;langId=en&amp;keywords=&amp;langSel=&amp;pubType=434</w:t>
        </w:r>
      </w:hyperlink>
      <w:r w:rsidRPr="00D85F68">
        <w:rPr>
          <w:rFonts w:ascii="Times New Roman" w:hAnsi="Times New Roman" w:cs="Times New Roman"/>
          <w:lang w:val="ro-RO"/>
        </w:rPr>
        <w:t xml:space="preserve"> </w:t>
      </w:r>
    </w:p>
  </w:footnote>
  <w:footnote w:id="3">
    <w:p w:rsidR="006D56F2" w:rsidRPr="00D85F68" w:rsidRDefault="006D56F2">
      <w:pPr>
        <w:pStyle w:val="a6"/>
        <w:rPr>
          <w:lang w:val="ro-RO"/>
        </w:rPr>
      </w:pPr>
      <w:r w:rsidRPr="00D85F68">
        <w:rPr>
          <w:rStyle w:val="a8"/>
          <w:rFonts w:ascii="Times New Roman" w:hAnsi="Times New Roman" w:cs="Times New Roman"/>
        </w:rPr>
        <w:footnoteRef/>
      </w:r>
      <w:r w:rsidRPr="00D85F68">
        <w:rPr>
          <w:rFonts w:ascii="Times New Roman" w:hAnsi="Times New Roman" w:cs="Times New Roman"/>
          <w:lang w:val="ro-RO"/>
        </w:rPr>
        <w:t xml:space="preserve"> </w:t>
      </w:r>
      <w:hyperlink r:id="rId3" w:history="1">
        <w:r w:rsidRPr="00965244">
          <w:rPr>
            <w:rStyle w:val="a9"/>
            <w:rFonts w:ascii="Times New Roman" w:hAnsi="Times New Roman" w:cs="Times New Roman"/>
            <w:lang w:val="ro-RO"/>
          </w:rPr>
          <w:t>http://www.coe.int/t/dgap/localdemocracy/Strategy_Innovation/12principles_en.asp</w:t>
        </w:r>
      </w:hyperlink>
      <w:r>
        <w:rPr>
          <w:rFonts w:ascii="Times New Roman" w:hAnsi="Times New Roman" w:cs="Times New Roman"/>
          <w:lang w:val="ro-RO"/>
        </w:rPr>
        <w:t xml:space="preserve"> </w:t>
      </w:r>
    </w:p>
  </w:footnote>
  <w:footnote w:id="4">
    <w:p w:rsidR="006D56F2" w:rsidRPr="00D85F68" w:rsidRDefault="006D56F2" w:rsidP="008A1C6B">
      <w:pPr>
        <w:pStyle w:val="a6"/>
        <w:rPr>
          <w:rFonts w:ascii="Times New Roman" w:hAnsi="Times New Roman" w:cs="Times New Roman"/>
          <w:lang w:val="ro-RO"/>
        </w:rPr>
      </w:pPr>
      <w:r w:rsidRPr="008A1C6B">
        <w:rPr>
          <w:rStyle w:val="a8"/>
          <w:rFonts w:ascii="Times New Roman" w:hAnsi="Times New Roman" w:cs="Times New Roman"/>
        </w:rPr>
        <w:footnoteRef/>
      </w:r>
      <w:r w:rsidRPr="00D85F68">
        <w:rPr>
          <w:rFonts w:ascii="Times New Roman" w:hAnsi="Times New Roman" w:cs="Times New Roman"/>
          <w:lang w:val="ro-RO"/>
        </w:rPr>
        <w:t xml:space="preserve"> </w:t>
      </w:r>
      <w:hyperlink r:id="rId4" w:history="1">
        <w:r w:rsidRPr="00B87EC3">
          <w:rPr>
            <w:rStyle w:val="a9"/>
            <w:rFonts w:ascii="Times New Roman" w:hAnsi="Times New Roman" w:cs="Times New Roman"/>
            <w:lang w:val="ro-RO"/>
          </w:rPr>
          <w:t>http://unpan1.un.org/intradoc/groups/public/documents/nispacee/unpan006506.pdf</w:t>
        </w:r>
      </w:hyperlink>
      <w:r>
        <w:rPr>
          <w:rFonts w:ascii="Times New Roman" w:hAnsi="Times New Roman" w:cs="Times New Roman"/>
          <w:lang w:val="ro-RO"/>
        </w:rPr>
        <w:t xml:space="preserve"> </w:t>
      </w:r>
    </w:p>
  </w:footnote>
  <w:footnote w:id="5">
    <w:p w:rsidR="006D56F2" w:rsidRPr="00C04360" w:rsidRDefault="006D56F2" w:rsidP="00C04360">
      <w:pPr>
        <w:pStyle w:val="a6"/>
        <w:rPr>
          <w:rFonts w:ascii="Times New Roman" w:hAnsi="Times New Roman" w:cs="Times New Roman"/>
          <w:lang w:val="ro-RO"/>
        </w:rPr>
      </w:pPr>
      <w:r w:rsidRPr="00C04360">
        <w:rPr>
          <w:rStyle w:val="a8"/>
          <w:rFonts w:ascii="Times New Roman" w:hAnsi="Times New Roman" w:cs="Times New Roman"/>
        </w:rPr>
        <w:footnoteRef/>
      </w:r>
      <w:r w:rsidRPr="00C04360">
        <w:rPr>
          <w:rFonts w:ascii="Times New Roman" w:hAnsi="Times New Roman" w:cs="Times New Roman"/>
          <w:lang w:val="ro-RO"/>
        </w:rPr>
        <w:t xml:space="preserve"> </w:t>
      </w:r>
      <w:hyperlink r:id="rId5" w:history="1">
        <w:r w:rsidRPr="00B87EC3">
          <w:rPr>
            <w:rStyle w:val="a9"/>
            <w:rFonts w:ascii="Times New Roman" w:hAnsi="Times New Roman" w:cs="Times New Roman"/>
            <w:lang w:val="ro-RO"/>
          </w:rPr>
          <w:t>http://www.sigmaweb.org/publications/principles-public-administration.htm</w:t>
        </w:r>
      </w:hyperlink>
      <w:r>
        <w:rPr>
          <w:rFonts w:ascii="Times New Roman" w:hAnsi="Times New Roman" w:cs="Times New Roman"/>
          <w:lang w:val="ro-RO"/>
        </w:rPr>
        <w:t xml:space="preserve"> </w:t>
      </w:r>
    </w:p>
  </w:footnote>
  <w:footnote w:id="6">
    <w:p w:rsidR="006D56F2" w:rsidRPr="00C96C9E" w:rsidRDefault="006D56F2" w:rsidP="00C96C9E">
      <w:pPr>
        <w:pStyle w:val="a6"/>
        <w:jc w:val="both"/>
        <w:rPr>
          <w:rFonts w:ascii="Times New Roman" w:hAnsi="Times New Roman" w:cs="Times New Roman"/>
          <w:lang w:val="ro-RO"/>
        </w:rPr>
      </w:pPr>
      <w:r w:rsidRPr="00C96C9E">
        <w:rPr>
          <w:rStyle w:val="a8"/>
          <w:rFonts w:ascii="Times New Roman" w:hAnsi="Times New Roman" w:cs="Times New Roman"/>
          <w:lang w:val="ro-RO"/>
        </w:rPr>
        <w:footnoteRef/>
      </w:r>
      <w:r w:rsidRPr="00C96C9E">
        <w:rPr>
          <w:rFonts w:ascii="Times New Roman" w:hAnsi="Times New Roman" w:cs="Times New Roman"/>
          <w:lang w:val="ro-RO"/>
        </w:rPr>
        <w:t xml:space="preserve"> http://www.sigmaweb.org/publications/Baseline-Measurement-2015-Methodology.pdf</w:t>
      </w:r>
    </w:p>
  </w:footnote>
  <w:footnote w:id="7">
    <w:p w:rsidR="006D56F2" w:rsidRPr="00447033" w:rsidRDefault="006D56F2" w:rsidP="00447033">
      <w:pPr>
        <w:pStyle w:val="a6"/>
        <w:jc w:val="both"/>
        <w:rPr>
          <w:rFonts w:ascii="Times New Roman" w:hAnsi="Times New Roman" w:cs="Times New Roman"/>
          <w:lang w:val="ro-RO"/>
        </w:rPr>
      </w:pPr>
      <w:r w:rsidRPr="00447033">
        <w:rPr>
          <w:rStyle w:val="a8"/>
          <w:rFonts w:ascii="Times New Roman" w:hAnsi="Times New Roman" w:cs="Times New Roman"/>
          <w:lang w:val="ro-RO"/>
        </w:rPr>
        <w:footnoteRef/>
      </w:r>
      <w:r w:rsidRPr="00447033">
        <w:rPr>
          <w:rFonts w:ascii="Times New Roman" w:hAnsi="Times New Roman" w:cs="Times New Roman"/>
          <w:lang w:val="ro-RO"/>
        </w:rPr>
        <w:t xml:space="preserve"> Legea nr.982–XIV</w:t>
      </w:r>
      <w:r>
        <w:rPr>
          <w:rFonts w:ascii="Times New Roman" w:hAnsi="Times New Roman" w:cs="Times New Roman"/>
          <w:lang w:val="ro-RO"/>
        </w:rPr>
        <w:t xml:space="preserve"> din 11.05.</w:t>
      </w:r>
      <w:r w:rsidRPr="00447033">
        <w:rPr>
          <w:rFonts w:ascii="Times New Roman" w:hAnsi="Times New Roman" w:cs="Times New Roman"/>
          <w:lang w:val="ro-RO"/>
        </w:rPr>
        <w:t>2000. Aceasta care creează cadrul legal pentru facilitarea informării, consultării şi participării cetățenești</w:t>
      </w:r>
      <w:r>
        <w:rPr>
          <w:rFonts w:ascii="Times New Roman" w:hAnsi="Times New Roman" w:cs="Times New Roman"/>
          <w:lang w:val="ro-RO"/>
        </w:rPr>
        <w:t>,</w:t>
      </w:r>
      <w:r w:rsidRPr="00447033">
        <w:rPr>
          <w:rFonts w:ascii="Times New Roman" w:hAnsi="Times New Roman" w:cs="Times New Roman"/>
          <w:lang w:val="ro-RO"/>
        </w:rPr>
        <w:t xml:space="preserve"> având drept scop crearea cadrului normativ general al accesului la informațiile oficiale; eficientizarea procesului de informare a populației şi a controlului efectuat de către cetățeni asupra activității autorităților publice şi a instituțiilor publice; stimularea formării opiniilor şi participării active a populației la procesul de luare a deciziilor în spirit democratic.</w:t>
      </w:r>
    </w:p>
  </w:footnote>
  <w:footnote w:id="8">
    <w:p w:rsidR="006D56F2" w:rsidRPr="00447033" w:rsidRDefault="006D56F2" w:rsidP="00447033">
      <w:pPr>
        <w:pStyle w:val="a6"/>
        <w:jc w:val="both"/>
        <w:rPr>
          <w:rFonts w:ascii="Times New Roman" w:hAnsi="Times New Roman" w:cs="Times New Roman"/>
          <w:lang w:val="ro-RO"/>
        </w:rPr>
      </w:pPr>
      <w:r w:rsidRPr="00447033">
        <w:rPr>
          <w:rStyle w:val="a8"/>
          <w:rFonts w:ascii="Times New Roman" w:hAnsi="Times New Roman" w:cs="Times New Roman"/>
          <w:lang w:val="ro-RO"/>
        </w:rPr>
        <w:footnoteRef/>
      </w:r>
      <w:r>
        <w:rPr>
          <w:rFonts w:ascii="Times New Roman" w:hAnsi="Times New Roman" w:cs="Times New Roman"/>
          <w:lang w:val="ro-RO"/>
        </w:rPr>
        <w:t xml:space="preserve"> Legea nr.239-</w:t>
      </w:r>
      <w:r w:rsidRPr="00447033">
        <w:rPr>
          <w:rFonts w:ascii="Times New Roman" w:hAnsi="Times New Roman" w:cs="Times New Roman"/>
          <w:lang w:val="ro-RO"/>
        </w:rPr>
        <w:t>XVI din 13.11.2008. Aceasta stabilește normele aplicabile pentru asigurarea transparenței în procesul decizional din cadrul autorităților administrației publice centrale şi locale, altor autorități publice şi reglementează raporturile lor cu cetățenii, cu asociațiile constituite în corespundere cu legea, cu alte părți interesate în vederea participării la procesul decizional</w:t>
      </w:r>
      <w:r>
        <w:rPr>
          <w:rFonts w:ascii="Times New Roman" w:hAnsi="Times New Roman" w:cs="Times New Roman"/>
          <w:lang w:val="ro-RO"/>
        </w:rPr>
        <w:t>.</w:t>
      </w:r>
    </w:p>
  </w:footnote>
  <w:footnote w:id="9">
    <w:p w:rsidR="006D56F2" w:rsidRPr="00D64C36" w:rsidRDefault="006D56F2" w:rsidP="00735B0F">
      <w:pPr>
        <w:pStyle w:val="a6"/>
        <w:rPr>
          <w:rFonts w:ascii="Times New Roman" w:hAnsi="Times New Roman" w:cs="Times New Roman"/>
          <w:lang w:val="ro-RO"/>
        </w:rPr>
      </w:pPr>
      <w:r w:rsidRPr="00D64C36">
        <w:rPr>
          <w:rStyle w:val="a8"/>
          <w:rFonts w:ascii="Times New Roman" w:hAnsi="Times New Roman" w:cs="Times New Roman"/>
        </w:rPr>
        <w:footnoteRef/>
      </w:r>
      <w:r w:rsidRPr="00D64C36">
        <w:rPr>
          <w:rFonts w:ascii="Times New Roman" w:hAnsi="Times New Roman" w:cs="Times New Roman"/>
          <w:lang w:val="ro-RO"/>
        </w:rPr>
        <w:t xml:space="preserve"> </w:t>
      </w:r>
      <w:hyperlink r:id="rId6" w:history="1">
        <w:r w:rsidRPr="0067041F">
          <w:rPr>
            <w:rStyle w:val="a9"/>
            <w:rFonts w:ascii="Times New Roman" w:hAnsi="Times New Roman" w:cs="Times New Roman"/>
            <w:lang w:val="ro-RO"/>
          </w:rPr>
          <w:t>http://expert-grup.org/en/biblioteca/item/1217-itb-2015&amp;category=180</w:t>
        </w:r>
      </w:hyperlink>
      <w:r>
        <w:rPr>
          <w:rFonts w:ascii="Times New Roman" w:hAnsi="Times New Roman" w:cs="Times New Roman"/>
          <w:lang w:val="ro-RO"/>
        </w:rPr>
        <w:t xml:space="preserve"> </w:t>
      </w:r>
    </w:p>
  </w:footnote>
  <w:footnote w:id="10">
    <w:p w:rsidR="006D56F2" w:rsidRPr="00447033" w:rsidRDefault="006D56F2" w:rsidP="00447033">
      <w:pPr>
        <w:pStyle w:val="a6"/>
        <w:jc w:val="both"/>
        <w:rPr>
          <w:rFonts w:ascii="Times New Roman" w:hAnsi="Times New Roman" w:cs="Times New Roman"/>
          <w:lang w:val="ro-RO"/>
        </w:rPr>
      </w:pPr>
      <w:r w:rsidRPr="00447033">
        <w:rPr>
          <w:rStyle w:val="a8"/>
          <w:rFonts w:ascii="Times New Roman" w:hAnsi="Times New Roman" w:cs="Times New Roman"/>
          <w:lang w:val="ro-RO"/>
        </w:rPr>
        <w:footnoteRef/>
      </w:r>
      <w:r w:rsidRPr="00447033">
        <w:rPr>
          <w:rFonts w:ascii="Times New Roman" w:hAnsi="Times New Roman" w:cs="Times New Roman"/>
          <w:lang w:val="ro-RO"/>
        </w:rPr>
        <w:t xml:space="preserve"> Hotărârea Guvernului </w:t>
      </w:r>
      <w:r>
        <w:rPr>
          <w:rFonts w:ascii="Times New Roman" w:hAnsi="Times New Roman" w:cs="Times New Roman"/>
          <w:szCs w:val="24"/>
          <w:lang w:val="ro-RO"/>
        </w:rPr>
        <w:t>n</w:t>
      </w:r>
      <w:r w:rsidRPr="00447033">
        <w:rPr>
          <w:rFonts w:ascii="Times New Roman" w:hAnsi="Times New Roman" w:cs="Times New Roman"/>
          <w:szCs w:val="24"/>
          <w:lang w:val="ro-RO"/>
        </w:rPr>
        <w:t>r.188 din 03.04.2012</w:t>
      </w:r>
      <w:r>
        <w:rPr>
          <w:rFonts w:ascii="Times New Roman" w:hAnsi="Times New Roman" w:cs="Times New Roman"/>
          <w:szCs w:val="24"/>
          <w:lang w:val="ro-RO"/>
        </w:rPr>
        <w:t>.</w:t>
      </w:r>
    </w:p>
  </w:footnote>
  <w:footnote w:id="11">
    <w:p w:rsidR="006D56F2" w:rsidRPr="00447033" w:rsidRDefault="006D56F2" w:rsidP="00447033">
      <w:pPr>
        <w:pStyle w:val="a6"/>
        <w:jc w:val="both"/>
        <w:rPr>
          <w:rFonts w:ascii="Times New Roman" w:hAnsi="Times New Roman" w:cs="Times New Roman"/>
          <w:lang w:val="ro-RO"/>
        </w:rPr>
      </w:pPr>
      <w:r w:rsidRPr="00447033">
        <w:rPr>
          <w:rStyle w:val="a8"/>
          <w:rFonts w:ascii="Times New Roman" w:hAnsi="Times New Roman" w:cs="Times New Roman"/>
          <w:lang w:val="ro-RO"/>
        </w:rPr>
        <w:footnoteRef/>
      </w:r>
      <w:r w:rsidRPr="00447033">
        <w:rPr>
          <w:rFonts w:ascii="Times New Roman" w:hAnsi="Times New Roman" w:cs="Times New Roman"/>
          <w:lang w:val="ro-RO"/>
        </w:rPr>
        <w:t xml:space="preserve"> Note informative din partea Partenerilor de dezvoltare ai Moldovei, ianuarie 2015.</w:t>
      </w:r>
    </w:p>
  </w:footnote>
  <w:footnote w:id="12">
    <w:p w:rsidR="006D56F2" w:rsidRPr="00901387" w:rsidRDefault="006D56F2" w:rsidP="00901387">
      <w:pPr>
        <w:pStyle w:val="a6"/>
        <w:rPr>
          <w:rFonts w:ascii="Times New Roman" w:hAnsi="Times New Roman" w:cs="Times New Roman"/>
          <w:color w:val="000000" w:themeColor="text1"/>
          <w:lang w:val="ro-RO"/>
        </w:rPr>
      </w:pPr>
      <w:r w:rsidRPr="00901387">
        <w:rPr>
          <w:rStyle w:val="a8"/>
          <w:rFonts w:ascii="Times New Roman" w:hAnsi="Times New Roman" w:cs="Times New Roman"/>
          <w:color w:val="000000" w:themeColor="text1"/>
        </w:rPr>
        <w:footnoteRef/>
      </w:r>
      <w:r w:rsidRPr="00901387">
        <w:rPr>
          <w:rFonts w:ascii="Times New Roman" w:hAnsi="Times New Roman" w:cs="Times New Roman"/>
          <w:color w:val="000000" w:themeColor="text1"/>
          <w:lang w:val="ro-RO"/>
        </w:rPr>
        <w:t xml:space="preserve"> Baseline Measurement Report: The Principles of Public Adminstration, Moldova, December 2015.</w:t>
      </w:r>
    </w:p>
  </w:footnote>
  <w:footnote w:id="13">
    <w:p w:rsidR="006D56F2" w:rsidRPr="00901387" w:rsidRDefault="006D56F2" w:rsidP="00901387">
      <w:pPr>
        <w:pStyle w:val="a6"/>
        <w:rPr>
          <w:rFonts w:ascii="Times New Roman" w:hAnsi="Times New Roman" w:cs="Times New Roman"/>
          <w:color w:val="000000" w:themeColor="text1"/>
          <w:lang w:val="ro-RO"/>
        </w:rPr>
      </w:pPr>
      <w:r w:rsidRPr="00901387">
        <w:rPr>
          <w:rStyle w:val="a8"/>
          <w:rFonts w:ascii="Times New Roman" w:hAnsi="Times New Roman" w:cs="Times New Roman"/>
          <w:color w:val="000000" w:themeColor="text1"/>
        </w:rPr>
        <w:footnoteRef/>
      </w:r>
      <w:r w:rsidRPr="00901387">
        <w:rPr>
          <w:rFonts w:ascii="Times New Roman" w:hAnsi="Times New Roman" w:cs="Times New Roman"/>
          <w:color w:val="000000" w:themeColor="text1"/>
          <w:lang w:val="ro-RO"/>
        </w:rPr>
        <w:t xml:space="preserve"> </w:t>
      </w:r>
      <w:hyperlink r:id="rId7" w:history="1">
        <w:r w:rsidRPr="00B87EC3">
          <w:rPr>
            <w:rStyle w:val="a9"/>
            <w:rFonts w:ascii="Times New Roman" w:hAnsi="Times New Roman" w:cs="Times New Roman"/>
            <w:lang w:val="ro-RO"/>
          </w:rPr>
          <w:t>http://www.e-democracy.md/files/guvernare-democratie-16-ro.pdf</w:t>
        </w:r>
      </w:hyperlink>
      <w:r>
        <w:rPr>
          <w:rFonts w:ascii="Times New Roman" w:hAnsi="Times New Roman" w:cs="Times New Roman"/>
          <w:color w:val="000000" w:themeColor="text1"/>
          <w:lang w:val="ro-RO"/>
        </w:rPr>
        <w:t xml:space="preserve"> </w:t>
      </w:r>
    </w:p>
  </w:footnote>
  <w:footnote w:id="14">
    <w:p w:rsidR="006D56F2" w:rsidRPr="00901387" w:rsidRDefault="006D56F2" w:rsidP="00901387">
      <w:pPr>
        <w:pStyle w:val="a6"/>
        <w:rPr>
          <w:rFonts w:ascii="Times New Roman" w:hAnsi="Times New Roman" w:cs="Times New Roman"/>
          <w:color w:val="000000" w:themeColor="text1"/>
          <w:lang w:val="ro-RO"/>
        </w:rPr>
      </w:pPr>
      <w:r w:rsidRPr="00901387">
        <w:rPr>
          <w:rStyle w:val="a8"/>
          <w:rFonts w:ascii="Times New Roman" w:hAnsi="Times New Roman" w:cs="Times New Roman"/>
          <w:color w:val="000000" w:themeColor="text1"/>
        </w:rPr>
        <w:footnoteRef/>
      </w:r>
      <w:r w:rsidRPr="00901387">
        <w:rPr>
          <w:rFonts w:ascii="Times New Roman" w:hAnsi="Times New Roman" w:cs="Times New Roman"/>
          <w:color w:val="000000" w:themeColor="text1"/>
          <w:lang w:val="ro-RO"/>
        </w:rPr>
        <w:t xml:space="preserve"> </w:t>
      </w:r>
      <w:hyperlink r:id="rId8" w:history="1">
        <w:r w:rsidRPr="00B87EC3">
          <w:rPr>
            <w:rStyle w:val="a9"/>
            <w:rFonts w:ascii="Times New Roman" w:hAnsi="Times New Roman" w:cs="Times New Roman"/>
            <w:lang w:val="ro-RO"/>
          </w:rPr>
          <w:t>http://www.ombudsman.md/sites/default/files/document/attachments/rom_raport_upr_0.pdf</w:t>
        </w:r>
      </w:hyperlink>
      <w:r>
        <w:rPr>
          <w:rFonts w:ascii="Times New Roman" w:hAnsi="Times New Roman" w:cs="Times New Roman"/>
          <w:color w:val="000000" w:themeColor="text1"/>
          <w:lang w:val="ro-RO"/>
        </w:rPr>
        <w:t xml:space="preserve"> </w:t>
      </w:r>
    </w:p>
  </w:footnote>
  <w:footnote w:id="15">
    <w:p w:rsidR="006D56F2" w:rsidRPr="00901387" w:rsidRDefault="006D56F2" w:rsidP="00901387">
      <w:pPr>
        <w:pStyle w:val="a6"/>
        <w:rPr>
          <w:rFonts w:ascii="Times New Roman" w:hAnsi="Times New Roman" w:cs="Times New Roman"/>
          <w:color w:val="000000" w:themeColor="text1"/>
          <w:lang w:val="ro-RO"/>
        </w:rPr>
      </w:pPr>
      <w:r w:rsidRPr="00901387">
        <w:rPr>
          <w:rStyle w:val="a8"/>
          <w:rFonts w:ascii="Times New Roman" w:hAnsi="Times New Roman" w:cs="Times New Roman"/>
          <w:color w:val="000000" w:themeColor="text1"/>
        </w:rPr>
        <w:footnoteRef/>
      </w:r>
      <w:r w:rsidRPr="00901387">
        <w:rPr>
          <w:rFonts w:ascii="Times New Roman" w:hAnsi="Times New Roman" w:cs="Times New Roman"/>
          <w:color w:val="000000" w:themeColor="text1"/>
          <w:lang w:val="ro-RO"/>
        </w:rPr>
        <w:t xml:space="preserve"> </w:t>
      </w:r>
      <w:hyperlink r:id="rId9" w:history="1">
        <w:r w:rsidRPr="00B87EC3">
          <w:rPr>
            <w:rStyle w:val="a9"/>
            <w:rFonts w:ascii="Times New Roman" w:hAnsi="Times New Roman" w:cs="Times New Roman"/>
            <w:lang w:val="ro-RO"/>
          </w:rPr>
          <w:t>http://lex.justice.md/md/346610/</w:t>
        </w:r>
      </w:hyperlink>
      <w:r>
        <w:rPr>
          <w:rFonts w:ascii="Times New Roman" w:hAnsi="Times New Roman" w:cs="Times New Roman"/>
          <w:color w:val="000000" w:themeColor="text1"/>
          <w:lang w:val="ro-RO"/>
        </w:rPr>
        <w:t xml:space="preserve"> </w:t>
      </w:r>
    </w:p>
  </w:footnote>
  <w:footnote w:id="16">
    <w:p w:rsidR="006D56F2" w:rsidRPr="009E5C9E" w:rsidRDefault="006D56F2" w:rsidP="00901387">
      <w:pPr>
        <w:pStyle w:val="1"/>
        <w:shd w:val="clear" w:color="auto" w:fill="FFFFFF"/>
        <w:spacing w:before="0"/>
        <w:rPr>
          <w:lang w:val="ro-RO"/>
        </w:rPr>
      </w:pPr>
      <w:r w:rsidRPr="00901387">
        <w:rPr>
          <w:rStyle w:val="a8"/>
          <w:rFonts w:ascii="Times New Roman" w:hAnsi="Times New Roman" w:cs="Times New Roman"/>
          <w:color w:val="000000" w:themeColor="text1"/>
          <w:sz w:val="20"/>
          <w:szCs w:val="20"/>
        </w:rPr>
        <w:footnoteRef/>
      </w:r>
      <w:r w:rsidRPr="00901387">
        <w:rPr>
          <w:rFonts w:ascii="Times New Roman" w:hAnsi="Times New Roman" w:cs="Times New Roman"/>
          <w:color w:val="000000" w:themeColor="text1"/>
          <w:sz w:val="20"/>
          <w:szCs w:val="20"/>
          <w:lang w:val="ro-RO"/>
        </w:rPr>
        <w:t xml:space="preserve"> </w:t>
      </w:r>
      <w:r w:rsidRPr="00901387">
        <w:rPr>
          <w:rFonts w:ascii="Times New Roman" w:eastAsiaTheme="minorHAnsi" w:hAnsi="Times New Roman" w:cs="Times New Roman"/>
          <w:color w:val="000000" w:themeColor="text1"/>
          <w:sz w:val="20"/>
          <w:szCs w:val="20"/>
          <w:lang w:val="ro-RO"/>
        </w:rPr>
        <w:t>Public Administration,, Urmila Sharma, S.K. Sharma, 2002.</w:t>
      </w:r>
    </w:p>
  </w:footnote>
  <w:footnote w:id="17">
    <w:p w:rsidR="006D56F2" w:rsidRPr="008A6260" w:rsidRDefault="006D56F2" w:rsidP="008A1C6B">
      <w:pPr>
        <w:pStyle w:val="a6"/>
        <w:rPr>
          <w:rFonts w:ascii="Times New Roman" w:hAnsi="Times New Roman" w:cs="Times New Roman"/>
          <w:lang w:val="ro-RO"/>
        </w:rPr>
      </w:pPr>
      <w:r w:rsidRPr="008A6260">
        <w:rPr>
          <w:rStyle w:val="a8"/>
          <w:rFonts w:ascii="Times New Roman" w:hAnsi="Times New Roman" w:cs="Times New Roman"/>
        </w:rPr>
        <w:footnoteRef/>
      </w:r>
      <w:r w:rsidRPr="008A6260">
        <w:rPr>
          <w:rFonts w:ascii="Times New Roman" w:hAnsi="Times New Roman" w:cs="Times New Roman"/>
          <w:lang w:val="ro-RO"/>
        </w:rPr>
        <w:t xml:space="preserve"> </w:t>
      </w:r>
      <w:hyperlink r:id="rId10" w:anchor="d.en.269129" w:history="1">
        <w:r w:rsidRPr="00965244">
          <w:rPr>
            <w:rStyle w:val="a9"/>
            <w:rFonts w:ascii="Times New Roman" w:hAnsi="Times New Roman" w:cs="Times New Roman"/>
            <w:lang w:val="ro-RO"/>
          </w:rPr>
          <w:t>http://www.sigmaweb.org/about/#d.en.269129</w:t>
        </w:r>
      </w:hyperlink>
      <w:r>
        <w:rPr>
          <w:rFonts w:ascii="Times New Roman" w:hAnsi="Times New Roman" w:cs="Times New Roman"/>
          <w:lang w:val="ro-RO"/>
        </w:rPr>
        <w:t xml:space="preserve"> </w:t>
      </w:r>
    </w:p>
  </w:footnote>
  <w:footnote w:id="18">
    <w:p w:rsidR="006D56F2" w:rsidRPr="000B2A85" w:rsidRDefault="006D56F2">
      <w:pPr>
        <w:pStyle w:val="a6"/>
        <w:rPr>
          <w:rFonts w:ascii="Times New Roman" w:hAnsi="Times New Roman" w:cs="Times New Roman"/>
          <w:lang w:val="ro-RO"/>
        </w:rPr>
      </w:pPr>
      <w:r w:rsidRPr="000B2A85">
        <w:rPr>
          <w:rStyle w:val="a8"/>
          <w:rFonts w:ascii="Times New Roman" w:hAnsi="Times New Roman" w:cs="Times New Roman"/>
        </w:rPr>
        <w:footnoteRef/>
      </w:r>
      <w:r w:rsidRPr="004E13E7">
        <w:rPr>
          <w:rFonts w:ascii="Times New Roman" w:hAnsi="Times New Roman" w:cs="Times New Roman"/>
          <w:lang w:val="fr-CH"/>
        </w:rPr>
        <w:t xml:space="preserve"> </w:t>
      </w:r>
      <w:r w:rsidRPr="000B2A85">
        <w:rPr>
          <w:rFonts w:ascii="Times New Roman" w:hAnsi="Times New Roman" w:cs="Times New Roman"/>
          <w:lang w:val="ro-RO"/>
        </w:rPr>
        <w:t>Hotărârea Guvernului nr. 838 din 9 iulie 2008 ”Privind instituirea Comitetului interministerial pentru planificare strategică”</w:t>
      </w:r>
    </w:p>
  </w:footnote>
  <w:footnote w:id="19">
    <w:p w:rsidR="006D56F2" w:rsidRPr="007803DB" w:rsidRDefault="006D56F2" w:rsidP="00D24C6F">
      <w:pPr>
        <w:pStyle w:val="a6"/>
        <w:jc w:val="both"/>
        <w:rPr>
          <w:lang w:val="ro-RO"/>
        </w:rPr>
      </w:pPr>
      <w:r w:rsidRPr="0060218A">
        <w:rPr>
          <w:rStyle w:val="a8"/>
          <w:rFonts w:ascii="Times New Roman" w:hAnsi="Times New Roman" w:cs="Times New Roman"/>
        </w:rPr>
        <w:footnoteRef/>
      </w:r>
      <w:r w:rsidRPr="004E13E7">
        <w:rPr>
          <w:rFonts w:ascii="Times New Roman" w:hAnsi="Times New Roman" w:cs="Times New Roman"/>
          <w:lang w:val="ro-RO"/>
        </w:rPr>
        <w:t xml:space="preserve"> </w:t>
      </w:r>
      <w:r w:rsidRPr="008C0DCD">
        <w:rPr>
          <w:rFonts w:ascii="Times New Roman" w:hAnsi="Times New Roman" w:cs="Times New Roman"/>
          <w:lang w:val="ro-RO"/>
        </w:rPr>
        <w:t xml:space="preserve">Conform SIGMA, termenul ”Centrul Guvernului” se </w:t>
      </w:r>
      <w:r w:rsidRPr="0060218A">
        <w:rPr>
          <w:rFonts w:ascii="Times New Roman" w:hAnsi="Times New Roman" w:cs="Times New Roman"/>
          <w:lang w:val="ro-RO"/>
        </w:rPr>
        <w:t xml:space="preserve">referă la o structură administrativă care deservește puterea executivă - Prim-ministrul și Guvernul, ca organ colectiv. </w:t>
      </w:r>
      <w:r>
        <w:rPr>
          <w:rFonts w:ascii="Times New Roman" w:hAnsi="Times New Roman" w:cs="Times New Roman"/>
          <w:lang w:val="ro-RO"/>
        </w:rPr>
        <w:t>Centrul Guvernului realizează</w:t>
      </w:r>
      <w:r w:rsidRPr="0060218A">
        <w:rPr>
          <w:rFonts w:ascii="Times New Roman" w:hAnsi="Times New Roman" w:cs="Times New Roman"/>
          <w:lang w:val="ro-RO"/>
        </w:rPr>
        <w:t xml:space="preserve"> următoare fun</w:t>
      </w:r>
      <w:r>
        <w:rPr>
          <w:rFonts w:ascii="Times New Roman" w:hAnsi="Times New Roman" w:cs="Times New Roman"/>
          <w:lang w:val="ro-RO"/>
        </w:rPr>
        <w:t>cții: planificare; coordonare;</w:t>
      </w:r>
      <w:r w:rsidRPr="0060218A">
        <w:rPr>
          <w:rFonts w:ascii="Times New Roman" w:hAnsi="Times New Roman" w:cs="Times New Roman"/>
          <w:lang w:val="ro-RO"/>
        </w:rPr>
        <w:t xml:space="preserve"> analiză</w:t>
      </w:r>
      <w:r>
        <w:rPr>
          <w:rFonts w:ascii="Times New Roman" w:hAnsi="Times New Roman" w:cs="Times New Roman"/>
          <w:lang w:val="ro-RO"/>
        </w:rPr>
        <w:t>;</w:t>
      </w:r>
      <w:r w:rsidRPr="0060218A">
        <w:rPr>
          <w:rFonts w:ascii="Times New Roman" w:hAnsi="Times New Roman" w:cs="Times New Roman"/>
          <w:lang w:val="ro-RO"/>
        </w:rPr>
        <w:t xml:space="preserve"> monitorizare; consiliere; elaborarea metodologiilor; gestionarea sistemului de elaborare a politicilor; asistență logistică pentru ședințele Guvernului</w:t>
      </w:r>
      <w:r>
        <w:rPr>
          <w:rFonts w:ascii="Times New Roman" w:hAnsi="Times New Roman" w:cs="Times New Roman"/>
          <w:lang w:val="ro-RO"/>
        </w:rPr>
        <w:t xml:space="preserve">. </w:t>
      </w:r>
      <w:r w:rsidRPr="0060218A">
        <w:rPr>
          <w:rFonts w:ascii="Times New Roman" w:hAnsi="Times New Roman" w:cs="Times New Roman"/>
          <w:lang w:val="ro-RO"/>
        </w:rPr>
        <w:t xml:space="preserve">Numele dat ”Centrului Guvernului” variază de la țară la țară - Secretariatul General, Oficiul/Aparatul Guvernului, Cancelarie </w:t>
      </w:r>
      <w:r>
        <w:rPr>
          <w:rFonts w:ascii="Times New Roman" w:hAnsi="Times New Roman" w:cs="Times New Roman"/>
          <w:lang w:val="ro-RO"/>
        </w:rPr>
        <w:t xml:space="preserve">de Stat </w:t>
      </w:r>
      <w:r w:rsidRPr="0060218A">
        <w:rPr>
          <w:rFonts w:ascii="Times New Roman" w:hAnsi="Times New Roman" w:cs="Times New Roman"/>
          <w:lang w:val="ro-RO"/>
        </w:rPr>
        <w:t xml:space="preserve">ș.a. </w:t>
      </w:r>
    </w:p>
  </w:footnote>
  <w:footnote w:id="20">
    <w:p w:rsidR="006D56F2" w:rsidRPr="004E13E7" w:rsidRDefault="006D56F2">
      <w:pPr>
        <w:pStyle w:val="a6"/>
        <w:rPr>
          <w:rFonts w:ascii="Times New Roman" w:hAnsi="Times New Roman" w:cs="Times New Roman"/>
          <w:lang w:val="fr-CH"/>
        </w:rPr>
      </w:pPr>
      <w:r w:rsidRPr="007803DB">
        <w:rPr>
          <w:rStyle w:val="a8"/>
          <w:rFonts w:ascii="Times New Roman" w:hAnsi="Times New Roman" w:cs="Times New Roman"/>
        </w:rPr>
        <w:footnoteRef/>
      </w:r>
      <w:r w:rsidRPr="004E13E7">
        <w:rPr>
          <w:rFonts w:ascii="Times New Roman" w:hAnsi="Times New Roman" w:cs="Times New Roman"/>
          <w:lang w:val="fr-CH"/>
        </w:rPr>
        <w:t xml:space="preserve"> Legea cu privire la Guvern, nr.64 din 31 mai 1990.</w:t>
      </w:r>
    </w:p>
  </w:footnote>
  <w:footnote w:id="21">
    <w:p w:rsidR="006D56F2" w:rsidRPr="00E61F5F" w:rsidRDefault="006D56F2">
      <w:pPr>
        <w:pStyle w:val="a6"/>
        <w:rPr>
          <w:rFonts w:ascii="Times New Roman" w:hAnsi="Times New Roman" w:cs="Times New Roman"/>
          <w:lang w:val="ro-RO"/>
        </w:rPr>
      </w:pPr>
      <w:r w:rsidRPr="00E61F5F">
        <w:rPr>
          <w:rStyle w:val="a8"/>
          <w:rFonts w:ascii="Times New Roman" w:hAnsi="Times New Roman" w:cs="Times New Roman"/>
        </w:rPr>
        <w:footnoteRef/>
      </w:r>
      <w:r w:rsidRPr="004E13E7">
        <w:rPr>
          <w:rFonts w:ascii="Times New Roman" w:hAnsi="Times New Roman" w:cs="Times New Roman"/>
          <w:lang w:val="fr-CH"/>
        </w:rPr>
        <w:t xml:space="preserve"> </w:t>
      </w:r>
      <w:r w:rsidRPr="00E61F5F">
        <w:rPr>
          <w:rFonts w:ascii="Times New Roman" w:hAnsi="Times New Roman" w:cs="Times New Roman"/>
          <w:lang w:val="ro-RO"/>
        </w:rPr>
        <w:t>Hotărârea Guvernului nr.808 din 7 octombrie 2014.</w:t>
      </w:r>
    </w:p>
  </w:footnote>
  <w:footnote w:id="22">
    <w:p w:rsidR="006D56F2" w:rsidRPr="003E4FC1" w:rsidRDefault="006D56F2">
      <w:pPr>
        <w:pStyle w:val="a6"/>
        <w:rPr>
          <w:rFonts w:ascii="Times New Roman" w:hAnsi="Times New Roman" w:cs="Times New Roman"/>
          <w:lang w:val="ro-RO"/>
        </w:rPr>
      </w:pPr>
      <w:r w:rsidRPr="003E4FC1">
        <w:rPr>
          <w:rStyle w:val="a8"/>
          <w:rFonts w:ascii="Times New Roman" w:hAnsi="Times New Roman" w:cs="Times New Roman"/>
        </w:rPr>
        <w:footnoteRef/>
      </w:r>
      <w:r w:rsidRPr="004E13E7">
        <w:rPr>
          <w:rFonts w:ascii="Times New Roman" w:hAnsi="Times New Roman" w:cs="Times New Roman"/>
          <w:lang w:val="ro-RO"/>
        </w:rPr>
        <w:t xml:space="preserve"> </w:t>
      </w:r>
      <w:r w:rsidRPr="003E4FC1">
        <w:rPr>
          <w:rFonts w:ascii="Times New Roman" w:hAnsi="Times New Roman" w:cs="Times New Roman"/>
          <w:lang w:val="ro-RO"/>
        </w:rPr>
        <w:t>Legea nr.98 din 4 mai 2012.</w:t>
      </w:r>
    </w:p>
  </w:footnote>
  <w:footnote w:id="23">
    <w:p w:rsidR="006D56F2" w:rsidRPr="003E4FC1" w:rsidRDefault="006D56F2">
      <w:pPr>
        <w:pStyle w:val="a6"/>
        <w:rPr>
          <w:rFonts w:ascii="Times New Roman" w:hAnsi="Times New Roman" w:cs="Times New Roman"/>
          <w:lang w:val="ro-RO"/>
        </w:rPr>
      </w:pPr>
      <w:r w:rsidRPr="003E4FC1">
        <w:rPr>
          <w:rStyle w:val="a8"/>
          <w:rFonts w:ascii="Times New Roman" w:hAnsi="Times New Roman" w:cs="Times New Roman"/>
        </w:rPr>
        <w:footnoteRef/>
      </w:r>
      <w:r w:rsidRPr="004E13E7">
        <w:rPr>
          <w:rFonts w:ascii="Times New Roman" w:hAnsi="Times New Roman" w:cs="Times New Roman"/>
          <w:lang w:val="ro-RO"/>
        </w:rPr>
        <w:t xml:space="preserve"> </w:t>
      </w:r>
      <w:r w:rsidRPr="003E4FC1">
        <w:rPr>
          <w:rFonts w:ascii="Times New Roman" w:hAnsi="Times New Roman" w:cs="Times New Roman"/>
          <w:lang w:val="ro-RO"/>
        </w:rPr>
        <w:t>Legea nr.317 din 18 iulie 2003.</w:t>
      </w:r>
    </w:p>
  </w:footnote>
  <w:footnote w:id="24">
    <w:p w:rsidR="006D56F2" w:rsidRPr="00885D98" w:rsidRDefault="006D56F2">
      <w:pPr>
        <w:pStyle w:val="a6"/>
        <w:rPr>
          <w:lang w:val="ro-RO"/>
        </w:rPr>
      </w:pPr>
      <w:r w:rsidRPr="003E4FC1">
        <w:rPr>
          <w:rStyle w:val="a8"/>
          <w:rFonts w:ascii="Times New Roman" w:hAnsi="Times New Roman" w:cs="Times New Roman"/>
        </w:rPr>
        <w:footnoteRef/>
      </w:r>
      <w:r w:rsidRPr="004E13E7">
        <w:rPr>
          <w:rFonts w:ascii="Times New Roman" w:hAnsi="Times New Roman" w:cs="Times New Roman"/>
          <w:lang w:val="ro-RO"/>
        </w:rPr>
        <w:t xml:space="preserve"> </w:t>
      </w:r>
      <w:r w:rsidRPr="003E4FC1">
        <w:rPr>
          <w:rFonts w:ascii="Times New Roman" w:hAnsi="Times New Roman" w:cs="Times New Roman"/>
          <w:lang w:val="ro-RO"/>
        </w:rPr>
        <w:t>Hotărârea Guvernului nr.34 din 17 ianuarie 2001.</w:t>
      </w:r>
    </w:p>
  </w:footnote>
  <w:footnote w:id="25">
    <w:p w:rsidR="006D56F2" w:rsidRPr="003B3287" w:rsidRDefault="006D56F2" w:rsidP="00E3146E">
      <w:pPr>
        <w:pStyle w:val="a6"/>
        <w:rPr>
          <w:rFonts w:ascii="Times New Roman" w:hAnsi="Times New Roman" w:cs="Times New Roman"/>
        </w:rPr>
      </w:pPr>
      <w:r w:rsidRPr="003B3287">
        <w:rPr>
          <w:rStyle w:val="a8"/>
          <w:rFonts w:ascii="Times New Roman" w:hAnsi="Times New Roman" w:cs="Times New Roman"/>
        </w:rPr>
        <w:footnoteRef/>
      </w:r>
      <w:r w:rsidRPr="003B3287">
        <w:rPr>
          <w:rFonts w:ascii="Times New Roman" w:hAnsi="Times New Roman" w:cs="Times New Roman"/>
        </w:rPr>
        <w:t xml:space="preserve"> SIGMA Baseline Measurement Report</w:t>
      </w:r>
      <w:r>
        <w:rPr>
          <w:rFonts w:ascii="Times New Roman" w:hAnsi="Times New Roman" w:cs="Times New Roman"/>
        </w:rPr>
        <w:t>: the principles of public administration, Moldova, December 2015</w:t>
      </w:r>
      <w:r w:rsidRPr="003B3287">
        <w:rPr>
          <w:rFonts w:ascii="Times New Roman" w:hAnsi="Times New Roman" w:cs="Times New Roman"/>
        </w:rPr>
        <w:t>, pag.26.</w:t>
      </w:r>
    </w:p>
  </w:footnote>
  <w:footnote w:id="26">
    <w:p w:rsidR="006D56F2" w:rsidRPr="00606BDE" w:rsidRDefault="006D56F2">
      <w:pPr>
        <w:pStyle w:val="a6"/>
        <w:rPr>
          <w:rFonts w:ascii="Times New Roman" w:hAnsi="Times New Roman" w:cs="Times New Roman"/>
        </w:rPr>
      </w:pPr>
      <w:r w:rsidRPr="00606BDE">
        <w:rPr>
          <w:rStyle w:val="a8"/>
          <w:rFonts w:ascii="Times New Roman" w:hAnsi="Times New Roman" w:cs="Times New Roman"/>
        </w:rPr>
        <w:footnoteRef/>
      </w:r>
      <w:r w:rsidRPr="00606BDE">
        <w:rPr>
          <w:rFonts w:ascii="Times New Roman" w:hAnsi="Times New Roman" w:cs="Times New Roman"/>
        </w:rPr>
        <w:t xml:space="preserve"> SIGMA Baseline Measurement Report: the principles of public administration, Moldova, December 2015, pag.16.</w:t>
      </w:r>
    </w:p>
  </w:footnote>
  <w:footnote w:id="27">
    <w:p w:rsidR="006D56F2" w:rsidRPr="009902AA" w:rsidRDefault="006D56F2">
      <w:pPr>
        <w:pStyle w:val="a6"/>
        <w:rPr>
          <w:rFonts w:ascii="Times New Roman" w:hAnsi="Times New Roman" w:cs="Times New Roman"/>
          <w:lang w:val="ro-RO"/>
        </w:rPr>
      </w:pPr>
      <w:r w:rsidRPr="009902AA">
        <w:rPr>
          <w:rStyle w:val="a8"/>
          <w:rFonts w:ascii="Times New Roman" w:hAnsi="Times New Roman" w:cs="Times New Roman"/>
        </w:rPr>
        <w:footnoteRef/>
      </w:r>
      <w:r w:rsidRPr="004E13E7">
        <w:rPr>
          <w:rFonts w:ascii="Times New Roman" w:hAnsi="Times New Roman" w:cs="Times New Roman"/>
          <w:lang w:val="fr-CH"/>
        </w:rPr>
        <w:t xml:space="preserve"> </w:t>
      </w:r>
      <w:r w:rsidRPr="009902AA">
        <w:rPr>
          <w:rFonts w:ascii="Times New Roman" w:hAnsi="Times New Roman" w:cs="Times New Roman"/>
          <w:lang w:val="ro-RO"/>
        </w:rPr>
        <w:t>Au fost examinate ultimele cinci strategii aprobate la moment.</w:t>
      </w:r>
    </w:p>
  </w:footnote>
  <w:footnote w:id="28">
    <w:p w:rsidR="006D56F2" w:rsidRPr="004E13E7" w:rsidRDefault="006D56F2">
      <w:pPr>
        <w:pStyle w:val="a6"/>
        <w:rPr>
          <w:rFonts w:ascii="Times New Roman" w:hAnsi="Times New Roman" w:cs="Times New Roman"/>
          <w:lang w:val="ro-RO"/>
        </w:rPr>
      </w:pPr>
      <w:r w:rsidRPr="00576DE4">
        <w:rPr>
          <w:rStyle w:val="a8"/>
          <w:rFonts w:ascii="Times New Roman" w:hAnsi="Times New Roman" w:cs="Times New Roman"/>
        </w:rPr>
        <w:footnoteRef/>
      </w:r>
      <w:r w:rsidRPr="004E13E7">
        <w:rPr>
          <w:rFonts w:ascii="Times New Roman" w:hAnsi="Times New Roman" w:cs="Times New Roman"/>
          <w:lang w:val="ro-RO"/>
        </w:rPr>
        <w:t xml:space="preserve"> </w:t>
      </w:r>
      <w:r w:rsidRPr="00576DE4">
        <w:rPr>
          <w:rFonts w:ascii="Times New Roman" w:hAnsi="Times New Roman" w:cs="Times New Roman"/>
          <w:szCs w:val="24"/>
          <w:lang w:val="ro-RO"/>
        </w:rPr>
        <w:t>Hotărârea Guvernului nr.661 din 30 august 2013</w:t>
      </w:r>
      <w:r>
        <w:rPr>
          <w:rFonts w:ascii="Times New Roman" w:hAnsi="Times New Roman" w:cs="Times New Roman"/>
          <w:szCs w:val="24"/>
          <w:lang w:val="ro-RO"/>
        </w:rPr>
        <w:t>.</w:t>
      </w:r>
    </w:p>
  </w:footnote>
  <w:footnote w:id="29">
    <w:p w:rsidR="006D56F2" w:rsidRPr="004E13E7" w:rsidRDefault="006D56F2">
      <w:pPr>
        <w:pStyle w:val="a6"/>
        <w:rPr>
          <w:rFonts w:ascii="Times New Roman" w:hAnsi="Times New Roman" w:cs="Times New Roman"/>
          <w:lang w:val="ro-RO"/>
        </w:rPr>
      </w:pPr>
      <w:r w:rsidRPr="00576DE4">
        <w:rPr>
          <w:rStyle w:val="a8"/>
          <w:rFonts w:ascii="Times New Roman" w:hAnsi="Times New Roman" w:cs="Times New Roman"/>
        </w:rPr>
        <w:footnoteRef/>
      </w:r>
      <w:r w:rsidRPr="004E13E7">
        <w:rPr>
          <w:rFonts w:ascii="Times New Roman" w:hAnsi="Times New Roman" w:cs="Times New Roman"/>
          <w:lang w:val="ro-RO"/>
        </w:rPr>
        <w:t xml:space="preserve"> </w:t>
      </w:r>
      <w:r w:rsidRPr="00576DE4">
        <w:rPr>
          <w:rFonts w:ascii="Times New Roman" w:hAnsi="Times New Roman" w:cs="Times New Roman"/>
          <w:szCs w:val="24"/>
          <w:lang w:val="ro-RO"/>
        </w:rPr>
        <w:t>Hotărârea Guvernului nr.710 din 20 septembrie 2011.</w:t>
      </w:r>
    </w:p>
  </w:footnote>
  <w:footnote w:id="30">
    <w:p w:rsidR="006D56F2" w:rsidRPr="004E13E7" w:rsidRDefault="006D56F2">
      <w:pPr>
        <w:pStyle w:val="a6"/>
        <w:rPr>
          <w:lang w:val="fr-CH"/>
        </w:rPr>
      </w:pPr>
      <w:r w:rsidRPr="00576DE4">
        <w:rPr>
          <w:rStyle w:val="a8"/>
          <w:rFonts w:ascii="Times New Roman" w:hAnsi="Times New Roman" w:cs="Times New Roman"/>
        </w:rPr>
        <w:footnoteRef/>
      </w:r>
      <w:r w:rsidRPr="004E13E7">
        <w:rPr>
          <w:rFonts w:ascii="Times New Roman" w:hAnsi="Times New Roman" w:cs="Times New Roman"/>
          <w:lang w:val="fr-CH"/>
        </w:rPr>
        <w:t xml:space="preserve"> </w:t>
      </w:r>
      <w:r w:rsidRPr="00576DE4">
        <w:rPr>
          <w:rFonts w:ascii="Times New Roman" w:hAnsi="Times New Roman" w:cs="Times New Roman"/>
          <w:szCs w:val="24"/>
          <w:lang w:val="ro-RO"/>
        </w:rPr>
        <w:t>Hotărârea Guvernului nr.330 din 28 mai 2012.</w:t>
      </w:r>
    </w:p>
  </w:footnote>
  <w:footnote w:id="31">
    <w:p w:rsidR="006D56F2" w:rsidRPr="004E13E7" w:rsidRDefault="006D56F2">
      <w:pPr>
        <w:pStyle w:val="a6"/>
        <w:rPr>
          <w:rFonts w:ascii="Times New Roman" w:hAnsi="Times New Roman" w:cs="Times New Roman"/>
          <w:lang w:val="fr-CH"/>
        </w:rPr>
      </w:pPr>
      <w:r w:rsidRPr="00707490">
        <w:rPr>
          <w:rStyle w:val="a8"/>
          <w:rFonts w:ascii="Times New Roman" w:hAnsi="Times New Roman" w:cs="Times New Roman"/>
        </w:rPr>
        <w:footnoteRef/>
      </w:r>
      <w:r w:rsidRPr="004E13E7">
        <w:rPr>
          <w:rFonts w:ascii="Times New Roman" w:hAnsi="Times New Roman" w:cs="Times New Roman"/>
          <w:lang w:val="fr-CH"/>
        </w:rPr>
        <w:t xml:space="preserve"> </w:t>
      </w:r>
      <w:r w:rsidRPr="00707490">
        <w:rPr>
          <w:rFonts w:ascii="Times New Roman" w:hAnsi="Times New Roman" w:cs="Times New Roman"/>
          <w:szCs w:val="24"/>
          <w:lang w:val="ro-RO"/>
        </w:rPr>
        <w:t>Hotărârea Guvernului nr.657 din 5 septembrie 2012</w:t>
      </w:r>
      <w:r>
        <w:rPr>
          <w:rFonts w:ascii="Times New Roman" w:hAnsi="Times New Roman" w:cs="Times New Roman"/>
          <w:szCs w:val="24"/>
          <w:lang w:val="ro-RO"/>
        </w:rPr>
        <w:t>.</w:t>
      </w:r>
    </w:p>
  </w:footnote>
  <w:footnote w:id="32">
    <w:p w:rsidR="006D56F2" w:rsidRPr="004E13E7" w:rsidRDefault="006D56F2">
      <w:pPr>
        <w:pStyle w:val="a6"/>
        <w:rPr>
          <w:rFonts w:ascii="Times New Roman" w:hAnsi="Times New Roman" w:cs="Times New Roman"/>
          <w:lang w:val="fr-CH"/>
        </w:rPr>
      </w:pPr>
      <w:r w:rsidRPr="00707490">
        <w:rPr>
          <w:rStyle w:val="a8"/>
          <w:rFonts w:ascii="Times New Roman" w:hAnsi="Times New Roman" w:cs="Times New Roman"/>
        </w:rPr>
        <w:footnoteRef/>
      </w:r>
      <w:r w:rsidRPr="004E13E7">
        <w:rPr>
          <w:rFonts w:ascii="Times New Roman" w:hAnsi="Times New Roman" w:cs="Times New Roman"/>
          <w:lang w:val="fr-CH"/>
        </w:rPr>
        <w:t xml:space="preserve"> </w:t>
      </w:r>
      <w:hyperlink r:id="rId11" w:history="1">
        <w:r w:rsidRPr="00707490">
          <w:rPr>
            <w:rStyle w:val="a9"/>
            <w:rFonts w:ascii="Times New Roman" w:hAnsi="Times New Roman" w:cs="Times New Roman"/>
            <w:szCs w:val="24"/>
            <w:lang w:val="ro-RO"/>
          </w:rPr>
          <w:t>http://cancelaria.gov.md/ro/content/ghid-metodologic-privind-reingineria-serviciilor-publice</w:t>
        </w:r>
      </w:hyperlink>
    </w:p>
  </w:footnote>
  <w:footnote w:id="33">
    <w:p w:rsidR="006D56F2" w:rsidRPr="004E13E7" w:rsidRDefault="006D56F2">
      <w:pPr>
        <w:pStyle w:val="a6"/>
        <w:rPr>
          <w:rFonts w:ascii="Times New Roman" w:hAnsi="Times New Roman" w:cs="Times New Roman"/>
          <w:lang w:val="fr-CH"/>
        </w:rPr>
      </w:pPr>
      <w:r w:rsidRPr="00707490">
        <w:rPr>
          <w:rStyle w:val="a8"/>
          <w:rFonts w:ascii="Times New Roman" w:hAnsi="Times New Roman" w:cs="Times New Roman"/>
        </w:rPr>
        <w:footnoteRef/>
      </w:r>
      <w:r w:rsidRPr="004E13E7">
        <w:rPr>
          <w:rFonts w:ascii="Times New Roman" w:hAnsi="Times New Roman" w:cs="Times New Roman"/>
          <w:lang w:val="fr-CH"/>
        </w:rPr>
        <w:t xml:space="preserve"> </w:t>
      </w:r>
      <w:r w:rsidRPr="00707490">
        <w:rPr>
          <w:rFonts w:ascii="Times New Roman" w:hAnsi="Times New Roman" w:cs="Times New Roman"/>
          <w:szCs w:val="24"/>
          <w:lang w:val="ro-RO"/>
        </w:rPr>
        <w:t>Hotărârea Guvernului nr.122 din 18 februarie 2014</w:t>
      </w:r>
      <w:r>
        <w:rPr>
          <w:rFonts w:ascii="Times New Roman" w:hAnsi="Times New Roman" w:cs="Times New Roman"/>
          <w:szCs w:val="24"/>
          <w:lang w:val="ro-RO"/>
        </w:rPr>
        <w:t>.</w:t>
      </w:r>
    </w:p>
  </w:footnote>
  <w:footnote w:id="34">
    <w:p w:rsidR="006D56F2" w:rsidRPr="004E13E7" w:rsidRDefault="006D56F2">
      <w:pPr>
        <w:pStyle w:val="a6"/>
        <w:rPr>
          <w:lang w:val="fr-CH"/>
        </w:rPr>
      </w:pPr>
      <w:r w:rsidRPr="00707490">
        <w:rPr>
          <w:rStyle w:val="a8"/>
          <w:rFonts w:ascii="Times New Roman" w:hAnsi="Times New Roman" w:cs="Times New Roman"/>
        </w:rPr>
        <w:footnoteRef/>
      </w:r>
      <w:r w:rsidRPr="004E13E7">
        <w:rPr>
          <w:rFonts w:ascii="Times New Roman" w:hAnsi="Times New Roman" w:cs="Times New Roman"/>
          <w:lang w:val="fr-CH"/>
        </w:rPr>
        <w:t xml:space="preserve"> </w:t>
      </w:r>
      <w:r w:rsidRPr="00707490">
        <w:rPr>
          <w:rFonts w:ascii="Times New Roman" w:hAnsi="Times New Roman" w:cs="Times New Roman"/>
          <w:szCs w:val="24"/>
          <w:lang w:val="ro-RO"/>
        </w:rPr>
        <w:t>Hotărârea Guvernului nr.716 din 12 octombrie 2015.</w:t>
      </w:r>
    </w:p>
  </w:footnote>
  <w:footnote w:id="35">
    <w:p w:rsidR="006D56F2" w:rsidRPr="00576901" w:rsidRDefault="006D56F2" w:rsidP="00576901">
      <w:pPr>
        <w:rPr>
          <w:rFonts w:ascii="Times New Roman" w:hAnsi="Times New Roman" w:cs="Times New Roman"/>
          <w:sz w:val="20"/>
          <w:szCs w:val="20"/>
          <w:lang w:val="ro-RO"/>
        </w:rPr>
      </w:pPr>
      <w:r w:rsidRPr="00576901">
        <w:rPr>
          <w:rStyle w:val="a8"/>
          <w:rFonts w:ascii="Times New Roman" w:hAnsi="Times New Roman" w:cs="Times New Roman"/>
          <w:sz w:val="20"/>
          <w:szCs w:val="20"/>
        </w:rPr>
        <w:footnoteRef/>
      </w:r>
      <w:r w:rsidRPr="004E13E7">
        <w:rPr>
          <w:rFonts w:ascii="Times New Roman" w:hAnsi="Times New Roman" w:cs="Times New Roman"/>
          <w:sz w:val="20"/>
          <w:szCs w:val="20"/>
          <w:lang w:val="fr-CH"/>
        </w:rPr>
        <w:t xml:space="preserve"> </w:t>
      </w:r>
      <w:r w:rsidRPr="00576901">
        <w:rPr>
          <w:rFonts w:ascii="Times New Roman" w:hAnsi="Times New Roman" w:cs="Times New Roman"/>
          <w:sz w:val="20"/>
          <w:szCs w:val="20"/>
          <w:lang w:val="ro-RO"/>
        </w:rPr>
        <w:t xml:space="preserve">Pct.33 subpct.5) și pct.35 subpct.5) din Programul de reformare a serviciilor publice pentru anii 2014-2016, aprobat prin Hotărârea Guvernului nr.122 din 18 februarie 2014. </w:t>
      </w:r>
    </w:p>
    <w:p w:rsidR="006D56F2" w:rsidRPr="00F03416" w:rsidRDefault="006D56F2" w:rsidP="00576901">
      <w:pPr>
        <w:pStyle w:val="a6"/>
        <w:rPr>
          <w:rFonts w:ascii="Times New Roman" w:hAnsi="Times New Roman" w:cs="Times New Roman"/>
          <w:lang w:val="ro-RO"/>
        </w:rPr>
      </w:pPr>
    </w:p>
  </w:footnote>
  <w:footnote w:id="36">
    <w:p w:rsidR="006D56F2" w:rsidRPr="00E245C1" w:rsidRDefault="006D56F2" w:rsidP="00E245C1">
      <w:pPr>
        <w:rPr>
          <w:rFonts w:ascii="Times New Roman" w:hAnsi="Times New Roman" w:cs="Times New Roman"/>
          <w:sz w:val="20"/>
          <w:szCs w:val="20"/>
          <w:lang w:val="ro-RO"/>
        </w:rPr>
      </w:pPr>
      <w:r w:rsidRPr="00E71212">
        <w:rPr>
          <w:rStyle w:val="a8"/>
          <w:rFonts w:ascii="Times New Roman" w:hAnsi="Times New Roman" w:cs="Times New Roman"/>
          <w:sz w:val="20"/>
          <w:szCs w:val="20"/>
        </w:rPr>
        <w:footnoteRef/>
      </w:r>
      <w:r w:rsidRPr="004E13E7">
        <w:rPr>
          <w:rFonts w:ascii="Times New Roman" w:hAnsi="Times New Roman" w:cs="Times New Roman"/>
          <w:sz w:val="20"/>
          <w:szCs w:val="20"/>
          <w:lang w:val="ro-RO"/>
        </w:rPr>
        <w:t xml:space="preserve"> </w:t>
      </w:r>
      <w:r w:rsidRPr="00E71212">
        <w:rPr>
          <w:rFonts w:ascii="Times New Roman" w:hAnsi="Times New Roman" w:cs="Times New Roman"/>
          <w:sz w:val="20"/>
          <w:szCs w:val="20"/>
          <w:lang w:val="ro-RO"/>
        </w:rPr>
        <w:t xml:space="preserve">Pct.19 din Programul de reformare a serviciilor publice pentru anii 2014-2016, aprobat prin Hotărârea Guvernului nr.122 din 18 februarie 2014. </w:t>
      </w:r>
    </w:p>
  </w:footnote>
  <w:footnote w:id="37">
    <w:p w:rsidR="006D56F2" w:rsidRPr="00C02D5B" w:rsidRDefault="006D56F2" w:rsidP="00E245C1">
      <w:pPr>
        <w:pStyle w:val="a6"/>
        <w:rPr>
          <w:rFonts w:ascii="Times New Roman" w:hAnsi="Times New Roman" w:cs="Times New Roman"/>
          <w:lang w:val="ro-RO"/>
        </w:rPr>
      </w:pPr>
      <w:r w:rsidRPr="00C02D5B">
        <w:rPr>
          <w:rStyle w:val="a8"/>
          <w:rFonts w:ascii="Times New Roman" w:hAnsi="Times New Roman" w:cs="Times New Roman"/>
          <w:lang w:val="ro-RO"/>
        </w:rPr>
        <w:footnoteRef/>
      </w:r>
      <w:r w:rsidRPr="00C02D5B">
        <w:rPr>
          <w:rFonts w:ascii="Times New Roman" w:hAnsi="Times New Roman" w:cs="Times New Roman"/>
          <w:lang w:val="ro-RO"/>
        </w:rPr>
        <w:t xml:space="preserve"> Centrul de Guvernare Electronică (2015), “Percepția, asimilarea şi susținerea de către populație a e-transformării guvernării în Republica Moldova”, Chişinău</w:t>
      </w:r>
      <w:r>
        <w:rPr>
          <w:rFonts w:ascii="Times New Roman" w:hAnsi="Times New Roman" w:cs="Times New Roman"/>
          <w:lang w:val="ro-RO"/>
        </w:rPr>
        <w:t>.</w:t>
      </w:r>
    </w:p>
  </w:footnote>
  <w:footnote w:id="38">
    <w:p w:rsidR="006D56F2" w:rsidRPr="00120A31" w:rsidRDefault="006D56F2" w:rsidP="00D27397">
      <w:pPr>
        <w:rPr>
          <w:rFonts w:ascii="Times New Roman" w:hAnsi="Times New Roman" w:cs="Times New Roman"/>
          <w:sz w:val="20"/>
          <w:szCs w:val="20"/>
          <w:lang w:val="ro-RO"/>
        </w:rPr>
      </w:pPr>
      <w:r w:rsidRPr="00120A31">
        <w:rPr>
          <w:rStyle w:val="a8"/>
          <w:rFonts w:ascii="Times New Roman" w:hAnsi="Times New Roman" w:cs="Times New Roman"/>
          <w:sz w:val="20"/>
          <w:szCs w:val="20"/>
          <w:lang w:val="ro-RO"/>
        </w:rPr>
        <w:footnoteRef/>
      </w:r>
      <w:r w:rsidRPr="00120A31">
        <w:rPr>
          <w:rFonts w:ascii="Times New Roman" w:hAnsi="Times New Roman" w:cs="Times New Roman"/>
          <w:sz w:val="20"/>
          <w:szCs w:val="20"/>
          <w:lang w:val="ro-RO"/>
        </w:rPr>
        <w:t xml:space="preserve"> Legea nr</w:t>
      </w:r>
      <w:r>
        <w:rPr>
          <w:rFonts w:ascii="Times New Roman" w:hAnsi="Times New Roman" w:cs="Times New Roman"/>
          <w:sz w:val="20"/>
          <w:szCs w:val="20"/>
          <w:lang w:val="ro-RO"/>
        </w:rPr>
        <w:t>.</w:t>
      </w:r>
      <w:r w:rsidRPr="00120A31">
        <w:rPr>
          <w:rFonts w:ascii="Times New Roman" w:hAnsi="Times New Roman" w:cs="Times New Roman"/>
          <w:sz w:val="20"/>
          <w:szCs w:val="20"/>
          <w:lang w:val="ro-RO"/>
        </w:rPr>
        <w:t>181 din 25.07.2014</w:t>
      </w:r>
      <w:r>
        <w:rPr>
          <w:rFonts w:ascii="Times New Roman" w:hAnsi="Times New Roman" w:cs="Times New Roman"/>
          <w:sz w:val="20"/>
          <w:szCs w:val="20"/>
          <w:lang w:val="ro-RO"/>
        </w:rPr>
        <w:t xml:space="preserve"> </w:t>
      </w:r>
      <w:r w:rsidRPr="00120A31">
        <w:rPr>
          <w:rFonts w:ascii="Times New Roman" w:hAnsi="Times New Roman" w:cs="Times New Roman"/>
          <w:sz w:val="20"/>
          <w:szCs w:val="20"/>
          <w:lang w:val="ro-RO"/>
        </w:rPr>
        <w:t>privind finanțele publice și responsabilității bugetar</w:t>
      </w:r>
      <w:r>
        <w:rPr>
          <w:rFonts w:ascii="Times New Roman" w:hAnsi="Times New Roman" w:cs="Times New Roman"/>
          <w:sz w:val="20"/>
          <w:szCs w:val="20"/>
          <w:lang w:val="ro-RO"/>
        </w:rPr>
        <w:t>-</w:t>
      </w:r>
      <w:r w:rsidRPr="00120A31">
        <w:rPr>
          <w:rFonts w:ascii="Times New Roman" w:hAnsi="Times New Roman" w:cs="Times New Roman"/>
          <w:sz w:val="20"/>
          <w:szCs w:val="20"/>
          <w:lang w:val="ro-RO"/>
        </w:rPr>
        <w:t>fiscale.</w:t>
      </w:r>
    </w:p>
  </w:footnote>
  <w:footnote w:id="39">
    <w:p w:rsidR="006D56F2" w:rsidRPr="004E13E7" w:rsidRDefault="006D56F2" w:rsidP="00FD4EBD">
      <w:pPr>
        <w:pStyle w:val="a6"/>
        <w:rPr>
          <w:lang w:val="ro-RO"/>
        </w:rPr>
      </w:pPr>
      <w:r w:rsidRPr="00120A31">
        <w:rPr>
          <w:rStyle w:val="a8"/>
          <w:rFonts w:ascii="Times New Roman" w:hAnsi="Times New Roman" w:cs="Times New Roman"/>
          <w:lang w:val="ro-RO"/>
        </w:rPr>
        <w:footnoteRef/>
      </w:r>
      <w:r w:rsidRPr="00120A31">
        <w:rPr>
          <w:rFonts w:ascii="Times New Roman" w:hAnsi="Times New Roman" w:cs="Times New Roman"/>
          <w:lang w:val="ro-RO"/>
        </w:rPr>
        <w:t xml:space="preserve"> Legea Curții de Conturi nr</w:t>
      </w:r>
      <w:r>
        <w:rPr>
          <w:rFonts w:ascii="Times New Roman" w:hAnsi="Times New Roman" w:cs="Times New Roman"/>
          <w:lang w:val="ro-RO"/>
        </w:rPr>
        <w:t xml:space="preserve">.261 din </w:t>
      </w:r>
      <w:r w:rsidRPr="00120A31">
        <w:rPr>
          <w:rFonts w:ascii="Times New Roman" w:hAnsi="Times New Roman" w:cs="Times New Roman"/>
          <w:lang w:val="ro-RO"/>
        </w:rPr>
        <w:t>05.12.2008</w:t>
      </w:r>
      <w:r w:rsidRPr="00120A31">
        <w:rPr>
          <w:rFonts w:ascii="Times New Roman" w:hAnsi="Times New Roman" w:cs="Times New Roman"/>
          <w:color w:val="000000"/>
          <w:lang w:val="ro-RO"/>
        </w:rPr>
        <w:t>.</w:t>
      </w:r>
      <w:r w:rsidRPr="0099697A">
        <w:rPr>
          <w:rFonts w:ascii="Times New Roman" w:hAnsi="Times New Roman" w:cs="Times New Roman"/>
          <w:lang w:val="ro-RO"/>
        </w:rPr>
        <w:t xml:space="preserve"> </w:t>
      </w:r>
    </w:p>
  </w:footnote>
  <w:footnote w:id="40">
    <w:p w:rsidR="006D56F2" w:rsidRPr="003C2DB5" w:rsidRDefault="006D56F2" w:rsidP="000E086D">
      <w:pPr>
        <w:pStyle w:val="a6"/>
        <w:jc w:val="both"/>
        <w:rPr>
          <w:rFonts w:ascii="Times New Roman" w:hAnsi="Times New Roman" w:cs="Times New Roman"/>
          <w:lang w:val="ro-RO"/>
        </w:rPr>
      </w:pPr>
      <w:r w:rsidRPr="003C2DB5">
        <w:rPr>
          <w:rStyle w:val="a8"/>
          <w:rFonts w:ascii="Times New Roman" w:hAnsi="Times New Roman" w:cs="Times New Roman"/>
          <w:lang w:val="ro-RO"/>
        </w:rPr>
        <w:footnoteRef/>
      </w:r>
      <w:r w:rsidRPr="003C2DB5">
        <w:rPr>
          <w:rFonts w:ascii="Times New Roman" w:hAnsi="Times New Roman" w:cs="Times New Roman"/>
          <w:lang w:val="ro-RO"/>
        </w:rPr>
        <w:t xml:space="preserve"> Legea nr.397-XV din 16.10.2003 privind finanțele publice locale.</w:t>
      </w:r>
    </w:p>
  </w:footnote>
  <w:footnote w:id="41">
    <w:p w:rsidR="006D56F2" w:rsidRPr="003C2DB5" w:rsidRDefault="006D56F2" w:rsidP="000E086D">
      <w:pPr>
        <w:pStyle w:val="a6"/>
        <w:jc w:val="both"/>
        <w:rPr>
          <w:rFonts w:ascii="Times New Roman" w:hAnsi="Times New Roman" w:cs="Times New Roman"/>
          <w:lang w:val="ro-RO"/>
        </w:rPr>
      </w:pPr>
      <w:r w:rsidRPr="003C2DB5">
        <w:rPr>
          <w:rStyle w:val="a8"/>
          <w:rFonts w:ascii="Times New Roman" w:hAnsi="Times New Roman" w:cs="Times New Roman"/>
          <w:lang w:val="ro-RO"/>
        </w:rPr>
        <w:footnoteRef/>
      </w:r>
      <w:r w:rsidRPr="003C2DB5">
        <w:rPr>
          <w:rFonts w:ascii="Times New Roman" w:hAnsi="Times New Roman" w:cs="Times New Roman"/>
          <w:lang w:val="ro-RO"/>
        </w:rPr>
        <w:t xml:space="preserve"> Legea nr.267 din 01.11.2013.</w:t>
      </w:r>
    </w:p>
  </w:footnote>
  <w:footnote w:id="42">
    <w:p w:rsidR="006D56F2" w:rsidRPr="003C2DB5" w:rsidRDefault="006D56F2" w:rsidP="000E086D">
      <w:pPr>
        <w:pStyle w:val="a6"/>
        <w:jc w:val="both"/>
        <w:rPr>
          <w:rFonts w:ascii="Times New Roman" w:hAnsi="Times New Roman" w:cs="Times New Roman"/>
          <w:lang w:val="ro-RO"/>
        </w:rPr>
      </w:pPr>
      <w:r w:rsidRPr="003C2DB5">
        <w:rPr>
          <w:rStyle w:val="a8"/>
          <w:rFonts w:ascii="Times New Roman" w:hAnsi="Times New Roman" w:cs="Times New Roman"/>
          <w:lang w:val="ro-RO"/>
        </w:rPr>
        <w:footnoteRef/>
      </w:r>
      <w:r w:rsidRPr="003C2DB5">
        <w:rPr>
          <w:rFonts w:ascii="Times New Roman" w:hAnsi="Times New Roman" w:cs="Times New Roman"/>
          <w:lang w:val="ro-RO"/>
        </w:rPr>
        <w:t xml:space="preserve"> Legea nr.68 din 5 aprilie 2012.</w:t>
      </w:r>
    </w:p>
  </w:footnote>
  <w:footnote w:id="43">
    <w:p w:rsidR="006D56F2" w:rsidRPr="003C2DB5" w:rsidRDefault="006D56F2" w:rsidP="000E086D">
      <w:pPr>
        <w:pStyle w:val="a6"/>
        <w:jc w:val="both"/>
        <w:rPr>
          <w:rFonts w:ascii="Times New Roman" w:hAnsi="Times New Roman" w:cs="Times New Roman"/>
          <w:lang w:val="ro-RO"/>
        </w:rPr>
      </w:pPr>
      <w:r w:rsidRPr="003C2DB5">
        <w:rPr>
          <w:rStyle w:val="a8"/>
          <w:rFonts w:ascii="Times New Roman" w:hAnsi="Times New Roman" w:cs="Times New Roman"/>
          <w:lang w:val="ro-RO"/>
        </w:rPr>
        <w:footnoteRef/>
      </w:r>
      <w:r w:rsidRPr="003C2DB5">
        <w:rPr>
          <w:rFonts w:ascii="Times New Roman" w:hAnsi="Times New Roman" w:cs="Times New Roman"/>
          <w:lang w:val="ro-RO"/>
        </w:rPr>
        <w:t xml:space="preserve"> Hotărârea Guvernului nr.573 din 06.08.2013.</w:t>
      </w:r>
    </w:p>
  </w:footnote>
  <w:footnote w:id="44">
    <w:p w:rsidR="006D56F2" w:rsidRPr="003C2DB5" w:rsidRDefault="006D56F2" w:rsidP="000E086D">
      <w:pPr>
        <w:pStyle w:val="a6"/>
        <w:jc w:val="both"/>
        <w:rPr>
          <w:lang w:val="ro-RO"/>
        </w:rPr>
      </w:pPr>
      <w:r w:rsidRPr="003C2DB5">
        <w:rPr>
          <w:rStyle w:val="a8"/>
          <w:rFonts w:ascii="Times New Roman" w:hAnsi="Times New Roman" w:cs="Times New Roman"/>
          <w:lang w:val="ro-RO"/>
        </w:rPr>
        <w:footnoteRef/>
      </w:r>
      <w:r w:rsidRPr="003C2DB5">
        <w:rPr>
          <w:rFonts w:ascii="Times New Roman" w:hAnsi="Times New Roman" w:cs="Times New Roman"/>
          <w:lang w:val="ro-RO"/>
        </w:rPr>
        <w:t xml:space="preserve"> Legea nr.181 din 25.07.2014.</w:t>
      </w:r>
    </w:p>
  </w:footnote>
  <w:footnote w:id="45">
    <w:p w:rsidR="006D56F2" w:rsidRPr="003C2DB5" w:rsidRDefault="006D56F2">
      <w:pPr>
        <w:pStyle w:val="a6"/>
        <w:rPr>
          <w:rFonts w:ascii="Times New Roman" w:hAnsi="Times New Roman" w:cs="Times New Roman"/>
          <w:lang w:val="en-US"/>
        </w:rPr>
      </w:pPr>
      <w:r w:rsidRPr="003C2DB5">
        <w:rPr>
          <w:rStyle w:val="a8"/>
          <w:rFonts w:ascii="Times New Roman" w:hAnsi="Times New Roman" w:cs="Times New Roman"/>
          <w:lang w:val="ro-RO"/>
        </w:rPr>
        <w:footnoteRef/>
      </w:r>
      <w:r w:rsidRPr="003C2DB5">
        <w:rPr>
          <w:rFonts w:ascii="Times New Roman" w:hAnsi="Times New Roman" w:cs="Times New Roman"/>
          <w:lang w:val="ro-RO"/>
        </w:rPr>
        <w:t xml:space="preserve"> Legea nr.229 din 23.09.2010.</w:t>
      </w:r>
    </w:p>
  </w:footnote>
  <w:footnote w:id="46">
    <w:p w:rsidR="006D56F2" w:rsidRPr="001904B8" w:rsidRDefault="006D56F2">
      <w:pPr>
        <w:pStyle w:val="a6"/>
        <w:rPr>
          <w:rFonts w:ascii="Times New Roman" w:hAnsi="Times New Roman" w:cs="Times New Roman"/>
          <w:lang w:val="ro-RO"/>
        </w:rPr>
      </w:pPr>
      <w:r w:rsidRPr="001904B8">
        <w:rPr>
          <w:rStyle w:val="a8"/>
          <w:rFonts w:ascii="Times New Roman" w:hAnsi="Times New Roman" w:cs="Times New Roman"/>
          <w:lang w:val="ro-RO"/>
        </w:rPr>
        <w:footnoteRef/>
      </w:r>
      <w:r w:rsidRPr="001904B8">
        <w:rPr>
          <w:rFonts w:ascii="Times New Roman" w:hAnsi="Times New Roman" w:cs="Times New Roman"/>
          <w:lang w:val="ro-RO"/>
        </w:rPr>
        <w:t xml:space="preserve"> Hotărîrea Guvernului nr.1041 din 20.12.2013</w:t>
      </w:r>
    </w:p>
  </w:footnote>
  <w:footnote w:id="47">
    <w:p w:rsidR="006D56F2" w:rsidRPr="001904B8" w:rsidRDefault="006D56F2">
      <w:pPr>
        <w:pStyle w:val="a6"/>
        <w:rPr>
          <w:rFonts w:ascii="Times New Roman" w:hAnsi="Times New Roman" w:cs="Times New Roman"/>
          <w:lang w:val="ro-RO"/>
        </w:rPr>
      </w:pPr>
      <w:r w:rsidRPr="001904B8">
        <w:rPr>
          <w:rStyle w:val="a8"/>
          <w:rFonts w:ascii="Times New Roman" w:hAnsi="Times New Roman" w:cs="Times New Roman"/>
          <w:lang w:val="ro-RO"/>
        </w:rPr>
        <w:footnoteRef/>
      </w:r>
      <w:r w:rsidRPr="001904B8">
        <w:rPr>
          <w:rFonts w:ascii="Times New Roman" w:hAnsi="Times New Roman" w:cs="Times New Roman"/>
          <w:lang w:val="ro-RO"/>
        </w:rPr>
        <w:t xml:space="preserve"> Legea nr.131 din 3 iulie 2015.</w:t>
      </w:r>
    </w:p>
  </w:footnote>
  <w:footnote w:id="48">
    <w:p w:rsidR="006D56F2" w:rsidRPr="00112FFF" w:rsidRDefault="006D56F2" w:rsidP="00FD4EBD">
      <w:pPr>
        <w:pStyle w:val="a6"/>
        <w:rPr>
          <w:rFonts w:ascii="Times New Roman" w:hAnsi="Times New Roman" w:cs="Times New Roman"/>
          <w:lang w:val="ro-RO"/>
        </w:rPr>
      </w:pPr>
      <w:r w:rsidRPr="001904B8">
        <w:rPr>
          <w:rStyle w:val="a8"/>
          <w:rFonts w:ascii="Times New Roman" w:hAnsi="Times New Roman" w:cs="Times New Roman"/>
          <w:lang w:val="ro-RO"/>
        </w:rPr>
        <w:footnoteRef/>
      </w:r>
      <w:r w:rsidRPr="001904B8">
        <w:rPr>
          <w:rFonts w:ascii="Times New Roman" w:hAnsi="Times New Roman" w:cs="Times New Roman"/>
          <w:lang w:val="ro-RO"/>
        </w:rPr>
        <w:t xml:space="preserve"> </w:t>
      </w:r>
      <w:hyperlink r:id="rId12" w:history="1">
        <w:r w:rsidRPr="001904B8">
          <w:rPr>
            <w:rStyle w:val="a9"/>
            <w:rFonts w:ascii="Times New Roman" w:hAnsi="Times New Roman" w:cs="Times New Roman"/>
            <w:lang w:val="ro-RO"/>
          </w:rPr>
          <w:t>http://eeas.europa.eu/delegations/moldova/documents/more_info/pefa_assessment_2012-2014.pdf</w:t>
        </w:r>
      </w:hyperlink>
    </w:p>
  </w:footnote>
  <w:footnote w:id="49">
    <w:p w:rsidR="006D56F2" w:rsidRPr="007C4F7A" w:rsidRDefault="006D56F2" w:rsidP="007C4F7A">
      <w:pPr>
        <w:autoSpaceDE w:val="0"/>
        <w:autoSpaceDN w:val="0"/>
        <w:adjustRightInd w:val="0"/>
        <w:jc w:val="both"/>
        <w:rPr>
          <w:rFonts w:ascii="Times New Roman" w:hAnsi="Times New Roman" w:cs="Times New Roman"/>
          <w:sz w:val="20"/>
          <w:szCs w:val="20"/>
          <w:lang w:val="ro-RO"/>
        </w:rPr>
      </w:pPr>
      <w:r w:rsidRPr="007C4F7A">
        <w:rPr>
          <w:rStyle w:val="a8"/>
          <w:rFonts w:ascii="Times New Roman" w:hAnsi="Times New Roman" w:cs="Times New Roman"/>
          <w:sz w:val="20"/>
          <w:szCs w:val="20"/>
        </w:rPr>
        <w:footnoteRef/>
      </w:r>
      <w:r w:rsidRPr="007C4F7A">
        <w:rPr>
          <w:rFonts w:ascii="Times New Roman" w:hAnsi="Times New Roman" w:cs="Times New Roman"/>
          <w:sz w:val="20"/>
          <w:szCs w:val="20"/>
        </w:rPr>
        <w:t xml:space="preserve"> </w:t>
      </w:r>
      <w:r w:rsidRPr="007C4F7A">
        <w:rPr>
          <w:rFonts w:ascii="Times New Roman" w:hAnsi="Times New Roman" w:cs="Times New Roman"/>
          <w:sz w:val="20"/>
          <w:szCs w:val="20"/>
          <w:lang w:val="ro-RO"/>
        </w:rPr>
        <w:t xml:space="preserve">”Quality of Public Administration. A toolbox for practitioners„ </w:t>
      </w:r>
      <w:r w:rsidRPr="007C4F7A">
        <w:rPr>
          <w:rFonts w:ascii="Times New Roman" w:hAnsi="Times New Roman" w:cs="Times New Roman"/>
          <w:bCs/>
          <w:color w:val="1A1A18"/>
          <w:sz w:val="20"/>
          <w:szCs w:val="20"/>
        </w:rPr>
        <w:t xml:space="preserve">European Commission, </w:t>
      </w:r>
      <w:r w:rsidRPr="007C4F7A">
        <w:rPr>
          <w:rFonts w:ascii="Times New Roman" w:hAnsi="Times New Roman" w:cs="Times New Roman"/>
          <w:color w:val="1A1A18"/>
          <w:sz w:val="20"/>
          <w:szCs w:val="20"/>
        </w:rPr>
        <w:t>Directorate-General for Employment, Social Affairs and Inclusion Unit E.1, 2015</w:t>
      </w:r>
      <w:r>
        <w:rPr>
          <w:rFonts w:ascii="Times New Roman" w:hAnsi="Times New Roman" w:cs="Times New Roman"/>
          <w:color w:val="1A1A18"/>
          <w:sz w:val="20"/>
          <w:szCs w:val="20"/>
        </w:rPr>
        <w:t>.</w:t>
      </w:r>
    </w:p>
  </w:footnote>
  <w:footnote w:id="50">
    <w:p w:rsidR="006D56F2" w:rsidRPr="00DD42B7" w:rsidRDefault="006D56F2" w:rsidP="00FD4EBD">
      <w:pPr>
        <w:pStyle w:val="a6"/>
        <w:rPr>
          <w:rFonts w:ascii="Times New Roman" w:hAnsi="Times New Roman" w:cs="Times New Roman"/>
          <w:lang w:val="ro-RO"/>
        </w:rPr>
      </w:pPr>
      <w:r w:rsidRPr="00DD42B7">
        <w:rPr>
          <w:rStyle w:val="a8"/>
          <w:rFonts w:ascii="Times New Roman" w:hAnsi="Times New Roman" w:cs="Times New Roman"/>
        </w:rPr>
        <w:footnoteRef/>
      </w:r>
      <w:r w:rsidRPr="00DD42B7">
        <w:rPr>
          <w:rFonts w:ascii="Times New Roman" w:hAnsi="Times New Roman" w:cs="Times New Roman"/>
        </w:rPr>
        <w:t xml:space="preserve"> </w:t>
      </w:r>
      <w:r w:rsidRPr="00DD42B7">
        <w:rPr>
          <w:rFonts w:ascii="Times New Roman" w:hAnsi="Times New Roman" w:cs="Times New Roman"/>
          <w:lang w:val="ro-RO"/>
        </w:rPr>
        <w:t>b. Pag. 115</w:t>
      </w:r>
    </w:p>
  </w:footnote>
  <w:footnote w:id="51">
    <w:p w:rsidR="006D56F2" w:rsidRPr="00D51EDB" w:rsidRDefault="006D56F2" w:rsidP="00876BAB">
      <w:pPr>
        <w:pStyle w:val="a6"/>
        <w:rPr>
          <w:rFonts w:ascii="Times New Roman" w:hAnsi="Times New Roman" w:cs="Times New Roman"/>
          <w:lang w:val="en-US"/>
        </w:rPr>
      </w:pPr>
      <w:r w:rsidRPr="00D51EDB">
        <w:rPr>
          <w:rStyle w:val="a8"/>
          <w:rFonts w:ascii="Times New Roman" w:hAnsi="Times New Roman" w:cs="Times New Roman"/>
        </w:rPr>
        <w:footnoteRef/>
      </w:r>
      <w:r w:rsidRPr="00D51EDB">
        <w:rPr>
          <w:rFonts w:ascii="Times New Roman" w:hAnsi="Times New Roman" w:cs="Times New Roman"/>
          <w:lang w:val="en-US"/>
        </w:rPr>
        <w:t xml:space="preserve"> Legea privind descentralizarea administrativă nr. 435-XVI </w:t>
      </w:r>
      <w:r>
        <w:rPr>
          <w:rFonts w:ascii="Times New Roman" w:hAnsi="Times New Roman" w:cs="Times New Roman"/>
          <w:lang w:val="en-US"/>
        </w:rPr>
        <w:t>din</w:t>
      </w:r>
      <w:r w:rsidRPr="00D51EDB">
        <w:rPr>
          <w:rFonts w:ascii="Times New Roman" w:hAnsi="Times New Roman" w:cs="Times New Roman"/>
          <w:lang w:val="en-US"/>
        </w:rPr>
        <w:t xml:space="preserve"> 28.12.2006</w:t>
      </w:r>
    </w:p>
  </w:footnote>
  <w:footnote w:id="52">
    <w:p w:rsidR="006D56F2" w:rsidRPr="00826A17" w:rsidRDefault="006D56F2">
      <w:pPr>
        <w:pStyle w:val="a6"/>
        <w:rPr>
          <w:rFonts w:ascii="Times New Roman" w:hAnsi="Times New Roman" w:cs="Times New Roman"/>
          <w:lang w:val="ro-RO"/>
        </w:rPr>
      </w:pPr>
      <w:r w:rsidRPr="00826A17">
        <w:rPr>
          <w:rStyle w:val="a8"/>
          <w:rFonts w:ascii="Times New Roman" w:hAnsi="Times New Roman" w:cs="Times New Roman"/>
        </w:rPr>
        <w:footnoteRef/>
      </w:r>
      <w:r w:rsidRPr="004E13E7">
        <w:rPr>
          <w:rFonts w:ascii="Times New Roman" w:hAnsi="Times New Roman" w:cs="Times New Roman"/>
          <w:lang w:val="fr-CH"/>
        </w:rPr>
        <w:t xml:space="preserve"> </w:t>
      </w:r>
      <w:r w:rsidRPr="00826A17">
        <w:rPr>
          <w:rFonts w:ascii="Times New Roman" w:hAnsi="Times New Roman" w:cs="Times New Roman"/>
          <w:lang w:val="ro-RO"/>
        </w:rPr>
        <w:t>Raport cu privire la funcția publică și statutul funcționarului public, Cancelaria de Stat,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6F2" w:rsidRDefault="00DB6D2F">
    <w:pPr>
      <w:pStyle w:val="af2"/>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667954" o:spid="_x0000_s2050" type="#_x0000_t136" style="position:absolute;margin-left:0;margin-top:0;width:512.85pt;height:146.5pt;rotation:315;z-index:-251655168;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6F2" w:rsidRDefault="00DB6D2F">
    <w:pPr>
      <w:pStyle w:val="af2"/>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667955" o:spid="_x0000_s2051" type="#_x0000_t136" style="position:absolute;margin-left:0;margin-top:0;width:512.85pt;height:146.5pt;rotation:315;z-index:-251653120;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6F2" w:rsidRDefault="00DB6D2F">
    <w:pPr>
      <w:pStyle w:val="af2"/>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667953" o:spid="_x0000_s2049" type="#_x0000_t136" style="position:absolute;margin-left:0;margin-top:0;width:512.85pt;height:146.5pt;rotation:315;z-index:-251657216;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50AA"/>
    <w:multiLevelType w:val="hybridMultilevel"/>
    <w:tmpl w:val="9618BA1C"/>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5106256"/>
    <w:multiLevelType w:val="hybridMultilevel"/>
    <w:tmpl w:val="8EE0A7D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6297D77"/>
    <w:multiLevelType w:val="hybridMultilevel"/>
    <w:tmpl w:val="FA7E4D8C"/>
    <w:lvl w:ilvl="0" w:tplc="2218627E">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705743D"/>
    <w:multiLevelType w:val="hybridMultilevel"/>
    <w:tmpl w:val="8D5CA7F0"/>
    <w:lvl w:ilvl="0" w:tplc="4384A738">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0C0B2D48"/>
    <w:multiLevelType w:val="multilevel"/>
    <w:tmpl w:val="FFFFFFFF"/>
    <w:styleLink w:val="List14"/>
    <w:lvl w:ilvl="0">
      <w:start w:val="1"/>
      <w:numFmt w:val="bullet"/>
      <w:lvlText w:val="•"/>
      <w:lvlJc w:val="left"/>
      <w:rPr>
        <w:rFonts w:ascii="Arial" w:eastAsia="Times New Roman" w:hAnsi="Arial"/>
        <w:color w:val="000000"/>
        <w:position w:val="0"/>
        <w:u w:color="000000"/>
      </w:rPr>
    </w:lvl>
    <w:lvl w:ilvl="1">
      <w:start w:val="1"/>
      <w:numFmt w:val="bullet"/>
      <w:lvlText w:val="•"/>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5" w15:restartNumberingAfterBreak="0">
    <w:nsid w:val="0E35368F"/>
    <w:multiLevelType w:val="hybridMultilevel"/>
    <w:tmpl w:val="87983AAE"/>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1">
      <w:start w:val="1"/>
      <w:numFmt w:val="decimal"/>
      <w:lvlText w:val="%3)"/>
      <w:lvlJc w:val="lef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F531EF1"/>
    <w:multiLevelType w:val="hybridMultilevel"/>
    <w:tmpl w:val="2DAA1E1C"/>
    <w:lvl w:ilvl="0" w:tplc="64B2724E">
      <w:start w:val="1"/>
      <w:numFmt w:val="decimal"/>
      <w:lvlText w:val="%1)"/>
      <w:lvlJc w:val="left"/>
      <w:pPr>
        <w:ind w:left="720" w:hanging="360"/>
      </w:pPr>
      <w:rPr>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4BD5BE5"/>
    <w:multiLevelType w:val="multilevel"/>
    <w:tmpl w:val="FFFFFFFF"/>
    <w:styleLink w:val="List7"/>
    <w:lvl w:ilvl="0">
      <w:start w:val="1"/>
      <w:numFmt w:val="bullet"/>
      <w:lvlText w:val="•"/>
      <w:lvlJc w:val="left"/>
      <w:rPr>
        <w:rFonts w:ascii="Arial" w:eastAsia="Times New Roman" w:hAnsi="Arial"/>
        <w:color w:val="000000"/>
        <w:position w:val="0"/>
        <w:u w:color="000000"/>
      </w:rPr>
    </w:lvl>
    <w:lvl w:ilvl="1">
      <w:start w:val="1"/>
      <w:numFmt w:val="bullet"/>
      <w:lvlText w:val="•"/>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8" w15:restartNumberingAfterBreak="0">
    <w:nsid w:val="167E27E4"/>
    <w:multiLevelType w:val="hybridMultilevel"/>
    <w:tmpl w:val="AAFAD4C6"/>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C3668ED"/>
    <w:multiLevelType w:val="hybridMultilevel"/>
    <w:tmpl w:val="5F18A9F2"/>
    <w:lvl w:ilvl="0" w:tplc="04180011">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E1F46D3"/>
    <w:multiLevelType w:val="hybridMultilevel"/>
    <w:tmpl w:val="40E4E090"/>
    <w:lvl w:ilvl="0" w:tplc="45A63F64">
      <w:start w:val="1"/>
      <w:numFmt w:val="decimal"/>
      <w:lvlText w:val="%1)"/>
      <w:lvlJc w:val="left"/>
      <w:pPr>
        <w:ind w:left="780" w:hanging="360"/>
      </w:pPr>
      <w:rPr>
        <w:rFonts w:hint="default"/>
      </w:r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11" w15:restartNumberingAfterBreak="0">
    <w:nsid w:val="20DF4CE8"/>
    <w:multiLevelType w:val="hybridMultilevel"/>
    <w:tmpl w:val="69348506"/>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1AD2222"/>
    <w:multiLevelType w:val="multilevel"/>
    <w:tmpl w:val="FFFFFFFF"/>
    <w:styleLink w:val="List8"/>
    <w:lvl w:ilvl="0">
      <w:start w:val="1"/>
      <w:numFmt w:val="bullet"/>
      <w:lvlText w:val="•"/>
      <w:lvlJc w:val="left"/>
      <w:rPr>
        <w:rFonts w:ascii="Arial" w:eastAsia="Times New Roman" w:hAnsi="Arial"/>
        <w:color w:val="000000"/>
        <w:position w:val="0"/>
        <w:u w:color="000000"/>
      </w:rPr>
    </w:lvl>
    <w:lvl w:ilvl="1">
      <w:start w:val="1"/>
      <w:numFmt w:val="bullet"/>
      <w:lvlText w:val="•"/>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13" w15:restartNumberingAfterBreak="0">
    <w:nsid w:val="258E68E1"/>
    <w:multiLevelType w:val="hybridMultilevel"/>
    <w:tmpl w:val="87343FC4"/>
    <w:lvl w:ilvl="0" w:tplc="4006A13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92F34B5"/>
    <w:multiLevelType w:val="hybridMultilevel"/>
    <w:tmpl w:val="26305338"/>
    <w:lvl w:ilvl="0" w:tplc="0418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6B177B"/>
    <w:multiLevelType w:val="multilevel"/>
    <w:tmpl w:val="BA8E84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heme="minorHAnsi" w:hAnsi="Times New Roman" w:cs="Times New Roman"/>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BC1760"/>
    <w:multiLevelType w:val="hybridMultilevel"/>
    <w:tmpl w:val="6CC40C8E"/>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D2F1727"/>
    <w:multiLevelType w:val="hybridMultilevel"/>
    <w:tmpl w:val="DBEEFC28"/>
    <w:lvl w:ilvl="0" w:tplc="04180001">
      <w:start w:val="1"/>
      <w:numFmt w:val="bullet"/>
      <w:lvlText w:val=""/>
      <w:lvlJc w:val="left"/>
      <w:pPr>
        <w:ind w:left="720" w:hanging="360"/>
      </w:pPr>
      <w:rPr>
        <w:rFonts w:ascii="Symbol" w:hAnsi="Symbol"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EB337E4"/>
    <w:multiLevelType w:val="hybridMultilevel"/>
    <w:tmpl w:val="E30600B8"/>
    <w:lvl w:ilvl="0" w:tplc="0418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2E0726"/>
    <w:multiLevelType w:val="hybridMultilevel"/>
    <w:tmpl w:val="B8AC21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1413E85"/>
    <w:multiLevelType w:val="hybridMultilevel"/>
    <w:tmpl w:val="3D30DEA6"/>
    <w:lvl w:ilvl="0" w:tplc="0418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33296A90"/>
    <w:multiLevelType w:val="hybridMultilevel"/>
    <w:tmpl w:val="A146A7D0"/>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15:restartNumberingAfterBreak="0">
    <w:nsid w:val="36A92F17"/>
    <w:multiLevelType w:val="hybridMultilevel"/>
    <w:tmpl w:val="40E4E090"/>
    <w:lvl w:ilvl="0" w:tplc="45A63F64">
      <w:start w:val="1"/>
      <w:numFmt w:val="decimal"/>
      <w:lvlText w:val="%1)"/>
      <w:lvlJc w:val="left"/>
      <w:pPr>
        <w:ind w:left="780" w:hanging="360"/>
      </w:pPr>
      <w:rPr>
        <w:rFonts w:hint="default"/>
      </w:r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23" w15:restartNumberingAfterBreak="0">
    <w:nsid w:val="3BEB58E5"/>
    <w:multiLevelType w:val="multilevel"/>
    <w:tmpl w:val="0FDA84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C083798"/>
    <w:multiLevelType w:val="hybridMultilevel"/>
    <w:tmpl w:val="EF124614"/>
    <w:lvl w:ilvl="0" w:tplc="0418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A45E8B"/>
    <w:multiLevelType w:val="hybridMultilevel"/>
    <w:tmpl w:val="6548DA8C"/>
    <w:lvl w:ilvl="0" w:tplc="40DE0C1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6" w15:restartNumberingAfterBreak="0">
    <w:nsid w:val="42EB74CD"/>
    <w:multiLevelType w:val="multilevel"/>
    <w:tmpl w:val="81BA3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3B1823"/>
    <w:multiLevelType w:val="hybridMultilevel"/>
    <w:tmpl w:val="242C1F52"/>
    <w:lvl w:ilvl="0" w:tplc="0032DC4E">
      <w:numFmt w:val="bullet"/>
      <w:lvlText w:val="-"/>
      <w:lvlJc w:val="left"/>
      <w:pPr>
        <w:ind w:left="780" w:hanging="360"/>
      </w:pPr>
      <w:rPr>
        <w:rFonts w:ascii="Calibri" w:eastAsiaTheme="minorHAnsi" w:hAnsi="Calibri" w:cstheme="minorBidi" w:hint="default"/>
        <w:b/>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4863422B"/>
    <w:multiLevelType w:val="hybridMultilevel"/>
    <w:tmpl w:val="55B8D03A"/>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4AA431E0"/>
    <w:multiLevelType w:val="hybridMultilevel"/>
    <w:tmpl w:val="26305338"/>
    <w:lvl w:ilvl="0" w:tplc="0418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741473"/>
    <w:multiLevelType w:val="multilevel"/>
    <w:tmpl w:val="BA8E84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heme="minorHAnsi" w:hAnsi="Times New Roman" w:cs="Times New Roman"/>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FEC5463"/>
    <w:multiLevelType w:val="hybridMultilevel"/>
    <w:tmpl w:val="BC0A7834"/>
    <w:lvl w:ilvl="0" w:tplc="A22869E4">
      <w:start w:val="1"/>
      <w:numFmt w:val="decimal"/>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2" w15:restartNumberingAfterBreak="0">
    <w:nsid w:val="50587E22"/>
    <w:multiLevelType w:val="hybridMultilevel"/>
    <w:tmpl w:val="6CC40C8E"/>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50CC6223"/>
    <w:multiLevelType w:val="hybridMultilevel"/>
    <w:tmpl w:val="264A4584"/>
    <w:lvl w:ilvl="0" w:tplc="0418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1707B7F"/>
    <w:multiLevelType w:val="hybridMultilevel"/>
    <w:tmpl w:val="1A08EBFC"/>
    <w:lvl w:ilvl="0" w:tplc="04180011">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35" w15:restartNumberingAfterBreak="0">
    <w:nsid w:val="518A5C78"/>
    <w:multiLevelType w:val="hybridMultilevel"/>
    <w:tmpl w:val="A146A7D0"/>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51B37E5D"/>
    <w:multiLevelType w:val="hybridMultilevel"/>
    <w:tmpl w:val="26305338"/>
    <w:lvl w:ilvl="0" w:tplc="0418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A0783E"/>
    <w:multiLevelType w:val="multilevel"/>
    <w:tmpl w:val="174AB93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15:restartNumberingAfterBreak="0">
    <w:nsid w:val="56D44E47"/>
    <w:multiLevelType w:val="hybridMultilevel"/>
    <w:tmpl w:val="8C7E562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57481D50"/>
    <w:multiLevelType w:val="hybridMultilevel"/>
    <w:tmpl w:val="A146A7D0"/>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0" w15:restartNumberingAfterBreak="0">
    <w:nsid w:val="59333652"/>
    <w:multiLevelType w:val="hybridMultilevel"/>
    <w:tmpl w:val="A146A7D0"/>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1" w15:restartNumberingAfterBreak="0">
    <w:nsid w:val="5F0455D3"/>
    <w:multiLevelType w:val="hybridMultilevel"/>
    <w:tmpl w:val="9A320A46"/>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61E3110F"/>
    <w:multiLevelType w:val="hybridMultilevel"/>
    <w:tmpl w:val="A146A7D0"/>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3" w15:restartNumberingAfterBreak="0">
    <w:nsid w:val="666611E7"/>
    <w:multiLevelType w:val="hybridMultilevel"/>
    <w:tmpl w:val="E3CC9388"/>
    <w:lvl w:ilvl="0" w:tplc="0418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4" w15:restartNumberingAfterBreak="0">
    <w:nsid w:val="67C24424"/>
    <w:multiLevelType w:val="multilevel"/>
    <w:tmpl w:val="FFFFFFFF"/>
    <w:styleLink w:val="List9"/>
    <w:lvl w:ilvl="0">
      <w:start w:val="1"/>
      <w:numFmt w:val="bullet"/>
      <w:lvlText w:val="•"/>
      <w:lvlJc w:val="left"/>
      <w:rPr>
        <w:rFonts w:ascii="Arial" w:eastAsia="Times New Roman" w:hAnsi="Arial"/>
        <w:color w:val="000000"/>
        <w:position w:val="0"/>
        <w:u w:color="000000"/>
      </w:rPr>
    </w:lvl>
    <w:lvl w:ilvl="1">
      <w:start w:val="1"/>
      <w:numFmt w:val="bullet"/>
      <w:lvlText w:val="•"/>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45" w15:restartNumberingAfterBreak="0">
    <w:nsid w:val="67C717B0"/>
    <w:multiLevelType w:val="hybridMultilevel"/>
    <w:tmpl w:val="41D2A39A"/>
    <w:lvl w:ilvl="0" w:tplc="2CB81462">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6" w15:restartNumberingAfterBreak="0">
    <w:nsid w:val="6B404134"/>
    <w:multiLevelType w:val="hybridMultilevel"/>
    <w:tmpl w:val="77127EA6"/>
    <w:lvl w:ilvl="0" w:tplc="04180011">
      <w:start w:val="1"/>
      <w:numFmt w:val="decimal"/>
      <w:lvlText w:val="%1)"/>
      <w:lvlJc w:val="left"/>
      <w:pPr>
        <w:ind w:left="1287" w:hanging="360"/>
      </w:pPr>
    </w:lvl>
    <w:lvl w:ilvl="1" w:tplc="04180019" w:tentative="1">
      <w:start w:val="1"/>
      <w:numFmt w:val="lowerLetter"/>
      <w:lvlText w:val="%2."/>
      <w:lvlJc w:val="left"/>
      <w:pPr>
        <w:ind w:left="2007" w:hanging="360"/>
      </w:pPr>
    </w:lvl>
    <w:lvl w:ilvl="2" w:tplc="04180011">
      <w:start w:val="1"/>
      <w:numFmt w:val="decimal"/>
      <w:lvlText w:val="%3)"/>
      <w:lvlJc w:val="lef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47" w15:restartNumberingAfterBreak="0">
    <w:nsid w:val="6BAD0F6F"/>
    <w:multiLevelType w:val="hybridMultilevel"/>
    <w:tmpl w:val="ACEA05FA"/>
    <w:lvl w:ilvl="0" w:tplc="04180011">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8" w15:restartNumberingAfterBreak="0">
    <w:nsid w:val="6C461A27"/>
    <w:multiLevelType w:val="multilevel"/>
    <w:tmpl w:val="FFFFFFFF"/>
    <w:styleLink w:val="List6"/>
    <w:lvl w:ilvl="0">
      <w:start w:val="1"/>
      <w:numFmt w:val="bullet"/>
      <w:lvlText w:val="•"/>
      <w:lvlJc w:val="left"/>
      <w:rPr>
        <w:rFonts w:ascii="Arial" w:eastAsia="Times New Roman" w:hAnsi="Arial"/>
        <w:color w:val="548DD4"/>
        <w:position w:val="0"/>
        <w:u w:color="000000"/>
      </w:rPr>
    </w:lvl>
    <w:lvl w:ilvl="1">
      <w:start w:val="1"/>
      <w:numFmt w:val="bullet"/>
      <w:lvlText w:val="o"/>
      <w:lvlJc w:val="left"/>
      <w:rPr>
        <w:rFonts w:ascii="Arial" w:eastAsia="Times New Roman" w:hAnsi="Arial"/>
        <w:color w:val="548DD4"/>
        <w:position w:val="0"/>
        <w:u w:color="000000"/>
      </w:rPr>
    </w:lvl>
    <w:lvl w:ilvl="2">
      <w:start w:val="1"/>
      <w:numFmt w:val="bullet"/>
      <w:lvlText w:val="▪"/>
      <w:lvlJc w:val="left"/>
      <w:rPr>
        <w:rFonts w:ascii="Arial" w:eastAsia="Times New Roman" w:hAnsi="Arial"/>
        <w:color w:val="548DD4"/>
        <w:position w:val="0"/>
        <w:u w:color="000000"/>
      </w:rPr>
    </w:lvl>
    <w:lvl w:ilvl="3">
      <w:start w:val="1"/>
      <w:numFmt w:val="bullet"/>
      <w:lvlText w:val="•"/>
      <w:lvlJc w:val="left"/>
      <w:rPr>
        <w:rFonts w:ascii="Arial" w:eastAsia="Times New Roman" w:hAnsi="Arial"/>
        <w:color w:val="548DD4"/>
        <w:position w:val="0"/>
        <w:u w:color="000000"/>
      </w:rPr>
    </w:lvl>
    <w:lvl w:ilvl="4">
      <w:start w:val="1"/>
      <w:numFmt w:val="bullet"/>
      <w:lvlText w:val="o"/>
      <w:lvlJc w:val="left"/>
      <w:rPr>
        <w:rFonts w:ascii="Arial" w:eastAsia="Times New Roman" w:hAnsi="Arial"/>
        <w:color w:val="548DD4"/>
        <w:position w:val="0"/>
        <w:u w:color="000000"/>
      </w:rPr>
    </w:lvl>
    <w:lvl w:ilvl="5">
      <w:start w:val="1"/>
      <w:numFmt w:val="bullet"/>
      <w:lvlText w:val="▪"/>
      <w:lvlJc w:val="left"/>
      <w:rPr>
        <w:rFonts w:ascii="Arial" w:eastAsia="Times New Roman" w:hAnsi="Arial"/>
        <w:color w:val="548DD4"/>
        <w:position w:val="0"/>
        <w:u w:color="000000"/>
      </w:rPr>
    </w:lvl>
    <w:lvl w:ilvl="6">
      <w:start w:val="1"/>
      <w:numFmt w:val="bullet"/>
      <w:lvlText w:val="•"/>
      <w:lvlJc w:val="left"/>
      <w:rPr>
        <w:rFonts w:ascii="Arial" w:eastAsia="Times New Roman" w:hAnsi="Arial"/>
        <w:color w:val="548DD4"/>
        <w:position w:val="0"/>
        <w:u w:color="000000"/>
      </w:rPr>
    </w:lvl>
    <w:lvl w:ilvl="7">
      <w:start w:val="1"/>
      <w:numFmt w:val="bullet"/>
      <w:lvlText w:val="o"/>
      <w:lvlJc w:val="left"/>
      <w:rPr>
        <w:rFonts w:ascii="Arial" w:eastAsia="Times New Roman" w:hAnsi="Arial"/>
        <w:color w:val="548DD4"/>
        <w:position w:val="0"/>
        <w:u w:color="000000"/>
      </w:rPr>
    </w:lvl>
    <w:lvl w:ilvl="8">
      <w:start w:val="1"/>
      <w:numFmt w:val="bullet"/>
      <w:lvlText w:val="▪"/>
      <w:lvlJc w:val="left"/>
      <w:rPr>
        <w:rFonts w:ascii="Arial" w:eastAsia="Times New Roman" w:hAnsi="Arial"/>
        <w:color w:val="548DD4"/>
        <w:position w:val="0"/>
        <w:u w:color="000000"/>
      </w:rPr>
    </w:lvl>
  </w:abstractNum>
  <w:abstractNum w:abstractNumId="49" w15:restartNumberingAfterBreak="0">
    <w:nsid w:val="71744476"/>
    <w:multiLevelType w:val="hybridMultilevel"/>
    <w:tmpl w:val="922C11C4"/>
    <w:lvl w:ilvl="0" w:tplc="4A9CAD08">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0" w15:restartNumberingAfterBreak="0">
    <w:nsid w:val="72C77FB5"/>
    <w:multiLevelType w:val="multilevel"/>
    <w:tmpl w:val="BA8E84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heme="minorHAnsi" w:hAnsi="Times New Roman" w:cs="Times New Roman"/>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33F0985"/>
    <w:multiLevelType w:val="hybridMultilevel"/>
    <w:tmpl w:val="A146A7D0"/>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2" w15:restartNumberingAfterBreak="0">
    <w:nsid w:val="77320464"/>
    <w:multiLevelType w:val="hybridMultilevel"/>
    <w:tmpl w:val="1D489DAC"/>
    <w:lvl w:ilvl="0" w:tplc="F5BCC9EE">
      <w:numFmt w:val="bullet"/>
      <w:lvlText w:val="-"/>
      <w:lvlJc w:val="left"/>
      <w:pPr>
        <w:ind w:left="720" w:hanging="360"/>
      </w:pPr>
      <w:rPr>
        <w:rFonts w:ascii="Cambria" w:eastAsiaTheme="minorEastAsia" w:hAnsi="Cambria" w:cstheme="minorHAnsi"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 w15:restartNumberingAfterBreak="0">
    <w:nsid w:val="79E93817"/>
    <w:multiLevelType w:val="multilevel"/>
    <w:tmpl w:val="0FDA84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C7F7727"/>
    <w:multiLevelType w:val="multilevel"/>
    <w:tmpl w:val="CF7C68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CDA0D3E"/>
    <w:multiLevelType w:val="multilevel"/>
    <w:tmpl w:val="BA8E84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heme="minorHAnsi" w:hAnsi="Times New Roman" w:cs="Times New Roman"/>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E5B372B"/>
    <w:multiLevelType w:val="multilevel"/>
    <w:tmpl w:val="0FDA84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5"/>
  </w:num>
  <w:num w:numId="3">
    <w:abstractNumId w:val="37"/>
  </w:num>
  <w:num w:numId="4">
    <w:abstractNumId w:val="27"/>
  </w:num>
  <w:num w:numId="5">
    <w:abstractNumId w:val="48"/>
  </w:num>
  <w:num w:numId="6">
    <w:abstractNumId w:val="7"/>
  </w:num>
  <w:num w:numId="7">
    <w:abstractNumId w:val="12"/>
  </w:num>
  <w:num w:numId="8">
    <w:abstractNumId w:val="44"/>
  </w:num>
  <w:num w:numId="9">
    <w:abstractNumId w:val="4"/>
  </w:num>
  <w:num w:numId="10">
    <w:abstractNumId w:val="25"/>
  </w:num>
  <w:num w:numId="11">
    <w:abstractNumId w:val="13"/>
  </w:num>
  <w:num w:numId="12">
    <w:abstractNumId w:val="18"/>
  </w:num>
  <w:num w:numId="13">
    <w:abstractNumId w:val="35"/>
  </w:num>
  <w:num w:numId="14">
    <w:abstractNumId w:val="54"/>
  </w:num>
  <w:num w:numId="15">
    <w:abstractNumId w:val="28"/>
  </w:num>
  <w:num w:numId="16">
    <w:abstractNumId w:val="32"/>
  </w:num>
  <w:num w:numId="17">
    <w:abstractNumId w:val="34"/>
  </w:num>
  <w:num w:numId="18">
    <w:abstractNumId w:val="43"/>
  </w:num>
  <w:num w:numId="19">
    <w:abstractNumId w:val="20"/>
  </w:num>
  <w:num w:numId="20">
    <w:abstractNumId w:val="22"/>
  </w:num>
  <w:num w:numId="21">
    <w:abstractNumId w:val="10"/>
  </w:num>
  <w:num w:numId="22">
    <w:abstractNumId w:val="21"/>
  </w:num>
  <w:num w:numId="23">
    <w:abstractNumId w:val="46"/>
  </w:num>
  <w:num w:numId="24">
    <w:abstractNumId w:val="6"/>
  </w:num>
  <w:num w:numId="25">
    <w:abstractNumId w:val="5"/>
  </w:num>
  <w:num w:numId="26">
    <w:abstractNumId w:val="23"/>
  </w:num>
  <w:num w:numId="27">
    <w:abstractNumId w:val="56"/>
  </w:num>
  <w:num w:numId="28">
    <w:abstractNumId w:val="53"/>
  </w:num>
  <w:num w:numId="29">
    <w:abstractNumId w:val="50"/>
  </w:num>
  <w:num w:numId="30">
    <w:abstractNumId w:val="15"/>
  </w:num>
  <w:num w:numId="31">
    <w:abstractNumId w:val="30"/>
  </w:num>
  <w:num w:numId="32">
    <w:abstractNumId w:val="17"/>
  </w:num>
  <w:num w:numId="33">
    <w:abstractNumId w:val="24"/>
  </w:num>
  <w:num w:numId="34">
    <w:abstractNumId w:val="47"/>
  </w:num>
  <w:num w:numId="35">
    <w:abstractNumId w:val="29"/>
  </w:num>
  <w:num w:numId="36">
    <w:abstractNumId w:val="33"/>
  </w:num>
  <w:num w:numId="37">
    <w:abstractNumId w:val="9"/>
  </w:num>
  <w:num w:numId="38">
    <w:abstractNumId w:val="0"/>
  </w:num>
  <w:num w:numId="39">
    <w:abstractNumId w:val="8"/>
  </w:num>
  <w:num w:numId="40">
    <w:abstractNumId w:val="11"/>
  </w:num>
  <w:num w:numId="41">
    <w:abstractNumId w:val="49"/>
  </w:num>
  <w:num w:numId="42">
    <w:abstractNumId w:val="45"/>
  </w:num>
  <w:num w:numId="43">
    <w:abstractNumId w:val="19"/>
  </w:num>
  <w:num w:numId="44">
    <w:abstractNumId w:val="1"/>
  </w:num>
  <w:num w:numId="45">
    <w:abstractNumId w:val="51"/>
  </w:num>
  <w:num w:numId="46">
    <w:abstractNumId w:val="42"/>
  </w:num>
  <w:num w:numId="47">
    <w:abstractNumId w:val="3"/>
  </w:num>
  <w:num w:numId="48">
    <w:abstractNumId w:val="31"/>
  </w:num>
  <w:num w:numId="49">
    <w:abstractNumId w:val="36"/>
  </w:num>
  <w:num w:numId="50">
    <w:abstractNumId w:val="14"/>
  </w:num>
  <w:num w:numId="51">
    <w:abstractNumId w:val="16"/>
  </w:num>
  <w:num w:numId="52">
    <w:abstractNumId w:val="40"/>
  </w:num>
  <w:num w:numId="53">
    <w:abstractNumId w:val="39"/>
  </w:num>
  <w:num w:numId="54">
    <w:abstractNumId w:val="26"/>
  </w:num>
  <w:num w:numId="55">
    <w:abstractNumId w:val="52"/>
  </w:num>
  <w:num w:numId="56">
    <w:abstractNumId w:val="38"/>
  </w:num>
  <w:num w:numId="57">
    <w:abstractNumId w:val="4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869"/>
    <w:rsid w:val="00001544"/>
    <w:rsid w:val="00003F44"/>
    <w:rsid w:val="00006623"/>
    <w:rsid w:val="000075A5"/>
    <w:rsid w:val="000107E3"/>
    <w:rsid w:val="00012F35"/>
    <w:rsid w:val="00014FB2"/>
    <w:rsid w:val="00020AEF"/>
    <w:rsid w:val="00022889"/>
    <w:rsid w:val="00022F5F"/>
    <w:rsid w:val="00027B04"/>
    <w:rsid w:val="0003376E"/>
    <w:rsid w:val="00036C2B"/>
    <w:rsid w:val="00040170"/>
    <w:rsid w:val="00040AA1"/>
    <w:rsid w:val="000419B5"/>
    <w:rsid w:val="00042029"/>
    <w:rsid w:val="00042AB9"/>
    <w:rsid w:val="00043898"/>
    <w:rsid w:val="00045C7F"/>
    <w:rsid w:val="0004751E"/>
    <w:rsid w:val="00047647"/>
    <w:rsid w:val="00055C76"/>
    <w:rsid w:val="00057B20"/>
    <w:rsid w:val="0006654F"/>
    <w:rsid w:val="00066A4E"/>
    <w:rsid w:val="00070E27"/>
    <w:rsid w:val="0007132E"/>
    <w:rsid w:val="00074288"/>
    <w:rsid w:val="000778B5"/>
    <w:rsid w:val="00082694"/>
    <w:rsid w:val="00083028"/>
    <w:rsid w:val="00083E7F"/>
    <w:rsid w:val="00085204"/>
    <w:rsid w:val="000904E0"/>
    <w:rsid w:val="000959C5"/>
    <w:rsid w:val="00095FF8"/>
    <w:rsid w:val="000A2E70"/>
    <w:rsid w:val="000A55EF"/>
    <w:rsid w:val="000B1BA1"/>
    <w:rsid w:val="000B2A85"/>
    <w:rsid w:val="000B2BCF"/>
    <w:rsid w:val="000B4049"/>
    <w:rsid w:val="000B48A4"/>
    <w:rsid w:val="000B60DE"/>
    <w:rsid w:val="000C1249"/>
    <w:rsid w:val="000C17F9"/>
    <w:rsid w:val="000C5366"/>
    <w:rsid w:val="000D0AB3"/>
    <w:rsid w:val="000D1A2B"/>
    <w:rsid w:val="000D6C86"/>
    <w:rsid w:val="000D7AB6"/>
    <w:rsid w:val="000D7F8F"/>
    <w:rsid w:val="000E086D"/>
    <w:rsid w:val="000E0D37"/>
    <w:rsid w:val="000E51AF"/>
    <w:rsid w:val="000F1523"/>
    <w:rsid w:val="000F5B55"/>
    <w:rsid w:val="0010075D"/>
    <w:rsid w:val="00103D58"/>
    <w:rsid w:val="00104FB3"/>
    <w:rsid w:val="0011038F"/>
    <w:rsid w:val="00110A31"/>
    <w:rsid w:val="00112FFF"/>
    <w:rsid w:val="0011390A"/>
    <w:rsid w:val="00113A9A"/>
    <w:rsid w:val="00114612"/>
    <w:rsid w:val="00116953"/>
    <w:rsid w:val="00116D62"/>
    <w:rsid w:val="001201FD"/>
    <w:rsid w:val="00120751"/>
    <w:rsid w:val="00120A31"/>
    <w:rsid w:val="0012423E"/>
    <w:rsid w:val="00125C10"/>
    <w:rsid w:val="00126D31"/>
    <w:rsid w:val="001305AE"/>
    <w:rsid w:val="00131BAB"/>
    <w:rsid w:val="00133E7F"/>
    <w:rsid w:val="00133F4B"/>
    <w:rsid w:val="00140DF0"/>
    <w:rsid w:val="00141F1F"/>
    <w:rsid w:val="001429EA"/>
    <w:rsid w:val="00145857"/>
    <w:rsid w:val="00146727"/>
    <w:rsid w:val="0014672A"/>
    <w:rsid w:val="00146908"/>
    <w:rsid w:val="001500AC"/>
    <w:rsid w:val="00150831"/>
    <w:rsid w:val="001544EA"/>
    <w:rsid w:val="00161EE8"/>
    <w:rsid w:val="00165B1B"/>
    <w:rsid w:val="00165EB7"/>
    <w:rsid w:val="00166A00"/>
    <w:rsid w:val="00166E83"/>
    <w:rsid w:val="00167FE7"/>
    <w:rsid w:val="00173772"/>
    <w:rsid w:val="0017499F"/>
    <w:rsid w:val="00174DA3"/>
    <w:rsid w:val="00180386"/>
    <w:rsid w:val="001809C5"/>
    <w:rsid w:val="00181567"/>
    <w:rsid w:val="001904B8"/>
    <w:rsid w:val="00191940"/>
    <w:rsid w:val="00195800"/>
    <w:rsid w:val="001A3D39"/>
    <w:rsid w:val="001A47B1"/>
    <w:rsid w:val="001A4BFD"/>
    <w:rsid w:val="001A4CD8"/>
    <w:rsid w:val="001B29E5"/>
    <w:rsid w:val="001B44BF"/>
    <w:rsid w:val="001B5D79"/>
    <w:rsid w:val="001B6B9D"/>
    <w:rsid w:val="001B6F20"/>
    <w:rsid w:val="001C5FA1"/>
    <w:rsid w:val="001D1B9C"/>
    <w:rsid w:val="001E0792"/>
    <w:rsid w:val="001E2297"/>
    <w:rsid w:val="001E48AE"/>
    <w:rsid w:val="001F3FE1"/>
    <w:rsid w:val="001F54C2"/>
    <w:rsid w:val="001F76C5"/>
    <w:rsid w:val="00204FB8"/>
    <w:rsid w:val="00205846"/>
    <w:rsid w:val="002137BD"/>
    <w:rsid w:val="00213905"/>
    <w:rsid w:val="00213C9C"/>
    <w:rsid w:val="00221632"/>
    <w:rsid w:val="00222ACC"/>
    <w:rsid w:val="00222FA5"/>
    <w:rsid w:val="0022302F"/>
    <w:rsid w:val="002249EF"/>
    <w:rsid w:val="00224D62"/>
    <w:rsid w:val="002278E2"/>
    <w:rsid w:val="002305CF"/>
    <w:rsid w:val="002419E6"/>
    <w:rsid w:val="00241E09"/>
    <w:rsid w:val="00244513"/>
    <w:rsid w:val="00246A01"/>
    <w:rsid w:val="00246EB6"/>
    <w:rsid w:val="0024757C"/>
    <w:rsid w:val="002476F4"/>
    <w:rsid w:val="00250C8F"/>
    <w:rsid w:val="00251E34"/>
    <w:rsid w:val="002558E8"/>
    <w:rsid w:val="0025647E"/>
    <w:rsid w:val="0025665B"/>
    <w:rsid w:val="00257BAC"/>
    <w:rsid w:val="00261732"/>
    <w:rsid w:val="00271377"/>
    <w:rsid w:val="00271757"/>
    <w:rsid w:val="0027240F"/>
    <w:rsid w:val="00273329"/>
    <w:rsid w:val="00275D8A"/>
    <w:rsid w:val="00276EA7"/>
    <w:rsid w:val="0027793F"/>
    <w:rsid w:val="0028262B"/>
    <w:rsid w:val="002832CF"/>
    <w:rsid w:val="00283EB8"/>
    <w:rsid w:val="00286E1A"/>
    <w:rsid w:val="002871BB"/>
    <w:rsid w:val="0028757F"/>
    <w:rsid w:val="0029229E"/>
    <w:rsid w:val="00293C5E"/>
    <w:rsid w:val="002946CC"/>
    <w:rsid w:val="00295993"/>
    <w:rsid w:val="002A317A"/>
    <w:rsid w:val="002A3ABB"/>
    <w:rsid w:val="002A3F9D"/>
    <w:rsid w:val="002A403F"/>
    <w:rsid w:val="002A4D28"/>
    <w:rsid w:val="002A501E"/>
    <w:rsid w:val="002A51D4"/>
    <w:rsid w:val="002B2E00"/>
    <w:rsid w:val="002B3DD5"/>
    <w:rsid w:val="002C0675"/>
    <w:rsid w:val="002C19F1"/>
    <w:rsid w:val="002C7056"/>
    <w:rsid w:val="002D1A5C"/>
    <w:rsid w:val="002F19CF"/>
    <w:rsid w:val="002F5A59"/>
    <w:rsid w:val="002F66BE"/>
    <w:rsid w:val="002F6A99"/>
    <w:rsid w:val="002F6DEB"/>
    <w:rsid w:val="003031E5"/>
    <w:rsid w:val="0030343D"/>
    <w:rsid w:val="003043DF"/>
    <w:rsid w:val="003048EE"/>
    <w:rsid w:val="003065D6"/>
    <w:rsid w:val="00307409"/>
    <w:rsid w:val="00317DE7"/>
    <w:rsid w:val="00320DF3"/>
    <w:rsid w:val="00320E14"/>
    <w:rsid w:val="00324EB2"/>
    <w:rsid w:val="00327046"/>
    <w:rsid w:val="003331EB"/>
    <w:rsid w:val="00335C37"/>
    <w:rsid w:val="00336B86"/>
    <w:rsid w:val="00336B89"/>
    <w:rsid w:val="00340A21"/>
    <w:rsid w:val="00341EE6"/>
    <w:rsid w:val="003429C2"/>
    <w:rsid w:val="00345EEA"/>
    <w:rsid w:val="00346280"/>
    <w:rsid w:val="0034750F"/>
    <w:rsid w:val="00351165"/>
    <w:rsid w:val="00351F10"/>
    <w:rsid w:val="003530E7"/>
    <w:rsid w:val="00354157"/>
    <w:rsid w:val="003604F7"/>
    <w:rsid w:val="003612B0"/>
    <w:rsid w:val="003631AC"/>
    <w:rsid w:val="00364189"/>
    <w:rsid w:val="00364A03"/>
    <w:rsid w:val="003706CD"/>
    <w:rsid w:val="00370F2A"/>
    <w:rsid w:val="00372CF3"/>
    <w:rsid w:val="00374E4D"/>
    <w:rsid w:val="00374E6D"/>
    <w:rsid w:val="0038177E"/>
    <w:rsid w:val="003826E0"/>
    <w:rsid w:val="00382ADE"/>
    <w:rsid w:val="00382C72"/>
    <w:rsid w:val="003866AF"/>
    <w:rsid w:val="00386D85"/>
    <w:rsid w:val="00387322"/>
    <w:rsid w:val="00387E04"/>
    <w:rsid w:val="003907B3"/>
    <w:rsid w:val="003907E8"/>
    <w:rsid w:val="00391177"/>
    <w:rsid w:val="00392336"/>
    <w:rsid w:val="00397279"/>
    <w:rsid w:val="003A0D90"/>
    <w:rsid w:val="003A1BA3"/>
    <w:rsid w:val="003A1C05"/>
    <w:rsid w:val="003A518C"/>
    <w:rsid w:val="003A764B"/>
    <w:rsid w:val="003B07AD"/>
    <w:rsid w:val="003B0E81"/>
    <w:rsid w:val="003B3287"/>
    <w:rsid w:val="003C1F94"/>
    <w:rsid w:val="003C26FB"/>
    <w:rsid w:val="003C2DB5"/>
    <w:rsid w:val="003C7C3B"/>
    <w:rsid w:val="003D0F26"/>
    <w:rsid w:val="003D12CF"/>
    <w:rsid w:val="003D1A10"/>
    <w:rsid w:val="003E406C"/>
    <w:rsid w:val="003E4FC1"/>
    <w:rsid w:val="003E7C8B"/>
    <w:rsid w:val="003F0493"/>
    <w:rsid w:val="003F3B72"/>
    <w:rsid w:val="004003A1"/>
    <w:rsid w:val="004011D8"/>
    <w:rsid w:val="00401484"/>
    <w:rsid w:val="004045B4"/>
    <w:rsid w:val="00406EBD"/>
    <w:rsid w:val="00411FA5"/>
    <w:rsid w:val="00412950"/>
    <w:rsid w:val="004143ED"/>
    <w:rsid w:val="0041677E"/>
    <w:rsid w:val="00424E83"/>
    <w:rsid w:val="00433297"/>
    <w:rsid w:val="0043386E"/>
    <w:rsid w:val="0043537E"/>
    <w:rsid w:val="00436448"/>
    <w:rsid w:val="00436800"/>
    <w:rsid w:val="0044427E"/>
    <w:rsid w:val="00446BF6"/>
    <w:rsid w:val="00447007"/>
    <w:rsid w:val="00447033"/>
    <w:rsid w:val="00450D0B"/>
    <w:rsid w:val="00452063"/>
    <w:rsid w:val="00452F36"/>
    <w:rsid w:val="00453AEF"/>
    <w:rsid w:val="00453E06"/>
    <w:rsid w:val="004550E5"/>
    <w:rsid w:val="00455C8A"/>
    <w:rsid w:val="004606F6"/>
    <w:rsid w:val="00460DED"/>
    <w:rsid w:val="004657EE"/>
    <w:rsid w:val="00466361"/>
    <w:rsid w:val="00466ACE"/>
    <w:rsid w:val="00470A0D"/>
    <w:rsid w:val="004714DB"/>
    <w:rsid w:val="004741D8"/>
    <w:rsid w:val="0047552D"/>
    <w:rsid w:val="004770A5"/>
    <w:rsid w:val="00477208"/>
    <w:rsid w:val="004776F1"/>
    <w:rsid w:val="00481F1C"/>
    <w:rsid w:val="00483493"/>
    <w:rsid w:val="00485C22"/>
    <w:rsid w:val="00486A8E"/>
    <w:rsid w:val="0049521D"/>
    <w:rsid w:val="0049712E"/>
    <w:rsid w:val="004A2962"/>
    <w:rsid w:val="004A2C86"/>
    <w:rsid w:val="004A2EE7"/>
    <w:rsid w:val="004A3111"/>
    <w:rsid w:val="004A4486"/>
    <w:rsid w:val="004A5729"/>
    <w:rsid w:val="004A6EB0"/>
    <w:rsid w:val="004A7567"/>
    <w:rsid w:val="004A7944"/>
    <w:rsid w:val="004B2196"/>
    <w:rsid w:val="004B390A"/>
    <w:rsid w:val="004C0599"/>
    <w:rsid w:val="004C2FBA"/>
    <w:rsid w:val="004C5C98"/>
    <w:rsid w:val="004D4338"/>
    <w:rsid w:val="004D6070"/>
    <w:rsid w:val="004D6BCA"/>
    <w:rsid w:val="004D6DAA"/>
    <w:rsid w:val="004E007A"/>
    <w:rsid w:val="004E0B03"/>
    <w:rsid w:val="004E13E7"/>
    <w:rsid w:val="004E75AA"/>
    <w:rsid w:val="004E75E2"/>
    <w:rsid w:val="004F0E75"/>
    <w:rsid w:val="004F155F"/>
    <w:rsid w:val="004F67F0"/>
    <w:rsid w:val="004F6833"/>
    <w:rsid w:val="004F730F"/>
    <w:rsid w:val="004F7829"/>
    <w:rsid w:val="004F7E99"/>
    <w:rsid w:val="005019ED"/>
    <w:rsid w:val="00506FE3"/>
    <w:rsid w:val="00507759"/>
    <w:rsid w:val="00513B0F"/>
    <w:rsid w:val="00513EB4"/>
    <w:rsid w:val="00514DBD"/>
    <w:rsid w:val="005157A8"/>
    <w:rsid w:val="00516A96"/>
    <w:rsid w:val="00516F6E"/>
    <w:rsid w:val="00520F71"/>
    <w:rsid w:val="00531598"/>
    <w:rsid w:val="00531D11"/>
    <w:rsid w:val="0053240D"/>
    <w:rsid w:val="00535003"/>
    <w:rsid w:val="00535C37"/>
    <w:rsid w:val="00535C84"/>
    <w:rsid w:val="0054252F"/>
    <w:rsid w:val="00542F9A"/>
    <w:rsid w:val="005458EA"/>
    <w:rsid w:val="00547783"/>
    <w:rsid w:val="00547CE1"/>
    <w:rsid w:val="00551428"/>
    <w:rsid w:val="00551978"/>
    <w:rsid w:val="005544AB"/>
    <w:rsid w:val="00554E9A"/>
    <w:rsid w:val="00562EDA"/>
    <w:rsid w:val="005630EF"/>
    <w:rsid w:val="0056683B"/>
    <w:rsid w:val="005672CF"/>
    <w:rsid w:val="00573245"/>
    <w:rsid w:val="0057421F"/>
    <w:rsid w:val="00576901"/>
    <w:rsid w:val="00576CE7"/>
    <w:rsid w:val="00576DE4"/>
    <w:rsid w:val="00577A7C"/>
    <w:rsid w:val="00577B3D"/>
    <w:rsid w:val="00581B3D"/>
    <w:rsid w:val="005877B2"/>
    <w:rsid w:val="00594630"/>
    <w:rsid w:val="00594A07"/>
    <w:rsid w:val="00595D14"/>
    <w:rsid w:val="00595D78"/>
    <w:rsid w:val="005A050C"/>
    <w:rsid w:val="005A05AB"/>
    <w:rsid w:val="005A0CD9"/>
    <w:rsid w:val="005A3055"/>
    <w:rsid w:val="005A35B1"/>
    <w:rsid w:val="005A3820"/>
    <w:rsid w:val="005A4864"/>
    <w:rsid w:val="005B04BE"/>
    <w:rsid w:val="005B4412"/>
    <w:rsid w:val="005B45A0"/>
    <w:rsid w:val="005B5829"/>
    <w:rsid w:val="005B7424"/>
    <w:rsid w:val="005C146B"/>
    <w:rsid w:val="005C62D7"/>
    <w:rsid w:val="005C6B73"/>
    <w:rsid w:val="005C6F84"/>
    <w:rsid w:val="005C7191"/>
    <w:rsid w:val="005D473C"/>
    <w:rsid w:val="005D62A8"/>
    <w:rsid w:val="005D7F80"/>
    <w:rsid w:val="005E1055"/>
    <w:rsid w:val="005E3869"/>
    <w:rsid w:val="005E61E4"/>
    <w:rsid w:val="005E6900"/>
    <w:rsid w:val="005E7A78"/>
    <w:rsid w:val="005F0767"/>
    <w:rsid w:val="005F29B0"/>
    <w:rsid w:val="005F720A"/>
    <w:rsid w:val="005F7ABC"/>
    <w:rsid w:val="0060218A"/>
    <w:rsid w:val="006034EB"/>
    <w:rsid w:val="00604408"/>
    <w:rsid w:val="00605275"/>
    <w:rsid w:val="00606819"/>
    <w:rsid w:val="00606B29"/>
    <w:rsid w:val="00606BDE"/>
    <w:rsid w:val="00607D95"/>
    <w:rsid w:val="0062010B"/>
    <w:rsid w:val="00622692"/>
    <w:rsid w:val="00624AD0"/>
    <w:rsid w:val="0062604E"/>
    <w:rsid w:val="006265EE"/>
    <w:rsid w:val="00627657"/>
    <w:rsid w:val="00632D05"/>
    <w:rsid w:val="00634A93"/>
    <w:rsid w:val="00636899"/>
    <w:rsid w:val="00637A6C"/>
    <w:rsid w:val="00637E4E"/>
    <w:rsid w:val="00640273"/>
    <w:rsid w:val="006402F4"/>
    <w:rsid w:val="0064059C"/>
    <w:rsid w:val="006428B9"/>
    <w:rsid w:val="006442DA"/>
    <w:rsid w:val="00646A2E"/>
    <w:rsid w:val="006552CD"/>
    <w:rsid w:val="00656781"/>
    <w:rsid w:val="006567A3"/>
    <w:rsid w:val="00656E31"/>
    <w:rsid w:val="006626D6"/>
    <w:rsid w:val="00670669"/>
    <w:rsid w:val="006725FC"/>
    <w:rsid w:val="006729C8"/>
    <w:rsid w:val="00673FD8"/>
    <w:rsid w:val="00674637"/>
    <w:rsid w:val="00676788"/>
    <w:rsid w:val="00683857"/>
    <w:rsid w:val="00687929"/>
    <w:rsid w:val="00687CFA"/>
    <w:rsid w:val="00692CFC"/>
    <w:rsid w:val="006A16AD"/>
    <w:rsid w:val="006A192F"/>
    <w:rsid w:val="006A24E1"/>
    <w:rsid w:val="006A5AF0"/>
    <w:rsid w:val="006A60EC"/>
    <w:rsid w:val="006B0E64"/>
    <w:rsid w:val="006B41F4"/>
    <w:rsid w:val="006B7835"/>
    <w:rsid w:val="006B7C9B"/>
    <w:rsid w:val="006C04A8"/>
    <w:rsid w:val="006C275B"/>
    <w:rsid w:val="006C568B"/>
    <w:rsid w:val="006C5930"/>
    <w:rsid w:val="006D2990"/>
    <w:rsid w:val="006D3570"/>
    <w:rsid w:val="006D56F2"/>
    <w:rsid w:val="006D6223"/>
    <w:rsid w:val="006D6406"/>
    <w:rsid w:val="006D6E73"/>
    <w:rsid w:val="006E49D3"/>
    <w:rsid w:val="006E4E6B"/>
    <w:rsid w:val="006E5C92"/>
    <w:rsid w:val="006E6D43"/>
    <w:rsid w:val="006E7F6C"/>
    <w:rsid w:val="006F012A"/>
    <w:rsid w:val="006F073D"/>
    <w:rsid w:val="006F086D"/>
    <w:rsid w:val="006F2E0F"/>
    <w:rsid w:val="00703903"/>
    <w:rsid w:val="007045D7"/>
    <w:rsid w:val="00706633"/>
    <w:rsid w:val="00707490"/>
    <w:rsid w:val="00711367"/>
    <w:rsid w:val="00712CF4"/>
    <w:rsid w:val="00712E24"/>
    <w:rsid w:val="00713B1A"/>
    <w:rsid w:val="00713D52"/>
    <w:rsid w:val="00720A56"/>
    <w:rsid w:val="00735B0F"/>
    <w:rsid w:val="0073644C"/>
    <w:rsid w:val="007375D8"/>
    <w:rsid w:val="007477C0"/>
    <w:rsid w:val="00751D4C"/>
    <w:rsid w:val="00752FDB"/>
    <w:rsid w:val="00754221"/>
    <w:rsid w:val="007550EA"/>
    <w:rsid w:val="007578F9"/>
    <w:rsid w:val="00757AF6"/>
    <w:rsid w:val="00757E3F"/>
    <w:rsid w:val="007617C0"/>
    <w:rsid w:val="00761891"/>
    <w:rsid w:val="00761FBA"/>
    <w:rsid w:val="00767BE2"/>
    <w:rsid w:val="00772BCA"/>
    <w:rsid w:val="00775AD6"/>
    <w:rsid w:val="00776665"/>
    <w:rsid w:val="007803DB"/>
    <w:rsid w:val="00787332"/>
    <w:rsid w:val="0078739E"/>
    <w:rsid w:val="0079184F"/>
    <w:rsid w:val="007970E4"/>
    <w:rsid w:val="007A1508"/>
    <w:rsid w:val="007B15A5"/>
    <w:rsid w:val="007B2A22"/>
    <w:rsid w:val="007B5079"/>
    <w:rsid w:val="007B56E4"/>
    <w:rsid w:val="007C143B"/>
    <w:rsid w:val="007C3A2E"/>
    <w:rsid w:val="007C44A0"/>
    <w:rsid w:val="007C4F7A"/>
    <w:rsid w:val="007C76B2"/>
    <w:rsid w:val="007D03AE"/>
    <w:rsid w:val="007D093A"/>
    <w:rsid w:val="007D2B27"/>
    <w:rsid w:val="007D710B"/>
    <w:rsid w:val="007D7493"/>
    <w:rsid w:val="007D76D2"/>
    <w:rsid w:val="007E1927"/>
    <w:rsid w:val="007E60C4"/>
    <w:rsid w:val="007F1596"/>
    <w:rsid w:val="007F3813"/>
    <w:rsid w:val="00802FB6"/>
    <w:rsid w:val="00804377"/>
    <w:rsid w:val="008045EA"/>
    <w:rsid w:val="008065F7"/>
    <w:rsid w:val="00806796"/>
    <w:rsid w:val="0080774D"/>
    <w:rsid w:val="008228D6"/>
    <w:rsid w:val="00826A17"/>
    <w:rsid w:val="00830347"/>
    <w:rsid w:val="0083246F"/>
    <w:rsid w:val="008328BA"/>
    <w:rsid w:val="00837799"/>
    <w:rsid w:val="00843D80"/>
    <w:rsid w:val="008441AC"/>
    <w:rsid w:val="00845DB3"/>
    <w:rsid w:val="00847405"/>
    <w:rsid w:val="008507F6"/>
    <w:rsid w:val="00851C49"/>
    <w:rsid w:val="008541D2"/>
    <w:rsid w:val="00854443"/>
    <w:rsid w:val="008558BB"/>
    <w:rsid w:val="00856E33"/>
    <w:rsid w:val="00856F35"/>
    <w:rsid w:val="00861E41"/>
    <w:rsid w:val="008661C1"/>
    <w:rsid w:val="00867221"/>
    <w:rsid w:val="0086785E"/>
    <w:rsid w:val="00867BC4"/>
    <w:rsid w:val="0087626F"/>
    <w:rsid w:val="00876BAB"/>
    <w:rsid w:val="00880055"/>
    <w:rsid w:val="008822A7"/>
    <w:rsid w:val="0088370E"/>
    <w:rsid w:val="00885D98"/>
    <w:rsid w:val="008936A9"/>
    <w:rsid w:val="00895C5E"/>
    <w:rsid w:val="008A022E"/>
    <w:rsid w:val="008A1C6B"/>
    <w:rsid w:val="008A1D7C"/>
    <w:rsid w:val="008A246F"/>
    <w:rsid w:val="008A2FD8"/>
    <w:rsid w:val="008A5430"/>
    <w:rsid w:val="008A5F08"/>
    <w:rsid w:val="008A5F5C"/>
    <w:rsid w:val="008A6260"/>
    <w:rsid w:val="008A7B6E"/>
    <w:rsid w:val="008B010C"/>
    <w:rsid w:val="008B1AA2"/>
    <w:rsid w:val="008C0DCD"/>
    <w:rsid w:val="008C464D"/>
    <w:rsid w:val="008C4835"/>
    <w:rsid w:val="008C4921"/>
    <w:rsid w:val="008C56A0"/>
    <w:rsid w:val="008C63A0"/>
    <w:rsid w:val="008D0363"/>
    <w:rsid w:val="008D16F6"/>
    <w:rsid w:val="008D439F"/>
    <w:rsid w:val="008E04F9"/>
    <w:rsid w:val="008E4311"/>
    <w:rsid w:val="008E6E10"/>
    <w:rsid w:val="008F062F"/>
    <w:rsid w:val="008F0C2E"/>
    <w:rsid w:val="008F1A95"/>
    <w:rsid w:val="008F2D29"/>
    <w:rsid w:val="008F49B3"/>
    <w:rsid w:val="008F4C1F"/>
    <w:rsid w:val="008F6CB6"/>
    <w:rsid w:val="008F7C13"/>
    <w:rsid w:val="009009CC"/>
    <w:rsid w:val="00901387"/>
    <w:rsid w:val="009047FE"/>
    <w:rsid w:val="00910DF7"/>
    <w:rsid w:val="00911EA6"/>
    <w:rsid w:val="00912A5E"/>
    <w:rsid w:val="00914B8C"/>
    <w:rsid w:val="0091619C"/>
    <w:rsid w:val="0092136F"/>
    <w:rsid w:val="009214E2"/>
    <w:rsid w:val="009220BA"/>
    <w:rsid w:val="00923D1B"/>
    <w:rsid w:val="00927BC8"/>
    <w:rsid w:val="00930B2C"/>
    <w:rsid w:val="0093148B"/>
    <w:rsid w:val="00934E61"/>
    <w:rsid w:val="00934FC4"/>
    <w:rsid w:val="00935AFD"/>
    <w:rsid w:val="00947096"/>
    <w:rsid w:val="009501ED"/>
    <w:rsid w:val="00951A06"/>
    <w:rsid w:val="009529D0"/>
    <w:rsid w:val="00953CD6"/>
    <w:rsid w:val="00953FFF"/>
    <w:rsid w:val="009560DF"/>
    <w:rsid w:val="00956633"/>
    <w:rsid w:val="00957CC7"/>
    <w:rsid w:val="0096079D"/>
    <w:rsid w:val="00963A93"/>
    <w:rsid w:val="00967444"/>
    <w:rsid w:val="00972047"/>
    <w:rsid w:val="00972858"/>
    <w:rsid w:val="00972EFF"/>
    <w:rsid w:val="00975247"/>
    <w:rsid w:val="009752CE"/>
    <w:rsid w:val="00976E2A"/>
    <w:rsid w:val="0098005E"/>
    <w:rsid w:val="00980357"/>
    <w:rsid w:val="009902AA"/>
    <w:rsid w:val="0099214A"/>
    <w:rsid w:val="0099697A"/>
    <w:rsid w:val="009A1B1D"/>
    <w:rsid w:val="009A2855"/>
    <w:rsid w:val="009C18AC"/>
    <w:rsid w:val="009C191C"/>
    <w:rsid w:val="009C293B"/>
    <w:rsid w:val="009C5EDD"/>
    <w:rsid w:val="009D62EE"/>
    <w:rsid w:val="009D6C23"/>
    <w:rsid w:val="009D7866"/>
    <w:rsid w:val="009E0956"/>
    <w:rsid w:val="009E15C6"/>
    <w:rsid w:val="009E17E4"/>
    <w:rsid w:val="009E2EB0"/>
    <w:rsid w:val="009E5F83"/>
    <w:rsid w:val="009E66C7"/>
    <w:rsid w:val="009E6B14"/>
    <w:rsid w:val="009F0439"/>
    <w:rsid w:val="009F3426"/>
    <w:rsid w:val="009F43F6"/>
    <w:rsid w:val="009F4F61"/>
    <w:rsid w:val="009F519A"/>
    <w:rsid w:val="00A00A0C"/>
    <w:rsid w:val="00A0377C"/>
    <w:rsid w:val="00A06148"/>
    <w:rsid w:val="00A074F0"/>
    <w:rsid w:val="00A07649"/>
    <w:rsid w:val="00A11C03"/>
    <w:rsid w:val="00A142CF"/>
    <w:rsid w:val="00A142F1"/>
    <w:rsid w:val="00A15EB0"/>
    <w:rsid w:val="00A20C9E"/>
    <w:rsid w:val="00A20E2E"/>
    <w:rsid w:val="00A23164"/>
    <w:rsid w:val="00A26E7C"/>
    <w:rsid w:val="00A27627"/>
    <w:rsid w:val="00A43943"/>
    <w:rsid w:val="00A440B1"/>
    <w:rsid w:val="00A470E0"/>
    <w:rsid w:val="00A51E63"/>
    <w:rsid w:val="00A53AC7"/>
    <w:rsid w:val="00A5613F"/>
    <w:rsid w:val="00A6229C"/>
    <w:rsid w:val="00A6264D"/>
    <w:rsid w:val="00A62CED"/>
    <w:rsid w:val="00A64FCE"/>
    <w:rsid w:val="00A701C8"/>
    <w:rsid w:val="00A714EC"/>
    <w:rsid w:val="00A758B6"/>
    <w:rsid w:val="00A773F3"/>
    <w:rsid w:val="00A80224"/>
    <w:rsid w:val="00A82280"/>
    <w:rsid w:val="00A82486"/>
    <w:rsid w:val="00A83D4C"/>
    <w:rsid w:val="00A926F8"/>
    <w:rsid w:val="00A95933"/>
    <w:rsid w:val="00AA2E1B"/>
    <w:rsid w:val="00AA5E7C"/>
    <w:rsid w:val="00AA77F1"/>
    <w:rsid w:val="00AB1D3E"/>
    <w:rsid w:val="00AB34BC"/>
    <w:rsid w:val="00AB7545"/>
    <w:rsid w:val="00AB7586"/>
    <w:rsid w:val="00AC2C28"/>
    <w:rsid w:val="00AC5387"/>
    <w:rsid w:val="00AC57D9"/>
    <w:rsid w:val="00AC74B3"/>
    <w:rsid w:val="00AD6856"/>
    <w:rsid w:val="00AD6C83"/>
    <w:rsid w:val="00AE0746"/>
    <w:rsid w:val="00AE1777"/>
    <w:rsid w:val="00AE5674"/>
    <w:rsid w:val="00AF134A"/>
    <w:rsid w:val="00AF33AF"/>
    <w:rsid w:val="00AF3C02"/>
    <w:rsid w:val="00AF4746"/>
    <w:rsid w:val="00AF6E27"/>
    <w:rsid w:val="00B001E1"/>
    <w:rsid w:val="00B03E78"/>
    <w:rsid w:val="00B04703"/>
    <w:rsid w:val="00B05FBD"/>
    <w:rsid w:val="00B073A7"/>
    <w:rsid w:val="00B07AFA"/>
    <w:rsid w:val="00B1105F"/>
    <w:rsid w:val="00B141FD"/>
    <w:rsid w:val="00B14F8B"/>
    <w:rsid w:val="00B15F13"/>
    <w:rsid w:val="00B17958"/>
    <w:rsid w:val="00B17ECC"/>
    <w:rsid w:val="00B21AD4"/>
    <w:rsid w:val="00B220D1"/>
    <w:rsid w:val="00B24612"/>
    <w:rsid w:val="00B35051"/>
    <w:rsid w:val="00B369E5"/>
    <w:rsid w:val="00B36D6C"/>
    <w:rsid w:val="00B37AEC"/>
    <w:rsid w:val="00B37B0E"/>
    <w:rsid w:val="00B37C06"/>
    <w:rsid w:val="00B4762C"/>
    <w:rsid w:val="00B50158"/>
    <w:rsid w:val="00B54355"/>
    <w:rsid w:val="00B56813"/>
    <w:rsid w:val="00B569B5"/>
    <w:rsid w:val="00B56BDA"/>
    <w:rsid w:val="00B572E1"/>
    <w:rsid w:val="00B605D9"/>
    <w:rsid w:val="00B61ADB"/>
    <w:rsid w:val="00B62219"/>
    <w:rsid w:val="00B64389"/>
    <w:rsid w:val="00B67068"/>
    <w:rsid w:val="00B8023F"/>
    <w:rsid w:val="00B80AB8"/>
    <w:rsid w:val="00B81F76"/>
    <w:rsid w:val="00B90965"/>
    <w:rsid w:val="00B90FE6"/>
    <w:rsid w:val="00B94D1C"/>
    <w:rsid w:val="00B96E9A"/>
    <w:rsid w:val="00B97FE6"/>
    <w:rsid w:val="00BA005D"/>
    <w:rsid w:val="00BA4C1F"/>
    <w:rsid w:val="00BC2176"/>
    <w:rsid w:val="00BC321F"/>
    <w:rsid w:val="00BC4D21"/>
    <w:rsid w:val="00BC4D3C"/>
    <w:rsid w:val="00BC56C2"/>
    <w:rsid w:val="00BC7A25"/>
    <w:rsid w:val="00BD0123"/>
    <w:rsid w:val="00BD1285"/>
    <w:rsid w:val="00BD3639"/>
    <w:rsid w:val="00BD3AB4"/>
    <w:rsid w:val="00BD7011"/>
    <w:rsid w:val="00BE5513"/>
    <w:rsid w:val="00BE61EB"/>
    <w:rsid w:val="00BE7EF3"/>
    <w:rsid w:val="00BF0D87"/>
    <w:rsid w:val="00BF2781"/>
    <w:rsid w:val="00BF286A"/>
    <w:rsid w:val="00BF55AB"/>
    <w:rsid w:val="00BF6079"/>
    <w:rsid w:val="00BF7A3E"/>
    <w:rsid w:val="00C00587"/>
    <w:rsid w:val="00C01347"/>
    <w:rsid w:val="00C042A3"/>
    <w:rsid w:val="00C04360"/>
    <w:rsid w:val="00C0795D"/>
    <w:rsid w:val="00C100E1"/>
    <w:rsid w:val="00C13A72"/>
    <w:rsid w:val="00C14EA9"/>
    <w:rsid w:val="00C16741"/>
    <w:rsid w:val="00C17726"/>
    <w:rsid w:val="00C2248C"/>
    <w:rsid w:val="00C26FED"/>
    <w:rsid w:val="00C37A3B"/>
    <w:rsid w:val="00C46F4E"/>
    <w:rsid w:val="00C50400"/>
    <w:rsid w:val="00C5044C"/>
    <w:rsid w:val="00C510DA"/>
    <w:rsid w:val="00C5174E"/>
    <w:rsid w:val="00C533FE"/>
    <w:rsid w:val="00C540D6"/>
    <w:rsid w:val="00C56CDC"/>
    <w:rsid w:val="00C60AE8"/>
    <w:rsid w:val="00C7048A"/>
    <w:rsid w:val="00C73CE7"/>
    <w:rsid w:val="00C74644"/>
    <w:rsid w:val="00C777B1"/>
    <w:rsid w:val="00C8573C"/>
    <w:rsid w:val="00C92EF2"/>
    <w:rsid w:val="00C93CBF"/>
    <w:rsid w:val="00C954C3"/>
    <w:rsid w:val="00C95B38"/>
    <w:rsid w:val="00C96C9E"/>
    <w:rsid w:val="00CA18E7"/>
    <w:rsid w:val="00CA2209"/>
    <w:rsid w:val="00CA369A"/>
    <w:rsid w:val="00CA4C31"/>
    <w:rsid w:val="00CA55BE"/>
    <w:rsid w:val="00CB071B"/>
    <w:rsid w:val="00CB2B26"/>
    <w:rsid w:val="00CB2BCB"/>
    <w:rsid w:val="00CC15D1"/>
    <w:rsid w:val="00CC7CB0"/>
    <w:rsid w:val="00CD024D"/>
    <w:rsid w:val="00CD07F8"/>
    <w:rsid w:val="00CD0F21"/>
    <w:rsid w:val="00CD49D3"/>
    <w:rsid w:val="00CD6080"/>
    <w:rsid w:val="00CD60D4"/>
    <w:rsid w:val="00CE0579"/>
    <w:rsid w:val="00CE4207"/>
    <w:rsid w:val="00CF084D"/>
    <w:rsid w:val="00CF2AEF"/>
    <w:rsid w:val="00CF4DA0"/>
    <w:rsid w:val="00CF527C"/>
    <w:rsid w:val="00CF680D"/>
    <w:rsid w:val="00CF6BE5"/>
    <w:rsid w:val="00D04F25"/>
    <w:rsid w:val="00D1179C"/>
    <w:rsid w:val="00D12706"/>
    <w:rsid w:val="00D12BC4"/>
    <w:rsid w:val="00D14354"/>
    <w:rsid w:val="00D14A03"/>
    <w:rsid w:val="00D14F4C"/>
    <w:rsid w:val="00D161A7"/>
    <w:rsid w:val="00D21C8E"/>
    <w:rsid w:val="00D2462E"/>
    <w:rsid w:val="00D24C6F"/>
    <w:rsid w:val="00D26382"/>
    <w:rsid w:val="00D27397"/>
    <w:rsid w:val="00D35018"/>
    <w:rsid w:val="00D42B49"/>
    <w:rsid w:val="00D42CC1"/>
    <w:rsid w:val="00D47B6E"/>
    <w:rsid w:val="00D51EDB"/>
    <w:rsid w:val="00D5273D"/>
    <w:rsid w:val="00D52BED"/>
    <w:rsid w:val="00D55755"/>
    <w:rsid w:val="00D60E67"/>
    <w:rsid w:val="00D64C36"/>
    <w:rsid w:val="00D66607"/>
    <w:rsid w:val="00D71BEE"/>
    <w:rsid w:val="00D727DE"/>
    <w:rsid w:val="00D72800"/>
    <w:rsid w:val="00D7467E"/>
    <w:rsid w:val="00D74D03"/>
    <w:rsid w:val="00D81319"/>
    <w:rsid w:val="00D8428B"/>
    <w:rsid w:val="00D858D2"/>
    <w:rsid w:val="00D85F68"/>
    <w:rsid w:val="00D8791D"/>
    <w:rsid w:val="00D91848"/>
    <w:rsid w:val="00D93534"/>
    <w:rsid w:val="00D94923"/>
    <w:rsid w:val="00D94CAF"/>
    <w:rsid w:val="00D951F4"/>
    <w:rsid w:val="00D95805"/>
    <w:rsid w:val="00D967D5"/>
    <w:rsid w:val="00DA3ACF"/>
    <w:rsid w:val="00DA5AF5"/>
    <w:rsid w:val="00DA5F9B"/>
    <w:rsid w:val="00DA6962"/>
    <w:rsid w:val="00DB0425"/>
    <w:rsid w:val="00DB0F70"/>
    <w:rsid w:val="00DB203B"/>
    <w:rsid w:val="00DB6D2F"/>
    <w:rsid w:val="00DC0516"/>
    <w:rsid w:val="00DC0D7E"/>
    <w:rsid w:val="00DC1177"/>
    <w:rsid w:val="00DC3A3B"/>
    <w:rsid w:val="00DC7215"/>
    <w:rsid w:val="00DD00C4"/>
    <w:rsid w:val="00DD3C64"/>
    <w:rsid w:val="00DD42B7"/>
    <w:rsid w:val="00DF721E"/>
    <w:rsid w:val="00E11D58"/>
    <w:rsid w:val="00E126B1"/>
    <w:rsid w:val="00E14432"/>
    <w:rsid w:val="00E161C9"/>
    <w:rsid w:val="00E162BA"/>
    <w:rsid w:val="00E17F43"/>
    <w:rsid w:val="00E20369"/>
    <w:rsid w:val="00E20CD9"/>
    <w:rsid w:val="00E22587"/>
    <w:rsid w:val="00E2301F"/>
    <w:rsid w:val="00E245C1"/>
    <w:rsid w:val="00E259B4"/>
    <w:rsid w:val="00E3146E"/>
    <w:rsid w:val="00E334E4"/>
    <w:rsid w:val="00E36180"/>
    <w:rsid w:val="00E379A5"/>
    <w:rsid w:val="00E414A6"/>
    <w:rsid w:val="00E43D69"/>
    <w:rsid w:val="00E44057"/>
    <w:rsid w:val="00E452A6"/>
    <w:rsid w:val="00E46709"/>
    <w:rsid w:val="00E52687"/>
    <w:rsid w:val="00E534D2"/>
    <w:rsid w:val="00E60F01"/>
    <w:rsid w:val="00E61F5F"/>
    <w:rsid w:val="00E6337D"/>
    <w:rsid w:val="00E63B06"/>
    <w:rsid w:val="00E70C90"/>
    <w:rsid w:val="00E71212"/>
    <w:rsid w:val="00E71CD0"/>
    <w:rsid w:val="00E71EC6"/>
    <w:rsid w:val="00E85519"/>
    <w:rsid w:val="00E855C3"/>
    <w:rsid w:val="00E930E6"/>
    <w:rsid w:val="00E93A4D"/>
    <w:rsid w:val="00E959E3"/>
    <w:rsid w:val="00EA169E"/>
    <w:rsid w:val="00EA1E14"/>
    <w:rsid w:val="00EA29F6"/>
    <w:rsid w:val="00EA4330"/>
    <w:rsid w:val="00EA7BC0"/>
    <w:rsid w:val="00EA7E63"/>
    <w:rsid w:val="00EB0840"/>
    <w:rsid w:val="00EB6792"/>
    <w:rsid w:val="00EC0DB0"/>
    <w:rsid w:val="00EC24A3"/>
    <w:rsid w:val="00EC4278"/>
    <w:rsid w:val="00EC4F95"/>
    <w:rsid w:val="00EC6E3A"/>
    <w:rsid w:val="00EF2D3C"/>
    <w:rsid w:val="00EF49BE"/>
    <w:rsid w:val="00EF4DBC"/>
    <w:rsid w:val="00EF55AB"/>
    <w:rsid w:val="00EF5A30"/>
    <w:rsid w:val="00EF641F"/>
    <w:rsid w:val="00F02D6B"/>
    <w:rsid w:val="00F03F7B"/>
    <w:rsid w:val="00F134E3"/>
    <w:rsid w:val="00F16393"/>
    <w:rsid w:val="00F16813"/>
    <w:rsid w:val="00F22776"/>
    <w:rsid w:val="00F2588E"/>
    <w:rsid w:val="00F307E8"/>
    <w:rsid w:val="00F319AE"/>
    <w:rsid w:val="00F3277A"/>
    <w:rsid w:val="00F35C25"/>
    <w:rsid w:val="00F35CA4"/>
    <w:rsid w:val="00F37E65"/>
    <w:rsid w:val="00F420EF"/>
    <w:rsid w:val="00F45BF9"/>
    <w:rsid w:val="00F500F6"/>
    <w:rsid w:val="00F50F2B"/>
    <w:rsid w:val="00F52896"/>
    <w:rsid w:val="00F55925"/>
    <w:rsid w:val="00F55966"/>
    <w:rsid w:val="00F5767C"/>
    <w:rsid w:val="00F62B74"/>
    <w:rsid w:val="00F64C06"/>
    <w:rsid w:val="00F67F3D"/>
    <w:rsid w:val="00F71458"/>
    <w:rsid w:val="00F77BD6"/>
    <w:rsid w:val="00F802FE"/>
    <w:rsid w:val="00F80D4E"/>
    <w:rsid w:val="00F81F6F"/>
    <w:rsid w:val="00F840F2"/>
    <w:rsid w:val="00F85465"/>
    <w:rsid w:val="00F91ADC"/>
    <w:rsid w:val="00FA019D"/>
    <w:rsid w:val="00FA4A5D"/>
    <w:rsid w:val="00FB380F"/>
    <w:rsid w:val="00FB53AD"/>
    <w:rsid w:val="00FB7D40"/>
    <w:rsid w:val="00FC0AAC"/>
    <w:rsid w:val="00FC5D09"/>
    <w:rsid w:val="00FD2919"/>
    <w:rsid w:val="00FD4EBD"/>
    <w:rsid w:val="00FE1E5F"/>
    <w:rsid w:val="00FE41F8"/>
    <w:rsid w:val="00FE541C"/>
    <w:rsid w:val="00FE5B77"/>
    <w:rsid w:val="00FE69D1"/>
    <w:rsid w:val="00FF0A6F"/>
    <w:rsid w:val="00FF1B94"/>
    <w:rsid w:val="00FF241C"/>
    <w:rsid w:val="00FF29AB"/>
    <w:rsid w:val="00FF2E6A"/>
    <w:rsid w:val="00FF3BEF"/>
    <w:rsid w:val="00FF5A20"/>
    <w:rsid w:val="00FF5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5:docId w15:val="{A826A1FA-54AF-406B-95E2-DC5857938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Condensed" w:eastAsiaTheme="minorHAnsi" w:hAnsi="Roboto Condensed" w:cstheme="minorBidi"/>
        <w:sz w:val="24"/>
        <w:szCs w:val="22"/>
        <w:lang w:val="en-GB"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085204"/>
  </w:style>
  <w:style w:type="paragraph" w:styleId="1">
    <w:name w:val="heading 1"/>
    <w:basedOn w:val="a"/>
    <w:next w:val="a"/>
    <w:link w:val="10"/>
    <w:uiPriority w:val="9"/>
    <w:qFormat/>
    <w:rsid w:val="00B05FB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4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99"/>
    <w:qFormat/>
    <w:rsid w:val="00387322"/>
    <w:pPr>
      <w:ind w:left="720"/>
      <w:contextualSpacing/>
    </w:pPr>
  </w:style>
  <w:style w:type="paragraph" w:styleId="a6">
    <w:name w:val="footnote text"/>
    <w:basedOn w:val="a"/>
    <w:link w:val="a7"/>
    <w:uiPriority w:val="99"/>
    <w:semiHidden/>
    <w:unhideWhenUsed/>
    <w:rsid w:val="002558E8"/>
    <w:rPr>
      <w:sz w:val="20"/>
      <w:szCs w:val="20"/>
    </w:rPr>
  </w:style>
  <w:style w:type="character" w:customStyle="1" w:styleId="a7">
    <w:name w:val="Текст сноски Знак"/>
    <w:basedOn w:val="a0"/>
    <w:link w:val="a6"/>
    <w:uiPriority w:val="99"/>
    <w:semiHidden/>
    <w:rsid w:val="002558E8"/>
    <w:rPr>
      <w:sz w:val="20"/>
      <w:szCs w:val="20"/>
    </w:rPr>
  </w:style>
  <w:style w:type="character" w:styleId="a8">
    <w:name w:val="footnote reference"/>
    <w:basedOn w:val="a0"/>
    <w:uiPriority w:val="99"/>
    <w:semiHidden/>
    <w:unhideWhenUsed/>
    <w:rsid w:val="002558E8"/>
    <w:rPr>
      <w:vertAlign w:val="superscript"/>
    </w:rPr>
  </w:style>
  <w:style w:type="character" w:styleId="a9">
    <w:name w:val="Hyperlink"/>
    <w:basedOn w:val="a0"/>
    <w:uiPriority w:val="99"/>
    <w:unhideWhenUsed/>
    <w:rsid w:val="002558E8"/>
    <w:rPr>
      <w:color w:val="0563C1" w:themeColor="hyperlink"/>
      <w:u w:val="single"/>
    </w:rPr>
  </w:style>
  <w:style w:type="character" w:customStyle="1" w:styleId="a5">
    <w:name w:val="Абзац списка Знак"/>
    <w:link w:val="a4"/>
    <w:uiPriority w:val="34"/>
    <w:rsid w:val="003D0F26"/>
  </w:style>
  <w:style w:type="paragraph" w:customStyle="1" w:styleId="Paragrafoelenco">
    <w:name w:val="Paragrafo elenco"/>
    <w:uiPriority w:val="99"/>
    <w:rsid w:val="003D0F26"/>
    <w:pPr>
      <w:pBdr>
        <w:top w:val="none" w:sz="96" w:space="31" w:color="FFFFFF" w:frame="1"/>
        <w:left w:val="none" w:sz="96" w:space="31" w:color="FFFFFF" w:frame="1"/>
        <w:bottom w:val="none" w:sz="96" w:space="31" w:color="FFFFFF" w:frame="1"/>
        <w:right w:val="none" w:sz="96" w:space="31" w:color="FFFFFF" w:frame="1"/>
        <w:bar w:val="none" w:sz="0" w:color="000000"/>
      </w:pBdr>
      <w:spacing w:before="40" w:after="160" w:line="288" w:lineRule="auto"/>
      <w:ind w:left="720"/>
    </w:pPr>
    <w:rPr>
      <w:rFonts w:ascii="Cambria" w:eastAsia="Arial Unicode MS" w:hAnsi="Cambria" w:cs="Cambria"/>
      <w:color w:val="595959"/>
      <w:kern w:val="20"/>
      <w:sz w:val="20"/>
      <w:szCs w:val="20"/>
      <w:u w:color="595959"/>
      <w:lang w:val="en-US" w:eastAsia="it-IT"/>
    </w:rPr>
  </w:style>
  <w:style w:type="character" w:styleId="aa">
    <w:name w:val="Intense Reference"/>
    <w:basedOn w:val="a0"/>
    <w:uiPriority w:val="32"/>
    <w:qFormat/>
    <w:rsid w:val="00D42B49"/>
    <w:rPr>
      <w:b/>
      <w:bCs/>
      <w:smallCaps/>
      <w:color w:val="5B9BD5" w:themeColor="accent1"/>
      <w:spacing w:val="5"/>
    </w:rPr>
  </w:style>
  <w:style w:type="numbering" w:customStyle="1" w:styleId="List6">
    <w:name w:val="List 6"/>
    <w:rsid w:val="00A53AC7"/>
    <w:pPr>
      <w:numPr>
        <w:numId w:val="5"/>
      </w:numPr>
    </w:pPr>
  </w:style>
  <w:style w:type="numbering" w:customStyle="1" w:styleId="List7">
    <w:name w:val="List 7"/>
    <w:rsid w:val="00A53AC7"/>
    <w:pPr>
      <w:numPr>
        <w:numId w:val="6"/>
      </w:numPr>
    </w:pPr>
  </w:style>
  <w:style w:type="numbering" w:customStyle="1" w:styleId="List8">
    <w:name w:val="List 8"/>
    <w:rsid w:val="000F5B55"/>
    <w:pPr>
      <w:numPr>
        <w:numId w:val="7"/>
      </w:numPr>
    </w:pPr>
  </w:style>
  <w:style w:type="numbering" w:customStyle="1" w:styleId="List9">
    <w:name w:val="List 9"/>
    <w:rsid w:val="000F5B55"/>
    <w:pPr>
      <w:numPr>
        <w:numId w:val="8"/>
      </w:numPr>
    </w:pPr>
  </w:style>
  <w:style w:type="numbering" w:customStyle="1" w:styleId="List14">
    <w:name w:val="List 14"/>
    <w:rsid w:val="007C44A0"/>
    <w:pPr>
      <w:numPr>
        <w:numId w:val="9"/>
      </w:numPr>
    </w:pPr>
  </w:style>
  <w:style w:type="character" w:styleId="ab">
    <w:name w:val="FollowedHyperlink"/>
    <w:basedOn w:val="a0"/>
    <w:uiPriority w:val="99"/>
    <w:semiHidden/>
    <w:unhideWhenUsed/>
    <w:rsid w:val="00E61F5F"/>
    <w:rPr>
      <w:color w:val="954F72" w:themeColor="followedHyperlink"/>
      <w:u w:val="single"/>
    </w:rPr>
  </w:style>
  <w:style w:type="character" w:customStyle="1" w:styleId="10">
    <w:name w:val="Заголовок 1 Знак"/>
    <w:basedOn w:val="a0"/>
    <w:link w:val="1"/>
    <w:uiPriority w:val="9"/>
    <w:rsid w:val="00B05FBD"/>
    <w:rPr>
      <w:rFonts w:asciiTheme="majorHAnsi" w:eastAsiaTheme="majorEastAsia" w:hAnsiTheme="majorHAnsi" w:cstheme="majorBidi"/>
      <w:color w:val="2E74B5" w:themeColor="accent1" w:themeShade="BF"/>
      <w:sz w:val="32"/>
      <w:szCs w:val="32"/>
    </w:rPr>
  </w:style>
  <w:style w:type="paragraph" w:styleId="ac">
    <w:name w:val="TOC Heading"/>
    <w:basedOn w:val="1"/>
    <w:next w:val="a"/>
    <w:uiPriority w:val="39"/>
    <w:unhideWhenUsed/>
    <w:qFormat/>
    <w:rsid w:val="00B05FBD"/>
    <w:pPr>
      <w:spacing w:line="259" w:lineRule="auto"/>
      <w:outlineLvl w:val="9"/>
    </w:pPr>
    <w:rPr>
      <w:lang w:val="ro-RO" w:eastAsia="ro-RO"/>
    </w:rPr>
  </w:style>
  <w:style w:type="paragraph" w:styleId="2">
    <w:name w:val="toc 2"/>
    <w:basedOn w:val="a"/>
    <w:next w:val="a"/>
    <w:autoRedefine/>
    <w:uiPriority w:val="39"/>
    <w:unhideWhenUsed/>
    <w:rsid w:val="00B05FBD"/>
    <w:pPr>
      <w:spacing w:after="100" w:line="259" w:lineRule="auto"/>
      <w:ind w:left="220"/>
    </w:pPr>
    <w:rPr>
      <w:rFonts w:asciiTheme="minorHAnsi" w:eastAsiaTheme="minorEastAsia" w:hAnsiTheme="minorHAnsi" w:cs="Times New Roman"/>
      <w:sz w:val="22"/>
      <w:lang w:val="ro-RO" w:eastAsia="ro-RO"/>
    </w:rPr>
  </w:style>
  <w:style w:type="paragraph" w:styleId="11">
    <w:name w:val="toc 1"/>
    <w:basedOn w:val="a"/>
    <w:next w:val="a"/>
    <w:autoRedefine/>
    <w:uiPriority w:val="39"/>
    <w:unhideWhenUsed/>
    <w:rsid w:val="00B05FBD"/>
    <w:pPr>
      <w:spacing w:after="100" w:line="259" w:lineRule="auto"/>
    </w:pPr>
    <w:rPr>
      <w:rFonts w:asciiTheme="minorHAnsi" w:eastAsiaTheme="minorEastAsia" w:hAnsiTheme="minorHAnsi" w:cs="Times New Roman"/>
      <w:sz w:val="22"/>
      <w:lang w:val="ro-RO" w:eastAsia="ro-RO"/>
    </w:rPr>
  </w:style>
  <w:style w:type="paragraph" w:styleId="3">
    <w:name w:val="toc 3"/>
    <w:basedOn w:val="a"/>
    <w:next w:val="a"/>
    <w:autoRedefine/>
    <w:uiPriority w:val="39"/>
    <w:unhideWhenUsed/>
    <w:rsid w:val="00B05FBD"/>
    <w:pPr>
      <w:spacing w:after="100" w:line="259" w:lineRule="auto"/>
      <w:ind w:left="440"/>
    </w:pPr>
    <w:rPr>
      <w:rFonts w:asciiTheme="minorHAnsi" w:eastAsiaTheme="minorEastAsia" w:hAnsiTheme="minorHAnsi" w:cs="Times New Roman"/>
      <w:sz w:val="22"/>
      <w:lang w:val="ro-RO" w:eastAsia="ro-RO"/>
    </w:rPr>
  </w:style>
  <w:style w:type="character" w:styleId="ad">
    <w:name w:val="annotation reference"/>
    <w:basedOn w:val="a0"/>
    <w:uiPriority w:val="99"/>
    <w:semiHidden/>
    <w:unhideWhenUsed/>
    <w:rsid w:val="008A1C6B"/>
    <w:rPr>
      <w:sz w:val="16"/>
      <w:szCs w:val="16"/>
    </w:rPr>
  </w:style>
  <w:style w:type="paragraph" w:styleId="ae">
    <w:name w:val="annotation text"/>
    <w:basedOn w:val="a"/>
    <w:link w:val="af"/>
    <w:uiPriority w:val="99"/>
    <w:semiHidden/>
    <w:unhideWhenUsed/>
    <w:rsid w:val="008A1C6B"/>
    <w:pPr>
      <w:spacing w:after="200"/>
    </w:pPr>
    <w:rPr>
      <w:rFonts w:asciiTheme="minorHAnsi" w:hAnsiTheme="minorHAnsi"/>
      <w:sz w:val="20"/>
      <w:szCs w:val="20"/>
      <w:lang w:val="ro-RO"/>
    </w:rPr>
  </w:style>
  <w:style w:type="character" w:customStyle="1" w:styleId="af">
    <w:name w:val="Текст примечания Знак"/>
    <w:basedOn w:val="a0"/>
    <w:link w:val="ae"/>
    <w:uiPriority w:val="99"/>
    <w:semiHidden/>
    <w:rsid w:val="008A1C6B"/>
    <w:rPr>
      <w:rFonts w:asciiTheme="minorHAnsi" w:hAnsiTheme="minorHAnsi"/>
      <w:sz w:val="20"/>
      <w:szCs w:val="20"/>
      <w:lang w:val="ro-RO"/>
    </w:rPr>
  </w:style>
  <w:style w:type="paragraph" w:styleId="af0">
    <w:name w:val="Balloon Text"/>
    <w:basedOn w:val="a"/>
    <w:link w:val="af1"/>
    <w:uiPriority w:val="99"/>
    <w:semiHidden/>
    <w:unhideWhenUsed/>
    <w:rsid w:val="008A1C6B"/>
    <w:rPr>
      <w:rFonts w:ascii="Segoe UI" w:hAnsi="Segoe UI" w:cs="Segoe UI"/>
      <w:sz w:val="18"/>
      <w:szCs w:val="18"/>
    </w:rPr>
  </w:style>
  <w:style w:type="character" w:customStyle="1" w:styleId="af1">
    <w:name w:val="Текст выноски Знак"/>
    <w:basedOn w:val="a0"/>
    <w:link w:val="af0"/>
    <w:uiPriority w:val="99"/>
    <w:semiHidden/>
    <w:rsid w:val="008A1C6B"/>
    <w:rPr>
      <w:rFonts w:ascii="Segoe UI" w:hAnsi="Segoe UI" w:cs="Segoe UI"/>
      <w:sz w:val="18"/>
      <w:szCs w:val="18"/>
    </w:rPr>
  </w:style>
  <w:style w:type="paragraph" w:customStyle="1" w:styleId="Default">
    <w:name w:val="Default"/>
    <w:rsid w:val="00FD4EBD"/>
    <w:pPr>
      <w:autoSpaceDE w:val="0"/>
      <w:autoSpaceDN w:val="0"/>
      <w:adjustRightInd w:val="0"/>
    </w:pPr>
    <w:rPr>
      <w:rFonts w:ascii="Adobe Garamond Pro" w:hAnsi="Adobe Garamond Pro" w:cs="Adobe Garamond Pro"/>
      <w:color w:val="000000"/>
      <w:szCs w:val="24"/>
      <w:lang w:val="en-US"/>
    </w:rPr>
  </w:style>
  <w:style w:type="paragraph" w:styleId="af2">
    <w:name w:val="header"/>
    <w:basedOn w:val="a"/>
    <w:link w:val="af3"/>
    <w:uiPriority w:val="99"/>
    <w:unhideWhenUsed/>
    <w:rsid w:val="0099697A"/>
    <w:pPr>
      <w:tabs>
        <w:tab w:val="center" w:pos="4513"/>
        <w:tab w:val="right" w:pos="9026"/>
      </w:tabs>
    </w:pPr>
  </w:style>
  <w:style w:type="character" w:customStyle="1" w:styleId="af3">
    <w:name w:val="Верхний колонтитул Знак"/>
    <w:basedOn w:val="a0"/>
    <w:link w:val="af2"/>
    <w:uiPriority w:val="99"/>
    <w:rsid w:val="0099697A"/>
  </w:style>
  <w:style w:type="paragraph" w:styleId="af4">
    <w:name w:val="footer"/>
    <w:basedOn w:val="a"/>
    <w:link w:val="af5"/>
    <w:uiPriority w:val="99"/>
    <w:unhideWhenUsed/>
    <w:rsid w:val="0099697A"/>
    <w:pPr>
      <w:tabs>
        <w:tab w:val="center" w:pos="4513"/>
        <w:tab w:val="right" w:pos="9026"/>
      </w:tabs>
    </w:pPr>
  </w:style>
  <w:style w:type="character" w:customStyle="1" w:styleId="af5">
    <w:name w:val="Нижний колонтитул Знак"/>
    <w:basedOn w:val="a0"/>
    <w:link w:val="af4"/>
    <w:uiPriority w:val="99"/>
    <w:rsid w:val="0099697A"/>
  </w:style>
  <w:style w:type="character" w:customStyle="1" w:styleId="apple-converted-space">
    <w:name w:val="apple-converted-space"/>
    <w:basedOn w:val="a0"/>
    <w:rsid w:val="006E6D43"/>
  </w:style>
  <w:style w:type="paragraph" w:styleId="af6">
    <w:name w:val="annotation subject"/>
    <w:basedOn w:val="ae"/>
    <w:next w:val="ae"/>
    <w:link w:val="af7"/>
    <w:uiPriority w:val="99"/>
    <w:semiHidden/>
    <w:unhideWhenUsed/>
    <w:rsid w:val="00354157"/>
    <w:pPr>
      <w:spacing w:after="0"/>
    </w:pPr>
    <w:rPr>
      <w:rFonts w:ascii="Roboto Condensed" w:hAnsi="Roboto Condensed"/>
      <w:b/>
      <w:bCs/>
      <w:lang w:val="en-GB"/>
    </w:rPr>
  </w:style>
  <w:style w:type="character" w:customStyle="1" w:styleId="af7">
    <w:name w:val="Тема примечания Знак"/>
    <w:basedOn w:val="af"/>
    <w:link w:val="af6"/>
    <w:uiPriority w:val="99"/>
    <w:semiHidden/>
    <w:rsid w:val="00354157"/>
    <w:rPr>
      <w:rFonts w:asciiTheme="minorHAnsi" w:hAnsiTheme="minorHAnsi"/>
      <w:b/>
      <w:bCs/>
      <w:sz w:val="20"/>
      <w:szCs w:val="20"/>
      <w:lang w:val="ro-RO"/>
    </w:rPr>
  </w:style>
  <w:style w:type="paragraph" w:styleId="af8">
    <w:name w:val="Normal (Web)"/>
    <w:basedOn w:val="a"/>
    <w:uiPriority w:val="99"/>
    <w:rsid w:val="00576901"/>
    <w:pPr>
      <w:ind w:firstLine="567"/>
      <w:jc w:val="both"/>
    </w:pPr>
    <w:rPr>
      <w:rFonts w:ascii="Times New Roman" w:eastAsia="Calibri" w:hAnsi="Times New Roman" w:cs="Times New Roman"/>
      <w:szCs w:val="24"/>
      <w:lang w:val="ro-RO" w:eastAsia="ru-RU"/>
    </w:rPr>
  </w:style>
  <w:style w:type="paragraph" w:styleId="af9">
    <w:name w:val="No Spacing"/>
    <w:uiPriority w:val="1"/>
    <w:qFormat/>
    <w:rsid w:val="00876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7703">
      <w:bodyDiv w:val="1"/>
      <w:marLeft w:val="0"/>
      <w:marRight w:val="0"/>
      <w:marTop w:val="0"/>
      <w:marBottom w:val="0"/>
      <w:divBdr>
        <w:top w:val="none" w:sz="0" w:space="0" w:color="auto"/>
        <w:left w:val="none" w:sz="0" w:space="0" w:color="auto"/>
        <w:bottom w:val="none" w:sz="0" w:space="0" w:color="auto"/>
        <w:right w:val="none" w:sz="0" w:space="0" w:color="auto"/>
      </w:divBdr>
    </w:div>
    <w:div w:id="198209216">
      <w:bodyDiv w:val="1"/>
      <w:marLeft w:val="0"/>
      <w:marRight w:val="0"/>
      <w:marTop w:val="0"/>
      <w:marBottom w:val="0"/>
      <w:divBdr>
        <w:top w:val="none" w:sz="0" w:space="0" w:color="auto"/>
        <w:left w:val="none" w:sz="0" w:space="0" w:color="auto"/>
        <w:bottom w:val="none" w:sz="0" w:space="0" w:color="auto"/>
        <w:right w:val="none" w:sz="0" w:space="0" w:color="auto"/>
      </w:divBdr>
      <w:divsChild>
        <w:div w:id="1398474035">
          <w:marLeft w:val="0"/>
          <w:marRight w:val="0"/>
          <w:marTop w:val="0"/>
          <w:marBottom w:val="0"/>
          <w:divBdr>
            <w:top w:val="none" w:sz="0" w:space="0" w:color="auto"/>
            <w:left w:val="none" w:sz="0" w:space="0" w:color="auto"/>
            <w:bottom w:val="none" w:sz="0" w:space="0" w:color="auto"/>
            <w:right w:val="none" w:sz="0" w:space="0" w:color="auto"/>
          </w:divBdr>
        </w:div>
        <w:div w:id="589836">
          <w:marLeft w:val="0"/>
          <w:marRight w:val="0"/>
          <w:marTop w:val="0"/>
          <w:marBottom w:val="0"/>
          <w:divBdr>
            <w:top w:val="none" w:sz="0" w:space="0" w:color="auto"/>
            <w:left w:val="none" w:sz="0" w:space="0" w:color="auto"/>
            <w:bottom w:val="none" w:sz="0" w:space="0" w:color="auto"/>
            <w:right w:val="none" w:sz="0" w:space="0" w:color="auto"/>
          </w:divBdr>
        </w:div>
        <w:div w:id="1284729314">
          <w:marLeft w:val="0"/>
          <w:marRight w:val="0"/>
          <w:marTop w:val="0"/>
          <w:marBottom w:val="0"/>
          <w:divBdr>
            <w:top w:val="none" w:sz="0" w:space="0" w:color="auto"/>
            <w:left w:val="none" w:sz="0" w:space="0" w:color="auto"/>
            <w:bottom w:val="none" w:sz="0" w:space="0" w:color="auto"/>
            <w:right w:val="none" w:sz="0" w:space="0" w:color="auto"/>
          </w:divBdr>
        </w:div>
        <w:div w:id="940264013">
          <w:marLeft w:val="0"/>
          <w:marRight w:val="0"/>
          <w:marTop w:val="0"/>
          <w:marBottom w:val="0"/>
          <w:divBdr>
            <w:top w:val="none" w:sz="0" w:space="0" w:color="auto"/>
            <w:left w:val="none" w:sz="0" w:space="0" w:color="auto"/>
            <w:bottom w:val="none" w:sz="0" w:space="0" w:color="auto"/>
            <w:right w:val="none" w:sz="0" w:space="0" w:color="auto"/>
          </w:divBdr>
        </w:div>
      </w:divsChild>
    </w:div>
    <w:div w:id="654601830">
      <w:bodyDiv w:val="1"/>
      <w:marLeft w:val="0"/>
      <w:marRight w:val="0"/>
      <w:marTop w:val="0"/>
      <w:marBottom w:val="0"/>
      <w:divBdr>
        <w:top w:val="none" w:sz="0" w:space="0" w:color="auto"/>
        <w:left w:val="none" w:sz="0" w:space="0" w:color="auto"/>
        <w:bottom w:val="none" w:sz="0" w:space="0" w:color="auto"/>
        <w:right w:val="none" w:sz="0" w:space="0" w:color="auto"/>
      </w:divBdr>
    </w:div>
    <w:div w:id="759524590">
      <w:bodyDiv w:val="1"/>
      <w:marLeft w:val="0"/>
      <w:marRight w:val="0"/>
      <w:marTop w:val="0"/>
      <w:marBottom w:val="0"/>
      <w:divBdr>
        <w:top w:val="none" w:sz="0" w:space="0" w:color="auto"/>
        <w:left w:val="none" w:sz="0" w:space="0" w:color="auto"/>
        <w:bottom w:val="none" w:sz="0" w:space="0" w:color="auto"/>
        <w:right w:val="none" w:sz="0" w:space="0" w:color="auto"/>
      </w:divBdr>
    </w:div>
    <w:div w:id="852186372">
      <w:bodyDiv w:val="1"/>
      <w:marLeft w:val="0"/>
      <w:marRight w:val="0"/>
      <w:marTop w:val="0"/>
      <w:marBottom w:val="0"/>
      <w:divBdr>
        <w:top w:val="none" w:sz="0" w:space="0" w:color="auto"/>
        <w:left w:val="none" w:sz="0" w:space="0" w:color="auto"/>
        <w:bottom w:val="none" w:sz="0" w:space="0" w:color="auto"/>
        <w:right w:val="none" w:sz="0" w:space="0" w:color="auto"/>
      </w:divBdr>
      <w:divsChild>
        <w:div w:id="1923681388">
          <w:marLeft w:val="0"/>
          <w:marRight w:val="0"/>
          <w:marTop w:val="0"/>
          <w:marBottom w:val="0"/>
          <w:divBdr>
            <w:top w:val="none" w:sz="0" w:space="0" w:color="auto"/>
            <w:left w:val="none" w:sz="0" w:space="0" w:color="auto"/>
            <w:bottom w:val="none" w:sz="0" w:space="0" w:color="auto"/>
            <w:right w:val="none" w:sz="0" w:space="0" w:color="auto"/>
          </w:divBdr>
        </w:div>
        <w:div w:id="288559543">
          <w:marLeft w:val="0"/>
          <w:marRight w:val="0"/>
          <w:marTop w:val="0"/>
          <w:marBottom w:val="0"/>
          <w:divBdr>
            <w:top w:val="none" w:sz="0" w:space="0" w:color="auto"/>
            <w:left w:val="none" w:sz="0" w:space="0" w:color="auto"/>
            <w:bottom w:val="none" w:sz="0" w:space="0" w:color="auto"/>
            <w:right w:val="none" w:sz="0" w:space="0" w:color="auto"/>
          </w:divBdr>
        </w:div>
        <w:div w:id="794324648">
          <w:marLeft w:val="0"/>
          <w:marRight w:val="0"/>
          <w:marTop w:val="0"/>
          <w:marBottom w:val="0"/>
          <w:divBdr>
            <w:top w:val="none" w:sz="0" w:space="0" w:color="auto"/>
            <w:left w:val="none" w:sz="0" w:space="0" w:color="auto"/>
            <w:bottom w:val="none" w:sz="0" w:space="0" w:color="auto"/>
            <w:right w:val="none" w:sz="0" w:space="0" w:color="auto"/>
          </w:divBdr>
        </w:div>
        <w:div w:id="1515195255">
          <w:marLeft w:val="0"/>
          <w:marRight w:val="0"/>
          <w:marTop w:val="0"/>
          <w:marBottom w:val="0"/>
          <w:divBdr>
            <w:top w:val="none" w:sz="0" w:space="0" w:color="auto"/>
            <w:left w:val="none" w:sz="0" w:space="0" w:color="auto"/>
            <w:bottom w:val="none" w:sz="0" w:space="0" w:color="auto"/>
            <w:right w:val="none" w:sz="0" w:space="0" w:color="auto"/>
          </w:divBdr>
        </w:div>
        <w:div w:id="1483959079">
          <w:marLeft w:val="0"/>
          <w:marRight w:val="0"/>
          <w:marTop w:val="0"/>
          <w:marBottom w:val="0"/>
          <w:divBdr>
            <w:top w:val="none" w:sz="0" w:space="0" w:color="auto"/>
            <w:left w:val="none" w:sz="0" w:space="0" w:color="auto"/>
            <w:bottom w:val="none" w:sz="0" w:space="0" w:color="auto"/>
            <w:right w:val="none" w:sz="0" w:space="0" w:color="auto"/>
          </w:divBdr>
        </w:div>
        <w:div w:id="1640725551">
          <w:marLeft w:val="0"/>
          <w:marRight w:val="0"/>
          <w:marTop w:val="0"/>
          <w:marBottom w:val="0"/>
          <w:divBdr>
            <w:top w:val="none" w:sz="0" w:space="0" w:color="auto"/>
            <w:left w:val="none" w:sz="0" w:space="0" w:color="auto"/>
            <w:bottom w:val="none" w:sz="0" w:space="0" w:color="auto"/>
            <w:right w:val="none" w:sz="0" w:space="0" w:color="auto"/>
          </w:divBdr>
        </w:div>
        <w:div w:id="1425028374">
          <w:marLeft w:val="0"/>
          <w:marRight w:val="0"/>
          <w:marTop w:val="0"/>
          <w:marBottom w:val="0"/>
          <w:divBdr>
            <w:top w:val="none" w:sz="0" w:space="0" w:color="auto"/>
            <w:left w:val="none" w:sz="0" w:space="0" w:color="auto"/>
            <w:bottom w:val="none" w:sz="0" w:space="0" w:color="auto"/>
            <w:right w:val="none" w:sz="0" w:space="0" w:color="auto"/>
          </w:divBdr>
        </w:div>
      </w:divsChild>
    </w:div>
    <w:div w:id="86579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vicii.gov.m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www.ombudsman.md/sites/default/files/document/attachments/rom_raport_upr_0.pdf" TargetMode="External"/><Relationship Id="rId3" Type="http://schemas.openxmlformats.org/officeDocument/2006/relationships/hyperlink" Target="http://www.coe.int/t/dgap/localdemocracy/Strategy_Innovation/12principles_en.asp" TargetMode="External"/><Relationship Id="rId7" Type="http://schemas.openxmlformats.org/officeDocument/2006/relationships/hyperlink" Target="http://www.e-democracy.md/files/guvernare-democratie-16-ro.pdf" TargetMode="External"/><Relationship Id="rId12" Type="http://schemas.openxmlformats.org/officeDocument/2006/relationships/hyperlink" Target="http://eeas.europa.eu/delegations/moldova/documents/more_info/pefa_assessment_2012-2014.pdf" TargetMode="External"/><Relationship Id="rId2" Type="http://schemas.openxmlformats.org/officeDocument/2006/relationships/hyperlink" Target="http://ec.europa.eu/esf/main.jsp?catId=3&amp;langId=en&amp;keywords=&amp;langSel=&amp;pubType=434" TargetMode="External"/><Relationship Id="rId1" Type="http://schemas.openxmlformats.org/officeDocument/2006/relationships/hyperlink" Target="http://eur-lex.europa.eu/legal-content/EN/TXT/HTML/?uri=URISERV:l10109&amp;from=RO" TargetMode="External"/><Relationship Id="rId6" Type="http://schemas.openxmlformats.org/officeDocument/2006/relationships/hyperlink" Target="http://expert-grup.org/en/biblioteca/item/1217-itb-2015&amp;category=180" TargetMode="External"/><Relationship Id="rId11" Type="http://schemas.openxmlformats.org/officeDocument/2006/relationships/hyperlink" Target="http://cancelaria.gov.md/ro/content/ghid-metodologic-privind-reingineria-serviciilor-publice" TargetMode="External"/><Relationship Id="rId5" Type="http://schemas.openxmlformats.org/officeDocument/2006/relationships/hyperlink" Target="http://www.sigmaweb.org/publications/principles-public-administration.htm" TargetMode="External"/><Relationship Id="rId10" Type="http://schemas.openxmlformats.org/officeDocument/2006/relationships/hyperlink" Target="http://www.sigmaweb.org/about/" TargetMode="External"/><Relationship Id="rId4" Type="http://schemas.openxmlformats.org/officeDocument/2006/relationships/hyperlink" Target="http://unpan1.un.org/intradoc/groups/public/documents/nispacee/unpan006506.pdf" TargetMode="External"/><Relationship Id="rId9" Type="http://schemas.openxmlformats.org/officeDocument/2006/relationships/hyperlink" Target="http://lex.justice.md/md/3466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04301-6E19-49C0-88AF-0F160850D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18044</Words>
  <Characters>102853</Characters>
  <Application>Microsoft Office Word</Application>
  <DocSecurity>0</DocSecurity>
  <Lines>857</Lines>
  <Paragraphs>241</Paragraphs>
  <ScaleCrop>false</ScaleCrop>
  <HeadingPairs>
    <vt:vector size="6" baseType="variant">
      <vt:variant>
        <vt:lpstr>Название</vt:lpstr>
      </vt:variant>
      <vt:variant>
        <vt:i4>1</vt:i4>
      </vt:variant>
      <vt:variant>
        <vt:lpstr>Titlu</vt:lpstr>
      </vt:variant>
      <vt:variant>
        <vt:i4>1</vt:i4>
      </vt:variant>
      <vt:variant>
        <vt:lpstr>Title</vt:lpstr>
      </vt:variant>
      <vt:variant>
        <vt:i4>1</vt:i4>
      </vt:variant>
    </vt:vector>
  </HeadingPairs>
  <TitlesOfParts>
    <vt:vector size="3" baseType="lpstr">
      <vt:lpstr/>
      <vt:lpstr/>
      <vt:lpstr/>
    </vt:vector>
  </TitlesOfParts>
  <Company>Grizli777</Company>
  <LinksUpToDate>false</LinksUpToDate>
  <CharactersWithSpaces>120656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I</dc:creator>
  <cp:lastModifiedBy>Alexandru</cp:lastModifiedBy>
  <cp:revision>2</cp:revision>
  <dcterms:created xsi:type="dcterms:W3CDTF">2016-05-12T08:59:00Z</dcterms:created>
  <dcterms:modified xsi:type="dcterms:W3CDTF">2016-05-12T08:59:00Z</dcterms:modified>
</cp:coreProperties>
</file>