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D5B" w:rsidRPr="00F63587" w:rsidRDefault="00CC1D5B" w:rsidP="00CC1D5B">
      <w:pPr>
        <w:spacing w:line="240" w:lineRule="auto"/>
        <w:contextualSpacing/>
        <w:jc w:val="both"/>
        <w:rPr>
          <w:rFonts w:cs="Calibri"/>
          <w:b/>
          <w:color w:val="1F497D"/>
          <w:sz w:val="32"/>
          <w:szCs w:val="32"/>
          <w:lang w:val="ro-MO"/>
        </w:rPr>
      </w:pPr>
      <w:r w:rsidRPr="00F63587">
        <w:rPr>
          <w:rFonts w:cs="Calibri"/>
          <w:b/>
          <w:color w:val="1F497D"/>
          <w:sz w:val="32"/>
          <w:szCs w:val="32"/>
          <w:lang w:val="ro-MO"/>
        </w:rPr>
        <w:t xml:space="preserve">Strategia sectorială de cheltuieli în domeniul dezvoltării sectorului privat </w:t>
      </w:r>
      <w:r w:rsidR="001D3311" w:rsidRPr="00F63587">
        <w:rPr>
          <w:rFonts w:cs="Calibri"/>
          <w:b/>
          <w:color w:val="1F497D"/>
          <w:sz w:val="32"/>
          <w:szCs w:val="32"/>
          <w:lang w:val="ro-MO"/>
        </w:rPr>
        <w:t xml:space="preserve">pentru </w:t>
      </w:r>
      <w:r w:rsidR="00A15365" w:rsidRPr="00F63587">
        <w:rPr>
          <w:rFonts w:cs="Calibri"/>
          <w:b/>
          <w:color w:val="1F497D"/>
          <w:sz w:val="32"/>
          <w:szCs w:val="32"/>
          <w:lang w:val="ro-MO"/>
        </w:rPr>
        <w:t>ani</w:t>
      </w:r>
      <w:r w:rsidR="004A7751">
        <w:rPr>
          <w:rFonts w:cs="Calibri"/>
          <w:b/>
          <w:color w:val="1F497D"/>
          <w:sz w:val="32"/>
          <w:szCs w:val="32"/>
          <w:lang w:val="ro-MO"/>
        </w:rPr>
        <w:t>i</w:t>
      </w:r>
      <w:r w:rsidR="00A15365" w:rsidRPr="00F63587">
        <w:rPr>
          <w:rFonts w:cs="Calibri"/>
          <w:b/>
          <w:color w:val="1F497D"/>
          <w:sz w:val="32"/>
          <w:szCs w:val="32"/>
          <w:lang w:val="ro-MO"/>
        </w:rPr>
        <w:t xml:space="preserve"> </w:t>
      </w:r>
      <w:r w:rsidRPr="00F63587">
        <w:rPr>
          <w:rFonts w:cs="Calibri"/>
          <w:b/>
          <w:color w:val="1F497D"/>
          <w:sz w:val="32"/>
          <w:szCs w:val="32"/>
          <w:lang w:val="ro-MO"/>
        </w:rPr>
        <w:t>2016-2018</w:t>
      </w:r>
    </w:p>
    <w:p w:rsidR="00CC1D5B" w:rsidRPr="00F63587" w:rsidRDefault="00CC1D5B" w:rsidP="00CC1D5B">
      <w:pPr>
        <w:spacing w:after="0" w:line="240" w:lineRule="auto"/>
        <w:contextualSpacing/>
        <w:jc w:val="both"/>
        <w:rPr>
          <w:rFonts w:cs="Calibri"/>
          <w:b/>
          <w:color w:val="1F497D"/>
          <w:lang w:val="ro-MO"/>
        </w:rPr>
      </w:pPr>
    </w:p>
    <w:p w:rsidR="00CC1D5B" w:rsidRPr="00F63587" w:rsidRDefault="00CC1D5B" w:rsidP="00CC1D5B">
      <w:pPr>
        <w:pStyle w:val="Titlu1"/>
        <w:numPr>
          <w:ilvl w:val="0"/>
          <w:numId w:val="1"/>
        </w:numPr>
        <w:spacing w:before="0" w:line="240" w:lineRule="auto"/>
        <w:jc w:val="both"/>
        <w:rPr>
          <w:rFonts w:ascii="Calibri" w:hAnsi="Calibri" w:cs="Calibri"/>
          <w:lang w:val="ro-MO"/>
        </w:rPr>
      </w:pPr>
      <w:r w:rsidRPr="00F63587">
        <w:rPr>
          <w:rFonts w:ascii="Calibri" w:hAnsi="Calibri" w:cs="Calibri"/>
          <w:lang w:val="ro-MO"/>
        </w:rPr>
        <w:t xml:space="preserve">Analiza Sectorului și Tendinţe Principale </w:t>
      </w:r>
    </w:p>
    <w:p w:rsidR="00CC1D5B" w:rsidRPr="00F63587" w:rsidRDefault="00CC1D5B" w:rsidP="00CC1D5B">
      <w:pPr>
        <w:spacing w:after="0"/>
        <w:rPr>
          <w:lang w:val="ro-MO" w:eastAsia="ru-RU"/>
        </w:rPr>
      </w:pPr>
    </w:p>
    <w:p w:rsidR="00CC1D5B" w:rsidRPr="00F63587" w:rsidRDefault="00CC1D5B" w:rsidP="00935DBA">
      <w:pPr>
        <w:pStyle w:val="Listparagraf"/>
        <w:numPr>
          <w:ilvl w:val="1"/>
          <w:numId w:val="1"/>
        </w:numPr>
        <w:spacing w:after="0" w:line="240" w:lineRule="auto"/>
        <w:ind w:left="994" w:hanging="634"/>
        <w:jc w:val="both"/>
        <w:rPr>
          <w:rFonts w:cs="Calibri"/>
          <w:b/>
          <w:i/>
          <w:color w:val="1F497D"/>
          <w:sz w:val="24"/>
          <w:szCs w:val="32"/>
          <w:lang w:val="ro-MO"/>
        </w:rPr>
      </w:pPr>
      <w:r w:rsidRPr="00F63587">
        <w:rPr>
          <w:rFonts w:cs="Calibri"/>
          <w:b/>
          <w:i/>
          <w:color w:val="1F497D"/>
          <w:sz w:val="24"/>
          <w:szCs w:val="32"/>
          <w:lang w:val="ro-MO"/>
        </w:rPr>
        <w:t>Prezentarea generală a sectorului</w:t>
      </w:r>
    </w:p>
    <w:p w:rsidR="00CC1D5B" w:rsidRPr="00F63587" w:rsidRDefault="00CC1D5B" w:rsidP="00CC1D5B">
      <w:pPr>
        <w:spacing w:after="0" w:line="240" w:lineRule="auto"/>
        <w:jc w:val="both"/>
        <w:rPr>
          <w:rFonts w:cs="Calibri"/>
          <w:b/>
          <w:i/>
          <w:color w:val="1F497D"/>
          <w:sz w:val="24"/>
          <w:szCs w:val="32"/>
          <w:lang w:val="ro-MO"/>
        </w:rPr>
      </w:pPr>
    </w:p>
    <w:p w:rsidR="00CC1D5B" w:rsidRPr="00F63587" w:rsidRDefault="00CC1D5B" w:rsidP="00F04F16">
      <w:pPr>
        <w:spacing w:after="0"/>
        <w:jc w:val="both"/>
        <w:rPr>
          <w:sz w:val="20"/>
          <w:szCs w:val="20"/>
          <w:lang w:val="ro-MO"/>
        </w:rPr>
      </w:pPr>
      <w:r w:rsidRPr="00F63587">
        <w:rPr>
          <w:sz w:val="20"/>
          <w:szCs w:val="20"/>
          <w:lang w:val="ro-MO"/>
        </w:rPr>
        <w:t xml:space="preserve">Republica Moldova şi-a propus schimbarea modelului de creştere economică, de la unul bazat pe consum şi remitenţe, la o creştere bazată pe investiţii şi exporturi. </w:t>
      </w:r>
      <w:r w:rsidR="00BE09C6" w:rsidRPr="00F63587">
        <w:rPr>
          <w:bCs/>
          <w:iCs/>
          <w:sz w:val="20"/>
          <w:szCs w:val="20"/>
          <w:lang w:val="ro-MO"/>
        </w:rPr>
        <w:t xml:space="preserve">Pe parcursul anului 2014, </w:t>
      </w:r>
      <w:r w:rsidR="00BE09C6" w:rsidRPr="00F63587">
        <w:rPr>
          <w:sz w:val="20"/>
          <w:szCs w:val="20"/>
          <w:lang w:val="ro-MO"/>
        </w:rPr>
        <w:t>economia țării a fost influenţată de un şir de factori, precum: recolta înaltă, creşterea cererii pentru producţia moldovenească în ţările UE, restricțiile impuse la importul de vinuri și unele produse agricole din Moldova de către autoritățile de resort din Federația Rusă. În pofida influenţei negative a acestor factori asupra economiei, practic, toate tipurile de activități economice au înregistrat creștere</w:t>
      </w:r>
      <w:r w:rsidR="00BE09C6" w:rsidRPr="00F63587">
        <w:rPr>
          <w:bCs/>
          <w:iCs/>
          <w:sz w:val="20"/>
          <w:szCs w:val="20"/>
          <w:lang w:val="ro-MO"/>
        </w:rPr>
        <w:t>.</w:t>
      </w:r>
      <w:r w:rsidR="00BE09C6" w:rsidRPr="00F63587">
        <w:rPr>
          <w:sz w:val="20"/>
          <w:szCs w:val="20"/>
          <w:lang w:val="ro-MO"/>
        </w:rPr>
        <w:t xml:space="preserve"> Astfel,</w:t>
      </w:r>
      <w:r w:rsidRPr="00F63587">
        <w:rPr>
          <w:sz w:val="20"/>
          <w:szCs w:val="20"/>
          <w:lang w:val="ro-MO"/>
        </w:rPr>
        <w:t xml:space="preserve"> </w:t>
      </w:r>
      <w:r w:rsidR="00BE09C6" w:rsidRPr="00F63587">
        <w:rPr>
          <w:sz w:val="20"/>
          <w:szCs w:val="20"/>
          <w:lang w:val="ro-MO"/>
        </w:rPr>
        <w:t>produsul intern brut în anul 2014</w:t>
      </w:r>
      <w:r w:rsidRPr="00F63587">
        <w:rPr>
          <w:sz w:val="20"/>
          <w:szCs w:val="20"/>
          <w:lang w:val="ro-MO"/>
        </w:rPr>
        <w:t xml:space="preserve"> a însumat </w:t>
      </w:r>
      <w:r w:rsidR="00BE09C6" w:rsidRPr="00F63587">
        <w:rPr>
          <w:sz w:val="20"/>
          <w:szCs w:val="20"/>
          <w:lang w:val="ro-MO"/>
        </w:rPr>
        <w:t>111.5</w:t>
      </w:r>
      <w:r w:rsidRPr="00F63587">
        <w:rPr>
          <w:sz w:val="20"/>
          <w:szCs w:val="20"/>
          <w:lang w:val="ro-MO"/>
        </w:rPr>
        <w:t xml:space="preserve"> mild. lei, majorîndu-se faţă de </w:t>
      </w:r>
      <w:r w:rsidR="00BE09C6" w:rsidRPr="00F63587">
        <w:rPr>
          <w:sz w:val="20"/>
          <w:szCs w:val="20"/>
          <w:lang w:val="ro-MO"/>
        </w:rPr>
        <w:t>anul 2013 cu 4.6</w:t>
      </w:r>
      <w:r w:rsidRPr="00F63587">
        <w:rPr>
          <w:sz w:val="20"/>
          <w:szCs w:val="20"/>
          <w:lang w:val="ro-MO"/>
        </w:rPr>
        <w:t>% (în preţuri comparabile).</w:t>
      </w:r>
      <w:r w:rsidR="00BE09C6" w:rsidRPr="00F63587">
        <w:rPr>
          <w:sz w:val="20"/>
          <w:szCs w:val="20"/>
          <w:lang w:val="ro-MO"/>
        </w:rPr>
        <w:t xml:space="preserve"> De asemenea, i</w:t>
      </w:r>
      <w:r w:rsidR="00BE09C6" w:rsidRPr="00F63587">
        <w:rPr>
          <w:bCs/>
          <w:iCs/>
          <w:sz w:val="20"/>
          <w:szCs w:val="20"/>
          <w:lang w:val="ro-MO"/>
        </w:rPr>
        <w:t>nflaţia a fost moderată, iar indicatorii monetari şi bugetari au crescut. Salariul mediul lunar şi valoarea medie a pensiei lunare s-a majorat, iar numărul şomerilor s-a diminuat.</w:t>
      </w:r>
    </w:p>
    <w:p w:rsidR="00CC1D5B" w:rsidRPr="00F63587" w:rsidRDefault="00CC1D5B" w:rsidP="00F04F16">
      <w:pPr>
        <w:spacing w:after="0"/>
        <w:jc w:val="both"/>
        <w:rPr>
          <w:bCs/>
          <w:iCs/>
          <w:sz w:val="20"/>
          <w:szCs w:val="20"/>
          <w:lang w:val="ro-MO"/>
        </w:rPr>
      </w:pPr>
    </w:p>
    <w:p w:rsidR="00CC1D5B" w:rsidRPr="00F63587" w:rsidRDefault="00CC1D5B" w:rsidP="00F04F16">
      <w:pPr>
        <w:spacing w:after="0"/>
        <w:jc w:val="both"/>
        <w:rPr>
          <w:sz w:val="20"/>
          <w:szCs w:val="20"/>
          <w:lang w:val="ro-MO"/>
        </w:rPr>
      </w:pPr>
      <w:r w:rsidRPr="00F63587">
        <w:rPr>
          <w:b/>
          <w:sz w:val="20"/>
          <w:szCs w:val="20"/>
          <w:lang w:val="ro-MO"/>
        </w:rPr>
        <w:t>Dezvoltarea sectorului privat</w:t>
      </w:r>
      <w:r w:rsidRPr="00F63587">
        <w:rPr>
          <w:sz w:val="20"/>
          <w:szCs w:val="20"/>
          <w:lang w:val="ro-MO"/>
        </w:rPr>
        <w:t xml:space="preserve"> reprezintă un pilon de bază pentru asigurarea unei creşteri economice durabile şi calitative şi pentru reducerea sărăciei, care, de altfel, reprezintă obiectivul fundamental expus în Strategia Naţională de Dezvoltare – Moldova 2020</w:t>
      </w:r>
      <w:r w:rsidR="00C93CA9" w:rsidRPr="00F63587">
        <w:rPr>
          <w:sz w:val="20"/>
          <w:szCs w:val="20"/>
          <w:lang w:val="ro-MO"/>
        </w:rPr>
        <w:t xml:space="preserve"> și Programul de activitate al Guvernului Republicii Moldova 2015-2018</w:t>
      </w:r>
      <w:r w:rsidRPr="00F63587">
        <w:rPr>
          <w:sz w:val="20"/>
          <w:szCs w:val="20"/>
          <w:lang w:val="ro-MO"/>
        </w:rPr>
        <w:t xml:space="preserve">. Dezvoltarea sectorului privat presupune acţiuni orientate spre crearea unui mediu investiţional atractiv şi extinderea pieţei de desfacere, prin ameliorarea condiţiilor pentru afaceri, stimularea dezvoltării afacerilor, dezvoltarea industriilor exportatoare de bunuri şi servicii, promovarea inovării şi transferului tehnologic. Existenţa unor companii productive, competitive și eficiente, generatoare de locuri de muncă, constituie baza unei creșteri economice robuste pentru Republica Moldova. </w:t>
      </w:r>
    </w:p>
    <w:p w:rsidR="00CC1D5B" w:rsidRPr="00F63587" w:rsidRDefault="00CC1D5B" w:rsidP="00F04F16">
      <w:pPr>
        <w:spacing w:after="0"/>
        <w:jc w:val="both"/>
        <w:rPr>
          <w:rFonts w:cs="Calibri"/>
          <w:bCs/>
          <w:sz w:val="20"/>
          <w:szCs w:val="20"/>
          <w:lang w:val="ro-MO"/>
        </w:rPr>
      </w:pPr>
    </w:p>
    <w:p w:rsidR="00CC1D5B" w:rsidRPr="00F63587" w:rsidRDefault="0080672D" w:rsidP="00F04F16">
      <w:pPr>
        <w:spacing w:after="0"/>
        <w:jc w:val="both"/>
        <w:rPr>
          <w:rFonts w:cs="Calibri"/>
          <w:bCs/>
          <w:sz w:val="20"/>
          <w:szCs w:val="20"/>
          <w:lang w:val="ro-MO"/>
        </w:rPr>
      </w:pPr>
      <w:r w:rsidRPr="00F63587">
        <w:rPr>
          <w:rFonts w:cs="Calibri"/>
          <w:bCs/>
          <w:sz w:val="20"/>
          <w:szCs w:val="20"/>
          <w:lang w:val="ro-MO"/>
        </w:rPr>
        <w:t>În perioada anilor 2015-2020</w:t>
      </w:r>
      <w:r w:rsidR="00CC1D5B" w:rsidRPr="00F63587">
        <w:rPr>
          <w:rFonts w:cs="Calibri"/>
          <w:bCs/>
          <w:sz w:val="20"/>
          <w:szCs w:val="20"/>
          <w:lang w:val="ro-MO"/>
        </w:rPr>
        <w:t xml:space="preserve"> va fi </w:t>
      </w:r>
      <w:r w:rsidR="00C93CA9" w:rsidRPr="00F63587">
        <w:rPr>
          <w:rFonts w:cs="Calibri"/>
          <w:bCs/>
          <w:sz w:val="20"/>
          <w:szCs w:val="20"/>
          <w:lang w:val="ro-MO"/>
        </w:rPr>
        <w:t xml:space="preserve">implementat </w:t>
      </w:r>
      <w:r w:rsidR="00CC1D5B" w:rsidRPr="00F63587">
        <w:rPr>
          <w:rFonts w:cs="Calibri"/>
          <w:b/>
          <w:bCs/>
          <w:sz w:val="20"/>
          <w:szCs w:val="20"/>
          <w:lang w:val="ro-MO"/>
        </w:rPr>
        <w:t>Proiectul de ameliorare a competitivității II</w:t>
      </w:r>
      <w:r w:rsidR="00CC1D5B" w:rsidRPr="00F63587">
        <w:rPr>
          <w:rFonts w:cs="Calibri"/>
          <w:bCs/>
          <w:sz w:val="20"/>
          <w:szCs w:val="20"/>
          <w:lang w:val="ro-MO"/>
        </w:rPr>
        <w:t>, finanţat de către Banca Mondială.</w:t>
      </w:r>
      <w:r w:rsidR="00483AF8" w:rsidRPr="00F63587">
        <w:rPr>
          <w:rFonts w:cs="Calibri"/>
          <w:bCs/>
          <w:sz w:val="20"/>
          <w:szCs w:val="20"/>
          <w:lang w:val="ro-MO"/>
        </w:rPr>
        <w:t xml:space="preserve"> Acordul de credit dintre Republica Moldova și Banca Internațională pentru Reconstrucție și Dezvoltare a fost ratificat prin Legea nr. 166 din 21.07.2014, iar Acordul de finanțare cu Asociația Internațională pentru Dezvoltare prin Legea nr. 165 din 21.07.2015. </w:t>
      </w:r>
      <w:r w:rsidR="00CC1D5B" w:rsidRPr="00F63587">
        <w:rPr>
          <w:rFonts w:cs="Calibri"/>
          <w:bCs/>
          <w:sz w:val="20"/>
          <w:szCs w:val="20"/>
          <w:lang w:val="ro-MO"/>
        </w:rPr>
        <w:t>Costul total al proiectului este de 45 mil USD, inclusiv creditul IDA- 15 mil USD şi creditul Băncii Internaționale pentru Reconstrucție și Dezvoltare – 30 mil USD. Scopul proiectului este creşterea competitivităţii la export a întreprinderilor din ţară şi eliminarea constrîngerilor mediului de afaceri. Acţiunile proiectului vor fi îndreptare spre: (i) îmbunătăţirea competitivităţii companiilor exportatoare, creşterea capacităţii la export a companiilor care deocamdată nu desfăşoară operaţiuni de export şi crearea legăturilor cu pieţele de desfacere pentru ambele categorii; (ii) îmbunătăţirea capacităţilor întreprinderilor private privind accesul la finanţare pe termen mediu şi lung; și (iii) îmbunătăţirea mediului de afaceri prin reducerea costurilor în comerțul transfrontalier.</w:t>
      </w:r>
    </w:p>
    <w:p w:rsidR="00CC1D5B" w:rsidRPr="00F63587" w:rsidRDefault="00CC1D5B" w:rsidP="00F04F16">
      <w:pPr>
        <w:spacing w:after="0"/>
        <w:jc w:val="both"/>
        <w:rPr>
          <w:rFonts w:cs="Calibri"/>
          <w:bCs/>
          <w:sz w:val="20"/>
          <w:szCs w:val="20"/>
          <w:lang w:val="ro-MO"/>
        </w:rPr>
      </w:pPr>
    </w:p>
    <w:p w:rsidR="00CC1D5B" w:rsidRPr="00F63587" w:rsidRDefault="00CC1D5B" w:rsidP="00F04F16">
      <w:pPr>
        <w:spacing w:after="0"/>
        <w:jc w:val="both"/>
        <w:rPr>
          <w:rFonts w:asciiTheme="minorHAnsi" w:hAnsiTheme="minorHAnsi" w:cstheme="minorHAnsi"/>
          <w:sz w:val="20"/>
          <w:szCs w:val="20"/>
          <w:lang w:val="ro-MO"/>
        </w:rPr>
      </w:pPr>
      <w:r w:rsidRPr="00F63587">
        <w:rPr>
          <w:rFonts w:asciiTheme="minorHAnsi" w:hAnsiTheme="minorHAnsi" w:cstheme="minorHAnsi"/>
          <w:b/>
          <w:sz w:val="20"/>
          <w:szCs w:val="20"/>
          <w:lang w:val="ro-MO"/>
        </w:rPr>
        <w:t>Reglementarea activității de întreprinzător.</w:t>
      </w:r>
      <w:r w:rsidRPr="00F63587">
        <w:rPr>
          <w:rFonts w:asciiTheme="minorHAnsi" w:hAnsiTheme="minorHAnsi" w:cstheme="minorHAnsi"/>
          <w:sz w:val="20"/>
          <w:szCs w:val="20"/>
          <w:lang w:val="ro-MO"/>
        </w:rPr>
        <w:t xml:space="preserve"> Reglementările inutile, procedurile administrative împovărătoare și intervenția excesivă a statului în economie subminează competitivitatea națională. </w:t>
      </w:r>
      <w:r w:rsidR="00A445C6" w:rsidRPr="00F63587">
        <w:rPr>
          <w:rFonts w:asciiTheme="minorHAnsi" w:hAnsiTheme="minorHAnsi" w:cstheme="minorHAnsi"/>
          <w:sz w:val="20"/>
          <w:szCs w:val="20"/>
          <w:lang w:val="ro-MO"/>
        </w:rPr>
        <w:t xml:space="preserve">Clasamentele internaţionale referitoare la mediul de afaceri relevă o poziţionare a Republicii Moldova în urma altor ţări din regiune. Astfel, în clasamentul „Doing business 2015”, Moldova s-a poziţionat pe locul 63 din 189 de ţări, avansînd cu 19 poziţii faţă de „Doing business 2014”. Conform studiului pentru a lansa o afacere sunt necesare 5 proceduri realizate în 6 zile, iar costurile de lansare reprezintă circa 4,6% din PNB per capita, micşorîndu-se faţă de situaţia similară a anului 2013 cu 1,9 puncte procentuale. </w:t>
      </w:r>
      <w:r w:rsidRPr="00F63587">
        <w:rPr>
          <w:rFonts w:asciiTheme="minorHAnsi" w:hAnsiTheme="minorHAnsi" w:cstheme="minorHAnsi"/>
          <w:sz w:val="20"/>
          <w:szCs w:val="20"/>
          <w:lang w:val="ro-MO"/>
        </w:rPr>
        <w:t>Provocarea de bază constă în crearea unui mediu de afaceri favorabil care să încurajeze noi investiții și să sprijine competitivitatea întreprinderilor autohtone atât pe piața internă, cât și pe piețele internaționale.</w:t>
      </w:r>
    </w:p>
    <w:p w:rsidR="00A445C6" w:rsidRPr="00F63587" w:rsidRDefault="005207A0" w:rsidP="00935DBA">
      <w:pPr>
        <w:spacing w:after="0"/>
        <w:ind w:left="357"/>
        <w:jc w:val="both"/>
        <w:rPr>
          <w:sz w:val="20"/>
          <w:szCs w:val="20"/>
          <w:lang w:val="ro-MO"/>
        </w:rPr>
      </w:pPr>
      <w:r w:rsidRPr="00F63587">
        <w:rPr>
          <w:noProof/>
          <w:sz w:val="20"/>
          <w:szCs w:val="20"/>
          <w:lang w:val="ru-RU" w:eastAsia="ru-RU"/>
        </w:rPr>
        <w:lastRenderedPageBreak/>
        <w:drawing>
          <wp:anchor distT="0" distB="0" distL="114300" distR="114300" simplePos="0" relativeHeight="251649536" behindDoc="0" locked="0" layoutInCell="1" allowOverlap="1">
            <wp:simplePos x="0" y="0"/>
            <wp:positionH relativeFrom="column">
              <wp:posOffset>5903595</wp:posOffset>
            </wp:positionH>
            <wp:positionV relativeFrom="paragraph">
              <wp:posOffset>140970</wp:posOffset>
            </wp:positionV>
            <wp:extent cx="3593465" cy="2658110"/>
            <wp:effectExtent l="19050" t="0" r="698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3593465" cy="2658110"/>
                    </a:xfrm>
                    <a:prstGeom prst="rect">
                      <a:avLst/>
                    </a:prstGeom>
                    <a:noFill/>
                    <a:ln w="9525">
                      <a:noFill/>
                      <a:miter lim="800000"/>
                      <a:headEnd/>
                      <a:tailEnd/>
                    </a:ln>
                  </pic:spPr>
                </pic:pic>
              </a:graphicData>
            </a:graphic>
          </wp:anchor>
        </w:drawing>
      </w:r>
    </w:p>
    <w:p w:rsidR="005207A0" w:rsidRPr="00F63587" w:rsidRDefault="007D5073" w:rsidP="00935DBA">
      <w:pPr>
        <w:autoSpaceDE w:val="0"/>
        <w:autoSpaceDN w:val="0"/>
        <w:adjustRightInd w:val="0"/>
        <w:spacing w:after="0"/>
        <w:jc w:val="both"/>
        <w:rPr>
          <w:sz w:val="20"/>
          <w:szCs w:val="20"/>
          <w:lang w:val="ro-MO"/>
        </w:rPr>
      </w:pPr>
      <w:r w:rsidRPr="007D5073">
        <w:rPr>
          <w:noProof/>
          <w:lang w:val="ro-MO" w:eastAsia="ru-RU"/>
        </w:rPr>
        <w:pict>
          <v:shapetype id="_x0000_t202" coordsize="21600,21600" o:spt="202" path="m,l,21600r21600,l21600,xe">
            <v:stroke joinstyle="miter"/>
            <v:path gradientshapeok="t" o:connecttype="rect"/>
          </v:shapetype>
          <v:shape id="Casetă text 1" o:spid="_x0000_s1026" type="#_x0000_t202" style="position:absolute;left:0;text-align:left;margin-left:468.25pt;margin-top:208.9pt;width:276.25pt;height:22.7pt;z-index:2516643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" stroked="f">
            <v:path arrowok="t"/>
            <v:textbox inset="0,0,0,0">
              <w:txbxContent>
                <w:p w:rsidR="0027423C" w:rsidRPr="00050CBD" w:rsidRDefault="0027423C" w:rsidP="005207A0">
                  <w:pPr>
                    <w:pStyle w:val="Legend"/>
                    <w:spacing w:after="0"/>
                    <w:jc w:val="center"/>
                    <w:rPr>
                      <w:color w:val="auto"/>
                      <w:lang w:val="it-IT"/>
                    </w:rPr>
                  </w:pPr>
                  <w:r w:rsidRPr="00050CBD">
                    <w:rPr>
                      <w:lang w:val="it-IT"/>
                    </w:rPr>
                    <w:t xml:space="preserve">Figura  </w:t>
                  </w:r>
                  <w:r w:rsidR="007D5073" w:rsidRPr="0078539A">
                    <w:fldChar w:fldCharType="begin"/>
                  </w:r>
                  <w:r w:rsidRPr="00050CBD">
                    <w:rPr>
                      <w:lang w:val="it-IT"/>
                    </w:rPr>
                    <w:instrText xml:space="preserve"> SEQ Figura_ \* ARABIC </w:instrText>
                  </w:r>
                  <w:r w:rsidR="007D5073" w:rsidRPr="0078539A">
                    <w:fldChar w:fldCharType="separate"/>
                  </w:r>
                  <w:r>
                    <w:rPr>
                      <w:noProof/>
                      <w:lang w:val="it-IT"/>
                    </w:rPr>
                    <w:t>1</w:t>
                  </w:r>
                  <w:r w:rsidR="007D5073" w:rsidRPr="0078539A">
                    <w:fldChar w:fldCharType="end"/>
                  </w:r>
                  <w:r w:rsidRPr="00050CBD">
                    <w:rPr>
                      <w:lang w:val="it-IT"/>
                    </w:rPr>
                    <w:t xml:space="preserve">: </w:t>
                  </w:r>
                  <w:r w:rsidRPr="00050CBD">
                    <w:rPr>
                      <w:color w:val="auto"/>
                      <w:lang w:val="it-IT"/>
                    </w:rPr>
                    <w:t>Importanța IMM în economie, 201</w:t>
                  </w:r>
                  <w:r>
                    <w:rPr>
                      <w:color w:val="auto"/>
                      <w:lang w:val="it-IT"/>
                    </w:rPr>
                    <w:t>4</w:t>
                  </w:r>
                  <w:r w:rsidRPr="00050CBD">
                    <w:rPr>
                      <w:color w:val="auto"/>
                      <w:lang w:val="it-IT"/>
                    </w:rPr>
                    <w:t xml:space="preserve"> (%)</w:t>
                  </w:r>
                </w:p>
                <w:p w:rsidR="0027423C" w:rsidRPr="00952DC8" w:rsidRDefault="0027423C" w:rsidP="005207A0">
                  <w:pPr>
                    <w:rPr>
                      <w:i/>
                      <w:sz w:val="16"/>
                    </w:rPr>
                  </w:pPr>
                  <w:r>
                    <w:rPr>
                      <w:i/>
                      <w:sz w:val="16"/>
                    </w:rPr>
                    <w:t xml:space="preserve">                  </w:t>
                  </w:r>
                  <w:r w:rsidRPr="00952DC8">
                    <w:rPr>
                      <w:i/>
                      <w:sz w:val="16"/>
                    </w:rPr>
                    <w:t>Sursa: BNS</w:t>
                  </w:r>
                </w:p>
              </w:txbxContent>
            </v:textbox>
            <w10:wrap type="square"/>
          </v:shape>
        </w:pict>
      </w:r>
      <w:r w:rsidR="005207A0" w:rsidRPr="00F63587">
        <w:rPr>
          <w:b/>
          <w:sz w:val="20"/>
          <w:szCs w:val="20"/>
          <w:lang w:val="ro-MO"/>
        </w:rPr>
        <w:t xml:space="preserve">Întreprinderile Mici şi Mijlocii (IMM) </w:t>
      </w:r>
      <w:r w:rsidR="005207A0" w:rsidRPr="00F63587">
        <w:rPr>
          <w:sz w:val="20"/>
          <w:szCs w:val="20"/>
          <w:lang w:val="ro-MO"/>
        </w:rPr>
        <w:t xml:space="preserve">au o importanţă deosebită pentru dezvoltarea Republicii Moldova. Impactul IMM-urilor la formarea Produsului Intern Brut (PIB) în Moldova constituie circa 32.3% (2013). În țările membre ale Uniunii Europene, unde IMM-urile reprezintă </w:t>
      </w:r>
      <w:r w:rsidR="005207A0" w:rsidRPr="00F63587">
        <w:rPr>
          <w:rFonts w:cs="Calibri"/>
          <w:sz w:val="20"/>
          <w:lang w:val="ro-MO"/>
        </w:rPr>
        <w:t xml:space="preserve">marea majoritate a întreprinderilor (peste 99%), acestea </w:t>
      </w:r>
      <w:r w:rsidR="005207A0" w:rsidRPr="00F63587">
        <w:rPr>
          <w:sz w:val="20"/>
          <w:szCs w:val="20"/>
          <w:lang w:val="ro-MO"/>
        </w:rPr>
        <w:t xml:space="preserve">au generat în anul precedent de la 26% până la 43% din PIB, în totalitate atingând o medie de 28% (3 666 trilioane €) și o </w:t>
      </w:r>
      <w:r w:rsidR="005207A0" w:rsidRPr="00F63587">
        <w:rPr>
          <w:rFonts w:cs="Calibri"/>
          <w:sz w:val="20"/>
          <w:lang w:val="ro-MO"/>
        </w:rPr>
        <w:t>jumătate din valoarea adăugată în sectorul non-financiar</w:t>
      </w:r>
      <w:r w:rsidR="005207A0" w:rsidRPr="00F63587" w:rsidDel="007A5E4C">
        <w:rPr>
          <w:sz w:val="20"/>
          <w:szCs w:val="20"/>
          <w:lang w:val="ro-MO"/>
        </w:rPr>
        <w:t xml:space="preserve"> </w:t>
      </w:r>
      <w:r w:rsidR="005207A0" w:rsidRPr="00F63587">
        <w:rPr>
          <w:sz w:val="20"/>
          <w:szCs w:val="20"/>
          <w:lang w:val="ro-MO"/>
        </w:rPr>
        <w:t>(55%), ceea ce comparativ, indică asupra faptului că potențialul de dezvoltare al IMM-urilor moldovenești nu este pe deplin valorificat. IMM-urile naționale deţin circa 97,4% din numărul total al întreprinderilor din ţară (Fig. 1), oferind 56,2% din locurile de muncă existente în economie. IMM-urile participă activ la fabricarea bunurilor şi serviciilor, satisfăcând, în special, cererea de pe piaţa internă. Principalele domenii</w:t>
      </w:r>
      <w:r w:rsidR="00DC2393">
        <w:rPr>
          <w:sz w:val="20"/>
          <w:szCs w:val="20"/>
          <w:lang w:val="ro-MO"/>
        </w:rPr>
        <w:t xml:space="preserve"> de activitate ale IMM-urilor su</w:t>
      </w:r>
      <w:r w:rsidR="005207A0" w:rsidRPr="00F63587">
        <w:rPr>
          <w:sz w:val="20"/>
          <w:szCs w:val="20"/>
          <w:lang w:val="ro-MO"/>
        </w:rPr>
        <w:t>nt</w:t>
      </w:r>
      <w:r w:rsidR="00DC2393">
        <w:rPr>
          <w:sz w:val="20"/>
          <w:szCs w:val="20"/>
          <w:lang w:val="ro-MO"/>
        </w:rPr>
        <w:t>:</w:t>
      </w:r>
      <w:r w:rsidR="005207A0" w:rsidRPr="00F63587">
        <w:rPr>
          <w:sz w:val="20"/>
          <w:szCs w:val="20"/>
          <w:lang w:val="ro-MO"/>
        </w:rPr>
        <w:t xml:space="preserve"> comerțul (39,2%), serviciile imobiliare (18,4%) și industria prelucrătoare (9,1%). Totodată, veniturile din vânzări ale IMM-urilor constituie doar 33,4% din venituri în total pe economie, ceea ce relevă un nivel mai redus al productivităţii muncii în sectorul IMM în comparaţie cu companiile mari. IMM-urile joacă un rol deosebit de important în dezvoltarea regională. În anul 2014, peste 60,3% din IMM-uri au fost concentrate în municipiul Chișinău și doar circa 40,7% din forța de muncă a întreprinderilor a fost angajată în regiunile țării, numărul acestora fiind scăzut în special, în localitățile rurale. Dezvoltarea IMM-urilor în localitățile rurale, unde nivelul sărăciei depășește de 3 ori nivelul sărăciei din orașe, este crucială, deoarece este o pârghie sigură de asigurare a bunăstării populației. Rata sărăciei pentru persoanele care practică activități de antreprenorial este nulă. </w:t>
      </w:r>
      <w:r w:rsidR="00CC1D5B" w:rsidRPr="00F63587">
        <w:rPr>
          <w:sz w:val="20"/>
          <w:szCs w:val="20"/>
          <w:lang w:val="ro-MO"/>
        </w:rPr>
        <w:t xml:space="preserve"> </w:t>
      </w:r>
    </w:p>
    <w:p w:rsidR="00935DBA" w:rsidRPr="00F63587" w:rsidRDefault="00935DBA" w:rsidP="00935DBA">
      <w:pPr>
        <w:autoSpaceDE w:val="0"/>
        <w:autoSpaceDN w:val="0"/>
        <w:adjustRightInd w:val="0"/>
        <w:spacing w:after="0"/>
        <w:jc w:val="both"/>
        <w:rPr>
          <w:sz w:val="20"/>
          <w:szCs w:val="20"/>
          <w:lang w:val="ro-MO"/>
        </w:rPr>
      </w:pPr>
    </w:p>
    <w:p w:rsidR="00761185" w:rsidRPr="00F63587" w:rsidRDefault="00E331E0" w:rsidP="00935DBA">
      <w:pPr>
        <w:spacing w:after="0"/>
        <w:jc w:val="both"/>
        <w:rPr>
          <w:sz w:val="20"/>
          <w:highlight w:val="yellow"/>
          <w:lang w:val="ro-MO"/>
        </w:rPr>
      </w:pPr>
      <w:r w:rsidRPr="00F63587">
        <w:rPr>
          <w:noProof/>
          <w:lang w:val="ru-RU" w:eastAsia="ru-RU"/>
        </w:rPr>
        <w:drawing>
          <wp:anchor distT="0" distB="0" distL="114300" distR="114300" simplePos="0" relativeHeight="251670016" behindDoc="0" locked="0" layoutInCell="1" allowOverlap="1">
            <wp:simplePos x="0" y="0"/>
            <wp:positionH relativeFrom="column">
              <wp:posOffset>6014085</wp:posOffset>
            </wp:positionH>
            <wp:positionV relativeFrom="paragraph">
              <wp:posOffset>6985</wp:posOffset>
            </wp:positionV>
            <wp:extent cx="3519805" cy="2638425"/>
            <wp:effectExtent l="19050" t="0" r="23495" b="0"/>
            <wp:wrapSquare wrapText="bothSides"/>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761185" w:rsidRPr="00F63587">
        <w:rPr>
          <w:rFonts w:cs="Calibri"/>
          <w:b/>
          <w:sz w:val="20"/>
          <w:lang w:val="ro-MO"/>
        </w:rPr>
        <w:t xml:space="preserve">Sectorul industrial </w:t>
      </w:r>
      <w:r w:rsidR="00761185" w:rsidRPr="00F63587">
        <w:rPr>
          <w:sz w:val="20"/>
          <w:lang w:val="ro-MO"/>
        </w:rPr>
        <w:t>este unul din principale sectoare ale economiei naționale. În 2014, ponderea industriei în PIB a constituit 14,5%. De asemenea, în sectorul dat în anul 2014 activau 4850 de întreprinderi, iar valoarea producţiei fabricate a constituit de 43547,9 mil. Lei. Cu toate acestea,</w:t>
      </w:r>
      <w:r w:rsidR="00D835E1" w:rsidRPr="00F63587">
        <w:rPr>
          <w:noProof/>
          <w:lang w:val="ro-MO" w:eastAsia="ru-RU"/>
        </w:rPr>
        <w:t xml:space="preserve"> </w:t>
      </w:r>
      <w:r w:rsidR="00761185" w:rsidRPr="00F63587">
        <w:rPr>
          <w:sz w:val="20"/>
          <w:lang w:val="ro-MO"/>
        </w:rPr>
        <w:t>situația actuală din industria Republicii Moldova nu este una favorabilă. Ponderea industriei în PIB descrește în mod stabil și constant pe parcursul ultimului deceniu, pierzînd teren în favoarea sectorului de prestare a serviciilor (Fig. 2)</w:t>
      </w:r>
      <w:r w:rsidR="007E301D" w:rsidRPr="00F63587">
        <w:rPr>
          <w:sz w:val="20"/>
          <w:lang w:val="ro-MO"/>
        </w:rPr>
        <w:t>.</w:t>
      </w:r>
      <w:r w:rsidR="007E301D">
        <w:rPr>
          <w:sz w:val="20"/>
          <w:lang w:val="ro-MO"/>
        </w:rPr>
        <w:t xml:space="preserve"> </w:t>
      </w:r>
      <w:r w:rsidR="00761185" w:rsidRPr="00F63587">
        <w:rPr>
          <w:sz w:val="20"/>
          <w:lang w:val="ro-MO"/>
        </w:rPr>
        <w:t>Concomitent valoarea indicelui producției industriale a cunoscut o evoluție instabilă. În anul 2014, ramurile de bază ale sectorului industrial sunt: industria prelucrătoare - circa 81,41% în structura producției industriale (din care: 40,6% - industria alimentară și a băuturilor și 40,8% - industria nealimentară) industria energetică – 11,13%  și industria extractivă – 1,84%.</w:t>
      </w:r>
    </w:p>
    <w:p w:rsidR="00CC1D5B" w:rsidRPr="00F63587" w:rsidRDefault="00CC1D5B" w:rsidP="00935DBA">
      <w:pPr>
        <w:spacing w:after="0" w:line="240" w:lineRule="auto"/>
        <w:jc w:val="both"/>
        <w:rPr>
          <w:b/>
          <w:bCs/>
          <w:sz w:val="20"/>
          <w:lang w:val="ro-MO"/>
        </w:rPr>
      </w:pPr>
    </w:p>
    <w:p w:rsidR="00CC1D5B" w:rsidRPr="00F63587" w:rsidRDefault="007D5073" w:rsidP="00935DBA">
      <w:pPr>
        <w:pStyle w:val="paragraf"/>
        <w:spacing w:after="0" w:line="276" w:lineRule="auto"/>
        <w:rPr>
          <w:rFonts w:eastAsia="Calibri"/>
          <w:lang w:val="ro-MO"/>
        </w:rPr>
      </w:pPr>
      <w:r w:rsidRPr="007D5073">
        <w:rPr>
          <w:b/>
          <w:noProof/>
          <w:lang w:val="ro-MO" w:eastAsia="ru-RU"/>
        </w:rPr>
        <w:pict>
          <v:shape id="_x0000_s1027" type="#_x0000_t202" style="position:absolute;left:0;text-align:left;margin-left:471.6pt;margin-top:89.9pt;width:276.25pt;height:22.7pt;z-index:2516674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" stroked="f">
            <v:path arrowok="t"/>
            <v:textbox inset="0,0,0,0">
              <w:txbxContent>
                <w:p w:rsidR="0027423C" w:rsidRPr="00956074" w:rsidRDefault="0027423C" w:rsidP="00956074">
                  <w:pPr>
                    <w:pStyle w:val="Legend"/>
                    <w:spacing w:after="0"/>
                    <w:jc w:val="center"/>
                    <w:rPr>
                      <w:color w:val="auto"/>
                      <w:lang w:val="it-IT"/>
                    </w:rPr>
                  </w:pPr>
                  <w:r w:rsidRPr="00050CBD">
                    <w:rPr>
                      <w:lang w:val="it-IT"/>
                    </w:rPr>
                    <w:t xml:space="preserve">Figura  </w:t>
                  </w:r>
                  <w:r>
                    <w:rPr>
                      <w:lang w:val="it-IT"/>
                    </w:rPr>
                    <w:t>2</w:t>
                  </w:r>
                  <w:r w:rsidRPr="00050CBD">
                    <w:rPr>
                      <w:lang w:val="it-IT"/>
                    </w:rPr>
                    <w:t xml:space="preserve">: </w:t>
                  </w:r>
                  <w:r>
                    <w:rPr>
                      <w:color w:val="auto"/>
                      <w:lang w:val="it-IT"/>
                    </w:rPr>
                    <w:t>Evoluția sectorului industrial în 2006-2014</w:t>
                  </w:r>
                </w:p>
                <w:p w:rsidR="0027423C" w:rsidRPr="00952DC8" w:rsidRDefault="0027423C" w:rsidP="00E331E0">
                  <w:pPr>
                    <w:rPr>
                      <w:i/>
                      <w:sz w:val="16"/>
                    </w:rPr>
                  </w:pPr>
                  <w:r>
                    <w:rPr>
                      <w:i/>
                      <w:sz w:val="16"/>
                    </w:rPr>
                    <w:t xml:space="preserve">                  </w:t>
                  </w:r>
                  <w:r w:rsidRPr="00952DC8">
                    <w:rPr>
                      <w:i/>
                      <w:sz w:val="16"/>
                    </w:rPr>
                    <w:t>Sursa: BNS</w:t>
                  </w:r>
                </w:p>
              </w:txbxContent>
            </v:textbox>
            <w10:wrap type="square"/>
          </v:shape>
        </w:pict>
      </w:r>
      <w:r w:rsidR="00E331E0" w:rsidRPr="00F63587">
        <w:rPr>
          <w:b/>
          <w:lang w:val="ro-MO"/>
        </w:rPr>
        <w:t xml:space="preserve">Stimularea retehnologizării industriale și inovării </w:t>
      </w:r>
      <w:r w:rsidR="00E331E0" w:rsidRPr="00F63587">
        <w:rPr>
          <w:rFonts w:eastAsia="Calibri"/>
          <w:lang w:val="ro-MO"/>
        </w:rPr>
        <w:t xml:space="preserve">constituie baza pentru creșterea competitivității întreprinderilor industriale și orientarea acestora spre producții inovative cu capacitate sporită de export. Sofisticarea inovațională a firmelor moldovenești este frânată de intensitatea redusă a activităților de cercetare-dezvoltare în cadrul întreprinderilor. Cota lucrărilor de cercetare-dezvoltare realizate de către companiile moldovenești în total lucrări de cercetare-dezvoltare reprezintă mai puțin de 1/3 din indicatorul respectiv pentru țările din regiune. Totodată, aceste lucrări sunt practic integral finanțate din surse publice și străine, cota surselor </w:t>
      </w:r>
      <w:r w:rsidR="00E331E0" w:rsidRPr="00F63587">
        <w:rPr>
          <w:rFonts w:eastAsia="Calibri"/>
          <w:lang w:val="ro-MO"/>
        </w:rPr>
        <w:lastRenderedPageBreak/>
        <w:t>private fiind nulă. Astfel, crearea unui sector industrial al economiei tehnologic avansat, scientointensiv, eficient şi competitiv, racordat la standardele europene, devine unul din scopurile prioritare în dezvoltarea economiei.</w:t>
      </w:r>
    </w:p>
    <w:p w:rsidR="00935DBA" w:rsidRPr="00F63587" w:rsidRDefault="00935DBA" w:rsidP="00935DBA">
      <w:pPr>
        <w:pStyle w:val="paragraf"/>
        <w:spacing w:after="0" w:line="276" w:lineRule="auto"/>
        <w:rPr>
          <w:rFonts w:eastAsia="Calibri"/>
          <w:lang w:val="ro-MO"/>
        </w:rPr>
      </w:pPr>
    </w:p>
    <w:p w:rsidR="00E331E0" w:rsidRPr="00F63587" w:rsidRDefault="00E331E0" w:rsidP="00935DBA">
      <w:pPr>
        <w:spacing w:after="0"/>
        <w:jc w:val="both"/>
        <w:rPr>
          <w:rFonts w:cs="Calibri"/>
          <w:sz w:val="20"/>
          <w:lang w:val="ro-MO"/>
        </w:rPr>
      </w:pPr>
      <w:r w:rsidRPr="00F63587">
        <w:rPr>
          <w:rFonts w:cs="Calibri"/>
          <w:sz w:val="20"/>
          <w:lang w:val="ro-MO"/>
        </w:rPr>
        <w:t xml:space="preserve">În vederea revitalizării industriei Republicii Moldova au fost determinate instrumente economice eficiente noi precum </w:t>
      </w:r>
      <w:r w:rsidRPr="00F63587">
        <w:rPr>
          <w:rFonts w:cs="Calibri"/>
          <w:i/>
          <w:sz w:val="20"/>
          <w:lang w:val="ro-MO"/>
        </w:rPr>
        <w:t>parcurile industriale</w:t>
      </w:r>
      <w:r w:rsidRPr="00F63587">
        <w:rPr>
          <w:rFonts w:cs="Calibri"/>
          <w:sz w:val="20"/>
          <w:lang w:val="ro-MO"/>
        </w:rPr>
        <w:t xml:space="preserve"> și </w:t>
      </w:r>
      <w:r w:rsidRPr="00F63587">
        <w:rPr>
          <w:rFonts w:cs="Calibri"/>
          <w:i/>
          <w:sz w:val="20"/>
          <w:lang w:val="ro-MO"/>
        </w:rPr>
        <w:t>clusterele.</w:t>
      </w:r>
      <w:r w:rsidRPr="00F63587">
        <w:rPr>
          <w:rFonts w:cs="Calibri"/>
          <w:sz w:val="20"/>
          <w:lang w:val="ro-MO"/>
        </w:rPr>
        <w:t xml:space="preserve"> </w:t>
      </w:r>
    </w:p>
    <w:p w:rsidR="00935DBA" w:rsidRPr="00F63587" w:rsidRDefault="00935DBA" w:rsidP="00935DBA">
      <w:pPr>
        <w:spacing w:after="0"/>
        <w:jc w:val="both"/>
        <w:rPr>
          <w:sz w:val="20"/>
          <w:szCs w:val="20"/>
          <w:lang w:val="ro-MO"/>
        </w:rPr>
      </w:pPr>
    </w:p>
    <w:p w:rsidR="00E331E0" w:rsidRPr="00F63587" w:rsidRDefault="00E331E0" w:rsidP="00935DBA">
      <w:pPr>
        <w:spacing w:after="0"/>
        <w:jc w:val="both"/>
        <w:rPr>
          <w:sz w:val="20"/>
          <w:szCs w:val="20"/>
          <w:lang w:val="ro-MO"/>
        </w:rPr>
      </w:pPr>
      <w:r w:rsidRPr="00F63587">
        <w:rPr>
          <w:sz w:val="20"/>
          <w:szCs w:val="20"/>
          <w:lang w:val="ro-MO"/>
        </w:rPr>
        <w:t>Parcurile Industriale (P.I.) – platforma care oferă condiții de infrastructură fizică, precum și o varietate de stimulente pentru funcționarea și dezvoltarea afacerilor. Pînă în prezent s-au lansat 9 parcuri industriale: P.I. „Tracom”; P.I. „Răut”; P.I. „Cimișlia”; P.I. „Edineț”; P.I. „Bioenergagro”; P.I. „CAAN”, P.I. „Triveneta Cavi Development”, P.I. „Comrat” și P.I. „FAIP”. Conform studiilor de fezabilitate,  parcurile nominalizate vor genera crearea peste 9796 locuri de muncă și vor atrage investiții autohtone și străine în sumă de 262,5 mln EURO.</w:t>
      </w:r>
    </w:p>
    <w:p w:rsidR="00935DBA" w:rsidRPr="00F63587" w:rsidRDefault="00935DBA" w:rsidP="00935DBA">
      <w:pPr>
        <w:spacing w:after="0"/>
        <w:jc w:val="both"/>
        <w:rPr>
          <w:sz w:val="20"/>
          <w:szCs w:val="20"/>
          <w:lang w:val="ro-MO"/>
        </w:rPr>
      </w:pPr>
    </w:p>
    <w:p w:rsidR="00E331E0" w:rsidRPr="00F63587" w:rsidRDefault="00E331E0" w:rsidP="00935DBA">
      <w:pPr>
        <w:spacing w:after="0"/>
        <w:jc w:val="both"/>
        <w:rPr>
          <w:sz w:val="20"/>
          <w:szCs w:val="20"/>
          <w:lang w:val="ro-MO"/>
        </w:rPr>
      </w:pPr>
      <w:r w:rsidRPr="00F63587">
        <w:rPr>
          <w:sz w:val="20"/>
          <w:szCs w:val="20"/>
          <w:lang w:val="ro-MO"/>
        </w:rPr>
        <w:t>Din anul 2011 pînă la finele I sem. 2015 în cadrul parurilor industriale s-au realizat investiții în sumă de 966,9 mln lei (sau 18,4 % din volumul total de investiții preconizat în studiile de fezabilitate), s-au fabricat și realizat produse în sumă de 1165,6 mln lei; s-au achitat impozite și taxe în sumă de 214,7  m</w:t>
      </w:r>
      <w:r w:rsidR="00993C66" w:rsidRPr="00F63587">
        <w:rPr>
          <w:sz w:val="20"/>
          <w:szCs w:val="20"/>
          <w:lang w:val="ro-MO"/>
        </w:rPr>
        <w:t>il.</w:t>
      </w:r>
      <w:r w:rsidRPr="00F63587">
        <w:rPr>
          <w:sz w:val="20"/>
          <w:szCs w:val="20"/>
          <w:lang w:val="ro-MO"/>
        </w:rPr>
        <w:t xml:space="preserve"> lei; s-au creat 1700 locuri de muncă (sau 17,4 % din numărul total preconizat în studiile de fezabilitate); s-au înregistrat în calitate rezidenți ai parcului industrial 53 agenți economici.</w:t>
      </w:r>
    </w:p>
    <w:p w:rsidR="00935DBA" w:rsidRPr="00F63587" w:rsidRDefault="00935DBA" w:rsidP="00935DBA">
      <w:pPr>
        <w:spacing w:after="0"/>
        <w:ind w:left="426"/>
        <w:jc w:val="both"/>
        <w:rPr>
          <w:rFonts w:cs="Calibri"/>
          <w:sz w:val="20"/>
          <w:szCs w:val="20"/>
          <w:lang w:val="ro-MO"/>
        </w:rPr>
      </w:pPr>
    </w:p>
    <w:p w:rsidR="00E331E0" w:rsidRPr="00F63587" w:rsidRDefault="00E331E0" w:rsidP="00935DBA">
      <w:pPr>
        <w:spacing w:after="0"/>
        <w:jc w:val="both"/>
        <w:rPr>
          <w:rFonts w:cs="Calibri"/>
          <w:sz w:val="20"/>
          <w:szCs w:val="20"/>
          <w:lang w:val="ro-MO"/>
        </w:rPr>
      </w:pPr>
      <w:r w:rsidRPr="00F63587">
        <w:rPr>
          <w:rFonts w:cs="Calibri"/>
          <w:i/>
          <w:sz w:val="20"/>
          <w:szCs w:val="20"/>
          <w:lang w:val="ro-MO"/>
        </w:rPr>
        <w:t xml:space="preserve">Clusterele – </w:t>
      </w:r>
      <w:r w:rsidRPr="00F63587">
        <w:rPr>
          <w:rFonts w:cs="Calibri"/>
          <w:sz w:val="20"/>
          <w:szCs w:val="20"/>
          <w:lang w:val="ro-MO"/>
        </w:rPr>
        <w:t>model răspîndit în economia mondială, care presupune cooperarea agenților economici în formă de cluster</w:t>
      </w:r>
      <w:r w:rsidRPr="00F63587">
        <w:rPr>
          <w:rFonts w:cs="Calibri"/>
          <w:color w:val="1F497D"/>
          <w:sz w:val="20"/>
          <w:szCs w:val="20"/>
          <w:lang w:val="ro-MO"/>
        </w:rPr>
        <w:t xml:space="preserve"> </w:t>
      </w:r>
      <w:r w:rsidRPr="00F63587">
        <w:rPr>
          <w:rFonts w:cs="Calibri"/>
          <w:sz w:val="20"/>
          <w:szCs w:val="20"/>
          <w:lang w:val="ro-MO"/>
        </w:rPr>
        <w:t xml:space="preserve">cu impact considerabil asupra sporirii eficienţei şi creşterii competitivităţii întreprinderilor, accelerării procesului de modernizare şi îmbunătăţire a structurii industriei, stimulării dezvoltării procesului ştiinţifico-inovativ, creşterii atractivităţii investiţionale a regiunilor ţării. Concepţia dezvoltării clusteriale a sectorului industrial al Republicii Moldova a fost </w:t>
      </w:r>
      <w:r w:rsidR="00993C66" w:rsidRPr="00F63587">
        <w:rPr>
          <w:rFonts w:cs="Calibri"/>
          <w:sz w:val="20"/>
          <w:szCs w:val="20"/>
          <w:lang w:val="ro-MO"/>
        </w:rPr>
        <w:t xml:space="preserve">aprobată prin Hotărîrea Guvernului nr. 614 din 20 august 2013. </w:t>
      </w:r>
    </w:p>
    <w:p w:rsidR="00E331E0" w:rsidRPr="00F63587" w:rsidRDefault="00E331E0" w:rsidP="00935DBA">
      <w:pPr>
        <w:spacing w:after="0"/>
        <w:jc w:val="both"/>
        <w:rPr>
          <w:rFonts w:cs="Calibri"/>
          <w:sz w:val="20"/>
          <w:szCs w:val="20"/>
          <w:lang w:val="ro-MO"/>
        </w:rPr>
      </w:pPr>
    </w:p>
    <w:p w:rsidR="00CC1D5B" w:rsidRPr="00F63587" w:rsidRDefault="00CC1D5B" w:rsidP="00935DBA">
      <w:pPr>
        <w:spacing w:after="0"/>
        <w:jc w:val="both"/>
        <w:rPr>
          <w:rFonts w:cs="Calibri"/>
          <w:sz w:val="20"/>
          <w:szCs w:val="20"/>
          <w:lang w:val="ro-MO"/>
        </w:rPr>
      </w:pPr>
      <w:r w:rsidRPr="00F63587">
        <w:rPr>
          <w:rFonts w:cs="Calibri"/>
          <w:b/>
          <w:sz w:val="20"/>
          <w:szCs w:val="20"/>
          <w:lang w:val="ro-MO"/>
        </w:rPr>
        <w:t>Promovarea exporturilor</w:t>
      </w:r>
      <w:r w:rsidRPr="00F63587">
        <w:rPr>
          <w:rFonts w:cs="Calibri"/>
          <w:sz w:val="20"/>
          <w:szCs w:val="20"/>
          <w:lang w:val="ro-MO"/>
        </w:rPr>
        <w:t xml:space="preserve"> </w:t>
      </w:r>
      <w:r w:rsidRPr="00F63587">
        <w:rPr>
          <w:rFonts w:cs="Calibri"/>
          <w:b/>
          <w:sz w:val="20"/>
          <w:szCs w:val="20"/>
          <w:lang w:val="ro-MO"/>
        </w:rPr>
        <w:t>şi atragerea investiţiilor</w:t>
      </w:r>
      <w:r w:rsidRPr="00F63587">
        <w:rPr>
          <w:rFonts w:cs="Calibri"/>
          <w:sz w:val="20"/>
          <w:szCs w:val="20"/>
          <w:lang w:val="ro-MO"/>
        </w:rPr>
        <w:t xml:space="preserve"> este pilonul de bază în crearea unui model de dezvoltare economică durabilă. Totuşi, la momentul actual nu este valorificat la maximum potenţialul de export şi atragere a investiţiilor. Principalele probleme în domeniul dat fiind competitivitatea scăzută a companiilor moldoveneşti, lipsa informaţiei privind pieţele de desfacere, lipsa proiectelor investiţionale autohtone calitative care ar asigura sporirea fluxului investiţiilor străine directe, nivelul slab de dezvoltare a capitalului uman, etc. Conform </w:t>
      </w:r>
      <w:r w:rsidR="00992AE5" w:rsidRPr="00F63587">
        <w:rPr>
          <w:rFonts w:cs="Calibri"/>
          <w:sz w:val="20"/>
          <w:szCs w:val="20"/>
          <w:lang w:val="ro-MO"/>
        </w:rPr>
        <w:t>datelor statistice, în anul 2014</w:t>
      </w:r>
      <w:r w:rsidRPr="00F63587">
        <w:rPr>
          <w:rFonts w:cs="Calibri"/>
          <w:sz w:val="20"/>
          <w:szCs w:val="20"/>
          <w:lang w:val="ro-MO"/>
        </w:rPr>
        <w:t xml:space="preserve"> exporturile au totalizat</w:t>
      </w:r>
      <w:r w:rsidR="00AD3A28" w:rsidRPr="00F63587">
        <w:rPr>
          <w:rFonts w:cs="Calibri"/>
          <w:sz w:val="20"/>
          <w:szCs w:val="20"/>
          <w:lang w:val="ro-MO"/>
        </w:rPr>
        <w:t xml:space="preserve"> 2339,5 mil USD,</w:t>
      </w:r>
      <w:r w:rsidR="008828B3" w:rsidRPr="00F63587">
        <w:rPr>
          <w:rFonts w:cs="Calibri"/>
          <w:sz w:val="20"/>
          <w:szCs w:val="20"/>
          <w:lang w:val="ro-MO"/>
        </w:rPr>
        <w:t xml:space="preserve"> iar v</w:t>
      </w:r>
      <w:r w:rsidRPr="00F63587">
        <w:rPr>
          <w:rFonts w:cs="Calibri"/>
          <w:sz w:val="20"/>
          <w:szCs w:val="20"/>
          <w:lang w:val="ro-MO"/>
        </w:rPr>
        <w:t xml:space="preserve">olumul total al importurilor a însumat </w:t>
      </w:r>
      <w:r w:rsidR="00992AE5" w:rsidRPr="00F63587">
        <w:rPr>
          <w:rFonts w:cs="Calibri"/>
          <w:sz w:val="20"/>
          <w:szCs w:val="20"/>
          <w:lang w:val="ro-MO"/>
        </w:rPr>
        <w:t>5317,0 mil. USD, fiind cu 3,2</w:t>
      </w:r>
      <w:r w:rsidRPr="00F63587">
        <w:rPr>
          <w:rFonts w:cs="Calibri"/>
          <w:sz w:val="20"/>
          <w:szCs w:val="20"/>
          <w:lang w:val="ro-MO"/>
        </w:rPr>
        <w:t xml:space="preserve">% mai </w:t>
      </w:r>
      <w:r w:rsidR="00992AE5" w:rsidRPr="00F63587">
        <w:rPr>
          <w:rFonts w:cs="Calibri"/>
          <w:sz w:val="20"/>
          <w:szCs w:val="20"/>
          <w:lang w:val="ro-MO"/>
        </w:rPr>
        <w:t>mic faţă de anul 2013</w:t>
      </w:r>
      <w:r w:rsidRPr="00F63587">
        <w:rPr>
          <w:rFonts w:cs="Calibri"/>
          <w:sz w:val="20"/>
          <w:szCs w:val="20"/>
          <w:lang w:val="ro-MO"/>
        </w:rPr>
        <w:t xml:space="preserve">. </w:t>
      </w:r>
    </w:p>
    <w:p w:rsidR="00CC1D5B" w:rsidRPr="00F63587" w:rsidRDefault="00CC1D5B" w:rsidP="00935DBA">
      <w:pPr>
        <w:spacing w:after="0"/>
        <w:jc w:val="both"/>
        <w:rPr>
          <w:rFonts w:cs="Calibri"/>
          <w:sz w:val="20"/>
          <w:szCs w:val="20"/>
          <w:lang w:val="ro-MO"/>
        </w:rPr>
      </w:pPr>
    </w:p>
    <w:p w:rsidR="00A233D5" w:rsidRDefault="00CC1D5B" w:rsidP="00A233D5">
      <w:pPr>
        <w:autoSpaceDE w:val="0"/>
        <w:autoSpaceDN w:val="0"/>
        <w:adjustRightInd w:val="0"/>
        <w:spacing w:after="0"/>
        <w:jc w:val="both"/>
        <w:rPr>
          <w:rFonts w:cs="Calibri"/>
          <w:sz w:val="20"/>
          <w:szCs w:val="20"/>
        </w:rPr>
      </w:pPr>
      <w:r w:rsidRPr="00F63587">
        <w:rPr>
          <w:rFonts w:cs="Calibri"/>
          <w:b/>
          <w:sz w:val="20"/>
          <w:szCs w:val="20"/>
          <w:lang w:val="ro-MO"/>
        </w:rPr>
        <w:t xml:space="preserve">Administrarea și deetatizarea proprietății publice. </w:t>
      </w:r>
      <w:r w:rsidR="00A233D5" w:rsidRPr="00250EF3">
        <w:rPr>
          <w:rFonts w:cs="Calibri"/>
          <w:sz w:val="20"/>
          <w:szCs w:val="20"/>
        </w:rPr>
        <w:t>Impulsionarea</w:t>
      </w:r>
      <w:r w:rsidR="00A233D5">
        <w:rPr>
          <w:rFonts w:cs="Calibri"/>
          <w:b/>
          <w:sz w:val="20"/>
          <w:szCs w:val="20"/>
        </w:rPr>
        <w:t xml:space="preserve"> </w:t>
      </w:r>
      <w:r w:rsidR="00A233D5" w:rsidRPr="00DC2A1C">
        <w:rPr>
          <w:rFonts w:cs="Calibri"/>
          <w:sz w:val="20"/>
          <w:szCs w:val="20"/>
        </w:rPr>
        <w:t>procesului de privatizare a patrimoniului statului din domeniile liberalizate pe principii de tran</w:t>
      </w:r>
      <w:r w:rsidR="00A233D5">
        <w:rPr>
          <w:rFonts w:cs="Calibri"/>
          <w:sz w:val="20"/>
          <w:szCs w:val="20"/>
        </w:rPr>
        <w:t>sparenţă, legalitate, eficienţă și sporirea interesului</w:t>
      </w:r>
      <w:r w:rsidR="00A233D5" w:rsidRPr="00873A11">
        <w:rPr>
          <w:rFonts w:cs="Calibri"/>
          <w:sz w:val="20"/>
          <w:szCs w:val="20"/>
        </w:rPr>
        <w:t xml:space="preserve"> potenţialilor investitori</w:t>
      </w:r>
      <w:r w:rsidR="00A233D5" w:rsidRPr="00DC2A1C">
        <w:rPr>
          <w:rFonts w:cs="Calibri"/>
          <w:sz w:val="20"/>
          <w:szCs w:val="20"/>
        </w:rPr>
        <w:t xml:space="preserve"> Acţiunile</w:t>
      </w:r>
      <w:r w:rsidR="00A233D5">
        <w:rPr>
          <w:rFonts w:cs="Calibri"/>
          <w:sz w:val="20"/>
          <w:szCs w:val="20"/>
        </w:rPr>
        <w:t xml:space="preserve"> de atragere a investiţiilor prin procesul de privatizare şi implementare a proiectelor de </w:t>
      </w:r>
      <w:r w:rsidR="00A233D5" w:rsidRPr="00250EF3">
        <w:rPr>
          <w:rFonts w:cs="Calibri"/>
          <w:sz w:val="20"/>
          <w:szCs w:val="20"/>
        </w:rPr>
        <w:t>parteneriat public-privat</w:t>
      </w:r>
      <w:r w:rsidR="00A233D5">
        <w:rPr>
          <w:rFonts w:cs="Calibri"/>
          <w:sz w:val="20"/>
          <w:szCs w:val="20"/>
        </w:rPr>
        <w:t xml:space="preserve"> sunt orientate spre dezvoltarea/reprofilarea întreprinderilor autohtone, finanţarea şi implementarea proiectelor regionale economice, sociale şi de infrastructură.</w:t>
      </w:r>
    </w:p>
    <w:p w:rsidR="00CC1D5B" w:rsidRPr="00A233D5" w:rsidRDefault="00CC1D5B" w:rsidP="00935DBA">
      <w:pPr>
        <w:autoSpaceDE w:val="0"/>
        <w:autoSpaceDN w:val="0"/>
        <w:adjustRightInd w:val="0"/>
        <w:spacing w:after="0"/>
        <w:jc w:val="both"/>
        <w:rPr>
          <w:rFonts w:cs="Calibri"/>
          <w:sz w:val="20"/>
          <w:szCs w:val="20"/>
        </w:rPr>
      </w:pPr>
    </w:p>
    <w:p w:rsidR="00935DBA" w:rsidRPr="00A233D5" w:rsidRDefault="00935DBA" w:rsidP="00935DBA">
      <w:pPr>
        <w:autoSpaceDE w:val="0"/>
        <w:autoSpaceDN w:val="0"/>
        <w:adjustRightInd w:val="0"/>
        <w:spacing w:after="0"/>
        <w:jc w:val="both"/>
        <w:rPr>
          <w:rFonts w:cs="Calibri"/>
          <w:sz w:val="20"/>
          <w:szCs w:val="20"/>
        </w:rPr>
      </w:pPr>
    </w:p>
    <w:p w:rsidR="00CC1D5B" w:rsidRPr="00F63587" w:rsidRDefault="00CC1D5B" w:rsidP="00CC1D5B">
      <w:pPr>
        <w:pStyle w:val="Listparagraf"/>
        <w:numPr>
          <w:ilvl w:val="1"/>
          <w:numId w:val="1"/>
        </w:numPr>
        <w:spacing w:after="0" w:line="240" w:lineRule="auto"/>
        <w:ind w:left="851" w:hanging="425"/>
        <w:rPr>
          <w:rFonts w:cs="Calibri"/>
          <w:b/>
          <w:i/>
          <w:color w:val="1F497D"/>
          <w:sz w:val="24"/>
          <w:szCs w:val="32"/>
          <w:lang w:val="ro-MO"/>
        </w:rPr>
      </w:pPr>
      <w:r w:rsidRPr="00F63587">
        <w:rPr>
          <w:rFonts w:cs="Calibri"/>
          <w:b/>
          <w:i/>
          <w:color w:val="1F497D"/>
          <w:sz w:val="24"/>
          <w:szCs w:val="32"/>
          <w:lang w:val="ro-MO"/>
        </w:rPr>
        <w:t>Principalele probleme şi obiectivele sectorului</w:t>
      </w:r>
    </w:p>
    <w:p w:rsidR="00CC1D5B" w:rsidRPr="00F63587" w:rsidRDefault="00CC1D5B" w:rsidP="00CC1D5B">
      <w:pPr>
        <w:spacing w:after="0" w:line="240" w:lineRule="auto"/>
        <w:ind w:left="426"/>
        <w:rPr>
          <w:rFonts w:cs="Calibri"/>
          <w:b/>
          <w:i/>
          <w:color w:val="1F497D"/>
          <w:sz w:val="24"/>
          <w:szCs w:val="32"/>
          <w:lang w:val="ro-MO"/>
        </w:rPr>
      </w:pPr>
    </w:p>
    <w:p w:rsidR="00CC1D5B" w:rsidRPr="00F63587" w:rsidRDefault="00CC1D5B" w:rsidP="00935DBA">
      <w:pPr>
        <w:spacing w:after="0"/>
        <w:jc w:val="both"/>
        <w:rPr>
          <w:rFonts w:cs="Calibri"/>
          <w:sz w:val="20"/>
          <w:szCs w:val="20"/>
          <w:lang w:val="ro-MO"/>
        </w:rPr>
      </w:pPr>
      <w:r w:rsidRPr="00F63587">
        <w:rPr>
          <w:rFonts w:cs="Calibri"/>
          <w:sz w:val="20"/>
          <w:szCs w:val="20"/>
          <w:lang w:val="ro-MO"/>
        </w:rPr>
        <w:t xml:space="preserve">Mediul de afaceri din Republica Moldova este caracterizat prin costuri financiare şi de timp nejustificate, care depăşesc esenţial nivelul celor din ţările dezvoltate. Povara administrativă excesivă creează bariere în lansarea, derularea şi lichidarea afacerilor, fiind un factor demotivant în promovarea concurenţei loiale orientate spre productivitate şi </w:t>
      </w:r>
      <w:r w:rsidRPr="00F63587">
        <w:rPr>
          <w:rFonts w:cs="Calibri"/>
          <w:sz w:val="20"/>
          <w:szCs w:val="20"/>
          <w:lang w:val="ro-MO"/>
        </w:rPr>
        <w:lastRenderedPageBreak/>
        <w:t xml:space="preserve">inovaţii. </w:t>
      </w:r>
      <w:r w:rsidR="00AD3A28" w:rsidRPr="00F63587">
        <w:rPr>
          <w:rFonts w:cs="Calibri"/>
          <w:sz w:val="20"/>
          <w:szCs w:val="20"/>
          <w:lang w:val="ro-MO"/>
        </w:rPr>
        <w:t xml:space="preserve">Întreprinderile mici și mijlocii </w:t>
      </w:r>
      <w:r w:rsidRPr="00F63587">
        <w:rPr>
          <w:rFonts w:cs="Calibri"/>
          <w:sz w:val="20"/>
          <w:szCs w:val="20"/>
          <w:lang w:val="ro-MO"/>
        </w:rPr>
        <w:t xml:space="preserve">se caracterizează printr-un nivel scăzut de competitivitate, iar sectorul industrial ramîne a fi subdezvoltat, caracterizat prin productivitate scăzută și neutilizarea tehnologiilor performante. În consecinţă, ritmul de dezvoltare economică a ţării este afectat negativ, iar potenţialul investiţional şi cel de export al producţiei cu valoare adăugată sporită nu este valorificat pe deplin. </w:t>
      </w:r>
    </w:p>
    <w:p w:rsidR="00CC1D5B" w:rsidRPr="00F63587" w:rsidRDefault="00CC1D5B" w:rsidP="00CC1D5B">
      <w:pPr>
        <w:spacing w:before="120"/>
        <w:jc w:val="both"/>
        <w:rPr>
          <w:rFonts w:cs="Calibri"/>
          <w:sz w:val="20"/>
          <w:szCs w:val="20"/>
          <w:lang w:val="ro-MO"/>
        </w:rPr>
      </w:pPr>
      <w:r w:rsidRPr="00F63587">
        <w:rPr>
          <w:rFonts w:cs="Calibri"/>
          <w:sz w:val="20"/>
          <w:szCs w:val="20"/>
          <w:lang w:val="ro-MO"/>
        </w:rPr>
        <w:t xml:space="preserve">Astfel, principalele </w:t>
      </w:r>
      <w:r w:rsidRPr="00F63587">
        <w:rPr>
          <w:rFonts w:cs="Calibri"/>
          <w:b/>
          <w:sz w:val="20"/>
          <w:szCs w:val="20"/>
          <w:lang w:val="ro-MO"/>
        </w:rPr>
        <w:t xml:space="preserve">probleme şi impedimente </w:t>
      </w:r>
      <w:r w:rsidRPr="00F63587">
        <w:rPr>
          <w:rFonts w:cs="Calibri"/>
          <w:sz w:val="20"/>
          <w:szCs w:val="20"/>
          <w:lang w:val="ro-MO"/>
        </w:rPr>
        <w:t>în dezvoltarea sectorului privat sunt:</w:t>
      </w:r>
    </w:p>
    <w:p w:rsidR="00CC1D5B" w:rsidRPr="00F63587" w:rsidRDefault="00CC1D5B" w:rsidP="00CC1D5B">
      <w:pPr>
        <w:numPr>
          <w:ilvl w:val="0"/>
          <w:numId w:val="2"/>
        </w:numPr>
        <w:tabs>
          <w:tab w:val="clear" w:pos="284"/>
        </w:tabs>
        <w:autoSpaceDE w:val="0"/>
        <w:autoSpaceDN w:val="0"/>
        <w:adjustRightInd w:val="0"/>
        <w:spacing w:before="120" w:after="120" w:line="240" w:lineRule="auto"/>
        <w:ind w:left="993" w:hanging="567"/>
        <w:contextualSpacing/>
        <w:rPr>
          <w:rFonts w:cs="Calibri"/>
          <w:sz w:val="20"/>
          <w:szCs w:val="20"/>
          <w:lang w:val="ro-MO"/>
        </w:rPr>
      </w:pPr>
      <w:r w:rsidRPr="00F63587">
        <w:rPr>
          <w:rFonts w:cs="Calibri"/>
          <w:sz w:val="20"/>
          <w:szCs w:val="20"/>
          <w:lang w:val="ro-MO"/>
        </w:rPr>
        <w:t>Existența barierelor  administrative și a costurilor regulatorii exagerate;</w:t>
      </w:r>
    </w:p>
    <w:p w:rsidR="00CC1D5B" w:rsidRPr="00F63587" w:rsidRDefault="00CC1D5B" w:rsidP="00CC1D5B">
      <w:pPr>
        <w:numPr>
          <w:ilvl w:val="0"/>
          <w:numId w:val="2"/>
        </w:numPr>
        <w:tabs>
          <w:tab w:val="clear" w:pos="284"/>
        </w:tabs>
        <w:autoSpaceDE w:val="0"/>
        <w:autoSpaceDN w:val="0"/>
        <w:adjustRightInd w:val="0"/>
        <w:spacing w:before="120" w:after="120" w:line="240" w:lineRule="auto"/>
        <w:ind w:left="993" w:hanging="567"/>
        <w:contextualSpacing/>
        <w:rPr>
          <w:rFonts w:cs="Calibri"/>
          <w:sz w:val="20"/>
          <w:szCs w:val="20"/>
          <w:lang w:val="ro-MO"/>
        </w:rPr>
      </w:pPr>
      <w:r w:rsidRPr="00F63587">
        <w:rPr>
          <w:rFonts w:cs="Calibri"/>
          <w:sz w:val="20"/>
          <w:szCs w:val="20"/>
          <w:lang w:val="ro-MO"/>
        </w:rPr>
        <w:t>Povara fiscală și controale frecvente;</w:t>
      </w:r>
    </w:p>
    <w:p w:rsidR="00CC1D5B" w:rsidRPr="00F63587" w:rsidRDefault="00CC1D5B" w:rsidP="00CC1D5B">
      <w:pPr>
        <w:numPr>
          <w:ilvl w:val="0"/>
          <w:numId w:val="2"/>
        </w:numPr>
        <w:tabs>
          <w:tab w:val="clear" w:pos="284"/>
        </w:tabs>
        <w:autoSpaceDE w:val="0"/>
        <w:autoSpaceDN w:val="0"/>
        <w:adjustRightInd w:val="0"/>
        <w:spacing w:before="120" w:after="120" w:line="240" w:lineRule="auto"/>
        <w:ind w:left="993" w:hanging="567"/>
        <w:contextualSpacing/>
        <w:rPr>
          <w:rFonts w:cs="Calibri"/>
          <w:sz w:val="20"/>
          <w:szCs w:val="20"/>
          <w:lang w:val="ro-MO"/>
        </w:rPr>
      </w:pPr>
      <w:r w:rsidRPr="00F63587">
        <w:rPr>
          <w:rFonts w:cs="Calibri"/>
          <w:sz w:val="20"/>
          <w:szCs w:val="20"/>
          <w:lang w:val="ro-MO"/>
        </w:rPr>
        <w:t>Dialog şi conlucrare ineficientă între întreprinzători şi autorităţile publice;</w:t>
      </w:r>
    </w:p>
    <w:p w:rsidR="00CC1D5B" w:rsidRPr="00F63587" w:rsidRDefault="00CC1D5B" w:rsidP="00CC1D5B">
      <w:pPr>
        <w:numPr>
          <w:ilvl w:val="0"/>
          <w:numId w:val="2"/>
        </w:numPr>
        <w:tabs>
          <w:tab w:val="clear" w:pos="284"/>
        </w:tabs>
        <w:autoSpaceDE w:val="0"/>
        <w:autoSpaceDN w:val="0"/>
        <w:adjustRightInd w:val="0"/>
        <w:spacing w:before="120" w:after="120" w:line="240" w:lineRule="auto"/>
        <w:ind w:left="993" w:hanging="567"/>
        <w:contextualSpacing/>
        <w:rPr>
          <w:rFonts w:cs="Calibri"/>
          <w:sz w:val="20"/>
          <w:szCs w:val="20"/>
          <w:lang w:val="ro-MO"/>
        </w:rPr>
      </w:pPr>
      <w:r w:rsidRPr="00F63587">
        <w:rPr>
          <w:rFonts w:cs="Calibri"/>
          <w:sz w:val="20"/>
          <w:szCs w:val="20"/>
          <w:lang w:val="ro-MO"/>
        </w:rPr>
        <w:t>Finanțare insuficientă pentru susţinerea IMM-urilor;</w:t>
      </w:r>
    </w:p>
    <w:p w:rsidR="00CC1D5B" w:rsidRPr="00F63587" w:rsidRDefault="00CC1D5B" w:rsidP="00CC1D5B">
      <w:pPr>
        <w:numPr>
          <w:ilvl w:val="0"/>
          <w:numId w:val="2"/>
        </w:numPr>
        <w:tabs>
          <w:tab w:val="clear" w:pos="284"/>
        </w:tabs>
        <w:autoSpaceDE w:val="0"/>
        <w:autoSpaceDN w:val="0"/>
        <w:adjustRightInd w:val="0"/>
        <w:spacing w:before="120" w:after="120" w:line="240" w:lineRule="auto"/>
        <w:ind w:left="993" w:hanging="567"/>
        <w:contextualSpacing/>
        <w:rPr>
          <w:rFonts w:cs="Calibri"/>
          <w:sz w:val="20"/>
          <w:szCs w:val="20"/>
          <w:lang w:val="ro-MO"/>
        </w:rPr>
      </w:pPr>
      <w:r w:rsidRPr="00F63587">
        <w:rPr>
          <w:rFonts w:cs="Calibri"/>
          <w:sz w:val="20"/>
          <w:szCs w:val="20"/>
          <w:lang w:val="ro-MO"/>
        </w:rPr>
        <w:t>Număr redus al programelor de susținere financiară a IMM-urilor, inclusiv a celor regionale;</w:t>
      </w:r>
    </w:p>
    <w:p w:rsidR="00CC1D5B" w:rsidRPr="00F63587" w:rsidRDefault="00CC1D5B" w:rsidP="00CC1D5B">
      <w:pPr>
        <w:numPr>
          <w:ilvl w:val="0"/>
          <w:numId w:val="2"/>
        </w:numPr>
        <w:tabs>
          <w:tab w:val="clear" w:pos="284"/>
        </w:tabs>
        <w:autoSpaceDE w:val="0"/>
        <w:autoSpaceDN w:val="0"/>
        <w:adjustRightInd w:val="0"/>
        <w:spacing w:before="120" w:after="120" w:line="240" w:lineRule="auto"/>
        <w:ind w:left="993" w:hanging="567"/>
        <w:contextualSpacing/>
        <w:rPr>
          <w:rFonts w:cs="Calibri"/>
          <w:sz w:val="20"/>
          <w:szCs w:val="20"/>
          <w:lang w:val="ro-MO"/>
        </w:rPr>
      </w:pPr>
      <w:r w:rsidRPr="00F63587">
        <w:rPr>
          <w:rFonts w:cs="Calibri"/>
          <w:sz w:val="20"/>
          <w:szCs w:val="20"/>
          <w:lang w:val="ro-MO"/>
        </w:rPr>
        <w:t>Lipsa instrumentelor de susţinere financiară a proiectelor inovaţionale;</w:t>
      </w:r>
    </w:p>
    <w:p w:rsidR="00CC1D5B" w:rsidRPr="00F63587" w:rsidRDefault="00CC1D5B" w:rsidP="00CC1D5B">
      <w:pPr>
        <w:numPr>
          <w:ilvl w:val="0"/>
          <w:numId w:val="2"/>
        </w:numPr>
        <w:tabs>
          <w:tab w:val="clear" w:pos="284"/>
        </w:tabs>
        <w:autoSpaceDE w:val="0"/>
        <w:autoSpaceDN w:val="0"/>
        <w:adjustRightInd w:val="0"/>
        <w:spacing w:before="120" w:after="120" w:line="240" w:lineRule="auto"/>
        <w:ind w:left="993" w:hanging="567"/>
        <w:contextualSpacing/>
        <w:rPr>
          <w:rFonts w:cs="Calibri"/>
          <w:sz w:val="20"/>
          <w:szCs w:val="20"/>
          <w:lang w:val="ro-MO"/>
        </w:rPr>
      </w:pPr>
      <w:r w:rsidRPr="00F63587">
        <w:rPr>
          <w:rFonts w:cs="Calibri"/>
          <w:sz w:val="20"/>
          <w:szCs w:val="20"/>
          <w:lang w:val="ro-MO"/>
        </w:rPr>
        <w:t>Infrastructură de suport în afaceri şi a pieţei de capital subdezvoltate;</w:t>
      </w:r>
    </w:p>
    <w:p w:rsidR="00CC1D5B" w:rsidRPr="00F63587" w:rsidRDefault="00CC1D5B" w:rsidP="00CC1D5B">
      <w:pPr>
        <w:numPr>
          <w:ilvl w:val="0"/>
          <w:numId w:val="2"/>
        </w:numPr>
        <w:tabs>
          <w:tab w:val="clear" w:pos="284"/>
        </w:tabs>
        <w:autoSpaceDE w:val="0"/>
        <w:autoSpaceDN w:val="0"/>
        <w:adjustRightInd w:val="0"/>
        <w:spacing w:before="120" w:after="120" w:line="240" w:lineRule="auto"/>
        <w:ind w:left="993" w:hanging="567"/>
        <w:contextualSpacing/>
        <w:rPr>
          <w:rFonts w:cs="Calibri"/>
          <w:sz w:val="20"/>
          <w:szCs w:val="20"/>
          <w:lang w:val="ro-MO"/>
        </w:rPr>
      </w:pPr>
      <w:r w:rsidRPr="00F63587">
        <w:rPr>
          <w:rFonts w:cs="Calibri"/>
          <w:sz w:val="20"/>
          <w:szCs w:val="20"/>
          <w:lang w:val="ro-MO"/>
        </w:rPr>
        <w:t>Nivel scăzut a</w:t>
      </w:r>
      <w:r w:rsidR="00EB24DB" w:rsidRPr="00F63587">
        <w:rPr>
          <w:rFonts w:cs="Calibri"/>
          <w:sz w:val="20"/>
          <w:szCs w:val="20"/>
          <w:lang w:val="ro-MO"/>
        </w:rPr>
        <w:t>l</w:t>
      </w:r>
      <w:r w:rsidRPr="00F63587">
        <w:rPr>
          <w:rFonts w:cs="Calibri"/>
          <w:sz w:val="20"/>
          <w:szCs w:val="20"/>
          <w:lang w:val="ro-MO"/>
        </w:rPr>
        <w:t xml:space="preserve"> culturii antreprenoriale şi a</w:t>
      </w:r>
      <w:r w:rsidR="00EB24DB" w:rsidRPr="00F63587">
        <w:rPr>
          <w:rFonts w:cs="Calibri"/>
          <w:sz w:val="20"/>
          <w:szCs w:val="20"/>
          <w:lang w:val="ro-MO"/>
        </w:rPr>
        <w:t>l</w:t>
      </w:r>
      <w:r w:rsidRPr="00F63587">
        <w:rPr>
          <w:rFonts w:cs="Calibri"/>
          <w:sz w:val="20"/>
          <w:szCs w:val="20"/>
          <w:lang w:val="ro-MO"/>
        </w:rPr>
        <w:t xml:space="preserve"> formării profesionale;</w:t>
      </w:r>
    </w:p>
    <w:p w:rsidR="00CC1D5B" w:rsidRPr="00F63587" w:rsidRDefault="00CC1D5B" w:rsidP="00CC1D5B">
      <w:pPr>
        <w:numPr>
          <w:ilvl w:val="0"/>
          <w:numId w:val="2"/>
        </w:numPr>
        <w:tabs>
          <w:tab w:val="clear" w:pos="284"/>
        </w:tabs>
        <w:autoSpaceDE w:val="0"/>
        <w:autoSpaceDN w:val="0"/>
        <w:adjustRightInd w:val="0"/>
        <w:spacing w:after="0" w:line="240" w:lineRule="auto"/>
        <w:ind w:left="993" w:hanging="567"/>
        <w:contextualSpacing/>
        <w:rPr>
          <w:rFonts w:cs="Calibri"/>
          <w:sz w:val="20"/>
          <w:szCs w:val="20"/>
          <w:lang w:val="ro-MO"/>
        </w:rPr>
      </w:pPr>
      <w:r w:rsidRPr="00F63587">
        <w:rPr>
          <w:rFonts w:cs="Calibri"/>
          <w:sz w:val="20"/>
          <w:szCs w:val="20"/>
          <w:lang w:val="ro-MO"/>
        </w:rPr>
        <w:t>Cunoştințe insuficiente în domeniul tehnicilor de export/acces pe pieţe externe şi cota redusă a IMM-urilor la export;</w:t>
      </w:r>
    </w:p>
    <w:p w:rsidR="00CC1D5B" w:rsidRPr="00F63587" w:rsidRDefault="00CC1D5B" w:rsidP="00CC1D5B">
      <w:pPr>
        <w:numPr>
          <w:ilvl w:val="0"/>
          <w:numId w:val="2"/>
        </w:numPr>
        <w:tabs>
          <w:tab w:val="clear" w:pos="284"/>
        </w:tabs>
        <w:autoSpaceDE w:val="0"/>
        <w:autoSpaceDN w:val="0"/>
        <w:adjustRightInd w:val="0"/>
        <w:spacing w:after="0" w:line="240" w:lineRule="auto"/>
        <w:ind w:left="993" w:hanging="567"/>
        <w:contextualSpacing/>
        <w:rPr>
          <w:rFonts w:cs="Calibri"/>
          <w:sz w:val="20"/>
          <w:szCs w:val="20"/>
          <w:lang w:val="ro-MO"/>
        </w:rPr>
      </w:pPr>
      <w:r w:rsidRPr="00F63587">
        <w:rPr>
          <w:rFonts w:cs="Calibri"/>
          <w:sz w:val="20"/>
          <w:szCs w:val="20"/>
          <w:lang w:val="ro-MO"/>
        </w:rPr>
        <w:t>Nivelul scăzut de competitivitate a IMM-urilor;</w:t>
      </w:r>
    </w:p>
    <w:p w:rsidR="00CC1D5B" w:rsidRPr="00F63587" w:rsidRDefault="00CC1D5B" w:rsidP="00CC1D5B">
      <w:pPr>
        <w:pStyle w:val="NormalWeb"/>
        <w:ind w:left="284" w:firstLine="0"/>
        <w:jc w:val="center"/>
        <w:rPr>
          <w:rFonts w:ascii="Calibri" w:hAnsi="Calibri" w:cs="Calibri"/>
          <w:sz w:val="20"/>
          <w:szCs w:val="20"/>
          <w:lang w:val="ro-MO"/>
        </w:rPr>
      </w:pPr>
      <w:r w:rsidRPr="00F63587">
        <w:rPr>
          <w:rFonts w:ascii="Calibri" w:hAnsi="Calibri" w:cs="Calibri"/>
          <w:sz w:val="20"/>
          <w:szCs w:val="20"/>
          <w:lang w:val="ro-MO"/>
        </w:rPr>
        <w:t>***</w:t>
      </w:r>
    </w:p>
    <w:p w:rsidR="00CC1D5B" w:rsidRPr="00F63587" w:rsidRDefault="00CC1D5B" w:rsidP="00CC1D5B">
      <w:pPr>
        <w:autoSpaceDE w:val="0"/>
        <w:autoSpaceDN w:val="0"/>
        <w:adjustRightInd w:val="0"/>
        <w:spacing w:after="0" w:line="240" w:lineRule="auto"/>
        <w:ind w:left="993"/>
        <w:contextualSpacing/>
        <w:rPr>
          <w:rFonts w:cs="Calibri"/>
          <w:sz w:val="20"/>
          <w:szCs w:val="20"/>
          <w:lang w:val="ro-MO"/>
        </w:rPr>
      </w:pPr>
    </w:p>
    <w:p w:rsidR="00CC1D5B" w:rsidRPr="00F63587" w:rsidRDefault="00CC1D5B" w:rsidP="00CC1D5B">
      <w:pPr>
        <w:numPr>
          <w:ilvl w:val="0"/>
          <w:numId w:val="2"/>
        </w:numPr>
        <w:tabs>
          <w:tab w:val="clear" w:pos="284"/>
          <w:tab w:val="num" w:pos="993"/>
        </w:tabs>
        <w:spacing w:after="0" w:line="240" w:lineRule="auto"/>
        <w:ind w:left="993" w:hanging="567"/>
        <w:rPr>
          <w:rFonts w:cs="Calibri"/>
          <w:sz w:val="20"/>
          <w:szCs w:val="20"/>
          <w:lang w:val="ro-MO"/>
        </w:rPr>
      </w:pPr>
      <w:r w:rsidRPr="00F63587">
        <w:rPr>
          <w:rFonts w:cs="Calibri"/>
          <w:sz w:val="20"/>
          <w:szCs w:val="20"/>
          <w:lang w:val="ro-MO"/>
        </w:rPr>
        <w:t>Gradul redus de competitivitate a produselor şi serviciilor autohtone;</w:t>
      </w:r>
    </w:p>
    <w:p w:rsidR="00CC1D5B" w:rsidRPr="00F63587" w:rsidRDefault="00CC1D5B" w:rsidP="00CC1D5B">
      <w:pPr>
        <w:numPr>
          <w:ilvl w:val="0"/>
          <w:numId w:val="2"/>
        </w:numPr>
        <w:tabs>
          <w:tab w:val="clear" w:pos="284"/>
          <w:tab w:val="num" w:pos="993"/>
        </w:tabs>
        <w:spacing w:after="0" w:line="240" w:lineRule="auto"/>
        <w:ind w:left="993" w:hanging="567"/>
        <w:rPr>
          <w:rFonts w:cs="Calibri"/>
          <w:sz w:val="20"/>
          <w:szCs w:val="20"/>
          <w:lang w:val="ro-MO"/>
        </w:rPr>
      </w:pPr>
      <w:r w:rsidRPr="00F63587">
        <w:rPr>
          <w:rFonts w:cs="Calibri"/>
          <w:sz w:val="20"/>
          <w:szCs w:val="20"/>
          <w:lang w:val="ro-MO"/>
        </w:rPr>
        <w:t>Valorificarea insuficientă a potenţialului la export.</w:t>
      </w:r>
    </w:p>
    <w:p w:rsidR="00CC1D5B" w:rsidRPr="00F63587" w:rsidRDefault="00CC1D5B" w:rsidP="00CC1D5B">
      <w:pPr>
        <w:numPr>
          <w:ilvl w:val="0"/>
          <w:numId w:val="2"/>
        </w:numPr>
        <w:tabs>
          <w:tab w:val="clear" w:pos="284"/>
          <w:tab w:val="num" w:pos="993"/>
        </w:tabs>
        <w:spacing w:after="0" w:line="240" w:lineRule="auto"/>
        <w:ind w:left="993" w:hanging="567"/>
        <w:rPr>
          <w:rFonts w:cs="Calibri"/>
          <w:sz w:val="20"/>
          <w:szCs w:val="20"/>
          <w:lang w:val="ro-MO"/>
        </w:rPr>
      </w:pPr>
      <w:r w:rsidRPr="00F63587">
        <w:rPr>
          <w:rFonts w:cs="Calibri"/>
          <w:sz w:val="20"/>
          <w:szCs w:val="20"/>
          <w:lang w:val="ro-MO"/>
        </w:rPr>
        <w:t>Informarea insuficientă a mediului de afaceri străin privind climatul investiţional al ţării și a celui autohton privind potenţialul pieţelor de desfacere, cerinţe specifice ale acestora.</w:t>
      </w:r>
    </w:p>
    <w:p w:rsidR="00CC1D5B" w:rsidRPr="00F63587" w:rsidRDefault="00CC1D5B" w:rsidP="00CC1D5B">
      <w:pPr>
        <w:numPr>
          <w:ilvl w:val="0"/>
          <w:numId w:val="2"/>
        </w:numPr>
        <w:tabs>
          <w:tab w:val="clear" w:pos="284"/>
          <w:tab w:val="num" w:pos="993"/>
        </w:tabs>
        <w:spacing w:after="0" w:line="240" w:lineRule="auto"/>
        <w:ind w:left="993" w:hanging="567"/>
        <w:rPr>
          <w:rFonts w:cs="Calibri"/>
          <w:sz w:val="20"/>
          <w:szCs w:val="20"/>
          <w:lang w:val="ro-MO"/>
        </w:rPr>
      </w:pPr>
      <w:r w:rsidRPr="00F63587">
        <w:rPr>
          <w:rFonts w:cs="Calibri"/>
          <w:sz w:val="20"/>
          <w:szCs w:val="20"/>
          <w:lang w:val="ro-MO"/>
        </w:rPr>
        <w:t>Lipsa proiectelor investiţionale autohtone calitative care ar asigura sporirea fluxului investiţiilor străine directe;</w:t>
      </w:r>
    </w:p>
    <w:p w:rsidR="00CC1D5B" w:rsidRPr="00F63587" w:rsidRDefault="00CC1D5B" w:rsidP="00CC1D5B">
      <w:pPr>
        <w:numPr>
          <w:ilvl w:val="0"/>
          <w:numId w:val="2"/>
        </w:numPr>
        <w:tabs>
          <w:tab w:val="clear" w:pos="284"/>
          <w:tab w:val="num" w:pos="993"/>
        </w:tabs>
        <w:spacing w:after="0" w:line="240" w:lineRule="auto"/>
        <w:ind w:left="993" w:hanging="567"/>
        <w:rPr>
          <w:rFonts w:cs="Calibri"/>
          <w:sz w:val="20"/>
          <w:szCs w:val="20"/>
          <w:lang w:val="ro-MO"/>
        </w:rPr>
      </w:pPr>
      <w:r w:rsidRPr="00F63587">
        <w:rPr>
          <w:rFonts w:cs="Calibri"/>
          <w:sz w:val="20"/>
          <w:szCs w:val="20"/>
          <w:lang w:val="ro-MO"/>
        </w:rPr>
        <w:t>Nivelul slab de dezvoltare a calităţii managementului şi marketingului companiilor autohtone ce urmăresc scopul atragerii investiţiilor şi promovării exportului;</w:t>
      </w:r>
    </w:p>
    <w:p w:rsidR="00CC1D5B" w:rsidRPr="00F63587" w:rsidRDefault="00CC1D5B" w:rsidP="00CC1D5B">
      <w:pPr>
        <w:numPr>
          <w:ilvl w:val="0"/>
          <w:numId w:val="2"/>
        </w:numPr>
        <w:tabs>
          <w:tab w:val="clear" w:pos="284"/>
          <w:tab w:val="num" w:pos="993"/>
        </w:tabs>
        <w:spacing w:after="0" w:line="240" w:lineRule="auto"/>
        <w:ind w:left="993" w:hanging="567"/>
        <w:rPr>
          <w:rFonts w:cs="Calibri"/>
          <w:sz w:val="20"/>
          <w:szCs w:val="20"/>
          <w:lang w:val="ro-MO"/>
        </w:rPr>
      </w:pPr>
      <w:r w:rsidRPr="00F63587">
        <w:rPr>
          <w:rFonts w:cs="Calibri"/>
          <w:sz w:val="20"/>
          <w:szCs w:val="20"/>
          <w:lang w:val="ro-MO"/>
        </w:rPr>
        <w:t>Dialogul public-privat în domeniu insuficient;</w:t>
      </w:r>
    </w:p>
    <w:p w:rsidR="00CC1D5B" w:rsidRPr="00F63587" w:rsidRDefault="00CC1D5B" w:rsidP="00CC1D5B">
      <w:pPr>
        <w:autoSpaceDE w:val="0"/>
        <w:autoSpaceDN w:val="0"/>
        <w:adjustRightInd w:val="0"/>
        <w:spacing w:after="0" w:line="240" w:lineRule="auto"/>
        <w:contextualSpacing/>
        <w:rPr>
          <w:rFonts w:cs="Calibri"/>
          <w:sz w:val="20"/>
          <w:szCs w:val="20"/>
          <w:lang w:val="ro-MO"/>
        </w:rPr>
      </w:pPr>
    </w:p>
    <w:p w:rsidR="00CC1D5B" w:rsidRPr="00F63587" w:rsidRDefault="00CC1D5B" w:rsidP="00CC1D5B">
      <w:pPr>
        <w:pStyle w:val="NormalWeb"/>
        <w:ind w:left="993" w:hanging="567"/>
        <w:jc w:val="center"/>
        <w:rPr>
          <w:rFonts w:ascii="Calibri" w:hAnsi="Calibri" w:cs="Calibri"/>
          <w:sz w:val="20"/>
          <w:szCs w:val="20"/>
          <w:lang w:val="ro-MO"/>
        </w:rPr>
      </w:pPr>
      <w:r w:rsidRPr="00F63587">
        <w:rPr>
          <w:rFonts w:ascii="Calibri" w:hAnsi="Calibri" w:cs="Calibri"/>
          <w:sz w:val="20"/>
          <w:szCs w:val="20"/>
          <w:lang w:val="ro-MO"/>
        </w:rPr>
        <w:t>***</w:t>
      </w:r>
    </w:p>
    <w:p w:rsidR="00CC1D5B" w:rsidRPr="00F63587" w:rsidRDefault="00CC1D5B" w:rsidP="00CC1D5B">
      <w:pPr>
        <w:pStyle w:val="NormalWeb"/>
        <w:numPr>
          <w:ilvl w:val="0"/>
          <w:numId w:val="2"/>
        </w:numPr>
        <w:tabs>
          <w:tab w:val="clear" w:pos="284"/>
          <w:tab w:val="num" w:pos="709"/>
        </w:tabs>
        <w:ind w:left="709" w:hanging="283"/>
        <w:rPr>
          <w:rFonts w:ascii="Calibri" w:hAnsi="Calibri" w:cs="Calibri"/>
          <w:sz w:val="20"/>
          <w:szCs w:val="20"/>
          <w:lang w:val="ro-MO"/>
        </w:rPr>
      </w:pPr>
      <w:r w:rsidRPr="00F63587">
        <w:rPr>
          <w:rFonts w:ascii="Calibri" w:hAnsi="Calibri" w:cs="Calibri"/>
          <w:sz w:val="20"/>
          <w:szCs w:val="20"/>
          <w:lang w:val="ro-MO"/>
        </w:rPr>
        <w:t>Ritmuri joase de dezvoltare a ramurilor scientointensive şi avansate tehnologic şi a procesului de transfer de tehnologii şi inovaţii;</w:t>
      </w:r>
    </w:p>
    <w:p w:rsidR="00CC1D5B" w:rsidRPr="00F63587" w:rsidRDefault="00CC1D5B" w:rsidP="00CC1D5B">
      <w:pPr>
        <w:numPr>
          <w:ilvl w:val="0"/>
          <w:numId w:val="2"/>
        </w:numPr>
        <w:tabs>
          <w:tab w:val="clear" w:pos="284"/>
          <w:tab w:val="num" w:pos="709"/>
        </w:tabs>
        <w:autoSpaceDE w:val="0"/>
        <w:autoSpaceDN w:val="0"/>
        <w:adjustRightInd w:val="0"/>
        <w:spacing w:after="0" w:line="240" w:lineRule="auto"/>
        <w:ind w:left="709" w:hanging="283"/>
        <w:contextualSpacing/>
        <w:rPr>
          <w:rFonts w:cs="Calibri"/>
          <w:sz w:val="20"/>
          <w:szCs w:val="20"/>
          <w:lang w:val="ro-MO"/>
        </w:rPr>
      </w:pPr>
      <w:r w:rsidRPr="00F63587">
        <w:rPr>
          <w:rFonts w:cs="Calibri"/>
          <w:sz w:val="20"/>
          <w:szCs w:val="20"/>
          <w:lang w:val="ro-MO"/>
        </w:rPr>
        <w:t>Pondere minoră în sectorul industrial a ramurilor producătoare de mărfuri cu valoare adăugată înaltă;</w:t>
      </w:r>
    </w:p>
    <w:p w:rsidR="00CC1D5B" w:rsidRPr="00F63587" w:rsidRDefault="00CC1D5B" w:rsidP="00CC1D5B">
      <w:pPr>
        <w:pStyle w:val="NormalWeb"/>
        <w:numPr>
          <w:ilvl w:val="0"/>
          <w:numId w:val="2"/>
        </w:numPr>
        <w:tabs>
          <w:tab w:val="clear" w:pos="284"/>
          <w:tab w:val="num" w:pos="709"/>
        </w:tabs>
        <w:ind w:left="709" w:hanging="283"/>
        <w:rPr>
          <w:rFonts w:ascii="Calibri" w:hAnsi="Calibri" w:cs="Calibri"/>
          <w:sz w:val="20"/>
          <w:szCs w:val="20"/>
          <w:lang w:val="ro-MO"/>
        </w:rPr>
      </w:pPr>
      <w:r w:rsidRPr="00F63587">
        <w:rPr>
          <w:rFonts w:ascii="Calibri" w:hAnsi="Calibri" w:cs="Calibri"/>
          <w:sz w:val="20"/>
          <w:szCs w:val="20"/>
          <w:lang w:val="ro-MO"/>
        </w:rPr>
        <w:t>Progres insuficient la crearea formelor avansate de cooperare şi integrare (clustere, holdinguri, concerne);</w:t>
      </w:r>
    </w:p>
    <w:p w:rsidR="00CC1D5B" w:rsidRPr="00F63587" w:rsidRDefault="00CC1D5B" w:rsidP="00CC1D5B">
      <w:pPr>
        <w:pStyle w:val="NormalWeb"/>
        <w:numPr>
          <w:ilvl w:val="0"/>
          <w:numId w:val="2"/>
        </w:numPr>
        <w:tabs>
          <w:tab w:val="clear" w:pos="284"/>
          <w:tab w:val="num" w:pos="709"/>
        </w:tabs>
        <w:ind w:left="709" w:hanging="283"/>
        <w:rPr>
          <w:rFonts w:ascii="Calibri" w:hAnsi="Calibri" w:cs="Calibri"/>
          <w:sz w:val="20"/>
          <w:szCs w:val="20"/>
          <w:lang w:val="ro-MO"/>
        </w:rPr>
      </w:pPr>
      <w:r w:rsidRPr="00F63587">
        <w:rPr>
          <w:rFonts w:ascii="Calibri" w:hAnsi="Calibri" w:cs="Calibri"/>
          <w:sz w:val="20"/>
          <w:szCs w:val="20"/>
          <w:lang w:val="ro-MO"/>
        </w:rPr>
        <w:t>Diversificare redusă a pieţelor de desfacere a producţiei industriale autohtone;</w:t>
      </w:r>
    </w:p>
    <w:p w:rsidR="00CC1D5B" w:rsidRPr="00F63587" w:rsidRDefault="00CC1D5B" w:rsidP="00CC1D5B">
      <w:pPr>
        <w:pStyle w:val="NormalWeb"/>
        <w:numPr>
          <w:ilvl w:val="0"/>
          <w:numId w:val="2"/>
        </w:numPr>
        <w:tabs>
          <w:tab w:val="clear" w:pos="284"/>
          <w:tab w:val="num" w:pos="709"/>
        </w:tabs>
        <w:ind w:left="709" w:hanging="283"/>
        <w:rPr>
          <w:rFonts w:ascii="Calibri" w:hAnsi="Calibri" w:cs="Calibri"/>
          <w:sz w:val="20"/>
          <w:szCs w:val="20"/>
          <w:lang w:val="ro-MO"/>
        </w:rPr>
      </w:pPr>
      <w:r w:rsidRPr="00F63587">
        <w:rPr>
          <w:rFonts w:ascii="Calibri" w:hAnsi="Calibri" w:cs="Calibri"/>
          <w:sz w:val="20"/>
          <w:szCs w:val="20"/>
          <w:lang w:val="ro-MO"/>
        </w:rPr>
        <w:t>Nivel jos de dezvoltare a infrastructurii industriei;</w:t>
      </w:r>
    </w:p>
    <w:p w:rsidR="00CC1D5B" w:rsidRPr="00F63587" w:rsidRDefault="00CC1D5B" w:rsidP="00CC1D5B">
      <w:pPr>
        <w:pStyle w:val="NormalWeb"/>
        <w:numPr>
          <w:ilvl w:val="0"/>
          <w:numId w:val="2"/>
        </w:numPr>
        <w:tabs>
          <w:tab w:val="clear" w:pos="284"/>
          <w:tab w:val="num" w:pos="709"/>
        </w:tabs>
        <w:ind w:left="709" w:hanging="283"/>
        <w:rPr>
          <w:rFonts w:ascii="Calibri" w:hAnsi="Calibri" w:cs="Calibri"/>
          <w:sz w:val="20"/>
          <w:szCs w:val="20"/>
          <w:lang w:val="ro-MO"/>
        </w:rPr>
      </w:pPr>
      <w:r w:rsidRPr="00F63587">
        <w:rPr>
          <w:rFonts w:ascii="Calibri" w:hAnsi="Calibri" w:cs="Calibri"/>
          <w:sz w:val="20"/>
          <w:szCs w:val="20"/>
          <w:lang w:val="ro-MO"/>
        </w:rPr>
        <w:t>Grad înalt de uzură morală şi fizică a utilajului din întreprinderile industriale;</w:t>
      </w:r>
    </w:p>
    <w:p w:rsidR="00CC1D5B" w:rsidRPr="00F63587" w:rsidRDefault="00CC1D5B" w:rsidP="00CC1D5B">
      <w:pPr>
        <w:numPr>
          <w:ilvl w:val="0"/>
          <w:numId w:val="2"/>
        </w:numPr>
        <w:tabs>
          <w:tab w:val="clear" w:pos="284"/>
          <w:tab w:val="num" w:pos="709"/>
        </w:tabs>
        <w:autoSpaceDE w:val="0"/>
        <w:autoSpaceDN w:val="0"/>
        <w:adjustRightInd w:val="0"/>
        <w:spacing w:after="120" w:line="240" w:lineRule="auto"/>
        <w:ind w:left="709" w:hanging="283"/>
        <w:contextualSpacing/>
        <w:rPr>
          <w:rFonts w:cs="Calibri"/>
          <w:sz w:val="20"/>
          <w:szCs w:val="20"/>
          <w:lang w:val="ro-MO"/>
        </w:rPr>
      </w:pPr>
      <w:r w:rsidRPr="00F63587">
        <w:rPr>
          <w:rFonts w:cs="Calibri"/>
          <w:sz w:val="20"/>
          <w:szCs w:val="20"/>
          <w:lang w:val="ro-MO"/>
        </w:rPr>
        <w:t>Dezvoltare insuficientă a serviciilor de consultanţă şi informaţionale a activităţii de antreprenoriat în ramura industriei;</w:t>
      </w:r>
    </w:p>
    <w:p w:rsidR="00CC1D5B" w:rsidRPr="00F63587" w:rsidRDefault="00CC1D5B" w:rsidP="00CC1D5B">
      <w:pPr>
        <w:numPr>
          <w:ilvl w:val="0"/>
          <w:numId w:val="2"/>
        </w:numPr>
        <w:tabs>
          <w:tab w:val="clear" w:pos="284"/>
          <w:tab w:val="num" w:pos="709"/>
        </w:tabs>
        <w:autoSpaceDE w:val="0"/>
        <w:autoSpaceDN w:val="0"/>
        <w:adjustRightInd w:val="0"/>
        <w:spacing w:after="120" w:line="240" w:lineRule="auto"/>
        <w:ind w:left="709" w:hanging="283"/>
        <w:contextualSpacing/>
        <w:rPr>
          <w:rFonts w:cs="Calibri"/>
          <w:sz w:val="20"/>
          <w:szCs w:val="20"/>
          <w:lang w:val="ro-MO"/>
        </w:rPr>
      </w:pPr>
      <w:r w:rsidRPr="00F63587">
        <w:rPr>
          <w:rFonts w:cs="Calibri"/>
          <w:sz w:val="20"/>
          <w:szCs w:val="20"/>
          <w:lang w:val="ro-MO"/>
        </w:rPr>
        <w:t>Discordanţă accentuată între nivelul dezvoltării industriei în capitală şi în restul regiunilor;</w:t>
      </w:r>
    </w:p>
    <w:p w:rsidR="00CC1D5B" w:rsidRPr="00F63587" w:rsidRDefault="00CC1D5B" w:rsidP="00CC1D5B">
      <w:pPr>
        <w:numPr>
          <w:ilvl w:val="0"/>
          <w:numId w:val="2"/>
        </w:numPr>
        <w:tabs>
          <w:tab w:val="clear" w:pos="284"/>
          <w:tab w:val="num" w:pos="709"/>
        </w:tabs>
        <w:autoSpaceDE w:val="0"/>
        <w:autoSpaceDN w:val="0"/>
        <w:adjustRightInd w:val="0"/>
        <w:spacing w:after="120" w:line="240" w:lineRule="auto"/>
        <w:ind w:left="709" w:hanging="283"/>
        <w:contextualSpacing/>
        <w:rPr>
          <w:rFonts w:cs="Calibri"/>
          <w:sz w:val="20"/>
          <w:szCs w:val="20"/>
          <w:lang w:val="ro-MO"/>
        </w:rPr>
      </w:pPr>
      <w:r w:rsidRPr="00F63587">
        <w:rPr>
          <w:rFonts w:cs="Calibri"/>
          <w:sz w:val="20"/>
          <w:szCs w:val="20"/>
          <w:lang w:val="ro-MO"/>
        </w:rPr>
        <w:t xml:space="preserve">Susținerea dezvoltării sectorului privat necesită implementarea unor reforme complexe, care implică atît intervenții la nivel de cadru normativ cît și implementarea unor proiecte investiționale. </w:t>
      </w:r>
    </w:p>
    <w:p w:rsidR="004309B5" w:rsidRDefault="004309B5" w:rsidP="00CC1D5B">
      <w:pPr>
        <w:spacing w:before="120"/>
        <w:ind w:right="284"/>
        <w:jc w:val="both"/>
        <w:rPr>
          <w:rFonts w:cs="Calibri"/>
          <w:b/>
          <w:sz w:val="20"/>
          <w:szCs w:val="20"/>
          <w:lang w:val="ro-MO"/>
        </w:rPr>
      </w:pPr>
    </w:p>
    <w:p w:rsidR="00CC1D5B" w:rsidRDefault="00F63587" w:rsidP="004309B5">
      <w:pPr>
        <w:spacing w:after="0"/>
        <w:ind w:right="284"/>
        <w:jc w:val="both"/>
        <w:rPr>
          <w:rFonts w:asciiTheme="minorHAnsi" w:hAnsiTheme="minorHAnsi" w:cstheme="minorHAnsi"/>
          <w:b/>
          <w:sz w:val="20"/>
          <w:szCs w:val="20"/>
          <w:lang w:val="ro-MO"/>
        </w:rPr>
      </w:pPr>
      <w:r w:rsidRPr="004309B5">
        <w:rPr>
          <w:rFonts w:asciiTheme="minorHAnsi" w:hAnsiTheme="minorHAnsi" w:cstheme="minorHAnsi"/>
          <w:b/>
          <w:sz w:val="20"/>
          <w:szCs w:val="20"/>
          <w:lang w:val="ro-MO"/>
        </w:rPr>
        <w:lastRenderedPageBreak/>
        <w:t>Conform documentelor de planificare strategică, prioritățile de politică pe termen mediu în domeniul dat sunt:</w:t>
      </w:r>
    </w:p>
    <w:p w:rsidR="004309B5" w:rsidRPr="004309B5" w:rsidRDefault="004309B5" w:rsidP="004309B5">
      <w:pPr>
        <w:spacing w:after="0"/>
        <w:ind w:right="284"/>
        <w:jc w:val="both"/>
        <w:rPr>
          <w:rFonts w:asciiTheme="minorHAnsi" w:hAnsiTheme="minorHAnsi" w:cstheme="minorHAnsi"/>
          <w:b/>
          <w:sz w:val="20"/>
          <w:szCs w:val="20"/>
          <w:lang w:val="ro-MO"/>
        </w:rPr>
      </w:pPr>
    </w:p>
    <w:p w:rsidR="00F63587" w:rsidRPr="003963A0" w:rsidRDefault="00F63587" w:rsidP="000C0D34">
      <w:pPr>
        <w:pStyle w:val="Listparagraf"/>
        <w:numPr>
          <w:ilvl w:val="0"/>
          <w:numId w:val="56"/>
        </w:numPr>
        <w:tabs>
          <w:tab w:val="left" w:pos="709"/>
        </w:tabs>
        <w:autoSpaceDE w:val="0"/>
        <w:autoSpaceDN w:val="0"/>
        <w:adjustRightInd w:val="0"/>
        <w:spacing w:after="0"/>
        <w:ind w:left="709" w:hanging="283"/>
        <w:jc w:val="both"/>
        <w:rPr>
          <w:rFonts w:asciiTheme="minorHAnsi" w:hAnsiTheme="minorHAnsi" w:cstheme="minorHAnsi"/>
          <w:sz w:val="20"/>
          <w:szCs w:val="20"/>
          <w:lang w:val="ro-MO"/>
        </w:rPr>
      </w:pPr>
      <w:r w:rsidRPr="003963A0">
        <w:rPr>
          <w:rFonts w:asciiTheme="minorHAnsi" w:hAnsiTheme="minorHAnsi" w:cstheme="minorHAnsi"/>
          <w:sz w:val="20"/>
          <w:szCs w:val="20"/>
          <w:lang w:val="ro-MO"/>
        </w:rPr>
        <w:t>Asigurarea creșterii economice calitative, durabile și incluzive;</w:t>
      </w:r>
    </w:p>
    <w:p w:rsidR="00F63587" w:rsidRPr="003963A0" w:rsidRDefault="00F63587" w:rsidP="000C0D34">
      <w:pPr>
        <w:pStyle w:val="Listparagraf"/>
        <w:numPr>
          <w:ilvl w:val="0"/>
          <w:numId w:val="56"/>
        </w:numPr>
        <w:tabs>
          <w:tab w:val="left" w:pos="709"/>
        </w:tabs>
        <w:autoSpaceDE w:val="0"/>
        <w:autoSpaceDN w:val="0"/>
        <w:adjustRightInd w:val="0"/>
        <w:spacing w:after="0"/>
        <w:ind w:left="709" w:hanging="283"/>
        <w:jc w:val="both"/>
        <w:rPr>
          <w:rFonts w:asciiTheme="minorHAnsi" w:hAnsiTheme="minorHAnsi" w:cstheme="minorHAnsi"/>
          <w:sz w:val="20"/>
          <w:szCs w:val="20"/>
          <w:lang w:val="ro-MO"/>
        </w:rPr>
      </w:pPr>
      <w:r w:rsidRPr="003963A0">
        <w:rPr>
          <w:rFonts w:asciiTheme="minorHAnsi" w:hAnsiTheme="minorHAnsi" w:cstheme="minorHAnsi"/>
          <w:sz w:val="20"/>
          <w:szCs w:val="20"/>
          <w:lang w:val="ro-MO"/>
        </w:rPr>
        <w:t>Promovarea exporturilor moldovenești competitive pe piețele externe și susținerea eforturilor producătorilor autohtoni în diversificarea piețelor de export;</w:t>
      </w:r>
    </w:p>
    <w:p w:rsidR="00F63587" w:rsidRPr="003963A0" w:rsidRDefault="00F63587" w:rsidP="000C0D34">
      <w:pPr>
        <w:pStyle w:val="Listparagraf"/>
        <w:numPr>
          <w:ilvl w:val="0"/>
          <w:numId w:val="56"/>
        </w:numPr>
        <w:tabs>
          <w:tab w:val="left" w:pos="709"/>
        </w:tabs>
        <w:autoSpaceDE w:val="0"/>
        <w:autoSpaceDN w:val="0"/>
        <w:adjustRightInd w:val="0"/>
        <w:spacing w:after="0"/>
        <w:ind w:left="709" w:hanging="283"/>
        <w:jc w:val="both"/>
        <w:rPr>
          <w:rFonts w:asciiTheme="minorHAnsi" w:hAnsiTheme="minorHAnsi" w:cstheme="minorHAnsi"/>
          <w:sz w:val="20"/>
          <w:szCs w:val="20"/>
          <w:lang w:val="ro-MO"/>
        </w:rPr>
      </w:pPr>
      <w:r w:rsidRPr="003963A0">
        <w:rPr>
          <w:rFonts w:asciiTheme="minorHAnsi" w:hAnsiTheme="minorHAnsi" w:cstheme="minorHAnsi"/>
          <w:sz w:val="20"/>
          <w:szCs w:val="20"/>
          <w:lang w:val="ro-MO"/>
        </w:rPr>
        <w:t>Dezvoltarea politicii statului în vederea atragerii investițiilor străine în sectoarele competitive ale economiei și în cele cu valoare adăugată înaltă, inclusiv prin cofinanțarea proiectelor investiționale;</w:t>
      </w:r>
    </w:p>
    <w:p w:rsidR="00F63587" w:rsidRPr="003963A0" w:rsidRDefault="00F63587" w:rsidP="000C0D34">
      <w:pPr>
        <w:pStyle w:val="Listparagraf"/>
        <w:numPr>
          <w:ilvl w:val="0"/>
          <w:numId w:val="56"/>
        </w:numPr>
        <w:tabs>
          <w:tab w:val="left" w:pos="709"/>
        </w:tabs>
        <w:autoSpaceDE w:val="0"/>
        <w:autoSpaceDN w:val="0"/>
        <w:adjustRightInd w:val="0"/>
        <w:spacing w:after="0"/>
        <w:ind w:left="709" w:hanging="283"/>
        <w:jc w:val="both"/>
        <w:rPr>
          <w:rFonts w:asciiTheme="minorHAnsi" w:hAnsiTheme="minorHAnsi" w:cstheme="minorHAnsi"/>
          <w:sz w:val="20"/>
          <w:szCs w:val="20"/>
          <w:lang w:val="ro-MO"/>
        </w:rPr>
      </w:pPr>
      <w:r w:rsidRPr="003963A0">
        <w:rPr>
          <w:rFonts w:asciiTheme="minorHAnsi" w:hAnsiTheme="minorHAnsi" w:cstheme="minorHAnsi"/>
          <w:sz w:val="20"/>
          <w:szCs w:val="20"/>
          <w:lang w:val="ro-MO"/>
        </w:rPr>
        <w:t>Sporirea competitivității sectoarelor economice ce va conduce la îmbunătățirea calității serviciilor și mărfurilor autohtone, creșterea exporturilor, inclusiv prin dezvoltarea proceselor de inovare și transfer tehnologic;</w:t>
      </w:r>
    </w:p>
    <w:p w:rsidR="00F63587" w:rsidRPr="003963A0" w:rsidRDefault="00F63587" w:rsidP="000C0D34">
      <w:pPr>
        <w:pStyle w:val="Listparagraf"/>
        <w:numPr>
          <w:ilvl w:val="0"/>
          <w:numId w:val="56"/>
        </w:numPr>
        <w:tabs>
          <w:tab w:val="left" w:pos="709"/>
        </w:tabs>
        <w:autoSpaceDE w:val="0"/>
        <w:autoSpaceDN w:val="0"/>
        <w:adjustRightInd w:val="0"/>
        <w:spacing w:after="0"/>
        <w:ind w:left="709" w:hanging="283"/>
        <w:jc w:val="both"/>
        <w:rPr>
          <w:rFonts w:asciiTheme="minorHAnsi" w:hAnsiTheme="minorHAnsi" w:cstheme="minorHAnsi"/>
          <w:sz w:val="20"/>
          <w:szCs w:val="20"/>
          <w:lang w:val="ro-MO"/>
        </w:rPr>
      </w:pPr>
      <w:r w:rsidRPr="003963A0">
        <w:rPr>
          <w:rFonts w:asciiTheme="minorHAnsi" w:hAnsiTheme="minorHAnsi" w:cstheme="minorHAnsi"/>
          <w:sz w:val="20"/>
          <w:szCs w:val="20"/>
          <w:lang w:val="ro-MO"/>
        </w:rPr>
        <w:t>Sporirea ritmurilor de creștere a industriei prin crearea și dezvoltarea instrumentelor infrastructurii antreprenoriale – parcuri industriale, clustere, zone economice libere, parcuri științifico – tehnologice, incubatoare de afaceri și de inovare;</w:t>
      </w:r>
    </w:p>
    <w:p w:rsidR="00F63587" w:rsidRPr="003963A0" w:rsidRDefault="00F63587" w:rsidP="000C0D34">
      <w:pPr>
        <w:pStyle w:val="Listparagraf"/>
        <w:numPr>
          <w:ilvl w:val="0"/>
          <w:numId w:val="56"/>
        </w:numPr>
        <w:tabs>
          <w:tab w:val="left" w:pos="709"/>
        </w:tabs>
        <w:autoSpaceDE w:val="0"/>
        <w:autoSpaceDN w:val="0"/>
        <w:adjustRightInd w:val="0"/>
        <w:spacing w:after="0"/>
        <w:ind w:left="709" w:hanging="283"/>
        <w:jc w:val="both"/>
        <w:rPr>
          <w:rFonts w:asciiTheme="minorHAnsi" w:hAnsiTheme="minorHAnsi" w:cstheme="minorHAnsi"/>
          <w:sz w:val="20"/>
          <w:szCs w:val="20"/>
          <w:lang w:val="ro-MO"/>
        </w:rPr>
      </w:pPr>
      <w:r w:rsidRPr="003963A0">
        <w:rPr>
          <w:rFonts w:asciiTheme="minorHAnsi" w:hAnsiTheme="minorHAnsi" w:cstheme="minorHAnsi"/>
          <w:sz w:val="20"/>
          <w:szCs w:val="20"/>
          <w:lang w:val="ro-MO"/>
        </w:rPr>
        <w:t>Dezvoltarea mediului de afaceri și sporirea atractivității acestuia prin îmbunătățirea cadrului de reglementare pentru reducerea constrîngerilor și a poverii de reglementare în procesul de lansare, desfășur</w:t>
      </w:r>
      <w:r w:rsidR="004309B5" w:rsidRPr="003963A0">
        <w:rPr>
          <w:rFonts w:asciiTheme="minorHAnsi" w:hAnsiTheme="minorHAnsi" w:cstheme="minorHAnsi"/>
          <w:sz w:val="20"/>
          <w:szCs w:val="20"/>
          <w:lang w:val="ro-MO"/>
        </w:rPr>
        <w:t xml:space="preserve">are și lichidare a unei afaceri. </w:t>
      </w:r>
    </w:p>
    <w:p w:rsidR="00F63587" w:rsidRPr="003963A0" w:rsidRDefault="00F63587" w:rsidP="000C0D34">
      <w:pPr>
        <w:pStyle w:val="Listparagraf"/>
        <w:numPr>
          <w:ilvl w:val="0"/>
          <w:numId w:val="56"/>
        </w:numPr>
        <w:tabs>
          <w:tab w:val="left" w:pos="709"/>
        </w:tabs>
        <w:autoSpaceDE w:val="0"/>
        <w:autoSpaceDN w:val="0"/>
        <w:adjustRightInd w:val="0"/>
        <w:spacing w:after="0"/>
        <w:ind w:left="709" w:hanging="283"/>
        <w:jc w:val="both"/>
        <w:rPr>
          <w:rFonts w:asciiTheme="minorHAnsi" w:hAnsiTheme="minorHAnsi" w:cstheme="minorHAnsi"/>
          <w:sz w:val="20"/>
          <w:szCs w:val="20"/>
          <w:lang w:val="ro-MO"/>
        </w:rPr>
      </w:pPr>
      <w:r w:rsidRPr="003963A0">
        <w:rPr>
          <w:rFonts w:asciiTheme="minorHAnsi" w:hAnsiTheme="minorHAnsi" w:cstheme="minorHAnsi"/>
          <w:sz w:val="20"/>
          <w:szCs w:val="20"/>
          <w:lang w:val="ro-MO"/>
        </w:rPr>
        <w:t>Asigurarea dezvolt</w:t>
      </w:r>
      <w:r w:rsidR="00AC503F">
        <w:rPr>
          <w:rFonts w:asciiTheme="minorHAnsi" w:hAnsiTheme="minorHAnsi" w:cstheme="minorHAnsi"/>
          <w:sz w:val="20"/>
          <w:szCs w:val="20"/>
          <w:lang w:val="ro-MO"/>
        </w:rPr>
        <w:t xml:space="preserve">ării echilibrate și durabile a întreprinderilor mici și mijlocii </w:t>
      </w:r>
      <w:r w:rsidRPr="003963A0">
        <w:rPr>
          <w:rFonts w:asciiTheme="minorHAnsi" w:hAnsiTheme="minorHAnsi" w:cstheme="minorHAnsi"/>
          <w:sz w:val="20"/>
          <w:szCs w:val="20"/>
          <w:lang w:val="ro-MO"/>
        </w:rPr>
        <w:t>pe întreg teritoriul țării şi facilitarea accesului la instruiri, finanțe, suport informațional, logistic, consultativ, achiziții publice, penetrării pe piețele interne și externe;</w:t>
      </w:r>
    </w:p>
    <w:p w:rsidR="00F63587" w:rsidRPr="003963A0" w:rsidRDefault="00F63587" w:rsidP="000C0D34">
      <w:pPr>
        <w:pStyle w:val="Listparagraf"/>
        <w:numPr>
          <w:ilvl w:val="0"/>
          <w:numId w:val="56"/>
        </w:numPr>
        <w:tabs>
          <w:tab w:val="left" w:pos="709"/>
        </w:tabs>
        <w:autoSpaceDE w:val="0"/>
        <w:autoSpaceDN w:val="0"/>
        <w:adjustRightInd w:val="0"/>
        <w:spacing w:after="0"/>
        <w:ind w:left="709" w:hanging="283"/>
        <w:jc w:val="both"/>
        <w:rPr>
          <w:rFonts w:asciiTheme="minorHAnsi" w:hAnsiTheme="minorHAnsi" w:cstheme="minorHAnsi"/>
          <w:sz w:val="20"/>
          <w:szCs w:val="20"/>
          <w:lang w:val="ro-MO"/>
        </w:rPr>
      </w:pPr>
      <w:r w:rsidRPr="003963A0">
        <w:rPr>
          <w:rFonts w:asciiTheme="minorHAnsi" w:hAnsiTheme="minorHAnsi" w:cstheme="minorHAnsi"/>
          <w:sz w:val="20"/>
          <w:szCs w:val="20"/>
          <w:lang w:val="ro-MO"/>
        </w:rPr>
        <w:t>Racordarea politicilor de suport a întreprinderilor mici și mijlocii la principiile ”Small Business Act for Europe”;</w:t>
      </w:r>
    </w:p>
    <w:p w:rsidR="00F63587" w:rsidRPr="003963A0" w:rsidRDefault="00F63587" w:rsidP="000C0D34">
      <w:pPr>
        <w:pStyle w:val="Listparagraf"/>
        <w:numPr>
          <w:ilvl w:val="0"/>
          <w:numId w:val="56"/>
        </w:numPr>
        <w:tabs>
          <w:tab w:val="left" w:pos="709"/>
        </w:tabs>
        <w:autoSpaceDE w:val="0"/>
        <w:autoSpaceDN w:val="0"/>
        <w:adjustRightInd w:val="0"/>
        <w:spacing w:after="0"/>
        <w:ind w:left="709" w:hanging="283"/>
        <w:jc w:val="both"/>
        <w:rPr>
          <w:rFonts w:asciiTheme="minorHAnsi" w:hAnsiTheme="minorHAnsi" w:cstheme="minorHAnsi"/>
          <w:sz w:val="20"/>
          <w:szCs w:val="20"/>
        </w:rPr>
      </w:pPr>
      <w:r w:rsidRPr="003963A0">
        <w:rPr>
          <w:rFonts w:asciiTheme="minorHAnsi" w:hAnsiTheme="minorHAnsi" w:cstheme="minorHAnsi"/>
          <w:sz w:val="20"/>
          <w:szCs w:val="20"/>
          <w:lang w:val="ro-MO"/>
        </w:rPr>
        <w:t>Consolidarea capacităților autorităților publice centrale în vederea gestionării eficiente a întreprinderilor de stat, dezvoltării parteneriatelor public-private și implementarea procesului de privatizare într-o manieră transparentă.</w:t>
      </w:r>
    </w:p>
    <w:p w:rsidR="00CC1D5B" w:rsidRPr="004309B5" w:rsidRDefault="00CC1D5B" w:rsidP="004309B5">
      <w:pPr>
        <w:spacing w:after="0"/>
        <w:jc w:val="both"/>
        <w:rPr>
          <w:rFonts w:asciiTheme="minorHAnsi" w:hAnsiTheme="minorHAnsi" w:cstheme="minorHAnsi"/>
          <w:b/>
          <w:i/>
          <w:color w:val="1F497D"/>
          <w:sz w:val="24"/>
          <w:szCs w:val="32"/>
          <w:lang w:val="ro-MO"/>
        </w:rPr>
      </w:pPr>
    </w:p>
    <w:p w:rsidR="00CC1D5B" w:rsidRPr="00F63587" w:rsidRDefault="00CC1D5B" w:rsidP="00CC1D5B">
      <w:pPr>
        <w:spacing w:after="0" w:line="240" w:lineRule="auto"/>
        <w:jc w:val="both"/>
        <w:rPr>
          <w:rFonts w:cs="Calibri"/>
          <w:b/>
          <w:i/>
          <w:color w:val="1F497D"/>
          <w:sz w:val="24"/>
          <w:szCs w:val="32"/>
          <w:lang w:val="ro-MO"/>
        </w:rPr>
      </w:pPr>
      <w:r w:rsidRPr="00F63587">
        <w:rPr>
          <w:rFonts w:cs="Calibri"/>
          <w:b/>
          <w:i/>
          <w:color w:val="1F497D"/>
          <w:sz w:val="24"/>
          <w:szCs w:val="32"/>
          <w:lang w:val="ro-MO"/>
        </w:rPr>
        <w:t xml:space="preserve">      1.3  Finanţarea programelor în sectorul dezvoltării sectorului privat</w:t>
      </w:r>
    </w:p>
    <w:p w:rsidR="00CC1D5B" w:rsidRPr="00F63587" w:rsidRDefault="00CC1D5B" w:rsidP="00CC1D5B">
      <w:pPr>
        <w:spacing w:after="0" w:line="240" w:lineRule="auto"/>
        <w:jc w:val="both"/>
        <w:rPr>
          <w:rFonts w:cs="Calibri"/>
          <w:b/>
          <w:i/>
          <w:color w:val="1F497D"/>
          <w:sz w:val="20"/>
          <w:szCs w:val="20"/>
          <w:lang w:val="ro-MO"/>
        </w:rPr>
      </w:pPr>
    </w:p>
    <w:p w:rsidR="00CC1D5B" w:rsidRPr="00F63587" w:rsidRDefault="00CC1D5B" w:rsidP="00935DBA">
      <w:pPr>
        <w:autoSpaceDE w:val="0"/>
        <w:autoSpaceDN w:val="0"/>
        <w:adjustRightInd w:val="0"/>
        <w:spacing w:after="0"/>
        <w:jc w:val="both"/>
        <w:rPr>
          <w:rFonts w:cs="Calibri"/>
          <w:sz w:val="20"/>
          <w:szCs w:val="20"/>
          <w:lang w:val="ro-MO"/>
        </w:rPr>
      </w:pPr>
      <w:r w:rsidRPr="00F63587">
        <w:rPr>
          <w:rFonts w:cs="Calibri"/>
          <w:sz w:val="20"/>
          <w:szCs w:val="20"/>
          <w:lang w:val="ro-MO"/>
        </w:rPr>
        <w:t>Cheltuielile acestui sector sunt acoperite de bugetul de stat prin următoarele sub-programe bugetare, din cadrul Programului “Servicii generale economice și comerciale” şi Programului „Dezvoltarea industriei”:</w:t>
      </w:r>
    </w:p>
    <w:p w:rsidR="00CC1D5B" w:rsidRPr="00F63587" w:rsidRDefault="00CC1D5B" w:rsidP="00CC1D5B">
      <w:pPr>
        <w:autoSpaceDE w:val="0"/>
        <w:autoSpaceDN w:val="0"/>
        <w:adjustRightInd w:val="0"/>
        <w:spacing w:after="0" w:line="240" w:lineRule="auto"/>
        <w:rPr>
          <w:rFonts w:cs="Calibri"/>
          <w:sz w:val="20"/>
          <w:szCs w:val="20"/>
          <w:lang w:val="ro-MO"/>
        </w:rPr>
      </w:pPr>
    </w:p>
    <w:p w:rsidR="00CC1D5B" w:rsidRPr="00F63587" w:rsidRDefault="00CC1D5B" w:rsidP="004C532B">
      <w:pPr>
        <w:pStyle w:val="Listparagraf"/>
        <w:numPr>
          <w:ilvl w:val="0"/>
          <w:numId w:val="3"/>
        </w:numPr>
        <w:autoSpaceDE w:val="0"/>
        <w:autoSpaceDN w:val="0"/>
        <w:adjustRightInd w:val="0"/>
        <w:spacing w:after="0" w:line="240" w:lineRule="auto"/>
        <w:rPr>
          <w:rFonts w:cs="Calibri"/>
          <w:sz w:val="20"/>
          <w:szCs w:val="20"/>
          <w:lang w:val="ro-MO"/>
        </w:rPr>
      </w:pPr>
      <w:r w:rsidRPr="00F63587">
        <w:rPr>
          <w:rFonts w:cs="Calibri"/>
          <w:sz w:val="20"/>
          <w:szCs w:val="20"/>
          <w:lang w:val="ro-MO"/>
        </w:rPr>
        <w:t>Promovarea exporturilor;</w:t>
      </w:r>
    </w:p>
    <w:p w:rsidR="00CC1D5B" w:rsidRPr="00F63587" w:rsidRDefault="00CC1D5B" w:rsidP="004C532B">
      <w:pPr>
        <w:pStyle w:val="Listparagraf"/>
        <w:numPr>
          <w:ilvl w:val="0"/>
          <w:numId w:val="3"/>
        </w:numPr>
        <w:autoSpaceDE w:val="0"/>
        <w:autoSpaceDN w:val="0"/>
        <w:adjustRightInd w:val="0"/>
        <w:spacing w:after="0" w:line="240" w:lineRule="auto"/>
        <w:rPr>
          <w:rFonts w:cs="Calibri"/>
          <w:sz w:val="20"/>
          <w:szCs w:val="20"/>
          <w:lang w:val="ro-MO"/>
        </w:rPr>
      </w:pPr>
      <w:r w:rsidRPr="00F63587">
        <w:rPr>
          <w:rFonts w:cs="Calibri"/>
          <w:sz w:val="20"/>
          <w:szCs w:val="20"/>
          <w:lang w:val="ro-MO"/>
        </w:rPr>
        <w:t xml:space="preserve">Susţinerea întreprinderilor mici şi mijlocii; </w:t>
      </w:r>
    </w:p>
    <w:p w:rsidR="00CC1D5B" w:rsidRPr="00F63587" w:rsidRDefault="00CC1D5B" w:rsidP="004C532B">
      <w:pPr>
        <w:pStyle w:val="Listparagraf"/>
        <w:numPr>
          <w:ilvl w:val="0"/>
          <w:numId w:val="3"/>
        </w:numPr>
        <w:autoSpaceDE w:val="0"/>
        <w:autoSpaceDN w:val="0"/>
        <w:adjustRightInd w:val="0"/>
        <w:spacing w:after="0" w:line="240" w:lineRule="auto"/>
        <w:rPr>
          <w:rFonts w:cs="Calibri"/>
          <w:sz w:val="20"/>
          <w:szCs w:val="20"/>
          <w:lang w:val="ro-MO"/>
        </w:rPr>
      </w:pPr>
      <w:r w:rsidRPr="00F63587">
        <w:rPr>
          <w:rFonts w:cs="Calibri"/>
          <w:sz w:val="20"/>
          <w:szCs w:val="20"/>
          <w:lang w:val="ro-MO"/>
        </w:rPr>
        <w:t>Reglementarea prin licenţiere;</w:t>
      </w:r>
    </w:p>
    <w:p w:rsidR="00CC1D5B" w:rsidRPr="00F63587" w:rsidRDefault="00CC1D5B" w:rsidP="004C532B">
      <w:pPr>
        <w:pStyle w:val="Listparagraf"/>
        <w:numPr>
          <w:ilvl w:val="0"/>
          <w:numId w:val="3"/>
        </w:numPr>
        <w:autoSpaceDE w:val="0"/>
        <w:autoSpaceDN w:val="0"/>
        <w:adjustRightInd w:val="0"/>
        <w:spacing w:after="0" w:line="240" w:lineRule="auto"/>
        <w:rPr>
          <w:rFonts w:cs="Calibri"/>
          <w:sz w:val="20"/>
          <w:szCs w:val="20"/>
          <w:lang w:val="ro-MO"/>
        </w:rPr>
      </w:pPr>
      <w:r w:rsidRPr="00F63587">
        <w:rPr>
          <w:rFonts w:cs="Calibri"/>
          <w:sz w:val="20"/>
          <w:szCs w:val="20"/>
          <w:lang w:val="ro-MO"/>
        </w:rPr>
        <w:t>Administrarea patrimoniului de stat;</w:t>
      </w:r>
    </w:p>
    <w:p w:rsidR="00CC1D5B" w:rsidRPr="00F63587" w:rsidRDefault="00CC1D5B" w:rsidP="004C532B">
      <w:pPr>
        <w:pStyle w:val="Listparagraf"/>
        <w:numPr>
          <w:ilvl w:val="0"/>
          <w:numId w:val="3"/>
        </w:numPr>
        <w:autoSpaceDE w:val="0"/>
        <w:autoSpaceDN w:val="0"/>
        <w:adjustRightInd w:val="0"/>
        <w:spacing w:after="0" w:line="240" w:lineRule="auto"/>
        <w:rPr>
          <w:rFonts w:cs="Calibri"/>
          <w:sz w:val="20"/>
          <w:szCs w:val="20"/>
          <w:lang w:val="ro-MO"/>
        </w:rPr>
      </w:pPr>
      <w:r w:rsidRPr="00F63587">
        <w:rPr>
          <w:rFonts w:cs="Calibri"/>
          <w:sz w:val="20"/>
          <w:szCs w:val="20"/>
          <w:lang w:val="ro-MO"/>
        </w:rPr>
        <w:t>Dezvoltarea clusterială a sectorului industrial</w:t>
      </w:r>
    </w:p>
    <w:p w:rsidR="00CC1D5B" w:rsidRPr="00F63587" w:rsidRDefault="00CC1D5B" w:rsidP="00CC1D5B">
      <w:pPr>
        <w:jc w:val="both"/>
        <w:rPr>
          <w:rFonts w:cs="Calibri"/>
          <w:sz w:val="20"/>
          <w:szCs w:val="20"/>
          <w:lang w:val="ro-MO"/>
        </w:rPr>
      </w:pPr>
    </w:p>
    <w:p w:rsidR="00CC1D5B" w:rsidRPr="00F63587" w:rsidRDefault="00BB3ED4" w:rsidP="00935DBA">
      <w:pPr>
        <w:spacing w:after="0"/>
        <w:jc w:val="both"/>
        <w:rPr>
          <w:rFonts w:eastAsia="Times New Roman" w:cs="Calibri"/>
          <w:bCs/>
          <w:color w:val="000000"/>
          <w:sz w:val="20"/>
          <w:szCs w:val="20"/>
          <w:lang w:val="ro-MO" w:eastAsia="ru-RU"/>
        </w:rPr>
      </w:pPr>
      <w:r w:rsidRPr="00F63587">
        <w:rPr>
          <w:rFonts w:cs="Calibri"/>
          <w:sz w:val="20"/>
          <w:szCs w:val="20"/>
          <w:lang w:val="ro-MO"/>
        </w:rPr>
        <w:t>În anul 2014</w:t>
      </w:r>
      <w:r w:rsidR="00CC1D5B" w:rsidRPr="00F63587">
        <w:rPr>
          <w:rFonts w:cs="Calibri"/>
          <w:sz w:val="20"/>
          <w:szCs w:val="20"/>
          <w:lang w:val="ro-MO"/>
        </w:rPr>
        <w:t xml:space="preserve">, sub-programele menţionate au avut o acoperire financiară în valoare de </w:t>
      </w:r>
      <w:r w:rsidRPr="00F63587">
        <w:rPr>
          <w:rFonts w:cs="Calibri"/>
          <w:sz w:val="20"/>
          <w:szCs w:val="20"/>
          <w:lang w:val="ro-MO"/>
        </w:rPr>
        <w:t>184019,8</w:t>
      </w:r>
      <w:r w:rsidR="00CC1D5B" w:rsidRPr="00F63587">
        <w:rPr>
          <w:rFonts w:cs="Calibri"/>
          <w:sz w:val="20"/>
          <w:szCs w:val="20"/>
          <w:lang w:val="ro-MO"/>
        </w:rPr>
        <w:t xml:space="preserve"> mii lei, inclusiv susţinere financiară şi  asistenţă tehnică din partea partenerilor de dezvoltare în sumă de </w:t>
      </w:r>
      <w:r w:rsidRPr="00F63587">
        <w:rPr>
          <w:rFonts w:cs="Calibri"/>
          <w:sz w:val="20"/>
          <w:szCs w:val="20"/>
          <w:lang w:val="ro-MO"/>
        </w:rPr>
        <w:t>7918.3 mii lei. Comparînd cu anul 2014, în anul 2015</w:t>
      </w:r>
      <w:r w:rsidR="00CC1D5B" w:rsidRPr="00F63587">
        <w:rPr>
          <w:rFonts w:cs="Calibri"/>
          <w:sz w:val="20"/>
          <w:szCs w:val="20"/>
          <w:lang w:val="ro-MO"/>
        </w:rPr>
        <w:t xml:space="preserve"> valoarea mijloacelor financiare alocate sectorului privat s-au majorat cu </w:t>
      </w:r>
      <w:r w:rsidRPr="00F63587">
        <w:rPr>
          <w:rFonts w:eastAsia="Times New Roman" w:cs="Calibri"/>
          <w:bCs/>
          <w:color w:val="000000"/>
          <w:sz w:val="20"/>
          <w:szCs w:val="20"/>
          <w:lang w:val="ro-MO" w:eastAsia="ru-RU"/>
        </w:rPr>
        <w:t>126502.4</w:t>
      </w:r>
      <w:r w:rsidR="00935DBA" w:rsidRPr="00F63587">
        <w:rPr>
          <w:rFonts w:eastAsia="Times New Roman" w:cs="Calibri"/>
          <w:bCs/>
          <w:color w:val="000000"/>
          <w:sz w:val="20"/>
          <w:szCs w:val="20"/>
          <w:lang w:val="ro-MO" w:eastAsia="ru-RU"/>
        </w:rPr>
        <w:t xml:space="preserve"> mii lei, în special ca urmare</w:t>
      </w:r>
      <w:r w:rsidRPr="00F63587">
        <w:rPr>
          <w:rFonts w:eastAsia="Times New Roman" w:cs="Calibri"/>
          <w:bCs/>
          <w:color w:val="000000"/>
          <w:sz w:val="20"/>
          <w:szCs w:val="20"/>
          <w:lang w:val="ro-MO" w:eastAsia="ru-RU"/>
        </w:rPr>
        <w:t xml:space="preserve"> majorării resurselor financiare alocate prin intermediul proiectelor finanțate din surse externe</w:t>
      </w:r>
      <w:r w:rsidRPr="00F63587">
        <w:rPr>
          <w:rFonts w:cs="Calibri"/>
          <w:bCs/>
          <w:sz w:val="20"/>
          <w:szCs w:val="20"/>
          <w:lang w:val="ro-MO"/>
        </w:rPr>
        <w:t>.</w:t>
      </w:r>
      <w:r w:rsidRPr="00F63587">
        <w:rPr>
          <w:rFonts w:eastAsia="Times New Roman" w:cs="Calibri"/>
          <w:bCs/>
          <w:color w:val="000000"/>
          <w:sz w:val="20"/>
          <w:szCs w:val="20"/>
          <w:lang w:val="ro-MO" w:eastAsia="ru-RU"/>
        </w:rPr>
        <w:t xml:space="preserve"> Astfel, în anul 2015</w:t>
      </w:r>
      <w:r w:rsidR="00CC1D5B" w:rsidRPr="00F63587">
        <w:rPr>
          <w:rFonts w:eastAsia="Times New Roman" w:cs="Calibri"/>
          <w:bCs/>
          <w:color w:val="000000"/>
          <w:sz w:val="20"/>
          <w:szCs w:val="20"/>
          <w:lang w:val="ro-MO" w:eastAsia="ru-RU"/>
        </w:rPr>
        <w:t xml:space="preserve"> pentru implementarea acţiunilor incluse în programe a fost alocată suma de </w:t>
      </w:r>
      <w:r w:rsidRPr="00F63587">
        <w:rPr>
          <w:rFonts w:eastAsia="Times New Roman" w:cs="Calibri"/>
          <w:bCs/>
          <w:color w:val="000000"/>
          <w:sz w:val="20"/>
          <w:szCs w:val="20"/>
          <w:lang w:val="ro-MO" w:eastAsia="ru-RU"/>
        </w:rPr>
        <w:t xml:space="preserve">310522,2 </w:t>
      </w:r>
      <w:r w:rsidR="00CC1D5B" w:rsidRPr="00F63587">
        <w:rPr>
          <w:rFonts w:eastAsia="Times New Roman" w:cs="Calibri"/>
          <w:bCs/>
          <w:color w:val="000000"/>
          <w:sz w:val="20"/>
          <w:szCs w:val="20"/>
          <w:lang w:val="ro-MO" w:eastAsia="ru-RU"/>
        </w:rPr>
        <w:t>mii lei.</w:t>
      </w:r>
    </w:p>
    <w:p w:rsidR="00935DBA" w:rsidRPr="00F63587" w:rsidRDefault="00935DBA" w:rsidP="00935DBA">
      <w:pPr>
        <w:spacing w:after="0"/>
        <w:jc w:val="both"/>
        <w:rPr>
          <w:rFonts w:eastAsia="Times New Roman" w:cs="Calibri"/>
          <w:bCs/>
          <w:color w:val="000000"/>
          <w:sz w:val="20"/>
          <w:szCs w:val="20"/>
          <w:lang w:val="ro-MO" w:eastAsia="ru-RU"/>
        </w:rPr>
      </w:pPr>
    </w:p>
    <w:p w:rsidR="00CC1D5B" w:rsidRPr="00F63587" w:rsidRDefault="00CC1D5B" w:rsidP="00935DBA">
      <w:pPr>
        <w:pStyle w:val="tt"/>
        <w:spacing w:line="276" w:lineRule="auto"/>
        <w:jc w:val="both"/>
        <w:rPr>
          <w:rFonts w:asciiTheme="minorHAnsi" w:hAnsiTheme="minorHAnsi" w:cstheme="minorHAnsi"/>
          <w:b w:val="0"/>
          <w:i/>
          <w:sz w:val="20"/>
          <w:szCs w:val="20"/>
          <w:lang w:val="ro-MO"/>
        </w:rPr>
      </w:pPr>
      <w:r w:rsidRPr="00F63587">
        <w:rPr>
          <w:rFonts w:ascii="Calibri" w:hAnsi="Calibri" w:cs="Calibri"/>
          <w:b w:val="0"/>
          <w:sz w:val="20"/>
          <w:szCs w:val="20"/>
          <w:lang w:val="ro-MO"/>
        </w:rPr>
        <w:t xml:space="preserve">Obiectivele stabilite și direcțiile de finanțare nominalizate sunt în corespundere cu </w:t>
      </w:r>
      <w:r w:rsidRPr="00F63587">
        <w:rPr>
          <w:rFonts w:ascii="Calibri" w:hAnsi="Calibri" w:cs="Calibri"/>
          <w:b w:val="0"/>
          <w:i/>
          <w:sz w:val="20"/>
          <w:szCs w:val="20"/>
          <w:lang w:val="ro-MO"/>
        </w:rPr>
        <w:t>Programul de Activitate al</w:t>
      </w:r>
      <w:r w:rsidR="00BB3ED4" w:rsidRPr="00F63587">
        <w:rPr>
          <w:rFonts w:ascii="Calibri" w:hAnsi="Calibri" w:cs="Calibri"/>
          <w:b w:val="0"/>
          <w:i/>
          <w:sz w:val="20"/>
          <w:szCs w:val="20"/>
          <w:lang w:val="ro-MO"/>
        </w:rPr>
        <w:t xml:space="preserve"> Guvernului Republicii Moldova pentru 2015-2018</w:t>
      </w:r>
      <w:r w:rsidRPr="00F63587">
        <w:rPr>
          <w:rFonts w:ascii="Calibri" w:hAnsi="Calibri" w:cs="Calibri"/>
          <w:b w:val="0"/>
          <w:i/>
          <w:sz w:val="20"/>
          <w:szCs w:val="20"/>
          <w:lang w:val="ro-MO"/>
        </w:rPr>
        <w:t xml:space="preserve">, Strategia Națională de Dezvoltare – Moldova 2020: 7 soluții pentru creșterea economică și reducerea sărăciei, </w:t>
      </w:r>
      <w:r w:rsidR="000F5ADC" w:rsidRPr="00F63587">
        <w:rPr>
          <w:rFonts w:ascii="Calibri" w:hAnsi="Calibri" w:cs="Calibri"/>
          <w:b w:val="0"/>
          <w:i/>
          <w:sz w:val="20"/>
          <w:szCs w:val="20"/>
          <w:lang w:val="ro-MO"/>
        </w:rPr>
        <w:t xml:space="preserve">Planul național de acțiuni pentru implementarea Acordului de Asociere RM-UE în perioada 2014-2016; </w:t>
      </w:r>
      <w:r w:rsidRPr="00F63587">
        <w:rPr>
          <w:rFonts w:ascii="Calibri" w:hAnsi="Calibri" w:cs="Calibri"/>
          <w:b w:val="0"/>
          <w:i/>
          <w:sz w:val="20"/>
          <w:szCs w:val="20"/>
          <w:lang w:val="ro-MO"/>
        </w:rPr>
        <w:t xml:space="preserve">Strategia reformei cadrului de reglementare a activității de întreprinzător 2013-2020, Strategiei de dezvoltare a sectorului întreprinderilor mici şi </w:t>
      </w:r>
      <w:r w:rsidR="000F5ADC" w:rsidRPr="00F63587">
        <w:rPr>
          <w:rFonts w:ascii="Calibri" w:hAnsi="Calibri" w:cs="Calibri"/>
          <w:b w:val="0"/>
          <w:i/>
          <w:sz w:val="20"/>
          <w:szCs w:val="20"/>
          <w:lang w:val="ro-MO"/>
        </w:rPr>
        <w:t>mijlocii pentru anii 2012-2020</w:t>
      </w:r>
      <w:r w:rsidRPr="00F63587">
        <w:rPr>
          <w:rFonts w:ascii="Calibri" w:hAnsi="Calibri" w:cs="Calibri"/>
          <w:b w:val="0"/>
          <w:i/>
          <w:sz w:val="20"/>
          <w:szCs w:val="20"/>
          <w:lang w:val="ro-MO"/>
        </w:rPr>
        <w:t>, Strategia inovațională a Republicii Moldova pentru perioada 2013-2020 „Inovații pentru Competitivitate”,</w:t>
      </w:r>
      <w:r w:rsidRPr="00F63587">
        <w:rPr>
          <w:rFonts w:ascii="Calibri" w:hAnsi="Calibri" w:cs="Calibri"/>
          <w:b w:val="0"/>
          <w:sz w:val="20"/>
          <w:szCs w:val="20"/>
          <w:lang w:val="ro-MO"/>
        </w:rPr>
        <w:t xml:space="preserve"> </w:t>
      </w:r>
      <w:r w:rsidRPr="00F63587">
        <w:rPr>
          <w:rFonts w:ascii="Calibri" w:hAnsi="Calibri" w:cs="Calibri"/>
          <w:b w:val="0"/>
          <w:i/>
          <w:sz w:val="20"/>
          <w:szCs w:val="20"/>
          <w:lang w:val="ro-MO"/>
        </w:rPr>
        <w:t>Foia de parcurs pentru ameliorarea competitivităţii Republicii Moldova</w:t>
      </w:r>
      <w:r w:rsidR="000F5ADC" w:rsidRPr="00F63587">
        <w:rPr>
          <w:rFonts w:ascii="Calibri" w:hAnsi="Calibri" w:cs="Calibri"/>
          <w:b w:val="0"/>
          <w:i/>
          <w:sz w:val="20"/>
          <w:szCs w:val="20"/>
          <w:lang w:val="ro-MO"/>
        </w:rPr>
        <w:t xml:space="preserve">, </w:t>
      </w:r>
      <w:r w:rsidR="000F5ADC" w:rsidRPr="00F63587">
        <w:rPr>
          <w:rFonts w:asciiTheme="minorHAnsi" w:hAnsiTheme="minorHAnsi" w:cstheme="minorHAnsi"/>
          <w:b w:val="0"/>
          <w:i/>
          <w:sz w:val="20"/>
          <w:szCs w:val="20"/>
          <w:lang w:val="ro-MO"/>
        </w:rPr>
        <w:t>Concepţia dezvoltării clusteriale a sectorului industrial al Republicii Moldova.</w:t>
      </w:r>
    </w:p>
    <w:p w:rsidR="00CC1D5B" w:rsidRPr="00F63587" w:rsidRDefault="00CC1D5B" w:rsidP="00CC1D5B">
      <w:pPr>
        <w:pStyle w:val="tt"/>
        <w:jc w:val="both"/>
        <w:rPr>
          <w:rFonts w:ascii="Calibri" w:hAnsi="Calibri" w:cs="Calibri"/>
          <w:b w:val="0"/>
          <w:sz w:val="20"/>
          <w:szCs w:val="20"/>
          <w:lang w:val="ro-MO"/>
        </w:rPr>
      </w:pPr>
    </w:p>
    <w:p w:rsidR="00CC1D5B" w:rsidRPr="00F63587" w:rsidRDefault="00CC1D5B" w:rsidP="00CC1D5B">
      <w:pPr>
        <w:jc w:val="both"/>
        <w:rPr>
          <w:rFonts w:cs="Calibri"/>
          <w:i/>
          <w:color w:val="1F497D"/>
          <w:sz w:val="28"/>
          <w:szCs w:val="32"/>
          <w:lang w:val="ro-MO"/>
        </w:rPr>
      </w:pPr>
      <w:r w:rsidRPr="00F63587">
        <w:rPr>
          <w:rFonts w:cs="Calibri"/>
          <w:b/>
          <w:color w:val="1F497D"/>
          <w:sz w:val="28"/>
          <w:szCs w:val="32"/>
          <w:lang w:val="ro-MO"/>
        </w:rPr>
        <w:t>2.</w:t>
      </w:r>
      <w:r w:rsidRPr="00F63587">
        <w:rPr>
          <w:rFonts w:cs="Calibri"/>
          <w:i/>
          <w:color w:val="1F497D"/>
          <w:sz w:val="28"/>
          <w:szCs w:val="32"/>
          <w:lang w:val="ro-MO"/>
        </w:rPr>
        <w:t xml:space="preserve"> </w:t>
      </w:r>
      <w:r w:rsidRPr="00F63587">
        <w:rPr>
          <w:rFonts w:cs="Calibri"/>
          <w:b/>
          <w:bCs/>
          <w:color w:val="365F91"/>
          <w:sz w:val="28"/>
          <w:szCs w:val="28"/>
          <w:lang w:val="ro-MO"/>
        </w:rPr>
        <w:t>Descrierea Structurii Instituţionale</w:t>
      </w:r>
    </w:p>
    <w:p w:rsidR="00CC1D5B" w:rsidRPr="00F63587" w:rsidRDefault="00CC1D5B" w:rsidP="00CC1D5B">
      <w:pPr>
        <w:jc w:val="both"/>
        <w:rPr>
          <w:rFonts w:cs="Calibri"/>
          <w:b/>
          <w:i/>
          <w:color w:val="1F497D"/>
          <w:sz w:val="24"/>
          <w:szCs w:val="32"/>
          <w:lang w:val="ro-MO"/>
        </w:rPr>
      </w:pPr>
      <w:r w:rsidRPr="00F63587">
        <w:rPr>
          <w:rFonts w:cs="Calibri"/>
          <w:b/>
          <w:i/>
          <w:color w:val="1F497D"/>
          <w:sz w:val="24"/>
          <w:szCs w:val="32"/>
          <w:lang w:val="ro-MO"/>
        </w:rPr>
        <w:t xml:space="preserve">2.1 Structura instituţională curentă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10"/>
        <w:gridCol w:w="7476"/>
      </w:tblGrid>
      <w:tr w:rsidR="00CC1D5B" w:rsidRPr="00F63587" w:rsidTr="006A6C02">
        <w:trPr>
          <w:trHeight w:val="425"/>
          <w:tblHeader/>
        </w:trPr>
        <w:tc>
          <w:tcPr>
            <w:tcW w:w="5000" w:type="pct"/>
            <w:gridSpan w:val="2"/>
            <w:shd w:val="clear" w:color="auto" w:fill="F3F3F3"/>
          </w:tcPr>
          <w:p w:rsidR="00CC1D5B" w:rsidRPr="00F63587" w:rsidRDefault="00CC1D5B" w:rsidP="006A6C02">
            <w:pPr>
              <w:pStyle w:val="Listparagraf"/>
              <w:spacing w:after="0" w:line="240" w:lineRule="auto"/>
              <w:ind w:left="0"/>
              <w:jc w:val="center"/>
              <w:rPr>
                <w:rFonts w:cs="Calibri"/>
                <w:b/>
                <w:bCs/>
                <w:caps/>
                <w:sz w:val="20"/>
                <w:szCs w:val="20"/>
                <w:lang w:val="ro-MO"/>
              </w:rPr>
            </w:pPr>
            <w:r w:rsidRPr="00F63587">
              <w:rPr>
                <w:rFonts w:cs="Calibri"/>
                <w:b/>
                <w:bCs/>
                <w:caps/>
                <w:sz w:val="28"/>
                <w:szCs w:val="20"/>
                <w:lang w:val="ro-MO"/>
              </w:rPr>
              <w:t>Dezvoltarea sectorului privat</w:t>
            </w:r>
          </w:p>
        </w:tc>
      </w:tr>
      <w:tr w:rsidR="00CC1D5B" w:rsidRPr="00F63587" w:rsidTr="006A6C02">
        <w:trPr>
          <w:trHeight w:val="284"/>
          <w:tblHeader/>
        </w:trPr>
        <w:tc>
          <w:tcPr>
            <w:tcW w:w="2472" w:type="pct"/>
            <w:shd w:val="clear" w:color="auto" w:fill="F3F3F3"/>
          </w:tcPr>
          <w:p w:rsidR="00CC1D5B" w:rsidRPr="00F63587" w:rsidRDefault="00CC1D5B" w:rsidP="006A6C02">
            <w:pPr>
              <w:spacing w:after="0"/>
              <w:jc w:val="center"/>
              <w:rPr>
                <w:rFonts w:cs="Calibri"/>
                <w:b/>
                <w:bCs/>
                <w:szCs w:val="20"/>
                <w:lang w:val="ro-MO"/>
              </w:rPr>
            </w:pPr>
            <w:r w:rsidRPr="00F63587">
              <w:rPr>
                <w:rFonts w:cs="Calibri"/>
                <w:b/>
                <w:bCs/>
                <w:szCs w:val="20"/>
                <w:lang w:val="ro-MO"/>
              </w:rPr>
              <w:t>Instituţii publice cu funcţii de elaborarea a politicilor</w:t>
            </w:r>
          </w:p>
        </w:tc>
        <w:tc>
          <w:tcPr>
            <w:tcW w:w="2528" w:type="pct"/>
            <w:shd w:val="clear" w:color="auto" w:fill="F3F3F3"/>
          </w:tcPr>
          <w:p w:rsidR="00CC1D5B" w:rsidRPr="00F63587" w:rsidRDefault="00CC1D5B" w:rsidP="006A6C02">
            <w:pPr>
              <w:spacing w:after="0"/>
              <w:jc w:val="center"/>
              <w:rPr>
                <w:rFonts w:cs="Calibri"/>
                <w:b/>
                <w:bCs/>
                <w:szCs w:val="20"/>
                <w:lang w:val="ro-MO"/>
              </w:rPr>
            </w:pPr>
            <w:r w:rsidRPr="00F63587">
              <w:rPr>
                <w:rFonts w:cs="Calibri"/>
                <w:b/>
                <w:bCs/>
                <w:szCs w:val="20"/>
                <w:lang w:val="ro-MO"/>
              </w:rPr>
              <w:t>Instituţii publice cu funcţii de implementare a politicilor</w:t>
            </w:r>
          </w:p>
        </w:tc>
      </w:tr>
      <w:tr w:rsidR="00CC1D5B" w:rsidRPr="00F63587" w:rsidTr="006A6C02">
        <w:trPr>
          <w:trHeight w:val="1125"/>
        </w:trPr>
        <w:tc>
          <w:tcPr>
            <w:tcW w:w="2472" w:type="pct"/>
            <w:shd w:val="clear" w:color="auto" w:fill="F3F3F3"/>
          </w:tcPr>
          <w:p w:rsidR="00CC1D5B" w:rsidRPr="00F63587" w:rsidRDefault="00CC1D5B" w:rsidP="006A6C02">
            <w:pPr>
              <w:spacing w:line="25" w:lineRule="atLeast"/>
              <w:rPr>
                <w:rFonts w:cs="Calibri"/>
                <w:b/>
                <w:bCs/>
                <w:sz w:val="20"/>
                <w:szCs w:val="20"/>
                <w:lang w:val="ro-MO"/>
              </w:rPr>
            </w:pPr>
            <w:r w:rsidRPr="00F63587">
              <w:rPr>
                <w:rFonts w:cs="Calibri"/>
                <w:b/>
                <w:bCs/>
                <w:sz w:val="20"/>
                <w:szCs w:val="20"/>
                <w:lang w:val="ro-MO"/>
              </w:rPr>
              <w:t>Ministerul Economiei</w:t>
            </w:r>
          </w:p>
          <w:p w:rsidR="00CC1D5B" w:rsidRPr="00F63587" w:rsidRDefault="00CC1D5B" w:rsidP="006A6C02">
            <w:pPr>
              <w:spacing w:line="25" w:lineRule="atLeast"/>
              <w:jc w:val="both"/>
              <w:rPr>
                <w:rFonts w:cs="Calibri"/>
                <w:sz w:val="20"/>
                <w:szCs w:val="20"/>
                <w:lang w:val="ro-MO"/>
              </w:rPr>
            </w:pPr>
            <w:r w:rsidRPr="00F63587">
              <w:rPr>
                <w:rFonts w:cs="Calibri"/>
                <w:sz w:val="20"/>
                <w:szCs w:val="20"/>
                <w:lang w:val="ro-MO"/>
              </w:rPr>
              <w:t xml:space="preserve">Ministerul Economiei este organul central de specialitate al administraţiei publice abilitat să elaboreze şi promoveze politica statului în domeniul: politicilor investiţionale şi de promovare a exportului; dezvoltării mediului de afaceri; reglementării prin licenţiere a activităţii de întreprinzător; dezvoltării tehnologice şi competitivităţii; comerţului; administrării şi deetatizării proprietăţii publice; parteneriatului public-privat. </w:t>
            </w:r>
          </w:p>
          <w:p w:rsidR="00CC1D5B" w:rsidRPr="00F63587" w:rsidRDefault="00CC1D5B" w:rsidP="006A6C02">
            <w:pPr>
              <w:spacing w:line="25" w:lineRule="atLeast"/>
              <w:rPr>
                <w:rFonts w:cs="Calibri"/>
                <w:b/>
                <w:sz w:val="20"/>
                <w:szCs w:val="20"/>
                <w:lang w:val="ro-MO"/>
              </w:rPr>
            </w:pPr>
            <w:r w:rsidRPr="00F63587">
              <w:rPr>
                <w:rFonts w:cs="Calibri"/>
                <w:b/>
                <w:sz w:val="20"/>
                <w:szCs w:val="20"/>
                <w:lang w:val="ro-MO"/>
              </w:rPr>
              <w:t xml:space="preserve">Ministerul Dezvoltării Regionale şi Construcţiilor </w:t>
            </w:r>
          </w:p>
          <w:p w:rsidR="00CC1D5B" w:rsidRPr="00F63587" w:rsidRDefault="00CC1D5B" w:rsidP="006A6C02">
            <w:pPr>
              <w:spacing w:line="25" w:lineRule="atLeast"/>
              <w:rPr>
                <w:rFonts w:cs="Calibri"/>
                <w:sz w:val="20"/>
                <w:szCs w:val="20"/>
                <w:lang w:val="ro-MO"/>
              </w:rPr>
            </w:pPr>
            <w:r w:rsidRPr="00F63587">
              <w:rPr>
                <w:rFonts w:cs="Calibri"/>
                <w:sz w:val="20"/>
                <w:szCs w:val="20"/>
                <w:lang w:val="ro-MO"/>
              </w:rPr>
              <w:t>Ministerul Dezvoltării Regionale şi Construcţiilor</w:t>
            </w:r>
            <w:r w:rsidRPr="00F63587">
              <w:rPr>
                <w:rFonts w:cs="Calibri"/>
                <w:b/>
                <w:sz w:val="20"/>
                <w:szCs w:val="20"/>
                <w:lang w:val="ro-MO"/>
              </w:rPr>
              <w:t xml:space="preserve"> </w:t>
            </w:r>
            <w:r w:rsidRPr="00F63587">
              <w:rPr>
                <w:rFonts w:cs="Calibri"/>
                <w:sz w:val="20"/>
                <w:szCs w:val="20"/>
                <w:lang w:val="ro-MO"/>
              </w:rPr>
              <w:t>este organul central de specialitate al administraţiei publice care elaborează şi promovează politica statului în domeniul dezvoltării regionale. Este instituţia care gestionează Fondul naţional de dezvoltare regională, care cuprinde finanţarea proiectelor de dezvoltare a sectorului privat.</w:t>
            </w:r>
          </w:p>
          <w:p w:rsidR="00CC1D5B" w:rsidRPr="00F63587" w:rsidRDefault="00CC1D5B" w:rsidP="006A6C02">
            <w:pPr>
              <w:spacing w:line="25" w:lineRule="atLeast"/>
              <w:rPr>
                <w:rFonts w:cs="Calibri"/>
                <w:b/>
                <w:sz w:val="20"/>
                <w:szCs w:val="20"/>
                <w:lang w:val="ro-MO"/>
              </w:rPr>
            </w:pPr>
            <w:r w:rsidRPr="00F63587">
              <w:rPr>
                <w:rFonts w:cs="Calibri"/>
                <w:b/>
                <w:sz w:val="20"/>
                <w:szCs w:val="20"/>
                <w:lang w:val="ro-MO"/>
              </w:rPr>
              <w:t>Ministerul Agriculturii şi Industriei Alimentare</w:t>
            </w:r>
          </w:p>
          <w:p w:rsidR="00CC1D5B" w:rsidRPr="00F63587" w:rsidRDefault="00CC1D5B" w:rsidP="006A6C02">
            <w:pPr>
              <w:pStyle w:val="NormalWeb"/>
              <w:spacing w:line="25" w:lineRule="atLeast"/>
              <w:ind w:firstLine="0"/>
              <w:rPr>
                <w:rFonts w:ascii="Calibri" w:hAnsi="Calibri" w:cs="Calibri"/>
                <w:sz w:val="20"/>
                <w:szCs w:val="20"/>
                <w:lang w:val="ro-MO"/>
              </w:rPr>
            </w:pPr>
            <w:r w:rsidRPr="00F63587">
              <w:rPr>
                <w:rFonts w:ascii="Calibri" w:hAnsi="Calibri" w:cs="Calibri"/>
                <w:sz w:val="20"/>
                <w:szCs w:val="20"/>
                <w:lang w:val="ro-MO"/>
              </w:rPr>
              <w:t xml:space="preserve">Ministerul Agriculturii şi Industriei Alimentare este organul central de specialitate care asigura elaborarea şi promovarea politicii de stat de dezvoltare durabilă a sectorului agroindustrial al ţării, prin sporirea competitivităţii şi productivităţii sectorului. Printre funcţiile de bază ale instituţiei se includ susţinerea activităţii agenţilor economici din sectoarele agrar şi agroindustrial ale ţării pe alte pieţe, prin crearea condiţiilor necesare pentru exportul şi importul producţiei agroalimentar; contribuirea la </w:t>
            </w:r>
            <w:r w:rsidRPr="00F63587">
              <w:rPr>
                <w:rFonts w:ascii="Calibri" w:hAnsi="Calibri" w:cs="Calibri"/>
                <w:sz w:val="20"/>
                <w:szCs w:val="20"/>
                <w:lang w:val="ro-MO"/>
              </w:rPr>
              <w:lastRenderedPageBreak/>
              <w:t>dezvoltarea climatului investiţional favorabil pentru investitorii străini şi autohtoni, precum şi perfecţionarea instrumentelor de atragere a investiţiilor autohtone şi străine în sectorul agricol, inclusiv de promovare a exporturilor de produse agroalimentare.</w:t>
            </w:r>
          </w:p>
          <w:p w:rsidR="00CC1D5B" w:rsidRPr="00F63587" w:rsidRDefault="00CC1D5B" w:rsidP="006A6C02">
            <w:pPr>
              <w:rPr>
                <w:rFonts w:cs="Calibri"/>
                <w:sz w:val="24"/>
                <w:lang w:val="ro-MO" w:eastAsia="ro-RO"/>
              </w:rPr>
            </w:pPr>
          </w:p>
        </w:tc>
        <w:tc>
          <w:tcPr>
            <w:tcW w:w="2528" w:type="pct"/>
            <w:shd w:val="clear" w:color="auto" w:fill="F3F3F3"/>
          </w:tcPr>
          <w:p w:rsidR="00CC1D5B" w:rsidRPr="00F63587" w:rsidRDefault="00CC1D5B" w:rsidP="006A6C02">
            <w:pPr>
              <w:spacing w:line="240" w:lineRule="auto"/>
              <w:jc w:val="both"/>
              <w:rPr>
                <w:rFonts w:cs="Calibri"/>
                <w:b/>
                <w:bCs/>
                <w:sz w:val="20"/>
                <w:szCs w:val="20"/>
                <w:lang w:val="ro-MO"/>
              </w:rPr>
            </w:pPr>
            <w:r w:rsidRPr="00F63587">
              <w:rPr>
                <w:rFonts w:cs="Calibri"/>
                <w:b/>
                <w:bCs/>
                <w:sz w:val="20"/>
                <w:szCs w:val="20"/>
                <w:lang w:val="ro-MO"/>
              </w:rPr>
              <w:lastRenderedPageBreak/>
              <w:t>Organizația pentru Atragerea Investiţiilor şi Promovarea Exporturilor</w:t>
            </w:r>
          </w:p>
          <w:p w:rsidR="00CC1D5B" w:rsidRPr="00F63587" w:rsidRDefault="00CC1D5B" w:rsidP="006A6C02">
            <w:pPr>
              <w:spacing w:line="240" w:lineRule="auto"/>
              <w:jc w:val="both"/>
              <w:rPr>
                <w:rFonts w:cs="Calibri"/>
                <w:sz w:val="20"/>
                <w:szCs w:val="20"/>
                <w:lang w:val="ro-MO"/>
              </w:rPr>
            </w:pPr>
            <w:r w:rsidRPr="00F63587">
              <w:rPr>
                <w:rFonts w:cs="Calibri"/>
                <w:bCs/>
                <w:sz w:val="20"/>
                <w:szCs w:val="20"/>
                <w:lang w:val="ro-MO"/>
              </w:rPr>
              <w:t>Organizația pentru Atragerea Investiţiilor şi Promovarea Exporturilor este</w:t>
            </w:r>
            <w:r w:rsidRPr="00F63587">
              <w:rPr>
                <w:rFonts w:cs="Calibri"/>
                <w:b/>
                <w:bCs/>
                <w:sz w:val="20"/>
                <w:szCs w:val="20"/>
                <w:lang w:val="ro-MO"/>
              </w:rPr>
              <w:t xml:space="preserve"> </w:t>
            </w:r>
            <w:r w:rsidRPr="00F63587">
              <w:rPr>
                <w:rFonts w:cs="Calibri"/>
                <w:bCs/>
                <w:sz w:val="20"/>
                <w:szCs w:val="20"/>
                <w:lang w:val="ro-MO"/>
              </w:rPr>
              <w:t>instituţia</w:t>
            </w:r>
            <w:r w:rsidRPr="00F63587">
              <w:rPr>
                <w:rFonts w:cs="Calibri"/>
                <w:b/>
                <w:bCs/>
                <w:sz w:val="20"/>
                <w:szCs w:val="20"/>
                <w:lang w:val="ro-MO"/>
              </w:rPr>
              <w:t xml:space="preserve"> </w:t>
            </w:r>
            <w:r w:rsidRPr="00F63587">
              <w:rPr>
                <w:rFonts w:cs="Calibri"/>
                <w:bCs/>
                <w:sz w:val="20"/>
                <w:szCs w:val="20"/>
                <w:lang w:val="ro-MO"/>
              </w:rPr>
              <w:t xml:space="preserve">care </w:t>
            </w:r>
            <w:r w:rsidR="005B6841" w:rsidRPr="00F63587">
              <w:rPr>
                <w:rFonts w:cs="Calibri"/>
                <w:bCs/>
                <w:sz w:val="20"/>
                <w:szCs w:val="20"/>
                <w:lang w:val="ro-MO"/>
              </w:rPr>
              <w:t xml:space="preserve">are misiunea de a </w:t>
            </w:r>
            <w:r w:rsidR="005B6841" w:rsidRPr="00F63587">
              <w:rPr>
                <w:color w:val="000000"/>
                <w:sz w:val="20"/>
                <w:szCs w:val="20"/>
                <w:lang w:val="ro-MO" w:eastAsia="ru-RU"/>
              </w:rPr>
              <w:t>stimula creşterea exporturilor şi dezvoltarea proiectelor investiţionale pe teritoriul ţării, precum și consolidarea competitivităţii pe teritoriul Republicii Moldova.</w:t>
            </w:r>
          </w:p>
          <w:p w:rsidR="00CC1D5B" w:rsidRPr="00F63587" w:rsidRDefault="00CC1D5B" w:rsidP="006A6C02">
            <w:pPr>
              <w:pStyle w:val="Listparagraf"/>
              <w:spacing w:line="240" w:lineRule="auto"/>
              <w:ind w:left="0"/>
              <w:rPr>
                <w:rFonts w:cs="Calibri"/>
                <w:b/>
                <w:bCs/>
                <w:sz w:val="20"/>
                <w:szCs w:val="20"/>
                <w:lang w:val="ro-MO"/>
              </w:rPr>
            </w:pPr>
            <w:r w:rsidRPr="00F63587">
              <w:rPr>
                <w:rFonts w:cs="Calibri"/>
                <w:b/>
                <w:bCs/>
                <w:sz w:val="20"/>
                <w:szCs w:val="20"/>
                <w:lang w:val="ro-MO"/>
              </w:rPr>
              <w:t xml:space="preserve">Organizaţia pentru Dezvoltarea Întreprinderilor Mici şi Mijlocii </w:t>
            </w:r>
          </w:p>
          <w:p w:rsidR="005B6841" w:rsidRPr="00F63587" w:rsidRDefault="005B6841" w:rsidP="006A6C02">
            <w:pPr>
              <w:pStyle w:val="Listparagraf"/>
              <w:spacing w:line="240" w:lineRule="auto"/>
              <w:ind w:left="0"/>
              <w:rPr>
                <w:rFonts w:cs="Calibri"/>
                <w:b/>
                <w:bCs/>
                <w:sz w:val="20"/>
                <w:szCs w:val="20"/>
                <w:lang w:val="ro-MO"/>
              </w:rPr>
            </w:pPr>
          </w:p>
          <w:p w:rsidR="00CC1D5B" w:rsidRPr="00F63587" w:rsidRDefault="00CC1D5B" w:rsidP="005B6841">
            <w:pPr>
              <w:pStyle w:val="Listparagraf"/>
              <w:spacing w:line="240" w:lineRule="auto"/>
              <w:ind w:left="0"/>
              <w:jc w:val="both"/>
              <w:rPr>
                <w:rFonts w:cs="Calibri"/>
                <w:sz w:val="20"/>
                <w:szCs w:val="20"/>
                <w:lang w:val="ro-MO"/>
              </w:rPr>
            </w:pPr>
            <w:r w:rsidRPr="00F63587">
              <w:rPr>
                <w:rFonts w:cs="Calibri"/>
                <w:bCs/>
                <w:sz w:val="20"/>
                <w:szCs w:val="20"/>
                <w:lang w:val="ro-MO"/>
              </w:rPr>
              <w:t>Organizaţia pentru Dezvoltarea Întreprinderilor Mici şi Mijlocii</w:t>
            </w:r>
            <w:r w:rsidRPr="00F63587">
              <w:rPr>
                <w:rFonts w:cs="Calibri"/>
                <w:b/>
                <w:bCs/>
                <w:sz w:val="20"/>
                <w:szCs w:val="20"/>
                <w:lang w:val="ro-MO"/>
              </w:rPr>
              <w:t xml:space="preserve"> </w:t>
            </w:r>
            <w:r w:rsidRPr="00F63587">
              <w:rPr>
                <w:rFonts w:cs="Calibri"/>
                <w:bCs/>
                <w:sz w:val="20"/>
                <w:szCs w:val="20"/>
                <w:lang w:val="ro-MO"/>
              </w:rPr>
              <w:t>este instituţia care</w:t>
            </w:r>
            <w:r w:rsidRPr="00F63587">
              <w:rPr>
                <w:rFonts w:cs="Calibri"/>
                <w:b/>
                <w:bCs/>
                <w:sz w:val="20"/>
                <w:szCs w:val="20"/>
                <w:lang w:val="ro-MO"/>
              </w:rPr>
              <w:t xml:space="preserve"> </w:t>
            </w:r>
            <w:r w:rsidRPr="00F63587">
              <w:rPr>
                <w:rFonts w:cs="Calibri"/>
                <w:sz w:val="20"/>
                <w:szCs w:val="20"/>
                <w:lang w:val="ro-MO"/>
              </w:rPr>
              <w:t>implementează politica de stat privind susţinerea dezvoltării sectorului întreprinderilor mici şi mijlocii conform strategiilor şi programelor aprobate de Guvern, înaintează propuneri privind necesităţile sectorului întreprinderilor mici şi mijlocii, promovează dialogul public-privat.</w:t>
            </w:r>
          </w:p>
          <w:p w:rsidR="005B6841" w:rsidRPr="00F63587" w:rsidRDefault="005B6841" w:rsidP="006A6C02">
            <w:pPr>
              <w:pStyle w:val="Listparagraf"/>
              <w:spacing w:line="240" w:lineRule="auto"/>
              <w:ind w:left="0"/>
              <w:rPr>
                <w:rFonts w:cs="Calibri"/>
                <w:b/>
                <w:sz w:val="20"/>
                <w:szCs w:val="20"/>
                <w:lang w:val="ro-MO"/>
              </w:rPr>
            </w:pPr>
          </w:p>
          <w:p w:rsidR="00CC1D5B" w:rsidRPr="00F63587" w:rsidRDefault="00CC1D5B" w:rsidP="006A6C02">
            <w:pPr>
              <w:pStyle w:val="Listparagraf"/>
              <w:spacing w:line="240" w:lineRule="auto"/>
              <w:ind w:left="0"/>
              <w:rPr>
                <w:rFonts w:cs="Calibri"/>
                <w:b/>
                <w:sz w:val="20"/>
                <w:szCs w:val="20"/>
                <w:lang w:val="ro-MO"/>
              </w:rPr>
            </w:pPr>
            <w:r w:rsidRPr="00F63587">
              <w:rPr>
                <w:rFonts w:cs="Calibri"/>
                <w:b/>
                <w:sz w:val="20"/>
                <w:szCs w:val="20"/>
                <w:lang w:val="ro-MO"/>
              </w:rPr>
              <w:t>Camera de Licenţiere</w:t>
            </w:r>
          </w:p>
          <w:p w:rsidR="005B6841" w:rsidRPr="00F63587" w:rsidRDefault="005B6841" w:rsidP="006A6C02">
            <w:pPr>
              <w:pStyle w:val="Listparagraf"/>
              <w:spacing w:line="240" w:lineRule="auto"/>
              <w:ind w:left="0"/>
              <w:rPr>
                <w:rFonts w:cs="Calibri"/>
                <w:b/>
                <w:sz w:val="20"/>
                <w:szCs w:val="20"/>
                <w:lang w:val="ro-MO"/>
              </w:rPr>
            </w:pPr>
          </w:p>
          <w:p w:rsidR="00CC1D5B" w:rsidRPr="00F63587" w:rsidRDefault="00CC1D5B" w:rsidP="006A6C02">
            <w:pPr>
              <w:pStyle w:val="Listparagraf"/>
              <w:spacing w:line="240" w:lineRule="auto"/>
              <w:ind w:left="0"/>
              <w:rPr>
                <w:rFonts w:cs="Calibri"/>
                <w:sz w:val="20"/>
                <w:szCs w:val="20"/>
                <w:lang w:val="ro-MO"/>
              </w:rPr>
            </w:pPr>
            <w:r w:rsidRPr="00F63587">
              <w:rPr>
                <w:rFonts w:cs="Calibri"/>
                <w:sz w:val="20"/>
                <w:szCs w:val="20"/>
                <w:lang w:val="ro-MO"/>
              </w:rPr>
              <w:t>Camera de Licenţiere</w:t>
            </w:r>
            <w:r w:rsidRPr="00F63587">
              <w:rPr>
                <w:rFonts w:cs="Calibri"/>
                <w:b/>
                <w:sz w:val="20"/>
                <w:szCs w:val="20"/>
                <w:lang w:val="ro-MO"/>
              </w:rPr>
              <w:t xml:space="preserve"> </w:t>
            </w:r>
            <w:r w:rsidRPr="00F63587">
              <w:rPr>
                <w:rFonts w:cs="Calibri"/>
                <w:sz w:val="20"/>
                <w:szCs w:val="20"/>
                <w:lang w:val="ro-MO"/>
              </w:rPr>
              <w:t>implementează politica statului şi asigură respectarea legislaţiei în domeniul licenţierii; eliberează, reperfectează, reînnoieşte licenţele, eliberează copii şi duplicate ale acestora, efectuează controlul asupra respectării de către titularii de licenţe a condiţiilor de licenţiere cu cooptarea.</w:t>
            </w:r>
          </w:p>
          <w:p w:rsidR="00CC1D5B" w:rsidRPr="00F63587" w:rsidRDefault="00CC1D5B" w:rsidP="006A6C02">
            <w:pPr>
              <w:spacing w:line="240" w:lineRule="auto"/>
              <w:jc w:val="both"/>
              <w:rPr>
                <w:rFonts w:cs="Calibri"/>
                <w:b/>
                <w:bCs/>
                <w:sz w:val="20"/>
                <w:szCs w:val="20"/>
                <w:lang w:val="ro-MO"/>
              </w:rPr>
            </w:pPr>
            <w:r w:rsidRPr="00F63587">
              <w:rPr>
                <w:rFonts w:cs="Calibri"/>
                <w:b/>
                <w:bCs/>
                <w:sz w:val="20"/>
                <w:szCs w:val="20"/>
                <w:lang w:val="ro-MO"/>
              </w:rPr>
              <w:t xml:space="preserve">Agenţia Proprietăţii Publice </w:t>
            </w:r>
          </w:p>
          <w:p w:rsidR="00CC1D5B" w:rsidRPr="00F63587" w:rsidRDefault="00CC1D5B" w:rsidP="006A6C02">
            <w:pPr>
              <w:spacing w:line="240" w:lineRule="auto"/>
              <w:jc w:val="both"/>
              <w:rPr>
                <w:rFonts w:cs="Calibri"/>
                <w:sz w:val="20"/>
                <w:szCs w:val="20"/>
                <w:lang w:val="ro-MO"/>
              </w:rPr>
            </w:pPr>
            <w:r w:rsidRPr="00F63587">
              <w:rPr>
                <w:rFonts w:cs="Calibri"/>
                <w:bCs/>
                <w:sz w:val="20"/>
                <w:szCs w:val="20"/>
                <w:lang w:val="ro-MO"/>
              </w:rPr>
              <w:lastRenderedPageBreak/>
              <w:t>Agenţia Proprietăţii Publice</w:t>
            </w:r>
            <w:r w:rsidRPr="00F63587">
              <w:rPr>
                <w:rFonts w:cs="Calibri"/>
                <w:b/>
                <w:bCs/>
                <w:sz w:val="20"/>
                <w:szCs w:val="20"/>
                <w:lang w:val="ro-MO"/>
              </w:rPr>
              <w:t xml:space="preserve"> – </w:t>
            </w:r>
            <w:r w:rsidRPr="00F63587">
              <w:rPr>
                <w:rFonts w:cs="Calibri"/>
                <w:sz w:val="20"/>
                <w:szCs w:val="20"/>
                <w:lang w:val="ro-MO"/>
              </w:rPr>
              <w:t>instituţia care desfăşoară procesul de deetatizare a bunurilor proprietate publică de stat în conformitate cu principiile eficienţei, legalităţii şi transparenţei, examinează materiale şi eliberează acorduri privind modificarea capitalului social pentru societăţile pe acţiuni în care statul deţine o cotă de participare de cel puţin zece la sută din capitalul social; coordonează iniţierea şi realizarea parteneriatelor public-privat la nivel naţional, identifică potenţialele parteneriate public-privat, în baza informaţiilor transmise de partenerii publici, şi facilitează încheierea contractelor între aceştia şi potenţialii parteneri private.</w:t>
            </w:r>
          </w:p>
          <w:p w:rsidR="00CC1D5B" w:rsidRPr="00F63587" w:rsidRDefault="00CC1D5B" w:rsidP="006A6C02">
            <w:pPr>
              <w:spacing w:line="240" w:lineRule="auto"/>
              <w:jc w:val="both"/>
              <w:rPr>
                <w:rFonts w:cs="Calibri"/>
                <w:b/>
                <w:sz w:val="20"/>
                <w:lang w:val="ro-MO" w:eastAsia="ro-RO"/>
              </w:rPr>
            </w:pPr>
            <w:r w:rsidRPr="00F63587">
              <w:rPr>
                <w:rFonts w:cs="Calibri"/>
                <w:b/>
                <w:sz w:val="20"/>
                <w:lang w:val="ro-MO" w:eastAsia="ro-RO"/>
              </w:rPr>
              <w:t>Directoratul Liniei de Credit de pe lîngă Ministerul Finanțelor</w:t>
            </w:r>
          </w:p>
          <w:p w:rsidR="00CC1D5B" w:rsidRPr="00F63587" w:rsidRDefault="00CC1D5B" w:rsidP="006A6C02">
            <w:pPr>
              <w:pStyle w:val="NormalWeb"/>
              <w:ind w:firstLine="0"/>
              <w:rPr>
                <w:rFonts w:ascii="Calibri" w:hAnsi="Calibri" w:cs="Calibri"/>
                <w:sz w:val="20"/>
                <w:szCs w:val="20"/>
                <w:lang w:val="ro-MO"/>
              </w:rPr>
            </w:pPr>
            <w:r w:rsidRPr="00F63587">
              <w:rPr>
                <w:rFonts w:ascii="Calibri" w:hAnsi="Calibri" w:cs="Calibri"/>
                <w:sz w:val="20"/>
                <w:szCs w:val="20"/>
                <w:lang w:val="ro-MO"/>
              </w:rPr>
              <w:t>Directoratul Liniei de Credit este o subdiviziune pe lîngă Ministerul Finanţelor, în atribuţiile căreia intră administrarea resurselor Liniei de Credit, continuarea operaţiunilor de recreditare a fondurilor pentru noi subproiecte viabile; evidenţa tranzacţiilor legate de liniile de credit. Directoratul Liniei de Credit gestionează mijloacele financiare pentru implementarea Programului Naţional de Abilitare Economică a Tinerilor (PNAET).</w:t>
            </w:r>
          </w:p>
          <w:p w:rsidR="008B5E60" w:rsidRPr="00F63587" w:rsidRDefault="008B5E60" w:rsidP="006A6C02">
            <w:pPr>
              <w:pStyle w:val="NormalWeb"/>
              <w:ind w:firstLine="0"/>
              <w:rPr>
                <w:rFonts w:ascii="Calibri" w:hAnsi="Calibri" w:cs="Calibri"/>
                <w:sz w:val="20"/>
                <w:szCs w:val="20"/>
                <w:lang w:val="ro-MO"/>
              </w:rPr>
            </w:pPr>
          </w:p>
          <w:p w:rsidR="008B5E60" w:rsidRPr="00F63587" w:rsidRDefault="008B5E60" w:rsidP="006A6C02">
            <w:pPr>
              <w:pStyle w:val="NormalWeb"/>
              <w:ind w:firstLine="0"/>
              <w:rPr>
                <w:rFonts w:asciiTheme="minorHAnsi" w:hAnsiTheme="minorHAnsi" w:cstheme="minorHAnsi"/>
                <w:b/>
                <w:sz w:val="20"/>
                <w:szCs w:val="20"/>
                <w:lang w:val="ro-MO"/>
              </w:rPr>
            </w:pPr>
            <w:r w:rsidRPr="00F63587">
              <w:rPr>
                <w:rFonts w:asciiTheme="minorHAnsi" w:hAnsiTheme="minorHAnsi" w:cstheme="minorHAnsi"/>
                <w:b/>
                <w:sz w:val="20"/>
                <w:szCs w:val="20"/>
                <w:lang w:val="ro-MO"/>
              </w:rPr>
              <w:t xml:space="preserve">Unitatea de implementare a proiectului Băncii Mondiale de ameliorare a competitivităţii </w:t>
            </w:r>
          </w:p>
          <w:p w:rsidR="008B5E60" w:rsidRPr="00F63587" w:rsidRDefault="008B5E60" w:rsidP="006A6C02">
            <w:pPr>
              <w:pStyle w:val="NormalWeb"/>
              <w:ind w:firstLine="0"/>
              <w:rPr>
                <w:rFonts w:asciiTheme="minorHAnsi" w:hAnsiTheme="minorHAnsi" w:cstheme="minorHAnsi"/>
                <w:b/>
                <w:sz w:val="20"/>
                <w:szCs w:val="20"/>
                <w:lang w:val="ro-MO"/>
              </w:rPr>
            </w:pPr>
          </w:p>
          <w:p w:rsidR="008B5E60" w:rsidRPr="00F63587" w:rsidRDefault="008B5E60" w:rsidP="006A6C02">
            <w:pPr>
              <w:pStyle w:val="NormalWeb"/>
              <w:ind w:firstLine="0"/>
              <w:rPr>
                <w:rFonts w:asciiTheme="minorHAnsi" w:hAnsiTheme="minorHAnsi" w:cstheme="minorHAnsi"/>
                <w:b/>
                <w:sz w:val="20"/>
                <w:szCs w:val="20"/>
                <w:lang w:val="ro-MO"/>
              </w:rPr>
            </w:pPr>
            <w:r w:rsidRPr="00F63587">
              <w:rPr>
                <w:rFonts w:asciiTheme="minorHAnsi" w:hAnsiTheme="minorHAnsi" w:cstheme="minorHAnsi"/>
                <w:sz w:val="20"/>
                <w:szCs w:val="20"/>
                <w:lang w:val="ro-MO"/>
              </w:rPr>
              <w:t>Unitatea de implementare a proiectului Băncii Mondiale de ameliorare a competitivităţii este instituția responsabilă de</w:t>
            </w:r>
            <w:r w:rsidRPr="00F63587">
              <w:rPr>
                <w:rFonts w:asciiTheme="minorHAnsi" w:hAnsiTheme="minorHAnsi" w:cstheme="minorHAnsi"/>
                <w:b/>
                <w:sz w:val="20"/>
                <w:szCs w:val="20"/>
                <w:lang w:val="ro-MO"/>
              </w:rPr>
              <w:t xml:space="preserve"> </w:t>
            </w:r>
            <w:r w:rsidRPr="00F63587">
              <w:rPr>
                <w:rFonts w:asciiTheme="minorHAnsi" w:hAnsiTheme="minorHAnsi" w:cstheme="minorHAnsi"/>
                <w:bCs/>
                <w:sz w:val="20"/>
                <w:szCs w:val="20"/>
                <w:lang w:val="ro-MO"/>
              </w:rPr>
              <w:t>asigurarea implementării eficiente a Proiectului de ameliorare a competitivităţii, finanţat de Banca Mondială, în vederea acordării</w:t>
            </w:r>
            <w:r w:rsidRPr="00F63587">
              <w:rPr>
                <w:rFonts w:asciiTheme="minorHAnsi" w:hAnsiTheme="minorHAnsi" w:cstheme="minorHAnsi"/>
                <w:b/>
                <w:sz w:val="20"/>
                <w:szCs w:val="20"/>
                <w:lang w:val="ro-MO"/>
              </w:rPr>
              <w:t xml:space="preserve"> </w:t>
            </w:r>
            <w:r w:rsidRPr="00F63587">
              <w:rPr>
                <w:rFonts w:asciiTheme="minorHAnsi" w:hAnsiTheme="minorHAnsi" w:cstheme="minorHAnsi"/>
                <w:sz w:val="20"/>
                <w:szCs w:val="20"/>
                <w:lang w:val="ro-MO"/>
              </w:rPr>
              <w:t>asistenţei sectorului privat din Republica Moldova pentru consolidarea competitivităţii întreprinderilor prin îmbunătăţirea mediului de afaceri şi facilitarea accesului la finanţare.</w:t>
            </w:r>
          </w:p>
          <w:p w:rsidR="00935DBA" w:rsidRPr="00F63587" w:rsidRDefault="00935DBA" w:rsidP="006A6C02">
            <w:pPr>
              <w:pStyle w:val="NormalWeb"/>
              <w:ind w:firstLine="0"/>
              <w:rPr>
                <w:rFonts w:asciiTheme="minorHAnsi" w:hAnsiTheme="minorHAnsi" w:cstheme="minorHAnsi"/>
                <w:b/>
                <w:sz w:val="22"/>
                <w:szCs w:val="22"/>
                <w:lang w:val="ro-MO"/>
              </w:rPr>
            </w:pPr>
          </w:p>
          <w:p w:rsidR="008B5E60" w:rsidRPr="00F63587" w:rsidRDefault="008B5E60" w:rsidP="006A6C02">
            <w:pPr>
              <w:pStyle w:val="NormalWeb"/>
              <w:ind w:firstLine="0"/>
              <w:rPr>
                <w:rFonts w:asciiTheme="minorHAnsi" w:hAnsiTheme="minorHAnsi" w:cstheme="minorHAnsi"/>
                <w:b/>
                <w:sz w:val="20"/>
                <w:szCs w:val="20"/>
                <w:lang w:val="ro-MO"/>
              </w:rPr>
            </w:pPr>
            <w:r w:rsidRPr="00F63587">
              <w:rPr>
                <w:rFonts w:asciiTheme="minorHAnsi" w:hAnsiTheme="minorHAnsi" w:cstheme="minorHAnsi"/>
                <w:b/>
                <w:sz w:val="20"/>
                <w:szCs w:val="20"/>
                <w:lang w:val="ro-MO"/>
              </w:rPr>
              <w:t>Unitatea de implementare a grantului acordat de Guvernul Japoniei</w:t>
            </w:r>
          </w:p>
          <w:p w:rsidR="008B5E60" w:rsidRPr="00F63587" w:rsidRDefault="008B5E60" w:rsidP="006A6C02">
            <w:pPr>
              <w:pStyle w:val="NormalWeb"/>
              <w:ind w:firstLine="0"/>
              <w:rPr>
                <w:rFonts w:asciiTheme="minorHAnsi" w:hAnsiTheme="minorHAnsi" w:cstheme="minorHAnsi"/>
                <w:b/>
                <w:sz w:val="20"/>
                <w:szCs w:val="20"/>
                <w:lang w:val="ro-MO"/>
              </w:rPr>
            </w:pPr>
          </w:p>
          <w:p w:rsidR="008B5E60" w:rsidRPr="00F63587" w:rsidRDefault="008B5E60" w:rsidP="006A6C02">
            <w:pPr>
              <w:pStyle w:val="NormalWeb"/>
              <w:ind w:firstLine="0"/>
              <w:rPr>
                <w:lang w:val="ro-MO"/>
              </w:rPr>
            </w:pPr>
            <w:r w:rsidRPr="00F63587">
              <w:rPr>
                <w:rFonts w:asciiTheme="minorHAnsi" w:hAnsiTheme="minorHAnsi" w:cstheme="minorHAnsi"/>
                <w:sz w:val="20"/>
                <w:szCs w:val="20"/>
                <w:lang w:val="ro-MO"/>
              </w:rPr>
              <w:t>Unitatea de implementare a grantului acordat de Guvernul Japoniei are misiunea de asigurare a implementării eficiente a grantului acordat de Guvernul Japoniei pentru a susţine eforturile în vederea ajustărilor economice structurale, prin administrarea, monitorizarea şi coordonarea lucrărilor de implementare a grantului, în conformitate cu cerinţele stabilite în acordurile respective.</w:t>
            </w:r>
          </w:p>
        </w:tc>
      </w:tr>
    </w:tbl>
    <w:p w:rsidR="00CC1D5B" w:rsidRPr="00F63587" w:rsidRDefault="00CC1D5B" w:rsidP="00CC1D5B">
      <w:pPr>
        <w:pStyle w:val="Titlu2"/>
        <w:spacing w:before="0" w:line="240" w:lineRule="auto"/>
        <w:rPr>
          <w:rFonts w:ascii="Calibri" w:eastAsia="Calibri" w:hAnsi="Calibri"/>
          <w:b w:val="0"/>
          <w:bCs w:val="0"/>
          <w:color w:val="auto"/>
          <w:sz w:val="22"/>
          <w:szCs w:val="22"/>
          <w:lang w:val="ro-MO"/>
        </w:rPr>
      </w:pPr>
    </w:p>
    <w:p w:rsidR="00FF5059" w:rsidRPr="00F63587" w:rsidRDefault="006D723F" w:rsidP="00935DBA">
      <w:pPr>
        <w:pStyle w:val="Titlu2"/>
        <w:spacing w:before="0" w:line="240" w:lineRule="auto"/>
        <w:rPr>
          <w:rFonts w:ascii="Calibri" w:hAnsi="Calibri" w:cs="Calibri"/>
          <w:bCs w:val="0"/>
          <w:i/>
          <w:color w:val="1F497D"/>
          <w:sz w:val="24"/>
          <w:szCs w:val="32"/>
          <w:lang w:val="ro-MO"/>
        </w:rPr>
      </w:pPr>
      <w:r w:rsidRPr="00F63587">
        <w:rPr>
          <w:rFonts w:ascii="Calibri" w:hAnsi="Calibri" w:cs="Calibri"/>
          <w:bCs w:val="0"/>
          <w:i/>
          <w:color w:val="1F497D"/>
          <w:sz w:val="24"/>
          <w:szCs w:val="32"/>
          <w:lang w:val="ro-MO"/>
        </w:rPr>
        <w:t>2.2 Schimbările instituţionale</w:t>
      </w:r>
      <w:r w:rsidR="00CC1D5B" w:rsidRPr="00F63587">
        <w:rPr>
          <w:rFonts w:ascii="Calibri" w:hAnsi="Calibri" w:cs="Calibri"/>
          <w:bCs w:val="0"/>
          <w:i/>
          <w:color w:val="1F497D"/>
          <w:sz w:val="24"/>
          <w:szCs w:val="32"/>
          <w:lang w:val="ro-MO"/>
        </w:rPr>
        <w:t xml:space="preserve"> recente şi cele planificate</w:t>
      </w:r>
    </w:p>
    <w:p w:rsidR="00935DBA" w:rsidRPr="00F63587" w:rsidRDefault="00935DBA" w:rsidP="00935DBA">
      <w:pPr>
        <w:spacing w:after="0" w:line="240" w:lineRule="auto"/>
        <w:rPr>
          <w:lang w:val="ro-MO"/>
        </w:rPr>
      </w:pPr>
    </w:p>
    <w:p w:rsidR="00FF5059" w:rsidRPr="00774AB1" w:rsidRDefault="00935DBA" w:rsidP="00935DBA">
      <w:pPr>
        <w:spacing w:after="0"/>
        <w:jc w:val="both"/>
        <w:rPr>
          <w:sz w:val="20"/>
          <w:szCs w:val="20"/>
          <w:lang w:val="ro-MO"/>
        </w:rPr>
      </w:pPr>
      <w:r w:rsidRPr="00774AB1">
        <w:rPr>
          <w:sz w:val="20"/>
          <w:szCs w:val="20"/>
          <w:lang w:val="ro-MO"/>
        </w:rPr>
        <w:t xml:space="preserve">În </w:t>
      </w:r>
      <w:r w:rsidR="00FF5059" w:rsidRPr="00774AB1">
        <w:rPr>
          <w:sz w:val="20"/>
          <w:szCs w:val="20"/>
          <w:lang w:val="ro-MO"/>
        </w:rPr>
        <w:t xml:space="preserve">Programul de activitate al Guvernului Republicii Moldova pentru 2015-2018, capitolul IV ”Dezvoltarea economică, securitatea energetică, sporirea competitivității și crearea locurilor de muncă”, </w:t>
      </w:r>
      <w:r w:rsidR="006D723F" w:rsidRPr="00774AB1">
        <w:rPr>
          <w:sz w:val="20"/>
          <w:szCs w:val="20"/>
          <w:lang w:val="ro-MO"/>
        </w:rPr>
        <w:t>se planifică restructurarea Organizației de Atragerii a Investițiilor și Promovare a Exporturilor din Moldova și a Organizației pentru Dezvoltarea Sectorului Întreprinderilor Mici și Mijlocii pînă în anul 2017.</w:t>
      </w:r>
    </w:p>
    <w:p w:rsidR="009F089A" w:rsidRPr="00F63587" w:rsidRDefault="009F089A" w:rsidP="00935DBA">
      <w:pPr>
        <w:spacing w:after="0"/>
        <w:jc w:val="both"/>
        <w:rPr>
          <w:lang w:val="ro-MO"/>
        </w:rPr>
      </w:pPr>
    </w:p>
    <w:p w:rsidR="009F089A" w:rsidRPr="00F63587" w:rsidRDefault="009F089A" w:rsidP="00935DBA">
      <w:pPr>
        <w:spacing w:after="0"/>
        <w:jc w:val="both"/>
        <w:rPr>
          <w:lang w:val="ro-MO"/>
        </w:rPr>
      </w:pPr>
    </w:p>
    <w:p w:rsidR="009F089A" w:rsidRPr="00F63587" w:rsidRDefault="009F089A" w:rsidP="00935DBA">
      <w:pPr>
        <w:spacing w:after="0"/>
        <w:jc w:val="both"/>
        <w:rPr>
          <w:lang w:val="ro-MO"/>
        </w:rPr>
      </w:pPr>
    </w:p>
    <w:p w:rsidR="009F089A" w:rsidRPr="00F63587" w:rsidRDefault="009F089A" w:rsidP="00935DBA">
      <w:pPr>
        <w:spacing w:after="0"/>
        <w:jc w:val="both"/>
        <w:rPr>
          <w:lang w:val="ro-MO"/>
        </w:rPr>
      </w:pPr>
    </w:p>
    <w:p w:rsidR="009F089A" w:rsidRPr="00F63587" w:rsidRDefault="009F089A" w:rsidP="00935DBA">
      <w:pPr>
        <w:spacing w:after="0"/>
        <w:jc w:val="both"/>
        <w:rPr>
          <w:lang w:val="ro-MO"/>
        </w:rPr>
      </w:pPr>
    </w:p>
    <w:p w:rsidR="009F089A" w:rsidRDefault="009F089A" w:rsidP="00935DBA">
      <w:pPr>
        <w:spacing w:after="0"/>
        <w:jc w:val="both"/>
        <w:rPr>
          <w:lang w:val="ro-MO"/>
        </w:rPr>
      </w:pPr>
    </w:p>
    <w:p w:rsidR="003963A0" w:rsidRDefault="003963A0" w:rsidP="00935DBA">
      <w:pPr>
        <w:spacing w:after="0"/>
        <w:jc w:val="both"/>
        <w:rPr>
          <w:lang w:val="ro-MO"/>
        </w:rPr>
      </w:pPr>
    </w:p>
    <w:p w:rsidR="003963A0" w:rsidRDefault="003963A0" w:rsidP="00935DBA">
      <w:pPr>
        <w:spacing w:after="0"/>
        <w:jc w:val="both"/>
        <w:rPr>
          <w:lang w:val="ro-MO"/>
        </w:rPr>
      </w:pPr>
    </w:p>
    <w:p w:rsidR="003963A0" w:rsidRDefault="003963A0" w:rsidP="00935DBA">
      <w:pPr>
        <w:spacing w:after="0"/>
        <w:jc w:val="both"/>
        <w:rPr>
          <w:lang w:val="ro-MO"/>
        </w:rPr>
      </w:pPr>
    </w:p>
    <w:p w:rsidR="003963A0" w:rsidRDefault="003963A0" w:rsidP="00935DBA">
      <w:pPr>
        <w:spacing w:after="0"/>
        <w:jc w:val="both"/>
        <w:rPr>
          <w:lang w:val="ro-MO"/>
        </w:rPr>
      </w:pPr>
    </w:p>
    <w:p w:rsidR="003963A0" w:rsidRDefault="003963A0" w:rsidP="00935DBA">
      <w:pPr>
        <w:spacing w:after="0"/>
        <w:jc w:val="both"/>
        <w:rPr>
          <w:lang w:val="ro-MO"/>
        </w:rPr>
      </w:pPr>
    </w:p>
    <w:p w:rsidR="003963A0" w:rsidRDefault="003963A0" w:rsidP="00935DBA">
      <w:pPr>
        <w:spacing w:after="0"/>
        <w:jc w:val="both"/>
        <w:rPr>
          <w:lang w:val="ro-MO"/>
        </w:rPr>
      </w:pPr>
    </w:p>
    <w:p w:rsidR="003963A0" w:rsidRDefault="003963A0" w:rsidP="00935DBA">
      <w:pPr>
        <w:spacing w:after="0"/>
        <w:jc w:val="both"/>
        <w:rPr>
          <w:lang w:val="ro-MO"/>
        </w:rPr>
      </w:pPr>
    </w:p>
    <w:p w:rsidR="003963A0" w:rsidRPr="00F63587" w:rsidRDefault="003963A0" w:rsidP="00935DBA">
      <w:pPr>
        <w:spacing w:after="0"/>
        <w:jc w:val="both"/>
        <w:rPr>
          <w:lang w:val="ro-MO"/>
        </w:rPr>
      </w:pPr>
    </w:p>
    <w:p w:rsidR="006A6C02" w:rsidRPr="00F63587" w:rsidRDefault="006A6C02" w:rsidP="00935DBA">
      <w:pPr>
        <w:spacing w:after="0"/>
        <w:jc w:val="both"/>
        <w:rPr>
          <w:lang w:val="ro-MO"/>
        </w:rPr>
      </w:pPr>
    </w:p>
    <w:p w:rsidR="006A6C02" w:rsidRPr="00F63587" w:rsidRDefault="006A6C02" w:rsidP="00935DBA">
      <w:pPr>
        <w:spacing w:after="0"/>
        <w:jc w:val="both"/>
        <w:rPr>
          <w:lang w:val="ro-MO"/>
        </w:rPr>
      </w:pPr>
    </w:p>
    <w:p w:rsidR="006A6C02" w:rsidRPr="00F63587" w:rsidRDefault="006A6C02" w:rsidP="00935DBA">
      <w:pPr>
        <w:spacing w:after="0"/>
        <w:jc w:val="both"/>
        <w:rPr>
          <w:lang w:val="ro-MO"/>
        </w:rPr>
      </w:pPr>
    </w:p>
    <w:p w:rsidR="006A6C02" w:rsidRPr="00F63587" w:rsidRDefault="006A6C02" w:rsidP="00935DBA">
      <w:pPr>
        <w:spacing w:after="0"/>
        <w:jc w:val="both"/>
        <w:rPr>
          <w:lang w:val="ro-MO"/>
        </w:rPr>
      </w:pPr>
    </w:p>
    <w:p w:rsidR="006A6C02" w:rsidRPr="00F63587" w:rsidRDefault="006A6C02" w:rsidP="00935DBA">
      <w:pPr>
        <w:spacing w:after="0"/>
        <w:jc w:val="both"/>
        <w:rPr>
          <w:lang w:val="ro-MO"/>
        </w:rPr>
      </w:pPr>
    </w:p>
    <w:p w:rsidR="006A6C02" w:rsidRPr="00F63587" w:rsidRDefault="006A6C02" w:rsidP="00935DBA">
      <w:pPr>
        <w:spacing w:after="0"/>
        <w:jc w:val="both"/>
        <w:rPr>
          <w:lang w:val="ro-MO"/>
        </w:rPr>
      </w:pPr>
    </w:p>
    <w:p w:rsidR="006A6C02" w:rsidRPr="00F63587" w:rsidRDefault="006A6C02" w:rsidP="00935DBA">
      <w:pPr>
        <w:spacing w:after="0"/>
        <w:jc w:val="both"/>
        <w:rPr>
          <w:lang w:val="ro-MO"/>
        </w:rPr>
      </w:pPr>
    </w:p>
    <w:p w:rsidR="00915A48" w:rsidRPr="00F63587" w:rsidRDefault="00915A48" w:rsidP="00935DBA">
      <w:pPr>
        <w:spacing w:after="0"/>
        <w:jc w:val="both"/>
        <w:rPr>
          <w:lang w:val="ro-MO"/>
        </w:rPr>
      </w:pPr>
    </w:p>
    <w:p w:rsidR="006A6C02" w:rsidRPr="00F63587" w:rsidRDefault="006A6C02" w:rsidP="00935DBA">
      <w:pPr>
        <w:spacing w:after="0"/>
        <w:jc w:val="both"/>
        <w:rPr>
          <w:lang w:val="ro-MO"/>
        </w:rPr>
      </w:pPr>
    </w:p>
    <w:p w:rsidR="006A6C02" w:rsidRPr="00F63587" w:rsidRDefault="006A6C02" w:rsidP="00935DBA">
      <w:pPr>
        <w:spacing w:after="0"/>
        <w:jc w:val="both"/>
        <w:rPr>
          <w:lang w:val="ro-MO"/>
        </w:rPr>
      </w:pPr>
    </w:p>
    <w:p w:rsidR="006A6C02" w:rsidRPr="00F63587" w:rsidRDefault="006A6C02" w:rsidP="00935DBA">
      <w:pPr>
        <w:spacing w:after="0"/>
        <w:jc w:val="both"/>
        <w:rPr>
          <w:lang w:val="ro-MO"/>
        </w:rPr>
      </w:pPr>
    </w:p>
    <w:p w:rsidR="006A6C02" w:rsidRPr="009F7BA3" w:rsidRDefault="006A6C02" w:rsidP="006A6C02">
      <w:pPr>
        <w:rPr>
          <w:rFonts w:ascii="Times New Roman" w:hAnsi="Times New Roman"/>
          <w:b/>
          <w:bCs/>
          <w:color w:val="365F91" w:themeColor="accent1" w:themeShade="BF"/>
          <w:sz w:val="24"/>
          <w:szCs w:val="24"/>
          <w:lang w:val="ro-MO"/>
        </w:rPr>
      </w:pPr>
      <w:r w:rsidRPr="009F7BA3">
        <w:rPr>
          <w:rFonts w:ascii="Times New Roman" w:hAnsi="Times New Roman"/>
          <w:b/>
          <w:bCs/>
          <w:color w:val="365F91" w:themeColor="accent1" w:themeShade="BF"/>
          <w:sz w:val="24"/>
          <w:szCs w:val="24"/>
          <w:lang w:val="ro-MO"/>
        </w:rPr>
        <w:lastRenderedPageBreak/>
        <w:t>Analiza programelor de cheltuieli pentru domeniul susţinerea sectorului privat pentru 2016-2018</w:t>
      </w:r>
    </w:p>
    <w:tbl>
      <w:tblPr>
        <w:tblStyle w:val="GrilTabel"/>
        <w:tblW w:w="0" w:type="auto"/>
        <w:tblLook w:val="04A0"/>
      </w:tblPr>
      <w:tblGrid>
        <w:gridCol w:w="3055"/>
        <w:gridCol w:w="4439"/>
        <w:gridCol w:w="1403"/>
        <w:gridCol w:w="131"/>
        <w:gridCol w:w="1399"/>
        <w:gridCol w:w="1691"/>
        <w:gridCol w:w="2307"/>
      </w:tblGrid>
      <w:tr w:rsidR="006A6C02" w:rsidRPr="00F63587" w:rsidTr="00200ADE">
        <w:tc>
          <w:tcPr>
            <w:tcW w:w="3055" w:type="dxa"/>
            <w:vMerge w:val="restart"/>
            <w:vAlign w:val="center"/>
          </w:tcPr>
          <w:p w:rsidR="006A6C02" w:rsidRPr="00F63587" w:rsidRDefault="006A6C02" w:rsidP="006A6C02">
            <w:pPr>
              <w:jc w:val="center"/>
              <w:rPr>
                <w:rFonts w:ascii="Times New Roman" w:hAnsi="Times New Roman"/>
                <w:b/>
                <w:sz w:val="20"/>
                <w:szCs w:val="20"/>
                <w:lang w:val="ro-MO"/>
              </w:rPr>
            </w:pPr>
            <w:r w:rsidRPr="00F63587">
              <w:rPr>
                <w:rFonts w:ascii="Times New Roman" w:hAnsi="Times New Roman"/>
                <w:b/>
                <w:sz w:val="20"/>
                <w:szCs w:val="20"/>
                <w:lang w:val="ro-MO"/>
              </w:rPr>
              <w:t>Situaţia curentă/ obiective de politici pe termen mediu</w:t>
            </w:r>
          </w:p>
        </w:tc>
        <w:tc>
          <w:tcPr>
            <w:tcW w:w="4439" w:type="dxa"/>
            <w:vMerge w:val="restart"/>
            <w:vAlign w:val="center"/>
          </w:tcPr>
          <w:p w:rsidR="006A6C02" w:rsidRPr="00F63587" w:rsidRDefault="006A6C02" w:rsidP="006A6C02">
            <w:pPr>
              <w:jc w:val="center"/>
              <w:rPr>
                <w:rFonts w:ascii="Times New Roman" w:hAnsi="Times New Roman"/>
                <w:b/>
                <w:sz w:val="20"/>
                <w:szCs w:val="20"/>
                <w:lang w:val="ro-MO"/>
              </w:rPr>
            </w:pPr>
            <w:r w:rsidRPr="00F63587">
              <w:rPr>
                <w:rFonts w:ascii="Times New Roman" w:hAnsi="Times New Roman"/>
                <w:b/>
                <w:sz w:val="20"/>
                <w:szCs w:val="20"/>
                <w:lang w:val="ro-MO"/>
              </w:rPr>
              <w:t>Priorităţi de politică pe termen mediu</w:t>
            </w:r>
          </w:p>
        </w:tc>
        <w:tc>
          <w:tcPr>
            <w:tcW w:w="4624" w:type="dxa"/>
            <w:gridSpan w:val="4"/>
            <w:vAlign w:val="center"/>
          </w:tcPr>
          <w:p w:rsidR="006A6C02" w:rsidRPr="00F63587" w:rsidRDefault="006A6C02" w:rsidP="006A6C02">
            <w:pPr>
              <w:jc w:val="center"/>
              <w:rPr>
                <w:rFonts w:ascii="Times New Roman" w:hAnsi="Times New Roman"/>
                <w:b/>
                <w:sz w:val="20"/>
                <w:szCs w:val="20"/>
                <w:lang w:val="ro-MO"/>
              </w:rPr>
            </w:pPr>
            <w:r w:rsidRPr="00F63587">
              <w:rPr>
                <w:rFonts w:ascii="Times New Roman" w:hAnsi="Times New Roman"/>
                <w:b/>
                <w:sz w:val="20"/>
                <w:szCs w:val="20"/>
                <w:lang w:val="ro-MO"/>
              </w:rPr>
              <w:t>Costurile acţiunilor pe ani  (mii lei )</w:t>
            </w:r>
          </w:p>
        </w:tc>
        <w:tc>
          <w:tcPr>
            <w:tcW w:w="2307" w:type="dxa"/>
            <w:vMerge w:val="restart"/>
            <w:vAlign w:val="center"/>
          </w:tcPr>
          <w:p w:rsidR="006A6C02" w:rsidRPr="00F63587" w:rsidRDefault="006A6C02" w:rsidP="006A6C02">
            <w:pPr>
              <w:jc w:val="center"/>
              <w:rPr>
                <w:rFonts w:ascii="Times New Roman" w:hAnsi="Times New Roman"/>
                <w:b/>
                <w:sz w:val="20"/>
                <w:szCs w:val="20"/>
                <w:lang w:val="ro-MO"/>
              </w:rPr>
            </w:pPr>
            <w:r w:rsidRPr="00F63587">
              <w:rPr>
                <w:rFonts w:ascii="Times New Roman" w:hAnsi="Times New Roman"/>
                <w:b/>
                <w:sz w:val="20"/>
                <w:szCs w:val="20"/>
                <w:lang w:val="ro-MO"/>
              </w:rPr>
              <w:t>Indicatori</w:t>
            </w:r>
          </w:p>
          <w:p w:rsidR="006A6C02" w:rsidRPr="00F63587" w:rsidRDefault="006A6C02" w:rsidP="006A6C02">
            <w:pPr>
              <w:jc w:val="center"/>
              <w:rPr>
                <w:rFonts w:ascii="Times New Roman" w:hAnsi="Times New Roman"/>
                <w:sz w:val="20"/>
                <w:szCs w:val="20"/>
                <w:lang w:val="ro-MO"/>
              </w:rPr>
            </w:pPr>
            <w:r w:rsidRPr="00F63587">
              <w:rPr>
                <w:rFonts w:ascii="Times New Roman" w:hAnsi="Times New Roman"/>
                <w:b/>
                <w:sz w:val="20"/>
                <w:szCs w:val="20"/>
                <w:lang w:val="ro-MO"/>
              </w:rPr>
              <w:t>de monitorizare</w:t>
            </w:r>
          </w:p>
        </w:tc>
      </w:tr>
      <w:tr w:rsidR="006A6C02" w:rsidRPr="00F63587" w:rsidTr="00200ADE">
        <w:trPr>
          <w:trHeight w:val="411"/>
        </w:trPr>
        <w:tc>
          <w:tcPr>
            <w:tcW w:w="3055" w:type="dxa"/>
            <w:vMerge/>
          </w:tcPr>
          <w:p w:rsidR="006A6C02" w:rsidRPr="00F63587" w:rsidRDefault="006A6C02" w:rsidP="006A6C02">
            <w:pPr>
              <w:rPr>
                <w:rFonts w:ascii="Times New Roman" w:hAnsi="Times New Roman"/>
                <w:b/>
                <w:bCs/>
                <w:sz w:val="20"/>
                <w:szCs w:val="20"/>
                <w:lang w:val="ro-MO"/>
              </w:rPr>
            </w:pPr>
          </w:p>
        </w:tc>
        <w:tc>
          <w:tcPr>
            <w:tcW w:w="4439" w:type="dxa"/>
            <w:vMerge/>
          </w:tcPr>
          <w:p w:rsidR="006A6C02" w:rsidRPr="00F63587" w:rsidRDefault="006A6C02" w:rsidP="006A6C02">
            <w:pPr>
              <w:rPr>
                <w:rFonts w:ascii="Times New Roman" w:hAnsi="Times New Roman"/>
                <w:b/>
                <w:bCs/>
                <w:sz w:val="20"/>
                <w:szCs w:val="20"/>
                <w:lang w:val="ro-MO"/>
              </w:rPr>
            </w:pPr>
          </w:p>
        </w:tc>
        <w:tc>
          <w:tcPr>
            <w:tcW w:w="1534" w:type="dxa"/>
            <w:gridSpan w:val="2"/>
            <w:vAlign w:val="center"/>
          </w:tcPr>
          <w:p w:rsidR="006A6C02" w:rsidRPr="00F63587" w:rsidRDefault="006A6C02" w:rsidP="006A6C02">
            <w:pPr>
              <w:jc w:val="center"/>
              <w:rPr>
                <w:rFonts w:ascii="Times New Roman" w:hAnsi="Times New Roman"/>
                <w:b/>
                <w:bCs/>
                <w:sz w:val="20"/>
                <w:szCs w:val="20"/>
                <w:lang w:val="ro-MO"/>
              </w:rPr>
            </w:pPr>
            <w:r w:rsidRPr="00F63587">
              <w:rPr>
                <w:rFonts w:ascii="Times New Roman" w:hAnsi="Times New Roman"/>
                <w:b/>
                <w:bCs/>
                <w:sz w:val="20"/>
                <w:szCs w:val="20"/>
                <w:lang w:val="ro-MO"/>
              </w:rPr>
              <w:t>2016</w:t>
            </w:r>
          </w:p>
        </w:tc>
        <w:tc>
          <w:tcPr>
            <w:tcW w:w="1399" w:type="dxa"/>
            <w:vAlign w:val="center"/>
          </w:tcPr>
          <w:p w:rsidR="006A6C02" w:rsidRPr="00F63587" w:rsidRDefault="006A6C02" w:rsidP="006A6C02">
            <w:pPr>
              <w:jc w:val="center"/>
              <w:rPr>
                <w:rFonts w:ascii="Times New Roman" w:hAnsi="Times New Roman"/>
                <w:b/>
                <w:bCs/>
                <w:sz w:val="20"/>
                <w:szCs w:val="20"/>
                <w:lang w:val="ro-MO"/>
              </w:rPr>
            </w:pPr>
            <w:r w:rsidRPr="00F63587">
              <w:rPr>
                <w:rFonts w:ascii="Times New Roman" w:hAnsi="Times New Roman"/>
                <w:b/>
                <w:bCs/>
                <w:sz w:val="20"/>
                <w:szCs w:val="20"/>
                <w:lang w:val="ro-MO"/>
              </w:rPr>
              <w:t>2017</w:t>
            </w:r>
          </w:p>
        </w:tc>
        <w:tc>
          <w:tcPr>
            <w:tcW w:w="1691" w:type="dxa"/>
            <w:vAlign w:val="center"/>
          </w:tcPr>
          <w:p w:rsidR="006A6C02" w:rsidRPr="00F63587" w:rsidRDefault="006A6C02" w:rsidP="006A6C02">
            <w:pPr>
              <w:jc w:val="center"/>
              <w:rPr>
                <w:rFonts w:ascii="Times New Roman" w:hAnsi="Times New Roman"/>
                <w:b/>
                <w:bCs/>
                <w:sz w:val="20"/>
                <w:szCs w:val="20"/>
                <w:lang w:val="ro-MO"/>
              </w:rPr>
            </w:pPr>
            <w:r w:rsidRPr="00F63587">
              <w:rPr>
                <w:rFonts w:ascii="Times New Roman" w:hAnsi="Times New Roman"/>
                <w:b/>
                <w:bCs/>
                <w:sz w:val="20"/>
                <w:szCs w:val="20"/>
                <w:lang w:val="ro-MO"/>
              </w:rPr>
              <w:t>2018</w:t>
            </w:r>
          </w:p>
        </w:tc>
        <w:tc>
          <w:tcPr>
            <w:tcW w:w="2307" w:type="dxa"/>
            <w:vMerge/>
          </w:tcPr>
          <w:p w:rsidR="006A6C02" w:rsidRPr="00F63587" w:rsidRDefault="006A6C02" w:rsidP="006A6C02">
            <w:pPr>
              <w:rPr>
                <w:rFonts w:ascii="Times New Roman" w:hAnsi="Times New Roman"/>
                <w:b/>
                <w:bCs/>
                <w:sz w:val="20"/>
                <w:szCs w:val="20"/>
                <w:lang w:val="ro-MO"/>
              </w:rPr>
            </w:pPr>
          </w:p>
        </w:tc>
      </w:tr>
      <w:tr w:rsidR="006A6C02" w:rsidRPr="00F63587" w:rsidTr="00200ADE">
        <w:tc>
          <w:tcPr>
            <w:tcW w:w="14425" w:type="dxa"/>
            <w:gridSpan w:val="7"/>
          </w:tcPr>
          <w:p w:rsidR="006A6C02" w:rsidRPr="00F63587" w:rsidRDefault="006A6C02" w:rsidP="006A6C02">
            <w:pPr>
              <w:rPr>
                <w:rFonts w:ascii="Times New Roman" w:hAnsi="Times New Roman"/>
                <w:b/>
                <w:sz w:val="20"/>
                <w:szCs w:val="20"/>
                <w:lang w:val="ro-MO"/>
              </w:rPr>
            </w:pPr>
            <w:r w:rsidRPr="00F63587">
              <w:rPr>
                <w:rFonts w:ascii="Times New Roman" w:hAnsi="Times New Roman"/>
                <w:b/>
                <w:sz w:val="20"/>
                <w:szCs w:val="20"/>
                <w:lang w:val="ro-MO"/>
              </w:rPr>
              <w:t>Programul 5000 „Servicii generale economice şi comerciale”</w:t>
            </w:r>
          </w:p>
          <w:p w:rsidR="006A6C02" w:rsidRPr="00F63587" w:rsidRDefault="006A6C02" w:rsidP="006A6C02">
            <w:pPr>
              <w:ind w:firstLine="284"/>
              <w:rPr>
                <w:rFonts w:ascii="Times New Roman" w:hAnsi="Times New Roman"/>
                <w:b/>
                <w:sz w:val="20"/>
                <w:szCs w:val="20"/>
                <w:lang w:val="ro-MO"/>
              </w:rPr>
            </w:pPr>
            <w:r w:rsidRPr="00F63587">
              <w:rPr>
                <w:rFonts w:ascii="Times New Roman" w:hAnsi="Times New Roman"/>
                <w:i/>
                <w:sz w:val="20"/>
                <w:szCs w:val="20"/>
                <w:lang w:val="ro-MO"/>
              </w:rPr>
              <w:t>Subprogramul 5002 „Promovarea exporturilor”</w:t>
            </w:r>
          </w:p>
          <w:p w:rsidR="006A6C02" w:rsidRPr="00F63587" w:rsidRDefault="006A6C02" w:rsidP="006A6C02">
            <w:pPr>
              <w:ind w:firstLine="284"/>
              <w:rPr>
                <w:rFonts w:ascii="Times New Roman" w:hAnsi="Times New Roman"/>
                <w:i/>
                <w:sz w:val="20"/>
                <w:szCs w:val="20"/>
                <w:lang w:val="ro-MO"/>
              </w:rPr>
            </w:pPr>
            <w:r w:rsidRPr="00F63587">
              <w:rPr>
                <w:rFonts w:ascii="Times New Roman" w:hAnsi="Times New Roman"/>
                <w:i/>
                <w:sz w:val="20"/>
                <w:szCs w:val="20"/>
                <w:lang w:val="ro-MO"/>
              </w:rPr>
              <w:t>Subprogramul 5004 „Susţinerea întreprinderilor mici şi mijlocii”</w:t>
            </w:r>
          </w:p>
          <w:p w:rsidR="006A6C02" w:rsidRPr="00F63587" w:rsidRDefault="006A6C02" w:rsidP="006A6C02">
            <w:pPr>
              <w:ind w:firstLine="284"/>
              <w:rPr>
                <w:rFonts w:ascii="Times New Roman" w:hAnsi="Times New Roman"/>
                <w:i/>
                <w:sz w:val="20"/>
                <w:szCs w:val="20"/>
                <w:lang w:val="ro-MO"/>
              </w:rPr>
            </w:pPr>
            <w:r w:rsidRPr="00F63587">
              <w:rPr>
                <w:rFonts w:ascii="Times New Roman" w:hAnsi="Times New Roman"/>
                <w:i/>
                <w:sz w:val="20"/>
                <w:szCs w:val="20"/>
                <w:lang w:val="ro-MO"/>
              </w:rPr>
              <w:t>Subprogramul 5006 „Reglementarea prin licenţiere”</w:t>
            </w:r>
          </w:p>
          <w:p w:rsidR="006A6C02" w:rsidRPr="00F63587" w:rsidRDefault="006A6C02" w:rsidP="006A6C02">
            <w:pPr>
              <w:ind w:firstLine="284"/>
              <w:rPr>
                <w:rFonts w:ascii="Times New Roman" w:hAnsi="Times New Roman"/>
                <w:i/>
                <w:sz w:val="20"/>
                <w:szCs w:val="20"/>
                <w:lang w:val="ro-MO"/>
              </w:rPr>
            </w:pPr>
            <w:r w:rsidRPr="00F63587">
              <w:rPr>
                <w:rFonts w:ascii="Times New Roman" w:hAnsi="Times New Roman"/>
                <w:i/>
                <w:sz w:val="20"/>
                <w:szCs w:val="20"/>
                <w:lang w:val="ro-MO"/>
              </w:rPr>
              <w:t>Subprogramul 5009 „Administrarea patrimoniului de stat”</w:t>
            </w:r>
          </w:p>
        </w:tc>
      </w:tr>
      <w:tr w:rsidR="006A6C02" w:rsidRPr="00F63587" w:rsidTr="00200ADE">
        <w:tc>
          <w:tcPr>
            <w:tcW w:w="14425" w:type="dxa"/>
            <w:gridSpan w:val="7"/>
          </w:tcPr>
          <w:p w:rsidR="006A6C02" w:rsidRPr="00F63587" w:rsidRDefault="006A6C02" w:rsidP="006A6C02">
            <w:pPr>
              <w:jc w:val="both"/>
              <w:rPr>
                <w:rFonts w:ascii="Times New Roman" w:hAnsi="Times New Roman"/>
                <w:sz w:val="20"/>
                <w:szCs w:val="20"/>
                <w:lang w:val="ro-MO"/>
              </w:rPr>
            </w:pPr>
            <w:r w:rsidRPr="00F63587">
              <w:rPr>
                <w:rFonts w:ascii="Times New Roman" w:hAnsi="Times New Roman"/>
                <w:b/>
                <w:sz w:val="20"/>
                <w:szCs w:val="20"/>
                <w:lang w:val="ro-MO"/>
              </w:rPr>
              <w:t xml:space="preserve">Subprogramul 5002 „Promovarea exporturilor” </w:t>
            </w:r>
            <w:r w:rsidRPr="00F63587">
              <w:rPr>
                <w:rFonts w:ascii="Times New Roman" w:hAnsi="Times New Roman"/>
                <w:sz w:val="20"/>
                <w:szCs w:val="20"/>
                <w:lang w:val="ro-MO"/>
              </w:rPr>
              <w:t xml:space="preserve">presupune activităţi de promovare a exporturilor şi atragerea investiţiilor. Principalele acţiuni realizate în cadrul programului se referă la: i) promovarea imaginii ţării; ii) extinderea şi diversificarea pieţelor de desfacere la export; iii) sporirea competitivității întreprinderilor care exportă produse; iv) acordarea unui suport financiar pe termen mediu și lung întreprinderilor mici şi mijlocii; v) </w:t>
            </w:r>
            <w:r w:rsidRPr="00F63587">
              <w:rPr>
                <w:rFonts w:ascii="Times New Roman" w:hAnsi="Times New Roman"/>
                <w:bCs/>
                <w:sz w:val="20"/>
                <w:szCs w:val="20"/>
                <w:lang w:val="ro-MO"/>
              </w:rPr>
              <w:t xml:space="preserve">îmbunătăţirea mediului de afaceri pentru reducerea costurilor în comerțul transfrontalier. </w:t>
            </w:r>
            <w:r w:rsidRPr="00F63587">
              <w:rPr>
                <w:rFonts w:ascii="Times New Roman" w:hAnsi="Times New Roman"/>
                <w:sz w:val="20"/>
                <w:szCs w:val="20"/>
                <w:lang w:val="ro-MO"/>
              </w:rPr>
              <w:t xml:space="preserve">Programul dat va fi implementat de către Organizația pentru Atragerea Investițiilor și Promovare a Exporturilor, Unitatea de implementare a proiectului Băncii Mondiale de ameliorare a competitivităţii, Unitatea de implementare a grantului acordat de Guvernul Japoniei în colaborare cu Ministerul Economiei. </w:t>
            </w:r>
          </w:p>
          <w:p w:rsidR="006A6C02" w:rsidRPr="00F63587" w:rsidRDefault="006A6C02" w:rsidP="006A6C02">
            <w:pPr>
              <w:spacing w:after="120"/>
              <w:jc w:val="both"/>
              <w:rPr>
                <w:rFonts w:ascii="Times New Roman" w:hAnsi="Times New Roman"/>
                <w:sz w:val="20"/>
                <w:szCs w:val="20"/>
                <w:lang w:val="ro-MO"/>
              </w:rPr>
            </w:pPr>
            <w:r w:rsidRPr="00F63587">
              <w:rPr>
                <w:rFonts w:ascii="Times New Roman" w:hAnsi="Times New Roman"/>
                <w:b/>
                <w:sz w:val="20"/>
                <w:szCs w:val="20"/>
                <w:lang w:val="ro-MO"/>
              </w:rPr>
              <w:t xml:space="preserve">Scopul principal </w:t>
            </w:r>
            <w:r w:rsidRPr="00F63587">
              <w:rPr>
                <w:rFonts w:ascii="Times New Roman" w:hAnsi="Times New Roman"/>
                <w:sz w:val="20"/>
                <w:szCs w:val="20"/>
                <w:lang w:val="ro-MO"/>
              </w:rPr>
              <w:t>este asigurarea unui mediul economic atractiv pentru atragerea investițiilor și promovarea exporturilor.</w:t>
            </w:r>
          </w:p>
        </w:tc>
      </w:tr>
      <w:tr w:rsidR="00DC78FD" w:rsidRPr="00F63587" w:rsidTr="00200ADE">
        <w:trPr>
          <w:trHeight w:val="255"/>
        </w:trPr>
        <w:tc>
          <w:tcPr>
            <w:tcW w:w="3055" w:type="dxa"/>
            <w:vMerge w:val="restart"/>
          </w:tcPr>
          <w:p w:rsidR="00DC78FD" w:rsidRPr="00F63587" w:rsidRDefault="00DC78FD" w:rsidP="004C532B">
            <w:pPr>
              <w:pStyle w:val="Listparagraf"/>
              <w:numPr>
                <w:ilvl w:val="0"/>
                <w:numId w:val="4"/>
              </w:numPr>
              <w:ind w:left="284" w:hanging="284"/>
              <w:rPr>
                <w:rFonts w:ascii="Times New Roman" w:hAnsi="Times New Roman"/>
                <w:b/>
                <w:sz w:val="20"/>
                <w:szCs w:val="20"/>
                <w:u w:val="single"/>
                <w:lang w:val="ro-MO"/>
              </w:rPr>
            </w:pPr>
            <w:r w:rsidRPr="00F63587">
              <w:rPr>
                <w:rFonts w:ascii="Times New Roman" w:hAnsi="Times New Roman"/>
                <w:b/>
                <w:sz w:val="20"/>
                <w:szCs w:val="20"/>
                <w:u w:val="single"/>
                <w:lang w:val="ro-MO"/>
              </w:rPr>
              <w:t>Probleme cheie:</w:t>
            </w:r>
          </w:p>
          <w:p w:rsidR="00DC78FD" w:rsidRPr="00F63587" w:rsidRDefault="00DC78FD" w:rsidP="004C532B">
            <w:pPr>
              <w:numPr>
                <w:ilvl w:val="0"/>
                <w:numId w:val="11"/>
              </w:numPr>
              <w:tabs>
                <w:tab w:val="clear" w:pos="643"/>
                <w:tab w:val="num" w:pos="142"/>
              </w:tabs>
              <w:ind w:left="142" w:hanging="142"/>
              <w:rPr>
                <w:rFonts w:ascii="Times New Roman" w:hAnsi="Times New Roman"/>
                <w:sz w:val="20"/>
                <w:szCs w:val="20"/>
                <w:lang w:val="ro-MO"/>
              </w:rPr>
            </w:pPr>
            <w:r w:rsidRPr="00F63587">
              <w:rPr>
                <w:rFonts w:ascii="Times New Roman" w:hAnsi="Times New Roman"/>
                <w:sz w:val="20"/>
                <w:szCs w:val="20"/>
                <w:lang w:val="ro-MO"/>
              </w:rPr>
              <w:t>Gradul redus de competitivitate a produselor şi serviciilor autohtone, precum și valorificarea insuficientă a potenţialului la export;</w:t>
            </w:r>
          </w:p>
          <w:p w:rsidR="00DC78FD" w:rsidRPr="00F63587" w:rsidRDefault="00DC78FD" w:rsidP="004C532B">
            <w:pPr>
              <w:numPr>
                <w:ilvl w:val="0"/>
                <w:numId w:val="11"/>
              </w:numPr>
              <w:tabs>
                <w:tab w:val="clear" w:pos="643"/>
                <w:tab w:val="num" w:pos="142"/>
              </w:tabs>
              <w:ind w:left="142" w:hanging="142"/>
              <w:rPr>
                <w:rFonts w:ascii="Times New Roman" w:hAnsi="Times New Roman"/>
                <w:sz w:val="20"/>
                <w:szCs w:val="20"/>
                <w:lang w:val="ro-MO"/>
              </w:rPr>
            </w:pPr>
            <w:r w:rsidRPr="00F63587">
              <w:rPr>
                <w:rFonts w:ascii="Times New Roman" w:hAnsi="Times New Roman"/>
                <w:sz w:val="20"/>
                <w:szCs w:val="20"/>
                <w:lang w:val="ro-MO"/>
              </w:rPr>
              <w:t>Informarea insuficientă a mediului de afaceri străin privind climatul investiţional al ţării și a celui autohton privind potenţialul pieţelor de desfacere, cerinţe specifice ale acestora.</w:t>
            </w:r>
          </w:p>
          <w:p w:rsidR="00DC78FD" w:rsidRPr="00F63587" w:rsidRDefault="00DC78FD" w:rsidP="004C532B">
            <w:pPr>
              <w:numPr>
                <w:ilvl w:val="0"/>
                <w:numId w:val="11"/>
              </w:numPr>
              <w:tabs>
                <w:tab w:val="clear" w:pos="643"/>
                <w:tab w:val="num" w:pos="142"/>
              </w:tabs>
              <w:ind w:left="142" w:hanging="142"/>
              <w:rPr>
                <w:rFonts w:ascii="Times New Roman" w:hAnsi="Times New Roman"/>
                <w:sz w:val="20"/>
                <w:szCs w:val="20"/>
                <w:lang w:val="ro-MO"/>
              </w:rPr>
            </w:pPr>
            <w:r w:rsidRPr="00F63587">
              <w:rPr>
                <w:rFonts w:ascii="Times New Roman" w:hAnsi="Times New Roman"/>
                <w:sz w:val="20"/>
                <w:szCs w:val="20"/>
                <w:lang w:val="ro-MO"/>
              </w:rPr>
              <w:t>Lipsa proiectelor investiţionale autohtone calitative care ar asigura sporirea fluxului investiţiilor străine directe;</w:t>
            </w:r>
          </w:p>
          <w:p w:rsidR="00DC78FD" w:rsidRPr="00F63587" w:rsidRDefault="00DC78FD" w:rsidP="004C532B">
            <w:pPr>
              <w:numPr>
                <w:ilvl w:val="0"/>
                <w:numId w:val="11"/>
              </w:numPr>
              <w:tabs>
                <w:tab w:val="clear" w:pos="643"/>
                <w:tab w:val="num" w:pos="142"/>
              </w:tabs>
              <w:ind w:left="142" w:hanging="142"/>
              <w:rPr>
                <w:rFonts w:ascii="Times New Roman" w:hAnsi="Times New Roman"/>
                <w:sz w:val="20"/>
                <w:szCs w:val="20"/>
                <w:lang w:val="ro-MO"/>
              </w:rPr>
            </w:pPr>
            <w:r w:rsidRPr="00F63587">
              <w:rPr>
                <w:rFonts w:ascii="Times New Roman" w:hAnsi="Times New Roman"/>
                <w:sz w:val="20"/>
                <w:szCs w:val="20"/>
                <w:lang w:val="ro-MO"/>
              </w:rPr>
              <w:t>Nivelul slab de dezvoltare a calităţii managementului şi marketingului companiilor autohtone ce urmăresc scopul atragerii investiţiilor şi promovării exportului;</w:t>
            </w:r>
          </w:p>
          <w:p w:rsidR="00DC78FD" w:rsidRPr="00F63587" w:rsidRDefault="00DC78FD" w:rsidP="004C532B">
            <w:pPr>
              <w:numPr>
                <w:ilvl w:val="0"/>
                <w:numId w:val="11"/>
              </w:numPr>
              <w:tabs>
                <w:tab w:val="clear" w:pos="643"/>
                <w:tab w:val="num" w:pos="142"/>
              </w:tabs>
              <w:ind w:left="142" w:hanging="142"/>
              <w:rPr>
                <w:rFonts w:ascii="Times New Roman" w:hAnsi="Times New Roman"/>
                <w:sz w:val="20"/>
                <w:szCs w:val="20"/>
                <w:lang w:val="ro-MO"/>
              </w:rPr>
            </w:pPr>
            <w:r w:rsidRPr="00F63587">
              <w:rPr>
                <w:rFonts w:ascii="Times New Roman" w:hAnsi="Times New Roman"/>
                <w:sz w:val="20"/>
                <w:szCs w:val="20"/>
                <w:lang w:val="ro-MO"/>
              </w:rPr>
              <w:t xml:space="preserve">Dialogul public-privat în domeniu insuficient, precum și </w:t>
            </w:r>
            <w:r w:rsidRPr="00F63587">
              <w:rPr>
                <w:rFonts w:ascii="Times New Roman" w:hAnsi="Times New Roman"/>
                <w:sz w:val="20"/>
                <w:szCs w:val="20"/>
                <w:lang w:val="ro-MO"/>
              </w:rPr>
              <w:lastRenderedPageBreak/>
              <w:t>insuficiența comunicării și schimbului de bune practici cu întreprinderile din UE;</w:t>
            </w:r>
          </w:p>
          <w:p w:rsidR="00DC78FD" w:rsidRPr="00F63587" w:rsidRDefault="00DC78FD" w:rsidP="004C532B">
            <w:pPr>
              <w:numPr>
                <w:ilvl w:val="0"/>
                <w:numId w:val="11"/>
              </w:numPr>
              <w:tabs>
                <w:tab w:val="clear" w:pos="643"/>
                <w:tab w:val="num" w:pos="142"/>
              </w:tabs>
              <w:ind w:left="142" w:hanging="142"/>
              <w:rPr>
                <w:rFonts w:ascii="Times New Roman" w:hAnsi="Times New Roman"/>
                <w:sz w:val="20"/>
                <w:szCs w:val="20"/>
                <w:lang w:val="ro-MO"/>
              </w:rPr>
            </w:pPr>
            <w:r w:rsidRPr="00F63587">
              <w:rPr>
                <w:rFonts w:ascii="Times New Roman" w:hAnsi="Times New Roman"/>
                <w:bCs/>
                <w:sz w:val="20"/>
                <w:szCs w:val="20"/>
                <w:lang w:val="ro-MO"/>
              </w:rPr>
              <w:t>Obstacole privind mediului de afaceri nefavorabil.</w:t>
            </w:r>
          </w:p>
          <w:p w:rsidR="00DC78FD" w:rsidRPr="00F63587" w:rsidRDefault="00DC78FD" w:rsidP="006A6C02">
            <w:pPr>
              <w:ind w:left="142"/>
              <w:rPr>
                <w:rFonts w:ascii="Times New Roman" w:hAnsi="Times New Roman"/>
                <w:sz w:val="20"/>
                <w:szCs w:val="20"/>
                <w:lang w:val="ro-MO"/>
              </w:rPr>
            </w:pPr>
          </w:p>
          <w:p w:rsidR="00DC78FD" w:rsidRPr="00F63587" w:rsidRDefault="00DC78FD" w:rsidP="004C532B">
            <w:pPr>
              <w:pStyle w:val="Listparagraf"/>
              <w:numPr>
                <w:ilvl w:val="0"/>
                <w:numId w:val="4"/>
              </w:numPr>
              <w:tabs>
                <w:tab w:val="left" w:pos="284"/>
              </w:tabs>
              <w:ind w:hanging="720"/>
              <w:rPr>
                <w:rFonts w:ascii="Times New Roman" w:hAnsi="Times New Roman"/>
                <w:sz w:val="20"/>
                <w:szCs w:val="20"/>
                <w:u w:val="single"/>
                <w:lang w:val="ro-MO"/>
              </w:rPr>
            </w:pPr>
            <w:r w:rsidRPr="00F63587">
              <w:rPr>
                <w:rFonts w:ascii="Times New Roman" w:hAnsi="Times New Roman"/>
                <w:b/>
                <w:sz w:val="20"/>
                <w:szCs w:val="20"/>
                <w:u w:val="single"/>
                <w:lang w:val="ro-MO"/>
              </w:rPr>
              <w:t>Obiectivele de politici</w:t>
            </w:r>
            <w:r w:rsidRPr="00F63587">
              <w:rPr>
                <w:rFonts w:ascii="Times New Roman" w:hAnsi="Times New Roman"/>
                <w:sz w:val="20"/>
                <w:szCs w:val="20"/>
                <w:u w:val="single"/>
                <w:lang w:val="ro-MO"/>
              </w:rPr>
              <w:t>:</w:t>
            </w:r>
          </w:p>
          <w:p w:rsidR="00DC78FD" w:rsidRPr="00F63587" w:rsidRDefault="00DC78FD" w:rsidP="004C532B">
            <w:pPr>
              <w:pStyle w:val="Listparagraf"/>
              <w:numPr>
                <w:ilvl w:val="0"/>
                <w:numId w:val="15"/>
              </w:numPr>
              <w:autoSpaceDE w:val="0"/>
              <w:autoSpaceDN w:val="0"/>
              <w:adjustRightInd w:val="0"/>
              <w:ind w:left="142" w:hanging="142"/>
              <w:rPr>
                <w:rFonts w:ascii="Times New Roman" w:hAnsi="Times New Roman"/>
                <w:sz w:val="20"/>
                <w:szCs w:val="20"/>
                <w:lang w:val="ro-MO"/>
              </w:rPr>
            </w:pPr>
            <w:r w:rsidRPr="00F63587">
              <w:rPr>
                <w:rFonts w:ascii="Times New Roman" w:hAnsi="Times New Roman"/>
                <w:sz w:val="20"/>
                <w:szCs w:val="20"/>
                <w:lang w:val="ro-MO"/>
              </w:rPr>
              <w:t>Promovarea exporturilor moldoveneşti competitive pe pieţele externe și majorarea volumului exportului cu cel puțin 2% anual, inclusiv pe piețele UE cu cel puțin 5%;</w:t>
            </w:r>
          </w:p>
          <w:p w:rsidR="00DC78FD" w:rsidRPr="00F63587" w:rsidRDefault="00DC78FD" w:rsidP="004C532B">
            <w:pPr>
              <w:pStyle w:val="Listparagraf"/>
              <w:numPr>
                <w:ilvl w:val="0"/>
                <w:numId w:val="15"/>
              </w:numPr>
              <w:autoSpaceDE w:val="0"/>
              <w:autoSpaceDN w:val="0"/>
              <w:adjustRightInd w:val="0"/>
              <w:ind w:left="142" w:hanging="142"/>
              <w:rPr>
                <w:rFonts w:ascii="Times New Roman" w:hAnsi="Times New Roman"/>
                <w:sz w:val="20"/>
                <w:szCs w:val="20"/>
                <w:lang w:val="ro-MO"/>
              </w:rPr>
            </w:pPr>
            <w:r w:rsidRPr="00F63587">
              <w:rPr>
                <w:rFonts w:ascii="Times New Roman" w:hAnsi="Times New Roman"/>
                <w:sz w:val="20"/>
                <w:szCs w:val="20"/>
                <w:lang w:val="ro-MO"/>
              </w:rPr>
              <w:t xml:space="preserve">Majorarea investițiilor în active materiale pe termen lung cu 2% anual prin atragerea investițiilor în sectoarele competitive ale economiei, ca urmare a intensificării negocierilor cu țările străine; </w:t>
            </w:r>
          </w:p>
          <w:p w:rsidR="00DC78FD" w:rsidRPr="00F63587" w:rsidRDefault="00DC78FD" w:rsidP="004C532B">
            <w:pPr>
              <w:pStyle w:val="Listparagraf"/>
              <w:numPr>
                <w:ilvl w:val="0"/>
                <w:numId w:val="15"/>
              </w:numPr>
              <w:autoSpaceDE w:val="0"/>
              <w:autoSpaceDN w:val="0"/>
              <w:adjustRightInd w:val="0"/>
              <w:ind w:left="142" w:hanging="142"/>
              <w:rPr>
                <w:rFonts w:ascii="Times New Roman" w:hAnsi="Times New Roman"/>
                <w:sz w:val="20"/>
                <w:szCs w:val="20"/>
                <w:lang w:val="ro-MO"/>
              </w:rPr>
            </w:pPr>
            <w:r w:rsidRPr="00F63587">
              <w:rPr>
                <w:rFonts w:ascii="Times New Roman" w:hAnsi="Times New Roman"/>
                <w:sz w:val="20"/>
                <w:szCs w:val="20"/>
                <w:lang w:val="ro-MO"/>
              </w:rPr>
              <w:t>Sporirea competitivității sectoarelor economice ce va conduce la îmbunătățirea calității serviciilor și mărfurilor autohtone și creșterea exporturilor.</w:t>
            </w:r>
          </w:p>
          <w:p w:rsidR="00DC78FD" w:rsidRPr="00F63587" w:rsidRDefault="00DC78FD" w:rsidP="006A6C02">
            <w:pPr>
              <w:rPr>
                <w:rFonts w:ascii="Times New Roman" w:hAnsi="Times New Roman"/>
                <w:sz w:val="20"/>
                <w:szCs w:val="20"/>
                <w:lang w:val="ro-MO"/>
              </w:rPr>
            </w:pPr>
          </w:p>
          <w:p w:rsidR="00DC78FD" w:rsidRPr="00E41510" w:rsidRDefault="00DC78FD" w:rsidP="006A6C02">
            <w:pPr>
              <w:rPr>
                <w:rFonts w:ascii="Times New Roman" w:hAnsi="Times New Roman"/>
                <w:b/>
                <w:sz w:val="20"/>
                <w:szCs w:val="20"/>
                <w:u w:val="single"/>
                <w:lang w:val="ro-MO"/>
              </w:rPr>
            </w:pPr>
          </w:p>
        </w:tc>
        <w:tc>
          <w:tcPr>
            <w:tcW w:w="4439" w:type="dxa"/>
            <w:tcBorders>
              <w:bottom w:val="single" w:sz="4" w:space="0" w:color="auto"/>
            </w:tcBorders>
          </w:tcPr>
          <w:p w:rsidR="00DC78FD" w:rsidRPr="00F63587" w:rsidRDefault="00DC78FD" w:rsidP="00E41510">
            <w:pPr>
              <w:pStyle w:val="Listparagraf"/>
              <w:ind w:left="176"/>
              <w:rPr>
                <w:rFonts w:ascii="Times New Roman" w:hAnsi="Times New Roman"/>
                <w:sz w:val="20"/>
                <w:szCs w:val="20"/>
                <w:lang w:val="ro-MO"/>
              </w:rPr>
            </w:pPr>
            <w:r w:rsidRPr="00F63587">
              <w:rPr>
                <w:rFonts w:ascii="Times New Roman" w:hAnsi="Times New Roman"/>
                <w:b/>
                <w:i/>
                <w:sz w:val="20"/>
                <w:szCs w:val="20"/>
                <w:u w:val="single"/>
                <w:lang w:val="ro-MO"/>
              </w:rPr>
              <w:lastRenderedPageBreak/>
              <w:t>A .</w:t>
            </w:r>
            <w:r w:rsidRPr="00F63587">
              <w:rPr>
                <w:rFonts w:ascii="Times New Roman" w:hAnsi="Times New Roman"/>
                <w:b/>
                <w:bCs/>
                <w:i/>
                <w:sz w:val="20"/>
                <w:szCs w:val="20"/>
                <w:u w:val="single"/>
                <w:lang w:val="ro-MO"/>
              </w:rPr>
              <w:t xml:space="preserve"> </w:t>
            </w:r>
            <w:r w:rsidRPr="00F63587">
              <w:rPr>
                <w:rFonts w:ascii="Times New Roman" w:hAnsi="Times New Roman"/>
                <w:b/>
                <w:i/>
                <w:sz w:val="20"/>
                <w:szCs w:val="20"/>
                <w:u w:val="single"/>
                <w:lang w:val="ro-MO"/>
              </w:rPr>
              <w:t>Acţiuni curente</w:t>
            </w:r>
            <w:r>
              <w:rPr>
                <w:rFonts w:ascii="Times New Roman" w:hAnsi="Times New Roman"/>
                <w:b/>
                <w:i/>
                <w:sz w:val="20"/>
                <w:szCs w:val="20"/>
                <w:u w:val="single"/>
                <w:lang w:val="ro-MO"/>
              </w:rPr>
              <w:t>:</w:t>
            </w:r>
          </w:p>
        </w:tc>
        <w:tc>
          <w:tcPr>
            <w:tcW w:w="1534" w:type="dxa"/>
            <w:gridSpan w:val="2"/>
            <w:tcBorders>
              <w:bottom w:val="single" w:sz="4" w:space="0" w:color="auto"/>
            </w:tcBorders>
          </w:tcPr>
          <w:p w:rsidR="00DC78FD" w:rsidRPr="00F63587" w:rsidRDefault="00DC78FD" w:rsidP="006A6C02">
            <w:pPr>
              <w:jc w:val="center"/>
              <w:rPr>
                <w:rFonts w:ascii="Times New Roman" w:hAnsi="Times New Roman"/>
                <w:bCs/>
                <w:sz w:val="20"/>
                <w:szCs w:val="20"/>
                <w:lang w:val="ro-MO"/>
              </w:rPr>
            </w:pPr>
          </w:p>
        </w:tc>
        <w:tc>
          <w:tcPr>
            <w:tcW w:w="1399" w:type="dxa"/>
            <w:tcBorders>
              <w:bottom w:val="single" w:sz="4" w:space="0" w:color="auto"/>
            </w:tcBorders>
          </w:tcPr>
          <w:p w:rsidR="00DC78FD" w:rsidRPr="00F63587" w:rsidRDefault="00DC78FD" w:rsidP="006A6C02">
            <w:pPr>
              <w:jc w:val="center"/>
              <w:rPr>
                <w:rFonts w:ascii="Times New Roman" w:hAnsi="Times New Roman"/>
                <w:bCs/>
                <w:sz w:val="20"/>
                <w:szCs w:val="20"/>
                <w:lang w:val="ro-MO"/>
              </w:rPr>
            </w:pPr>
          </w:p>
        </w:tc>
        <w:tc>
          <w:tcPr>
            <w:tcW w:w="1691" w:type="dxa"/>
            <w:tcBorders>
              <w:bottom w:val="single" w:sz="4" w:space="0" w:color="auto"/>
            </w:tcBorders>
          </w:tcPr>
          <w:p w:rsidR="00DC78FD" w:rsidRPr="00F63587" w:rsidRDefault="00DC78FD" w:rsidP="006A6C02">
            <w:pPr>
              <w:jc w:val="center"/>
              <w:rPr>
                <w:rFonts w:ascii="Times New Roman" w:hAnsi="Times New Roman"/>
                <w:bCs/>
                <w:sz w:val="20"/>
                <w:szCs w:val="20"/>
                <w:lang w:val="ro-MO"/>
              </w:rPr>
            </w:pPr>
          </w:p>
        </w:tc>
        <w:tc>
          <w:tcPr>
            <w:tcW w:w="2307" w:type="dxa"/>
            <w:tcBorders>
              <w:bottom w:val="single" w:sz="4" w:space="0" w:color="auto"/>
            </w:tcBorders>
          </w:tcPr>
          <w:p w:rsidR="00DC78FD" w:rsidRPr="00F63587" w:rsidRDefault="00DC78FD" w:rsidP="00736DF3">
            <w:pPr>
              <w:ind w:left="295"/>
              <w:rPr>
                <w:rFonts w:ascii="Times New Roman" w:hAnsi="Times New Roman"/>
                <w:sz w:val="20"/>
                <w:szCs w:val="20"/>
                <w:lang w:val="ro-MO"/>
              </w:rPr>
            </w:pPr>
          </w:p>
        </w:tc>
      </w:tr>
      <w:tr w:rsidR="00DC78FD" w:rsidRPr="00F63587" w:rsidTr="00200ADE">
        <w:trPr>
          <w:trHeight w:val="316"/>
        </w:trPr>
        <w:tc>
          <w:tcPr>
            <w:tcW w:w="3055" w:type="dxa"/>
            <w:vMerge/>
          </w:tcPr>
          <w:p w:rsidR="00DC78FD" w:rsidRPr="00F63587" w:rsidRDefault="00DC78FD" w:rsidP="006A6C02">
            <w:pPr>
              <w:rPr>
                <w:rFonts w:ascii="Times New Roman" w:hAnsi="Times New Roman"/>
                <w:b/>
                <w:bCs/>
                <w:sz w:val="20"/>
                <w:szCs w:val="20"/>
                <w:lang w:val="ro-MO"/>
              </w:rPr>
            </w:pPr>
          </w:p>
        </w:tc>
        <w:tc>
          <w:tcPr>
            <w:tcW w:w="4439" w:type="dxa"/>
            <w:tcBorders>
              <w:bottom w:val="single" w:sz="4" w:space="0" w:color="auto"/>
            </w:tcBorders>
          </w:tcPr>
          <w:p w:rsidR="00DC78FD" w:rsidRPr="00F63587" w:rsidRDefault="00DC78FD" w:rsidP="004C532B">
            <w:pPr>
              <w:pStyle w:val="Listparagraf"/>
              <w:numPr>
                <w:ilvl w:val="0"/>
                <w:numId w:val="15"/>
              </w:numPr>
              <w:ind w:left="176" w:hanging="176"/>
              <w:rPr>
                <w:rFonts w:ascii="Times New Roman" w:hAnsi="Times New Roman"/>
                <w:bCs/>
                <w:sz w:val="20"/>
                <w:szCs w:val="20"/>
                <w:lang w:val="ro-MO"/>
              </w:rPr>
            </w:pPr>
            <w:r w:rsidRPr="00F63587">
              <w:rPr>
                <w:rFonts w:ascii="Times New Roman" w:hAnsi="Times New Roman"/>
                <w:sz w:val="20"/>
                <w:szCs w:val="20"/>
                <w:lang w:val="ro-MO"/>
              </w:rPr>
              <w:t>Promovarea imaginii țării ca destinație pentru investițiile străine directe și acordarea asistentei pentru promovarea imaginii/mărcilor şi la administrarea resurselor informaţionale aferente (</w:t>
            </w:r>
            <w:r w:rsidRPr="00F63587">
              <w:rPr>
                <w:rFonts w:ascii="Times New Roman" w:hAnsi="Times New Roman"/>
                <w:i/>
                <w:sz w:val="20"/>
                <w:szCs w:val="20"/>
                <w:lang w:val="ro-MO"/>
              </w:rPr>
              <w:t>Programul de activitate al Guvernului RM 2015-2018, capitolul IV, subcapitolul A „Dezvoltarea mediului de afaceri și a climatului investițional”, acțiunea nr. 24)</w:t>
            </w:r>
          </w:p>
        </w:tc>
        <w:tc>
          <w:tcPr>
            <w:tcW w:w="1534" w:type="dxa"/>
            <w:gridSpan w:val="2"/>
            <w:tcBorders>
              <w:bottom w:val="single" w:sz="4" w:space="0" w:color="auto"/>
            </w:tcBorders>
          </w:tcPr>
          <w:p w:rsidR="00DC78FD" w:rsidRPr="00F63587" w:rsidRDefault="00DC78FD" w:rsidP="00C15592">
            <w:pPr>
              <w:jc w:val="center"/>
              <w:rPr>
                <w:rFonts w:ascii="Times New Roman" w:hAnsi="Times New Roman"/>
                <w:bCs/>
                <w:sz w:val="20"/>
                <w:szCs w:val="20"/>
                <w:lang w:val="ro-MO"/>
              </w:rPr>
            </w:pPr>
            <w:r>
              <w:rPr>
                <w:rFonts w:ascii="Times New Roman" w:hAnsi="Times New Roman"/>
                <w:bCs/>
                <w:sz w:val="20"/>
                <w:szCs w:val="20"/>
                <w:lang w:val="ro-MO"/>
              </w:rPr>
              <w:t>4526,3</w:t>
            </w:r>
          </w:p>
        </w:tc>
        <w:tc>
          <w:tcPr>
            <w:tcW w:w="1399" w:type="dxa"/>
            <w:tcBorders>
              <w:bottom w:val="single" w:sz="4" w:space="0" w:color="auto"/>
            </w:tcBorders>
          </w:tcPr>
          <w:p w:rsidR="00DC78FD" w:rsidRPr="00F63587" w:rsidRDefault="00DC78FD" w:rsidP="00C15592">
            <w:pPr>
              <w:jc w:val="center"/>
              <w:rPr>
                <w:rFonts w:ascii="Times New Roman" w:hAnsi="Times New Roman"/>
                <w:bCs/>
                <w:sz w:val="20"/>
                <w:szCs w:val="20"/>
                <w:lang w:val="ro-MO"/>
              </w:rPr>
            </w:pPr>
            <w:r>
              <w:rPr>
                <w:rFonts w:ascii="Times New Roman" w:hAnsi="Times New Roman"/>
                <w:bCs/>
                <w:sz w:val="20"/>
                <w:szCs w:val="20"/>
                <w:lang w:val="ro-MO"/>
              </w:rPr>
              <w:t>4526,3</w:t>
            </w:r>
          </w:p>
        </w:tc>
        <w:tc>
          <w:tcPr>
            <w:tcW w:w="1691" w:type="dxa"/>
            <w:tcBorders>
              <w:bottom w:val="single" w:sz="4" w:space="0" w:color="auto"/>
            </w:tcBorders>
          </w:tcPr>
          <w:p w:rsidR="00DC78FD" w:rsidRPr="00F63587" w:rsidRDefault="00DC78FD" w:rsidP="00C15592">
            <w:pPr>
              <w:jc w:val="center"/>
              <w:rPr>
                <w:rFonts w:ascii="Times New Roman" w:hAnsi="Times New Roman"/>
                <w:bCs/>
                <w:sz w:val="20"/>
                <w:szCs w:val="20"/>
                <w:lang w:val="ro-MO"/>
              </w:rPr>
            </w:pPr>
            <w:r>
              <w:rPr>
                <w:rFonts w:ascii="Times New Roman" w:hAnsi="Times New Roman"/>
                <w:bCs/>
                <w:sz w:val="20"/>
                <w:szCs w:val="20"/>
                <w:lang w:val="ro-MO"/>
              </w:rPr>
              <w:t>4526,3</w:t>
            </w:r>
          </w:p>
        </w:tc>
        <w:tc>
          <w:tcPr>
            <w:tcW w:w="2307" w:type="dxa"/>
            <w:tcBorders>
              <w:bottom w:val="single" w:sz="4" w:space="0" w:color="auto"/>
            </w:tcBorders>
          </w:tcPr>
          <w:p w:rsidR="00DC78FD" w:rsidRPr="006519FB" w:rsidRDefault="00DC78FD" w:rsidP="00470EA6">
            <w:pPr>
              <w:numPr>
                <w:ilvl w:val="0"/>
                <w:numId w:val="34"/>
              </w:numPr>
              <w:tabs>
                <w:tab w:val="clear" w:pos="643"/>
                <w:tab w:val="num" w:pos="293"/>
              </w:tabs>
              <w:ind w:left="295" w:hanging="295"/>
              <w:rPr>
                <w:rFonts w:ascii="Times New Roman" w:hAnsi="Times New Roman"/>
                <w:sz w:val="20"/>
                <w:szCs w:val="20"/>
                <w:lang w:val="ro-MO"/>
              </w:rPr>
            </w:pPr>
            <w:r>
              <w:rPr>
                <w:rFonts w:ascii="Times New Roman" w:hAnsi="Times New Roman"/>
                <w:sz w:val="20"/>
                <w:szCs w:val="20"/>
                <w:lang w:val="ro-MO"/>
              </w:rPr>
              <w:t xml:space="preserve">Nr misiunilor organizate </w:t>
            </w:r>
            <w:r>
              <w:rPr>
                <w:rFonts w:ascii="Times New Roman" w:hAnsi="Times New Roman"/>
                <w:sz w:val="20"/>
                <w:szCs w:val="20"/>
              </w:rPr>
              <w:t>în țară și peste hotare (UE; CSI și alte țări) – 8 anual;</w:t>
            </w:r>
          </w:p>
          <w:p w:rsidR="00DC78FD" w:rsidRPr="00470EA6" w:rsidRDefault="00DC78FD" w:rsidP="006A6C02">
            <w:pPr>
              <w:numPr>
                <w:ilvl w:val="0"/>
                <w:numId w:val="34"/>
              </w:numPr>
              <w:tabs>
                <w:tab w:val="clear" w:pos="643"/>
                <w:tab w:val="num" w:pos="293"/>
              </w:tabs>
              <w:ind w:left="295" w:hanging="295"/>
              <w:rPr>
                <w:rFonts w:ascii="Times New Roman" w:hAnsi="Times New Roman"/>
                <w:sz w:val="20"/>
                <w:szCs w:val="20"/>
                <w:lang w:val="ro-MO"/>
              </w:rPr>
            </w:pPr>
            <w:r w:rsidRPr="006F46DF">
              <w:rPr>
                <w:rFonts w:ascii="Times New Roman" w:hAnsi="Times New Roman"/>
                <w:sz w:val="20"/>
                <w:szCs w:val="20"/>
                <w:lang w:val="ro-MO"/>
              </w:rPr>
              <w:t>Nr. companiilor participante – 40/pe eveniment</w:t>
            </w:r>
            <w:r>
              <w:rPr>
                <w:rFonts w:ascii="Times New Roman" w:hAnsi="Times New Roman"/>
                <w:sz w:val="20"/>
                <w:szCs w:val="20"/>
                <w:lang w:val="ro-MO"/>
              </w:rPr>
              <w:t>.</w:t>
            </w:r>
          </w:p>
        </w:tc>
      </w:tr>
      <w:tr w:rsidR="00DC78FD" w:rsidRPr="00F63587" w:rsidTr="00200ADE">
        <w:trPr>
          <w:trHeight w:val="3075"/>
        </w:trPr>
        <w:tc>
          <w:tcPr>
            <w:tcW w:w="3055" w:type="dxa"/>
            <w:vMerge/>
          </w:tcPr>
          <w:p w:rsidR="00DC78FD" w:rsidRPr="00F63587" w:rsidRDefault="00DC78FD" w:rsidP="006A6C02">
            <w:pPr>
              <w:rPr>
                <w:rFonts w:ascii="Times New Roman" w:hAnsi="Times New Roman"/>
                <w:b/>
                <w:bCs/>
                <w:sz w:val="20"/>
                <w:szCs w:val="20"/>
                <w:lang w:val="ro-MO"/>
              </w:rPr>
            </w:pPr>
          </w:p>
        </w:tc>
        <w:tc>
          <w:tcPr>
            <w:tcW w:w="4439" w:type="dxa"/>
            <w:vMerge w:val="restart"/>
          </w:tcPr>
          <w:p w:rsidR="00DC78FD" w:rsidRPr="00F63587" w:rsidRDefault="00DC78FD" w:rsidP="004C532B">
            <w:pPr>
              <w:pStyle w:val="Listparagraf"/>
              <w:numPr>
                <w:ilvl w:val="0"/>
                <w:numId w:val="15"/>
              </w:numPr>
              <w:ind w:left="176" w:hanging="176"/>
              <w:rPr>
                <w:rFonts w:ascii="Times New Roman" w:hAnsi="Times New Roman"/>
                <w:b/>
                <w:bCs/>
                <w:sz w:val="20"/>
                <w:szCs w:val="20"/>
                <w:lang w:val="ro-MO"/>
              </w:rPr>
            </w:pPr>
            <w:r w:rsidRPr="00F63587">
              <w:rPr>
                <w:rFonts w:ascii="Times New Roman" w:hAnsi="Times New Roman"/>
                <w:sz w:val="20"/>
                <w:szCs w:val="20"/>
                <w:lang w:val="ro-MO"/>
              </w:rPr>
              <w:t>Susținerea proiectelor de creștere a competitivității întreprinderilor exportatoare, inclusiv:</w:t>
            </w:r>
          </w:p>
          <w:p w:rsidR="00DC78FD" w:rsidRPr="00F63587" w:rsidRDefault="00DC78FD" w:rsidP="000C0D34">
            <w:pPr>
              <w:pStyle w:val="Listparagraf"/>
              <w:numPr>
                <w:ilvl w:val="0"/>
                <w:numId w:val="37"/>
              </w:numPr>
              <w:ind w:left="206" w:hanging="142"/>
              <w:jc w:val="both"/>
              <w:rPr>
                <w:rFonts w:ascii="Times New Roman" w:hAnsi="Times New Roman"/>
                <w:b/>
                <w:bCs/>
                <w:sz w:val="20"/>
                <w:szCs w:val="20"/>
                <w:lang w:val="ro-MO"/>
              </w:rPr>
            </w:pPr>
            <w:r w:rsidRPr="00F63587">
              <w:rPr>
                <w:rFonts w:ascii="Times New Roman" w:hAnsi="Times New Roman"/>
                <w:sz w:val="20"/>
                <w:szCs w:val="20"/>
                <w:lang w:val="ro-MO"/>
              </w:rPr>
              <w:t>Acoperirea cheltuielilor de pregătire a managerilor moldoveni pentru stagiu în Germania, intervenite pe teritoriul Republicii Moldova (cu excluderea costurilor de deplasare tur-retur în Germania), inclusiv: selectarea participanţilor la program; organizarea unui curs de pregătire profesională şi lingvistică a participanţilor.</w:t>
            </w:r>
            <w:r w:rsidRPr="00F63587">
              <w:rPr>
                <w:rFonts w:ascii="Times New Roman" w:hAnsi="Times New Roman"/>
                <w:i/>
                <w:sz w:val="20"/>
                <w:szCs w:val="20"/>
                <w:lang w:val="ro-MO"/>
              </w:rPr>
              <w:t xml:space="preserve"> (Declaraţia comună de intenţie între Ministerul Economiei al Republicii Moldova şi Ministerul Federal al Economiei şi Energiei al Republicii Federale Germania privind continuarea colaborării în cadrul pregătirii şi </w:t>
            </w:r>
            <w:r w:rsidRPr="00F63587">
              <w:rPr>
                <w:rFonts w:ascii="Times New Roman" w:hAnsi="Times New Roman"/>
                <w:i/>
                <w:sz w:val="20"/>
                <w:szCs w:val="20"/>
                <w:lang w:val="ro-MO"/>
              </w:rPr>
              <w:lastRenderedPageBreak/>
              <w:t>perfecţionării managerilor de la întreprinderile din diferite sectoare ale economiei Republicii Moldova pentru anii 2015-2017, semnată la 15.10.2014 în or. Berlin</w:t>
            </w:r>
            <w:r>
              <w:rPr>
                <w:rFonts w:ascii="Times New Roman" w:hAnsi="Times New Roman"/>
                <w:i/>
                <w:sz w:val="20"/>
                <w:szCs w:val="20"/>
                <w:lang w:val="ro-MO"/>
              </w:rPr>
              <w:t xml:space="preserve">; </w:t>
            </w:r>
            <w:r w:rsidRPr="00F63587">
              <w:rPr>
                <w:rFonts w:ascii="Times New Roman" w:hAnsi="Times New Roman"/>
                <w:i/>
                <w:sz w:val="20"/>
                <w:szCs w:val="20"/>
                <w:lang w:val="ro-MO"/>
              </w:rPr>
              <w:t>Programul de activitate al Guvernului RM 2015-2018, capitolul II, subcapitolul A „Politică externă”, acțiunea nr. 11)</w:t>
            </w:r>
            <w:r>
              <w:rPr>
                <w:rFonts w:ascii="Times New Roman" w:hAnsi="Times New Roman"/>
                <w:i/>
                <w:sz w:val="20"/>
                <w:szCs w:val="20"/>
                <w:lang w:val="ro-MO"/>
              </w:rPr>
              <w:t>.</w:t>
            </w:r>
          </w:p>
        </w:tc>
        <w:tc>
          <w:tcPr>
            <w:tcW w:w="1534" w:type="dxa"/>
            <w:gridSpan w:val="2"/>
            <w:tcBorders>
              <w:bottom w:val="nil"/>
            </w:tcBorders>
          </w:tcPr>
          <w:p w:rsidR="00DC78FD" w:rsidRPr="00F63587" w:rsidRDefault="00DC78FD" w:rsidP="00C15592">
            <w:pPr>
              <w:jc w:val="center"/>
              <w:rPr>
                <w:rFonts w:ascii="Times New Roman" w:hAnsi="Times New Roman"/>
                <w:bCs/>
                <w:sz w:val="20"/>
                <w:szCs w:val="20"/>
                <w:lang w:val="ro-MO"/>
              </w:rPr>
            </w:pPr>
            <w:r>
              <w:rPr>
                <w:rFonts w:ascii="Times New Roman" w:hAnsi="Times New Roman"/>
                <w:bCs/>
                <w:sz w:val="20"/>
                <w:szCs w:val="20"/>
                <w:lang w:val="ro-MO"/>
              </w:rPr>
              <w:lastRenderedPageBreak/>
              <w:t>3300,0</w:t>
            </w:r>
          </w:p>
        </w:tc>
        <w:tc>
          <w:tcPr>
            <w:tcW w:w="1399" w:type="dxa"/>
            <w:tcBorders>
              <w:bottom w:val="nil"/>
            </w:tcBorders>
          </w:tcPr>
          <w:p w:rsidR="00DC78FD" w:rsidRPr="00F63587" w:rsidRDefault="00DC78FD" w:rsidP="00C15592">
            <w:pPr>
              <w:jc w:val="center"/>
              <w:rPr>
                <w:rFonts w:ascii="Times New Roman" w:hAnsi="Times New Roman"/>
                <w:bCs/>
                <w:sz w:val="20"/>
                <w:szCs w:val="20"/>
                <w:lang w:val="ro-MO"/>
              </w:rPr>
            </w:pPr>
            <w:r>
              <w:rPr>
                <w:rFonts w:ascii="Times New Roman" w:hAnsi="Times New Roman"/>
                <w:bCs/>
                <w:sz w:val="20"/>
                <w:szCs w:val="20"/>
                <w:lang w:val="ro-MO"/>
              </w:rPr>
              <w:t>3300,0</w:t>
            </w:r>
          </w:p>
        </w:tc>
        <w:tc>
          <w:tcPr>
            <w:tcW w:w="1691" w:type="dxa"/>
            <w:tcBorders>
              <w:bottom w:val="nil"/>
            </w:tcBorders>
          </w:tcPr>
          <w:p w:rsidR="00DC78FD" w:rsidRPr="00F63587" w:rsidRDefault="00DC78FD" w:rsidP="00C15592">
            <w:pPr>
              <w:jc w:val="center"/>
              <w:rPr>
                <w:rFonts w:ascii="Times New Roman" w:hAnsi="Times New Roman"/>
                <w:bCs/>
                <w:sz w:val="20"/>
                <w:szCs w:val="20"/>
                <w:lang w:val="ro-MO"/>
              </w:rPr>
            </w:pPr>
            <w:r>
              <w:rPr>
                <w:rFonts w:ascii="Times New Roman" w:hAnsi="Times New Roman"/>
                <w:bCs/>
                <w:sz w:val="20"/>
                <w:szCs w:val="20"/>
                <w:lang w:val="ro-MO"/>
              </w:rPr>
              <w:t>3300,0</w:t>
            </w:r>
          </w:p>
        </w:tc>
        <w:tc>
          <w:tcPr>
            <w:tcW w:w="2307" w:type="dxa"/>
            <w:tcBorders>
              <w:bottom w:val="nil"/>
            </w:tcBorders>
          </w:tcPr>
          <w:p w:rsidR="00DC78FD" w:rsidRPr="006F46DF" w:rsidRDefault="00DC78FD" w:rsidP="00470EA6">
            <w:pPr>
              <w:numPr>
                <w:ilvl w:val="0"/>
                <w:numId w:val="34"/>
              </w:numPr>
              <w:tabs>
                <w:tab w:val="num" w:pos="215"/>
              </w:tabs>
              <w:ind w:left="215" w:hanging="215"/>
              <w:rPr>
                <w:rFonts w:ascii="Times New Roman" w:hAnsi="Times New Roman"/>
                <w:sz w:val="20"/>
                <w:szCs w:val="20"/>
                <w:lang w:val="ro-MO"/>
              </w:rPr>
            </w:pPr>
            <w:r w:rsidRPr="006F46DF">
              <w:rPr>
                <w:rFonts w:ascii="Times New Roman" w:hAnsi="Times New Roman"/>
                <w:sz w:val="20"/>
                <w:szCs w:val="20"/>
                <w:lang w:val="ro-MO"/>
              </w:rPr>
              <w:t xml:space="preserve">Nr. exportatorilor care au beneficiat de asistență – 10 anual. </w:t>
            </w:r>
          </w:p>
          <w:p w:rsidR="00DC78FD" w:rsidRPr="006F46DF" w:rsidRDefault="00DC78FD" w:rsidP="00470EA6">
            <w:pPr>
              <w:numPr>
                <w:ilvl w:val="0"/>
                <w:numId w:val="34"/>
              </w:numPr>
              <w:tabs>
                <w:tab w:val="num" w:pos="215"/>
              </w:tabs>
              <w:ind w:left="215" w:hanging="215"/>
              <w:rPr>
                <w:rFonts w:ascii="Times New Roman" w:hAnsi="Times New Roman"/>
                <w:sz w:val="20"/>
                <w:szCs w:val="20"/>
                <w:lang w:val="ro-MO"/>
              </w:rPr>
            </w:pPr>
            <w:r w:rsidRPr="006F46DF">
              <w:rPr>
                <w:rFonts w:ascii="Times New Roman" w:hAnsi="Times New Roman"/>
                <w:sz w:val="20"/>
                <w:szCs w:val="20"/>
                <w:lang w:val="ro-MO"/>
              </w:rPr>
              <w:t>Nr. seminarelor / treningurilor/vizitelor organizate – 2 anual;</w:t>
            </w:r>
          </w:p>
          <w:p w:rsidR="00DC78FD" w:rsidRPr="006F46DF" w:rsidRDefault="00DC78FD" w:rsidP="00470EA6">
            <w:pPr>
              <w:numPr>
                <w:ilvl w:val="0"/>
                <w:numId w:val="34"/>
              </w:numPr>
              <w:tabs>
                <w:tab w:val="num" w:pos="215"/>
              </w:tabs>
              <w:ind w:left="215" w:hanging="215"/>
              <w:rPr>
                <w:rFonts w:ascii="Times New Roman" w:hAnsi="Times New Roman"/>
                <w:sz w:val="20"/>
                <w:szCs w:val="20"/>
                <w:lang w:val="ro-MO"/>
              </w:rPr>
            </w:pPr>
            <w:r w:rsidRPr="006F46DF">
              <w:rPr>
                <w:rFonts w:ascii="Times New Roman" w:hAnsi="Times New Roman"/>
                <w:sz w:val="20"/>
                <w:szCs w:val="20"/>
                <w:lang w:val="ro-MO"/>
              </w:rPr>
              <w:t>Nr. companiilor autohtone participante –10  pe eveniment.</w:t>
            </w:r>
          </w:p>
          <w:p w:rsidR="00DC78FD" w:rsidRPr="006F46DF" w:rsidRDefault="00DC78FD" w:rsidP="00470EA6">
            <w:pPr>
              <w:numPr>
                <w:ilvl w:val="0"/>
                <w:numId w:val="36"/>
              </w:numPr>
              <w:tabs>
                <w:tab w:val="num" w:pos="215"/>
              </w:tabs>
              <w:ind w:left="215" w:hanging="215"/>
              <w:rPr>
                <w:rFonts w:ascii="Times New Roman" w:hAnsi="Times New Roman"/>
                <w:sz w:val="20"/>
                <w:szCs w:val="20"/>
                <w:lang w:val="ro-MO"/>
              </w:rPr>
            </w:pPr>
            <w:r w:rsidRPr="006F46DF">
              <w:rPr>
                <w:rFonts w:ascii="Times New Roman" w:hAnsi="Times New Roman"/>
                <w:sz w:val="20"/>
                <w:szCs w:val="20"/>
                <w:lang w:val="ro-MO"/>
              </w:rPr>
              <w:t>Nr. întrunirilor între sectorul public şi privat organizate – 1-2 anual.</w:t>
            </w:r>
          </w:p>
          <w:p w:rsidR="00DC78FD" w:rsidRPr="00F63587" w:rsidRDefault="00DC78FD" w:rsidP="00470EA6">
            <w:pPr>
              <w:tabs>
                <w:tab w:val="num" w:pos="215"/>
              </w:tabs>
              <w:ind w:left="215" w:hanging="215"/>
              <w:rPr>
                <w:rFonts w:ascii="Times New Roman" w:hAnsi="Times New Roman"/>
                <w:sz w:val="20"/>
                <w:szCs w:val="20"/>
                <w:lang w:val="ro-MO"/>
              </w:rPr>
            </w:pPr>
          </w:p>
        </w:tc>
      </w:tr>
      <w:tr w:rsidR="00DC78FD" w:rsidRPr="00F63587" w:rsidTr="00200ADE">
        <w:tc>
          <w:tcPr>
            <w:tcW w:w="3055" w:type="dxa"/>
            <w:vMerge/>
          </w:tcPr>
          <w:p w:rsidR="00DC78FD" w:rsidRPr="00F63587" w:rsidRDefault="00DC78FD" w:rsidP="006A6C02">
            <w:pPr>
              <w:rPr>
                <w:rFonts w:ascii="Times New Roman" w:hAnsi="Times New Roman"/>
                <w:b/>
                <w:bCs/>
                <w:sz w:val="20"/>
                <w:szCs w:val="20"/>
                <w:lang w:val="ro-MO"/>
              </w:rPr>
            </w:pPr>
          </w:p>
        </w:tc>
        <w:tc>
          <w:tcPr>
            <w:tcW w:w="4439" w:type="dxa"/>
            <w:vMerge/>
            <w:tcBorders>
              <w:bottom w:val="single" w:sz="4" w:space="0" w:color="auto"/>
            </w:tcBorders>
          </w:tcPr>
          <w:p w:rsidR="00DC78FD" w:rsidRPr="00F63587" w:rsidRDefault="00DC78FD" w:rsidP="000C0D34">
            <w:pPr>
              <w:pStyle w:val="Listparagraf"/>
              <w:numPr>
                <w:ilvl w:val="0"/>
                <w:numId w:val="37"/>
              </w:numPr>
              <w:ind w:left="206" w:hanging="142"/>
              <w:jc w:val="both"/>
              <w:rPr>
                <w:rFonts w:ascii="Times New Roman" w:hAnsi="Times New Roman"/>
                <w:sz w:val="20"/>
                <w:szCs w:val="20"/>
                <w:lang w:val="ro-MO"/>
              </w:rPr>
            </w:pPr>
          </w:p>
        </w:tc>
        <w:tc>
          <w:tcPr>
            <w:tcW w:w="1534" w:type="dxa"/>
            <w:gridSpan w:val="2"/>
            <w:tcBorders>
              <w:top w:val="nil"/>
              <w:bottom w:val="single" w:sz="4" w:space="0" w:color="auto"/>
            </w:tcBorders>
          </w:tcPr>
          <w:p w:rsidR="00DC78FD" w:rsidRPr="00F63587" w:rsidRDefault="00DC78FD" w:rsidP="006A6C02">
            <w:pPr>
              <w:jc w:val="center"/>
              <w:rPr>
                <w:rFonts w:ascii="Times New Roman" w:hAnsi="Times New Roman"/>
                <w:bCs/>
                <w:i/>
                <w:sz w:val="20"/>
                <w:szCs w:val="20"/>
                <w:lang w:val="ro-MO"/>
              </w:rPr>
            </w:pPr>
          </w:p>
        </w:tc>
        <w:tc>
          <w:tcPr>
            <w:tcW w:w="1399" w:type="dxa"/>
            <w:tcBorders>
              <w:top w:val="nil"/>
              <w:bottom w:val="single" w:sz="4" w:space="0" w:color="auto"/>
            </w:tcBorders>
          </w:tcPr>
          <w:p w:rsidR="00DC78FD" w:rsidRPr="00F63587" w:rsidRDefault="00DC78FD" w:rsidP="00774AB1">
            <w:pPr>
              <w:rPr>
                <w:rFonts w:ascii="Times New Roman" w:hAnsi="Times New Roman"/>
                <w:bCs/>
                <w:i/>
                <w:sz w:val="20"/>
                <w:szCs w:val="20"/>
                <w:lang w:val="ro-MO"/>
              </w:rPr>
            </w:pPr>
          </w:p>
        </w:tc>
        <w:tc>
          <w:tcPr>
            <w:tcW w:w="1691" w:type="dxa"/>
            <w:tcBorders>
              <w:top w:val="nil"/>
              <w:bottom w:val="single" w:sz="4" w:space="0" w:color="auto"/>
            </w:tcBorders>
          </w:tcPr>
          <w:p w:rsidR="00DC78FD" w:rsidRPr="00F63587" w:rsidRDefault="00DC78FD" w:rsidP="006A6C02">
            <w:pPr>
              <w:jc w:val="center"/>
              <w:rPr>
                <w:rFonts w:ascii="Times New Roman" w:hAnsi="Times New Roman"/>
                <w:bCs/>
                <w:i/>
                <w:sz w:val="20"/>
                <w:szCs w:val="20"/>
                <w:lang w:val="ro-MO"/>
              </w:rPr>
            </w:pPr>
          </w:p>
        </w:tc>
        <w:tc>
          <w:tcPr>
            <w:tcW w:w="2307" w:type="dxa"/>
            <w:tcBorders>
              <w:top w:val="nil"/>
            </w:tcBorders>
          </w:tcPr>
          <w:p w:rsidR="00DC78FD" w:rsidRPr="00F63587" w:rsidRDefault="00DC78FD" w:rsidP="00470EA6">
            <w:pPr>
              <w:pStyle w:val="Listparagraf"/>
              <w:numPr>
                <w:ilvl w:val="0"/>
                <w:numId w:val="35"/>
              </w:numPr>
              <w:tabs>
                <w:tab w:val="num" w:pos="215"/>
              </w:tabs>
              <w:ind w:left="215" w:hanging="215"/>
              <w:rPr>
                <w:rFonts w:ascii="Times New Roman" w:hAnsi="Times New Roman"/>
                <w:b/>
                <w:bCs/>
                <w:sz w:val="20"/>
                <w:szCs w:val="20"/>
                <w:lang w:val="ro-MO"/>
              </w:rPr>
            </w:pPr>
            <w:r w:rsidRPr="006F46DF">
              <w:rPr>
                <w:rFonts w:ascii="Times New Roman" w:hAnsi="Times New Roman"/>
                <w:sz w:val="20"/>
                <w:szCs w:val="20"/>
                <w:lang w:val="ro-MO"/>
              </w:rPr>
              <w:t>40 participan</w:t>
            </w:r>
            <w:r w:rsidRPr="006F46DF">
              <w:rPr>
                <w:rFonts w:ascii="Times New Roman" w:hAnsi="Times New Roman"/>
                <w:sz w:val="20"/>
                <w:szCs w:val="20"/>
              </w:rPr>
              <w:t>ți</w:t>
            </w:r>
            <w:r>
              <w:rPr>
                <w:rFonts w:ascii="Times New Roman" w:hAnsi="Times New Roman"/>
                <w:sz w:val="20"/>
                <w:szCs w:val="20"/>
              </w:rPr>
              <w:t xml:space="preserve"> </w:t>
            </w:r>
            <w:r w:rsidRPr="006F46DF">
              <w:rPr>
                <w:rFonts w:ascii="Times New Roman" w:hAnsi="Times New Roman"/>
                <w:sz w:val="20"/>
                <w:szCs w:val="20"/>
              </w:rPr>
              <w:t xml:space="preserve">/an </w:t>
            </w:r>
            <w:r w:rsidRPr="006F46DF">
              <w:rPr>
                <w:rFonts w:ascii="Times New Roman" w:hAnsi="Times New Roman"/>
                <w:sz w:val="20"/>
                <w:szCs w:val="20"/>
              </w:rPr>
              <w:lastRenderedPageBreak/>
              <w:t>(instruirea managerilor moldoveni în Germania)</w:t>
            </w:r>
            <w:r>
              <w:rPr>
                <w:rFonts w:ascii="Times New Roman" w:hAnsi="Times New Roman"/>
                <w:sz w:val="20"/>
                <w:szCs w:val="20"/>
              </w:rPr>
              <w:t>.</w:t>
            </w:r>
          </w:p>
        </w:tc>
      </w:tr>
      <w:tr w:rsidR="00DC78FD" w:rsidRPr="00F63587" w:rsidTr="00200ADE">
        <w:tc>
          <w:tcPr>
            <w:tcW w:w="3055" w:type="dxa"/>
            <w:vMerge/>
          </w:tcPr>
          <w:p w:rsidR="00DC78FD" w:rsidRPr="00F63587" w:rsidRDefault="00DC78FD" w:rsidP="006A6C02">
            <w:pPr>
              <w:rPr>
                <w:rFonts w:ascii="Times New Roman" w:hAnsi="Times New Roman"/>
                <w:b/>
                <w:bCs/>
                <w:sz w:val="20"/>
                <w:szCs w:val="20"/>
                <w:lang w:val="ro-MO"/>
              </w:rPr>
            </w:pPr>
          </w:p>
        </w:tc>
        <w:tc>
          <w:tcPr>
            <w:tcW w:w="4439" w:type="dxa"/>
            <w:tcBorders>
              <w:bottom w:val="nil"/>
            </w:tcBorders>
          </w:tcPr>
          <w:p w:rsidR="00DC78FD" w:rsidRPr="00F63587" w:rsidRDefault="00DC78FD" w:rsidP="004C532B">
            <w:pPr>
              <w:pStyle w:val="Listparagraf"/>
              <w:numPr>
                <w:ilvl w:val="0"/>
                <w:numId w:val="15"/>
              </w:numPr>
              <w:ind w:left="176" w:hanging="142"/>
              <w:rPr>
                <w:rFonts w:ascii="Times New Roman" w:hAnsi="Times New Roman"/>
                <w:b/>
                <w:bCs/>
                <w:sz w:val="20"/>
                <w:szCs w:val="20"/>
                <w:lang w:val="ro-MO"/>
              </w:rPr>
            </w:pPr>
            <w:r w:rsidRPr="00F63587">
              <w:rPr>
                <w:rFonts w:ascii="Times New Roman" w:hAnsi="Times New Roman"/>
                <w:bCs/>
                <w:sz w:val="20"/>
                <w:szCs w:val="20"/>
                <w:lang w:val="ro-MO"/>
              </w:rPr>
              <w:t>Susținerea</w:t>
            </w:r>
            <w:r w:rsidRPr="00F63587">
              <w:rPr>
                <w:rFonts w:ascii="Times New Roman" w:hAnsi="Times New Roman"/>
                <w:b/>
                <w:bCs/>
                <w:sz w:val="20"/>
                <w:szCs w:val="20"/>
                <w:lang w:val="ro-MO"/>
              </w:rPr>
              <w:t xml:space="preserve"> </w:t>
            </w:r>
            <w:r w:rsidRPr="00F63587">
              <w:rPr>
                <w:rFonts w:ascii="Times New Roman" w:hAnsi="Times New Roman"/>
                <w:sz w:val="20"/>
                <w:szCs w:val="20"/>
                <w:lang w:val="ro-MO"/>
              </w:rPr>
              <w:t xml:space="preserve">eforturilor de export a companiilor și de includere a acestora în lanțul valoric internațional, inclusiv: </w:t>
            </w:r>
          </w:p>
        </w:tc>
        <w:tc>
          <w:tcPr>
            <w:tcW w:w="1534" w:type="dxa"/>
            <w:gridSpan w:val="2"/>
            <w:tcBorders>
              <w:bottom w:val="nil"/>
            </w:tcBorders>
          </w:tcPr>
          <w:p w:rsidR="00DC78FD" w:rsidRPr="00F63587" w:rsidRDefault="00DC78FD" w:rsidP="006A6C02">
            <w:pPr>
              <w:jc w:val="center"/>
              <w:rPr>
                <w:rFonts w:ascii="Times New Roman" w:hAnsi="Times New Roman"/>
                <w:b/>
                <w:bCs/>
                <w:sz w:val="20"/>
                <w:szCs w:val="20"/>
                <w:lang w:val="ro-MO"/>
              </w:rPr>
            </w:pPr>
          </w:p>
        </w:tc>
        <w:tc>
          <w:tcPr>
            <w:tcW w:w="1399" w:type="dxa"/>
            <w:tcBorders>
              <w:bottom w:val="nil"/>
            </w:tcBorders>
          </w:tcPr>
          <w:p w:rsidR="00DC78FD" w:rsidRPr="00F63587" w:rsidRDefault="00DC78FD" w:rsidP="006A6C02">
            <w:pPr>
              <w:jc w:val="center"/>
              <w:rPr>
                <w:rFonts w:ascii="Times New Roman" w:hAnsi="Times New Roman"/>
                <w:b/>
                <w:bCs/>
                <w:sz w:val="20"/>
                <w:szCs w:val="20"/>
                <w:lang w:val="ro-MO"/>
              </w:rPr>
            </w:pPr>
          </w:p>
        </w:tc>
        <w:tc>
          <w:tcPr>
            <w:tcW w:w="1691" w:type="dxa"/>
            <w:tcBorders>
              <w:bottom w:val="nil"/>
            </w:tcBorders>
          </w:tcPr>
          <w:p w:rsidR="00DC78FD" w:rsidRPr="00F63587" w:rsidRDefault="00DC78FD" w:rsidP="006A6C02">
            <w:pPr>
              <w:jc w:val="center"/>
              <w:rPr>
                <w:rFonts w:ascii="Times New Roman" w:hAnsi="Times New Roman"/>
                <w:b/>
                <w:bCs/>
                <w:sz w:val="20"/>
                <w:szCs w:val="20"/>
                <w:lang w:val="ro-MO"/>
              </w:rPr>
            </w:pPr>
          </w:p>
        </w:tc>
        <w:tc>
          <w:tcPr>
            <w:tcW w:w="2307" w:type="dxa"/>
            <w:vMerge w:val="restart"/>
          </w:tcPr>
          <w:p w:rsidR="00DC78FD" w:rsidRPr="006519FB" w:rsidRDefault="00DC78FD" w:rsidP="00470EA6">
            <w:pPr>
              <w:numPr>
                <w:ilvl w:val="0"/>
                <w:numId w:val="34"/>
              </w:numPr>
              <w:tabs>
                <w:tab w:val="clear" w:pos="643"/>
                <w:tab w:val="num" w:pos="215"/>
              </w:tabs>
              <w:ind w:left="215" w:hanging="215"/>
              <w:rPr>
                <w:rFonts w:ascii="Times New Roman" w:hAnsi="Times New Roman"/>
                <w:sz w:val="20"/>
                <w:szCs w:val="20"/>
                <w:lang w:val="ro-MO"/>
              </w:rPr>
            </w:pPr>
            <w:r w:rsidRPr="006F46DF">
              <w:rPr>
                <w:rFonts w:ascii="Times New Roman" w:hAnsi="Times New Roman"/>
                <w:sz w:val="20"/>
                <w:szCs w:val="20"/>
                <w:lang w:val="ro-MO"/>
              </w:rPr>
              <w:t xml:space="preserve">Nr. expoziţiilor – </w:t>
            </w:r>
            <w:r>
              <w:rPr>
                <w:rFonts w:ascii="Times New Roman" w:hAnsi="Times New Roman"/>
                <w:sz w:val="20"/>
                <w:szCs w:val="20"/>
                <w:lang w:val="ro-MO"/>
              </w:rPr>
              <w:t>4</w:t>
            </w:r>
            <w:r w:rsidRPr="006F46DF">
              <w:rPr>
                <w:rFonts w:ascii="Times New Roman" w:hAnsi="Times New Roman"/>
                <w:sz w:val="20"/>
                <w:szCs w:val="20"/>
                <w:lang w:val="ro-MO"/>
              </w:rPr>
              <w:t xml:space="preserve"> pe an</w:t>
            </w:r>
            <w:r>
              <w:rPr>
                <w:rFonts w:ascii="Times New Roman" w:hAnsi="Times New Roman"/>
                <w:sz w:val="20"/>
                <w:szCs w:val="20"/>
                <w:lang w:val="ro-MO"/>
              </w:rPr>
              <w:t xml:space="preserve">, </w:t>
            </w:r>
            <w:r w:rsidRPr="003F7B13">
              <w:rPr>
                <w:rFonts w:ascii="Times New Roman" w:hAnsi="Times New Roman"/>
                <w:sz w:val="20"/>
                <w:szCs w:val="20"/>
                <w:lang w:val="ro-MO"/>
              </w:rPr>
              <w:t xml:space="preserve">cel puțin </w:t>
            </w:r>
            <w:r>
              <w:rPr>
                <w:rFonts w:ascii="Times New Roman" w:hAnsi="Times New Roman"/>
                <w:sz w:val="20"/>
                <w:szCs w:val="20"/>
                <w:lang w:val="ro-MO"/>
              </w:rPr>
              <w:t>4</w:t>
            </w:r>
            <w:r w:rsidRPr="003F7B13">
              <w:rPr>
                <w:rFonts w:ascii="Times New Roman" w:hAnsi="Times New Roman"/>
                <w:sz w:val="20"/>
                <w:szCs w:val="20"/>
                <w:lang w:val="ro-MO"/>
              </w:rPr>
              <w:t xml:space="preserve"> expoziții (explorare piețe)</w:t>
            </w:r>
            <w:r>
              <w:rPr>
                <w:rFonts w:ascii="Times New Roman" w:hAnsi="Times New Roman"/>
                <w:sz w:val="20"/>
                <w:szCs w:val="20"/>
                <w:lang w:val="ro-MO"/>
              </w:rPr>
              <w:t>;</w:t>
            </w:r>
          </w:p>
          <w:p w:rsidR="00DC78FD" w:rsidRPr="003F7B13" w:rsidRDefault="00DC78FD" w:rsidP="00470EA6">
            <w:pPr>
              <w:numPr>
                <w:ilvl w:val="0"/>
                <w:numId w:val="34"/>
              </w:numPr>
              <w:tabs>
                <w:tab w:val="clear" w:pos="643"/>
                <w:tab w:val="num" w:pos="215"/>
              </w:tabs>
              <w:ind w:left="215" w:hanging="215"/>
              <w:rPr>
                <w:rFonts w:ascii="Times New Roman" w:hAnsi="Times New Roman"/>
                <w:sz w:val="20"/>
                <w:szCs w:val="20"/>
                <w:lang w:val="ro-MO"/>
              </w:rPr>
            </w:pPr>
            <w:r w:rsidRPr="003F7B13">
              <w:rPr>
                <w:rFonts w:ascii="Times New Roman" w:hAnsi="Times New Roman"/>
                <w:sz w:val="20"/>
                <w:szCs w:val="20"/>
                <w:lang w:val="ro-MO"/>
              </w:rPr>
              <w:t>Nr. companiilor autohtone participante-6/expoziţie (stand de țară), cel puțin 5 companii susținute (explorare piețe);</w:t>
            </w:r>
          </w:p>
          <w:p w:rsidR="00DC78FD" w:rsidRPr="00F0699B" w:rsidRDefault="00DC78FD" w:rsidP="00470EA6">
            <w:pPr>
              <w:numPr>
                <w:ilvl w:val="0"/>
                <w:numId w:val="34"/>
              </w:numPr>
              <w:tabs>
                <w:tab w:val="clear" w:pos="643"/>
                <w:tab w:val="num" w:pos="215"/>
              </w:tabs>
              <w:ind w:left="215" w:hanging="215"/>
              <w:rPr>
                <w:rFonts w:ascii="Times New Roman" w:hAnsi="Times New Roman"/>
                <w:sz w:val="20"/>
                <w:szCs w:val="20"/>
                <w:lang w:val="ro-MO"/>
              </w:rPr>
            </w:pPr>
            <w:r w:rsidRPr="00F0699B">
              <w:rPr>
                <w:rFonts w:ascii="Times New Roman" w:hAnsi="Times New Roman"/>
                <w:sz w:val="20"/>
                <w:szCs w:val="20"/>
                <w:lang w:val="ro-MO"/>
              </w:rPr>
              <w:t>Nr. contactelor stabilite;</w:t>
            </w:r>
          </w:p>
          <w:p w:rsidR="00DC78FD" w:rsidRPr="00F0699B" w:rsidRDefault="00DC78FD" w:rsidP="00470EA6">
            <w:pPr>
              <w:numPr>
                <w:ilvl w:val="0"/>
                <w:numId w:val="34"/>
              </w:numPr>
              <w:tabs>
                <w:tab w:val="clear" w:pos="643"/>
                <w:tab w:val="num" w:pos="215"/>
              </w:tabs>
              <w:ind w:left="215" w:hanging="215"/>
              <w:rPr>
                <w:rFonts w:ascii="Times New Roman" w:hAnsi="Times New Roman"/>
                <w:sz w:val="20"/>
                <w:szCs w:val="20"/>
                <w:lang w:val="ro-MO"/>
              </w:rPr>
            </w:pPr>
            <w:r w:rsidRPr="00F0699B">
              <w:rPr>
                <w:rFonts w:ascii="Times New Roman" w:hAnsi="Times New Roman"/>
                <w:sz w:val="20"/>
                <w:szCs w:val="20"/>
                <w:lang w:val="ro-MO"/>
              </w:rPr>
              <w:t>Nr. training-urilor organizate</w:t>
            </w:r>
          </w:p>
          <w:p w:rsidR="00DC78FD" w:rsidRPr="00F63587" w:rsidRDefault="00DC78FD" w:rsidP="00470EA6">
            <w:pPr>
              <w:numPr>
                <w:ilvl w:val="0"/>
                <w:numId w:val="34"/>
              </w:numPr>
              <w:tabs>
                <w:tab w:val="clear" w:pos="643"/>
                <w:tab w:val="num" w:pos="215"/>
              </w:tabs>
              <w:ind w:left="215" w:hanging="215"/>
              <w:rPr>
                <w:rFonts w:ascii="Times New Roman" w:hAnsi="Times New Roman"/>
                <w:sz w:val="20"/>
                <w:szCs w:val="20"/>
                <w:lang w:val="ro-MO"/>
              </w:rPr>
            </w:pPr>
            <w:r w:rsidRPr="00F0699B">
              <w:rPr>
                <w:rFonts w:ascii="Times New Roman" w:hAnsi="Times New Roman"/>
                <w:sz w:val="20"/>
                <w:szCs w:val="20"/>
                <w:lang w:val="ro-MO"/>
              </w:rPr>
              <w:t>Nr. companiilor autohtone participante la training-uri</w:t>
            </w:r>
          </w:p>
        </w:tc>
      </w:tr>
      <w:tr w:rsidR="00DC78FD" w:rsidRPr="00F63587" w:rsidTr="00200ADE">
        <w:tc>
          <w:tcPr>
            <w:tcW w:w="3055" w:type="dxa"/>
            <w:vMerge/>
          </w:tcPr>
          <w:p w:rsidR="00DC78FD" w:rsidRPr="00F63587" w:rsidRDefault="00DC78FD" w:rsidP="006A6C02">
            <w:pPr>
              <w:rPr>
                <w:rFonts w:ascii="Times New Roman" w:hAnsi="Times New Roman"/>
                <w:b/>
                <w:bCs/>
                <w:sz w:val="20"/>
                <w:szCs w:val="20"/>
                <w:lang w:val="ro-MO"/>
              </w:rPr>
            </w:pPr>
          </w:p>
        </w:tc>
        <w:tc>
          <w:tcPr>
            <w:tcW w:w="4439" w:type="dxa"/>
            <w:tcBorders>
              <w:top w:val="nil"/>
              <w:bottom w:val="nil"/>
            </w:tcBorders>
          </w:tcPr>
          <w:p w:rsidR="00DC78FD" w:rsidRPr="00470EA6" w:rsidRDefault="00DC78FD" w:rsidP="00470EA6">
            <w:pPr>
              <w:pStyle w:val="Listparagraf"/>
              <w:numPr>
                <w:ilvl w:val="0"/>
                <w:numId w:val="37"/>
              </w:numPr>
              <w:ind w:left="489" w:hanging="283"/>
              <w:rPr>
                <w:rFonts w:ascii="Times New Roman" w:hAnsi="Times New Roman"/>
                <w:sz w:val="20"/>
                <w:szCs w:val="20"/>
                <w:lang w:val="ro-MO"/>
              </w:rPr>
            </w:pPr>
            <w:r>
              <w:rPr>
                <w:rFonts w:ascii="Times New Roman" w:hAnsi="Times New Roman"/>
                <w:sz w:val="20"/>
                <w:szCs w:val="20"/>
                <w:lang w:val="ro-MO"/>
              </w:rPr>
              <w:t xml:space="preserve">Participare cu stand de țară </w:t>
            </w:r>
            <w:r w:rsidRPr="00470EA6">
              <w:rPr>
                <w:rFonts w:ascii="Times New Roman" w:hAnsi="Times New Roman"/>
                <w:sz w:val="20"/>
                <w:szCs w:val="20"/>
                <w:lang w:val="ro-MO"/>
              </w:rPr>
              <w:t>la 4 expoziții, pentru 4 sectoare prioritare (câte 1 per sector prioritar)</w:t>
            </w:r>
          </w:p>
        </w:tc>
        <w:tc>
          <w:tcPr>
            <w:tcW w:w="1534" w:type="dxa"/>
            <w:gridSpan w:val="2"/>
            <w:tcBorders>
              <w:top w:val="nil"/>
              <w:bottom w:val="nil"/>
            </w:tcBorders>
          </w:tcPr>
          <w:p w:rsidR="00DC78FD" w:rsidRDefault="00DC78FD" w:rsidP="00C15592">
            <w:pPr>
              <w:jc w:val="center"/>
              <w:rPr>
                <w:rFonts w:ascii="Times New Roman" w:hAnsi="Times New Roman"/>
                <w:bCs/>
                <w:sz w:val="20"/>
                <w:szCs w:val="20"/>
                <w:lang w:val="ro-MO"/>
              </w:rPr>
            </w:pPr>
            <w:r>
              <w:rPr>
                <w:rFonts w:ascii="Times New Roman" w:hAnsi="Times New Roman"/>
                <w:bCs/>
                <w:sz w:val="20"/>
                <w:szCs w:val="20"/>
                <w:lang w:val="ro-MO"/>
              </w:rPr>
              <w:t>1800,0</w:t>
            </w:r>
          </w:p>
          <w:p w:rsidR="00DC78FD" w:rsidRPr="00F63587" w:rsidRDefault="00DC78FD" w:rsidP="00C15592">
            <w:pPr>
              <w:jc w:val="center"/>
              <w:rPr>
                <w:rFonts w:ascii="Times New Roman" w:hAnsi="Times New Roman"/>
                <w:bCs/>
                <w:sz w:val="20"/>
                <w:szCs w:val="20"/>
                <w:lang w:val="ro-MO"/>
              </w:rPr>
            </w:pPr>
          </w:p>
        </w:tc>
        <w:tc>
          <w:tcPr>
            <w:tcW w:w="1399" w:type="dxa"/>
            <w:tcBorders>
              <w:top w:val="nil"/>
              <w:bottom w:val="nil"/>
            </w:tcBorders>
          </w:tcPr>
          <w:p w:rsidR="00DC78FD" w:rsidRPr="00F63587" w:rsidRDefault="00DC78FD" w:rsidP="00C15592">
            <w:pPr>
              <w:jc w:val="center"/>
              <w:rPr>
                <w:rFonts w:ascii="Times New Roman" w:hAnsi="Times New Roman"/>
                <w:bCs/>
                <w:sz w:val="20"/>
                <w:szCs w:val="20"/>
                <w:lang w:val="ro-MO"/>
              </w:rPr>
            </w:pPr>
            <w:r>
              <w:rPr>
                <w:rFonts w:ascii="Times New Roman" w:hAnsi="Times New Roman"/>
                <w:bCs/>
                <w:sz w:val="20"/>
                <w:szCs w:val="20"/>
                <w:lang w:val="ro-MO"/>
              </w:rPr>
              <w:t>1800,0</w:t>
            </w:r>
          </w:p>
        </w:tc>
        <w:tc>
          <w:tcPr>
            <w:tcW w:w="1691" w:type="dxa"/>
            <w:tcBorders>
              <w:top w:val="nil"/>
              <w:bottom w:val="nil"/>
            </w:tcBorders>
          </w:tcPr>
          <w:p w:rsidR="00DC78FD" w:rsidRPr="00F63587" w:rsidRDefault="00DC78FD" w:rsidP="00C15592">
            <w:pPr>
              <w:jc w:val="center"/>
              <w:rPr>
                <w:rFonts w:ascii="Times New Roman" w:hAnsi="Times New Roman"/>
                <w:bCs/>
                <w:sz w:val="20"/>
                <w:szCs w:val="20"/>
                <w:lang w:val="ro-MO"/>
              </w:rPr>
            </w:pPr>
            <w:r>
              <w:rPr>
                <w:rFonts w:ascii="Times New Roman" w:hAnsi="Times New Roman"/>
                <w:bCs/>
                <w:sz w:val="20"/>
                <w:szCs w:val="20"/>
                <w:lang w:val="ro-MO"/>
              </w:rPr>
              <w:t>1800,0</w:t>
            </w:r>
          </w:p>
        </w:tc>
        <w:tc>
          <w:tcPr>
            <w:tcW w:w="2307" w:type="dxa"/>
            <w:vMerge/>
          </w:tcPr>
          <w:p w:rsidR="00DC78FD" w:rsidRPr="00F63587" w:rsidRDefault="00DC78FD" w:rsidP="006A6C02">
            <w:pPr>
              <w:rPr>
                <w:rFonts w:ascii="Times New Roman" w:hAnsi="Times New Roman"/>
                <w:b/>
                <w:bCs/>
                <w:sz w:val="20"/>
                <w:szCs w:val="20"/>
                <w:lang w:val="ro-MO"/>
              </w:rPr>
            </w:pPr>
          </w:p>
        </w:tc>
      </w:tr>
      <w:tr w:rsidR="00DC78FD" w:rsidRPr="00F63587" w:rsidTr="00200ADE">
        <w:tc>
          <w:tcPr>
            <w:tcW w:w="3055" w:type="dxa"/>
            <w:vMerge/>
          </w:tcPr>
          <w:p w:rsidR="00DC78FD" w:rsidRPr="00F63587" w:rsidRDefault="00DC78FD" w:rsidP="006A6C02">
            <w:pPr>
              <w:rPr>
                <w:rFonts w:ascii="Times New Roman" w:hAnsi="Times New Roman"/>
                <w:b/>
                <w:bCs/>
                <w:sz w:val="20"/>
                <w:szCs w:val="20"/>
                <w:lang w:val="ro-MO"/>
              </w:rPr>
            </w:pPr>
          </w:p>
        </w:tc>
        <w:tc>
          <w:tcPr>
            <w:tcW w:w="4439" w:type="dxa"/>
            <w:tcBorders>
              <w:top w:val="nil"/>
              <w:bottom w:val="nil"/>
            </w:tcBorders>
          </w:tcPr>
          <w:p w:rsidR="00DC78FD" w:rsidRPr="00470EA6" w:rsidRDefault="00DC78FD" w:rsidP="00470EA6">
            <w:pPr>
              <w:pStyle w:val="Listparagraf"/>
              <w:numPr>
                <w:ilvl w:val="0"/>
                <w:numId w:val="37"/>
              </w:numPr>
              <w:ind w:left="489" w:hanging="283"/>
              <w:rPr>
                <w:rFonts w:ascii="Times New Roman" w:hAnsi="Times New Roman"/>
                <w:sz w:val="20"/>
                <w:szCs w:val="20"/>
                <w:lang w:val="ro-MO"/>
              </w:rPr>
            </w:pPr>
            <w:r w:rsidRPr="00470EA6">
              <w:rPr>
                <w:rFonts w:ascii="Times New Roman" w:hAnsi="Times New Roman"/>
                <w:sz w:val="20"/>
                <w:szCs w:val="20"/>
                <w:lang w:val="ro-MO"/>
              </w:rPr>
              <w:t>Oferirea suportului companiilor autohtone în vederea participării la expoziții și târguri internaționale – explorarea noilor piețe de desfacere și stabilirea contactelor</w:t>
            </w:r>
          </w:p>
        </w:tc>
        <w:tc>
          <w:tcPr>
            <w:tcW w:w="1534" w:type="dxa"/>
            <w:gridSpan w:val="2"/>
            <w:tcBorders>
              <w:top w:val="nil"/>
              <w:bottom w:val="nil"/>
            </w:tcBorders>
          </w:tcPr>
          <w:p w:rsidR="00DC78FD" w:rsidRDefault="00DC78FD" w:rsidP="00C15592">
            <w:pPr>
              <w:jc w:val="center"/>
              <w:rPr>
                <w:rFonts w:ascii="Times New Roman" w:hAnsi="Times New Roman"/>
                <w:bCs/>
                <w:sz w:val="20"/>
                <w:szCs w:val="20"/>
                <w:lang w:val="ro-MO"/>
              </w:rPr>
            </w:pPr>
            <w:r>
              <w:rPr>
                <w:rFonts w:ascii="Times New Roman" w:hAnsi="Times New Roman"/>
                <w:bCs/>
                <w:sz w:val="20"/>
                <w:szCs w:val="20"/>
                <w:lang w:val="ro-MO"/>
              </w:rPr>
              <w:t>800,0</w:t>
            </w:r>
          </w:p>
        </w:tc>
        <w:tc>
          <w:tcPr>
            <w:tcW w:w="1399" w:type="dxa"/>
            <w:tcBorders>
              <w:top w:val="nil"/>
              <w:bottom w:val="nil"/>
            </w:tcBorders>
          </w:tcPr>
          <w:p w:rsidR="00DC78FD" w:rsidRDefault="00DC78FD" w:rsidP="00C15592">
            <w:pPr>
              <w:jc w:val="center"/>
              <w:rPr>
                <w:rFonts w:ascii="Times New Roman" w:hAnsi="Times New Roman"/>
                <w:bCs/>
                <w:sz w:val="20"/>
                <w:szCs w:val="20"/>
                <w:lang w:val="ro-MO"/>
              </w:rPr>
            </w:pPr>
            <w:r>
              <w:rPr>
                <w:rFonts w:ascii="Times New Roman" w:hAnsi="Times New Roman"/>
                <w:bCs/>
                <w:sz w:val="20"/>
                <w:szCs w:val="20"/>
                <w:lang w:val="ro-MO"/>
              </w:rPr>
              <w:t>800,0</w:t>
            </w:r>
          </w:p>
        </w:tc>
        <w:tc>
          <w:tcPr>
            <w:tcW w:w="1691" w:type="dxa"/>
            <w:tcBorders>
              <w:top w:val="nil"/>
              <w:bottom w:val="nil"/>
            </w:tcBorders>
          </w:tcPr>
          <w:p w:rsidR="00DC78FD" w:rsidRDefault="00DC78FD" w:rsidP="00C15592">
            <w:pPr>
              <w:jc w:val="center"/>
              <w:rPr>
                <w:rFonts w:ascii="Times New Roman" w:hAnsi="Times New Roman"/>
                <w:bCs/>
                <w:sz w:val="20"/>
                <w:szCs w:val="20"/>
                <w:lang w:val="ro-MO"/>
              </w:rPr>
            </w:pPr>
            <w:r>
              <w:rPr>
                <w:rFonts w:ascii="Times New Roman" w:hAnsi="Times New Roman"/>
                <w:bCs/>
                <w:sz w:val="20"/>
                <w:szCs w:val="20"/>
                <w:lang w:val="ro-MO"/>
              </w:rPr>
              <w:t>800,0</w:t>
            </w:r>
          </w:p>
        </w:tc>
        <w:tc>
          <w:tcPr>
            <w:tcW w:w="2307" w:type="dxa"/>
            <w:vMerge/>
          </w:tcPr>
          <w:p w:rsidR="00DC78FD" w:rsidRPr="00F63587" w:rsidRDefault="00DC78FD" w:rsidP="006A6C02">
            <w:pPr>
              <w:rPr>
                <w:rFonts w:ascii="Times New Roman" w:hAnsi="Times New Roman"/>
                <w:b/>
                <w:bCs/>
                <w:sz w:val="20"/>
                <w:szCs w:val="20"/>
                <w:lang w:val="ro-MO"/>
              </w:rPr>
            </w:pPr>
          </w:p>
        </w:tc>
      </w:tr>
      <w:tr w:rsidR="00DC78FD" w:rsidRPr="00F63587" w:rsidTr="00200ADE">
        <w:tc>
          <w:tcPr>
            <w:tcW w:w="3055" w:type="dxa"/>
            <w:vMerge/>
          </w:tcPr>
          <w:p w:rsidR="00DC78FD" w:rsidRPr="00F63587" w:rsidRDefault="00DC78FD" w:rsidP="006A6C02">
            <w:pPr>
              <w:rPr>
                <w:rFonts w:ascii="Times New Roman" w:hAnsi="Times New Roman"/>
                <w:b/>
                <w:bCs/>
                <w:sz w:val="20"/>
                <w:szCs w:val="20"/>
                <w:lang w:val="ro-MO"/>
              </w:rPr>
            </w:pPr>
          </w:p>
        </w:tc>
        <w:tc>
          <w:tcPr>
            <w:tcW w:w="4439" w:type="dxa"/>
            <w:tcBorders>
              <w:top w:val="nil"/>
            </w:tcBorders>
          </w:tcPr>
          <w:p w:rsidR="00DC78FD" w:rsidRPr="00F63587" w:rsidRDefault="00DC78FD" w:rsidP="000C0D34">
            <w:pPr>
              <w:pStyle w:val="Listparagraf"/>
              <w:numPr>
                <w:ilvl w:val="0"/>
                <w:numId w:val="38"/>
              </w:numPr>
              <w:ind w:left="489" w:hanging="283"/>
              <w:jc w:val="both"/>
              <w:rPr>
                <w:rFonts w:ascii="Times New Roman" w:hAnsi="Times New Roman"/>
                <w:bCs/>
                <w:sz w:val="20"/>
                <w:szCs w:val="20"/>
                <w:lang w:val="ro-MO"/>
              </w:rPr>
            </w:pPr>
            <w:r w:rsidRPr="00F63587">
              <w:rPr>
                <w:rFonts w:ascii="Times New Roman" w:hAnsi="Times New Roman"/>
                <w:sz w:val="20"/>
                <w:szCs w:val="20"/>
                <w:lang w:val="ro-MO"/>
              </w:rPr>
              <w:t>Training-uri pentru eficientizarea participării la expoziții pentru toate întreprinderile vizate</w:t>
            </w:r>
          </w:p>
          <w:p w:rsidR="00DC78FD" w:rsidRPr="00F63587" w:rsidRDefault="00DC78FD" w:rsidP="006A6C02">
            <w:pPr>
              <w:jc w:val="both"/>
              <w:rPr>
                <w:rFonts w:ascii="Times New Roman" w:hAnsi="Times New Roman"/>
                <w:bCs/>
                <w:sz w:val="20"/>
                <w:szCs w:val="20"/>
                <w:lang w:val="ro-MO"/>
              </w:rPr>
            </w:pPr>
            <w:r w:rsidRPr="00F63587">
              <w:rPr>
                <w:rFonts w:ascii="Times New Roman" w:hAnsi="Times New Roman"/>
                <w:sz w:val="20"/>
                <w:szCs w:val="20"/>
                <w:lang w:val="ro-MO"/>
              </w:rPr>
              <w:t>(</w:t>
            </w:r>
            <w:r w:rsidRPr="00F63587">
              <w:rPr>
                <w:rFonts w:ascii="Times New Roman" w:hAnsi="Times New Roman"/>
                <w:i/>
                <w:sz w:val="20"/>
                <w:szCs w:val="20"/>
                <w:lang w:val="ro-MO"/>
              </w:rPr>
              <w:t>Programul de activitate al Guvernului RM 2015-2018, capitolul IV, subcapitolul A „Dezvoltarea mediului de afaceri și a climatului investițional”, acțiunea nr. 28)</w:t>
            </w:r>
          </w:p>
        </w:tc>
        <w:tc>
          <w:tcPr>
            <w:tcW w:w="1534" w:type="dxa"/>
            <w:gridSpan w:val="2"/>
            <w:tcBorders>
              <w:top w:val="nil"/>
            </w:tcBorders>
          </w:tcPr>
          <w:p w:rsidR="00DC78FD" w:rsidRPr="00F63587" w:rsidRDefault="00DC78FD" w:rsidP="006A6C02">
            <w:pPr>
              <w:jc w:val="center"/>
              <w:rPr>
                <w:rFonts w:ascii="Times New Roman" w:hAnsi="Times New Roman"/>
                <w:bCs/>
                <w:sz w:val="20"/>
                <w:szCs w:val="20"/>
                <w:lang w:val="ro-MO"/>
              </w:rPr>
            </w:pPr>
            <w:r>
              <w:rPr>
                <w:rFonts w:ascii="Times New Roman" w:hAnsi="Times New Roman"/>
                <w:bCs/>
                <w:sz w:val="20"/>
                <w:szCs w:val="20"/>
                <w:lang w:val="ro-MO"/>
              </w:rPr>
              <w:t>200,</w:t>
            </w:r>
            <w:r w:rsidRPr="00F63587">
              <w:rPr>
                <w:rFonts w:ascii="Times New Roman" w:hAnsi="Times New Roman"/>
                <w:bCs/>
                <w:sz w:val="20"/>
                <w:szCs w:val="20"/>
                <w:lang w:val="ro-MO"/>
              </w:rPr>
              <w:t>0</w:t>
            </w:r>
          </w:p>
        </w:tc>
        <w:tc>
          <w:tcPr>
            <w:tcW w:w="1399" w:type="dxa"/>
            <w:tcBorders>
              <w:top w:val="nil"/>
            </w:tcBorders>
          </w:tcPr>
          <w:p w:rsidR="00DC78FD" w:rsidRPr="00F63587" w:rsidRDefault="00DC78FD" w:rsidP="006A6C02">
            <w:pPr>
              <w:jc w:val="center"/>
              <w:rPr>
                <w:rFonts w:ascii="Times New Roman" w:hAnsi="Times New Roman"/>
                <w:bCs/>
                <w:sz w:val="20"/>
                <w:szCs w:val="20"/>
                <w:lang w:val="ro-MO"/>
              </w:rPr>
            </w:pPr>
            <w:r>
              <w:rPr>
                <w:rFonts w:ascii="Times New Roman" w:hAnsi="Times New Roman"/>
                <w:bCs/>
                <w:sz w:val="20"/>
                <w:szCs w:val="20"/>
                <w:lang w:val="ro-MO"/>
              </w:rPr>
              <w:t>200,</w:t>
            </w:r>
            <w:r w:rsidRPr="00F63587">
              <w:rPr>
                <w:rFonts w:ascii="Times New Roman" w:hAnsi="Times New Roman"/>
                <w:bCs/>
                <w:sz w:val="20"/>
                <w:szCs w:val="20"/>
                <w:lang w:val="ro-MO"/>
              </w:rPr>
              <w:t>0</w:t>
            </w:r>
          </w:p>
        </w:tc>
        <w:tc>
          <w:tcPr>
            <w:tcW w:w="1691" w:type="dxa"/>
            <w:tcBorders>
              <w:top w:val="nil"/>
            </w:tcBorders>
          </w:tcPr>
          <w:p w:rsidR="00DC78FD" w:rsidRPr="00F63587" w:rsidRDefault="00DC78FD" w:rsidP="006A6C02">
            <w:pPr>
              <w:jc w:val="center"/>
              <w:rPr>
                <w:rFonts w:ascii="Times New Roman" w:hAnsi="Times New Roman"/>
                <w:bCs/>
                <w:sz w:val="20"/>
                <w:szCs w:val="20"/>
                <w:lang w:val="ro-MO"/>
              </w:rPr>
            </w:pPr>
            <w:r>
              <w:rPr>
                <w:rFonts w:ascii="Times New Roman" w:hAnsi="Times New Roman"/>
                <w:bCs/>
                <w:sz w:val="20"/>
                <w:szCs w:val="20"/>
                <w:lang w:val="ro-MO"/>
              </w:rPr>
              <w:t>200,</w:t>
            </w:r>
            <w:r w:rsidRPr="00F63587">
              <w:rPr>
                <w:rFonts w:ascii="Times New Roman" w:hAnsi="Times New Roman"/>
                <w:bCs/>
                <w:sz w:val="20"/>
                <w:szCs w:val="20"/>
                <w:lang w:val="ro-MO"/>
              </w:rPr>
              <w:t>0</w:t>
            </w:r>
          </w:p>
        </w:tc>
        <w:tc>
          <w:tcPr>
            <w:tcW w:w="2307" w:type="dxa"/>
            <w:vMerge/>
          </w:tcPr>
          <w:p w:rsidR="00DC78FD" w:rsidRPr="00F63587" w:rsidRDefault="00DC78FD" w:rsidP="006A6C02">
            <w:pPr>
              <w:rPr>
                <w:rFonts w:ascii="Times New Roman" w:hAnsi="Times New Roman"/>
                <w:b/>
                <w:bCs/>
                <w:sz w:val="20"/>
                <w:szCs w:val="20"/>
                <w:lang w:val="ro-MO"/>
              </w:rPr>
            </w:pPr>
          </w:p>
        </w:tc>
      </w:tr>
      <w:tr w:rsidR="00DC78FD" w:rsidRPr="00F63587" w:rsidTr="00200ADE">
        <w:tc>
          <w:tcPr>
            <w:tcW w:w="3055" w:type="dxa"/>
            <w:vMerge/>
          </w:tcPr>
          <w:p w:rsidR="00DC78FD" w:rsidRPr="00F63587" w:rsidRDefault="00DC78FD" w:rsidP="006A6C02">
            <w:pPr>
              <w:rPr>
                <w:rFonts w:ascii="Times New Roman" w:hAnsi="Times New Roman"/>
                <w:b/>
                <w:bCs/>
                <w:sz w:val="20"/>
                <w:szCs w:val="20"/>
                <w:lang w:val="ro-MO"/>
              </w:rPr>
            </w:pPr>
          </w:p>
        </w:tc>
        <w:tc>
          <w:tcPr>
            <w:tcW w:w="4439" w:type="dxa"/>
            <w:tcBorders>
              <w:bottom w:val="single" w:sz="4" w:space="0" w:color="auto"/>
            </w:tcBorders>
          </w:tcPr>
          <w:p w:rsidR="00DC78FD" w:rsidRDefault="00DC78FD" w:rsidP="000C0D34">
            <w:pPr>
              <w:pStyle w:val="Listparagraf"/>
              <w:numPr>
                <w:ilvl w:val="0"/>
                <w:numId w:val="35"/>
              </w:numPr>
              <w:ind w:left="206" w:hanging="206"/>
              <w:jc w:val="both"/>
              <w:rPr>
                <w:rFonts w:ascii="Times New Roman" w:hAnsi="Times New Roman"/>
                <w:sz w:val="20"/>
                <w:szCs w:val="20"/>
                <w:lang w:val="ro-MO"/>
              </w:rPr>
            </w:pPr>
            <w:r w:rsidRPr="00F63587">
              <w:rPr>
                <w:rFonts w:ascii="Times New Roman" w:hAnsi="Times New Roman"/>
                <w:sz w:val="20"/>
                <w:szCs w:val="20"/>
                <w:lang w:val="ro-MO"/>
              </w:rPr>
              <w:t>Suport în promovarea exportului în țările UE și Republica Moldova prin valorificarea oportunităților oferite de Zona de Liber Schimb Aprofundat și Cuprinzător (ZLSAC):</w:t>
            </w:r>
          </w:p>
          <w:p w:rsidR="00DC78FD" w:rsidRPr="00470EA6" w:rsidRDefault="00DC78FD" w:rsidP="00470EA6">
            <w:pPr>
              <w:pStyle w:val="Listparagraf"/>
              <w:numPr>
                <w:ilvl w:val="0"/>
                <w:numId w:val="38"/>
              </w:numPr>
              <w:tabs>
                <w:tab w:val="left" w:pos="347"/>
              </w:tabs>
              <w:ind w:left="347" w:hanging="283"/>
              <w:rPr>
                <w:rFonts w:ascii="Times New Roman" w:hAnsi="Times New Roman"/>
                <w:sz w:val="20"/>
                <w:szCs w:val="20"/>
                <w:lang w:val="ro-MO"/>
              </w:rPr>
            </w:pPr>
            <w:r w:rsidRPr="00470EA6">
              <w:rPr>
                <w:rFonts w:ascii="Times New Roman" w:hAnsi="Times New Roman"/>
                <w:sz w:val="20"/>
                <w:szCs w:val="20"/>
                <w:lang w:val="fr-FR"/>
              </w:rPr>
              <w:t>8</w:t>
            </w:r>
            <w:r w:rsidRPr="00470EA6">
              <w:rPr>
                <w:rFonts w:ascii="Times New Roman" w:hAnsi="Times New Roman"/>
                <w:sz w:val="20"/>
                <w:szCs w:val="20"/>
                <w:lang w:val="ro-MO"/>
              </w:rPr>
              <w:t xml:space="preserve"> misiuni de afaceri în UE (câte 1-3 misiuni per 4 sectoare prioritare)</w:t>
            </w:r>
          </w:p>
          <w:p w:rsidR="00DC78FD" w:rsidRPr="00F63587" w:rsidRDefault="00DC78FD" w:rsidP="000C0D34">
            <w:pPr>
              <w:pStyle w:val="Listparagraf"/>
              <w:numPr>
                <w:ilvl w:val="0"/>
                <w:numId w:val="54"/>
              </w:numPr>
              <w:ind w:left="347" w:hanging="283"/>
              <w:jc w:val="both"/>
              <w:rPr>
                <w:rFonts w:ascii="Times New Roman" w:hAnsi="Times New Roman"/>
                <w:sz w:val="20"/>
                <w:szCs w:val="20"/>
                <w:lang w:val="ro-MO"/>
              </w:rPr>
            </w:pPr>
            <w:r w:rsidRPr="00F63587">
              <w:rPr>
                <w:rFonts w:ascii="Times New Roman" w:hAnsi="Times New Roman"/>
                <w:sz w:val="20"/>
                <w:szCs w:val="20"/>
                <w:lang w:val="ro-MO"/>
              </w:rPr>
              <w:t>Competitiveness Awarness Programme, în contextul DCFTA/activitate de dezvoltare a pieței (Forul exportatorilor)</w:t>
            </w:r>
          </w:p>
          <w:p w:rsidR="00DC78FD" w:rsidRPr="00F63587" w:rsidRDefault="00DC78FD" w:rsidP="000C0D34">
            <w:pPr>
              <w:pStyle w:val="Listparagraf"/>
              <w:numPr>
                <w:ilvl w:val="0"/>
                <w:numId w:val="39"/>
              </w:numPr>
              <w:ind w:left="347" w:hanging="283"/>
              <w:jc w:val="both"/>
              <w:rPr>
                <w:rFonts w:ascii="Times New Roman" w:hAnsi="Times New Roman"/>
                <w:b/>
                <w:bCs/>
                <w:sz w:val="20"/>
                <w:szCs w:val="20"/>
                <w:lang w:val="ro-MO"/>
              </w:rPr>
            </w:pPr>
            <w:r w:rsidRPr="00F63587">
              <w:rPr>
                <w:rFonts w:ascii="Times New Roman" w:hAnsi="Times New Roman"/>
                <w:sz w:val="20"/>
                <w:szCs w:val="20"/>
                <w:lang w:val="ro-MO"/>
              </w:rPr>
              <w:t>Crearea platformei de dialog pentru discutarea subiectelor relevante în domeniul comerțului internațional și exportului – Diplomatic Economic Club (DEC)</w:t>
            </w:r>
          </w:p>
          <w:p w:rsidR="00DC78FD" w:rsidRPr="00F63587" w:rsidRDefault="00DC78FD" w:rsidP="006A6C02">
            <w:pPr>
              <w:rPr>
                <w:rFonts w:ascii="Times New Roman" w:hAnsi="Times New Roman"/>
                <w:b/>
                <w:bCs/>
                <w:sz w:val="20"/>
                <w:szCs w:val="20"/>
                <w:lang w:val="ro-MO"/>
              </w:rPr>
            </w:pPr>
            <w:r w:rsidRPr="00F63587">
              <w:rPr>
                <w:rFonts w:ascii="Times New Roman" w:hAnsi="Times New Roman"/>
                <w:sz w:val="20"/>
                <w:szCs w:val="20"/>
                <w:lang w:val="ro-MO"/>
              </w:rPr>
              <w:t>(</w:t>
            </w:r>
            <w:r w:rsidRPr="00F63587">
              <w:rPr>
                <w:rFonts w:ascii="Times New Roman" w:hAnsi="Times New Roman"/>
                <w:i/>
                <w:sz w:val="20"/>
                <w:szCs w:val="20"/>
                <w:lang w:val="ro-MO"/>
              </w:rPr>
              <w:t>Programul de activitate al Guvernului RM 2015-2018, capitolul II, subcapitolul A „Politică externă”, acțiunea nr. 10)</w:t>
            </w:r>
          </w:p>
          <w:p w:rsidR="00DC78FD" w:rsidRPr="00F63587" w:rsidRDefault="00DC78FD" w:rsidP="006A6C02">
            <w:pPr>
              <w:rPr>
                <w:rFonts w:ascii="Times New Roman" w:hAnsi="Times New Roman"/>
                <w:b/>
                <w:bCs/>
                <w:sz w:val="20"/>
                <w:szCs w:val="20"/>
                <w:lang w:val="ro-MO"/>
              </w:rPr>
            </w:pPr>
          </w:p>
        </w:tc>
        <w:tc>
          <w:tcPr>
            <w:tcW w:w="1534" w:type="dxa"/>
            <w:gridSpan w:val="2"/>
            <w:tcBorders>
              <w:bottom w:val="single" w:sz="4" w:space="0" w:color="auto"/>
            </w:tcBorders>
          </w:tcPr>
          <w:p w:rsidR="00DC78FD" w:rsidRDefault="00DC78FD" w:rsidP="00470EA6">
            <w:pPr>
              <w:jc w:val="center"/>
              <w:rPr>
                <w:rFonts w:ascii="Times New Roman" w:hAnsi="Times New Roman"/>
                <w:bCs/>
                <w:sz w:val="20"/>
                <w:szCs w:val="20"/>
                <w:lang w:val="ro-MO"/>
              </w:rPr>
            </w:pPr>
          </w:p>
          <w:p w:rsidR="00DC78FD" w:rsidRDefault="00DC78FD" w:rsidP="00470EA6">
            <w:pPr>
              <w:jc w:val="center"/>
              <w:rPr>
                <w:rFonts w:ascii="Times New Roman" w:hAnsi="Times New Roman"/>
                <w:bCs/>
                <w:sz w:val="20"/>
                <w:szCs w:val="20"/>
                <w:lang w:val="ro-MO"/>
              </w:rPr>
            </w:pPr>
          </w:p>
          <w:p w:rsidR="00DC78FD" w:rsidRDefault="00DC78FD" w:rsidP="00470EA6">
            <w:pPr>
              <w:jc w:val="center"/>
              <w:rPr>
                <w:rFonts w:ascii="Times New Roman" w:hAnsi="Times New Roman"/>
                <w:bCs/>
                <w:sz w:val="20"/>
                <w:szCs w:val="20"/>
                <w:lang w:val="ro-MO"/>
              </w:rPr>
            </w:pPr>
          </w:p>
          <w:p w:rsidR="00DC78FD" w:rsidRDefault="00DC78FD" w:rsidP="00470EA6">
            <w:pPr>
              <w:jc w:val="center"/>
              <w:rPr>
                <w:rFonts w:ascii="Times New Roman" w:hAnsi="Times New Roman"/>
                <w:bCs/>
                <w:sz w:val="20"/>
                <w:szCs w:val="20"/>
                <w:lang w:val="ro-MO"/>
              </w:rPr>
            </w:pPr>
          </w:p>
          <w:p w:rsidR="00DC78FD" w:rsidRDefault="00DC78FD" w:rsidP="00470EA6">
            <w:pPr>
              <w:jc w:val="center"/>
              <w:rPr>
                <w:rFonts w:ascii="Times New Roman" w:hAnsi="Times New Roman"/>
                <w:bCs/>
                <w:sz w:val="20"/>
                <w:szCs w:val="20"/>
                <w:lang w:val="ro-MO"/>
              </w:rPr>
            </w:pPr>
            <w:r>
              <w:rPr>
                <w:rFonts w:ascii="Times New Roman" w:hAnsi="Times New Roman"/>
                <w:bCs/>
                <w:sz w:val="20"/>
                <w:szCs w:val="20"/>
                <w:lang w:val="ro-MO"/>
              </w:rPr>
              <w:t>1200,0</w:t>
            </w:r>
          </w:p>
          <w:p w:rsidR="00DC78FD" w:rsidRDefault="00DC78FD" w:rsidP="00470EA6">
            <w:pPr>
              <w:jc w:val="center"/>
              <w:rPr>
                <w:rFonts w:ascii="Times New Roman" w:hAnsi="Times New Roman"/>
                <w:bCs/>
                <w:sz w:val="20"/>
                <w:szCs w:val="20"/>
                <w:lang w:val="ro-MO"/>
              </w:rPr>
            </w:pPr>
          </w:p>
          <w:p w:rsidR="00DC78FD" w:rsidRDefault="00DC78FD" w:rsidP="00470EA6">
            <w:pPr>
              <w:jc w:val="center"/>
              <w:rPr>
                <w:rFonts w:ascii="Times New Roman" w:hAnsi="Times New Roman"/>
                <w:bCs/>
                <w:sz w:val="20"/>
                <w:szCs w:val="20"/>
                <w:lang w:val="ro-MO"/>
              </w:rPr>
            </w:pPr>
          </w:p>
          <w:p w:rsidR="00DC78FD" w:rsidRDefault="00DC78FD" w:rsidP="00470EA6">
            <w:pPr>
              <w:jc w:val="center"/>
              <w:rPr>
                <w:rFonts w:ascii="Times New Roman" w:hAnsi="Times New Roman"/>
                <w:bCs/>
                <w:sz w:val="20"/>
                <w:szCs w:val="20"/>
                <w:lang w:val="ro-MO"/>
              </w:rPr>
            </w:pPr>
          </w:p>
          <w:p w:rsidR="00DC78FD" w:rsidRDefault="00DC78FD" w:rsidP="00470EA6">
            <w:pPr>
              <w:jc w:val="center"/>
              <w:rPr>
                <w:rFonts w:ascii="Times New Roman" w:hAnsi="Times New Roman"/>
                <w:bCs/>
                <w:sz w:val="20"/>
                <w:szCs w:val="20"/>
                <w:lang w:val="ro-MO"/>
              </w:rPr>
            </w:pPr>
          </w:p>
          <w:p w:rsidR="00DC78FD" w:rsidRDefault="00DC78FD" w:rsidP="00470EA6">
            <w:pPr>
              <w:jc w:val="center"/>
              <w:rPr>
                <w:rFonts w:ascii="Times New Roman" w:hAnsi="Times New Roman"/>
                <w:bCs/>
                <w:sz w:val="20"/>
                <w:szCs w:val="20"/>
                <w:lang w:val="ro-MO"/>
              </w:rPr>
            </w:pPr>
          </w:p>
          <w:p w:rsidR="00DC78FD" w:rsidRPr="00F63587" w:rsidRDefault="00DC78FD" w:rsidP="00470EA6">
            <w:pPr>
              <w:jc w:val="center"/>
              <w:rPr>
                <w:rFonts w:ascii="Times New Roman" w:hAnsi="Times New Roman"/>
                <w:bCs/>
                <w:sz w:val="20"/>
                <w:szCs w:val="20"/>
                <w:lang w:val="ro-MO"/>
              </w:rPr>
            </w:pPr>
            <w:r>
              <w:rPr>
                <w:rFonts w:ascii="Times New Roman" w:hAnsi="Times New Roman"/>
                <w:bCs/>
                <w:sz w:val="20"/>
                <w:szCs w:val="20"/>
                <w:lang w:val="ro-MO"/>
              </w:rPr>
              <w:t>150,0</w:t>
            </w:r>
          </w:p>
        </w:tc>
        <w:tc>
          <w:tcPr>
            <w:tcW w:w="1399" w:type="dxa"/>
            <w:tcBorders>
              <w:bottom w:val="single" w:sz="4" w:space="0" w:color="auto"/>
            </w:tcBorders>
          </w:tcPr>
          <w:p w:rsidR="00DC78FD" w:rsidRDefault="00DC78FD" w:rsidP="00470EA6">
            <w:pPr>
              <w:jc w:val="center"/>
              <w:rPr>
                <w:rFonts w:ascii="Times New Roman" w:hAnsi="Times New Roman"/>
                <w:bCs/>
                <w:sz w:val="20"/>
                <w:szCs w:val="20"/>
                <w:lang w:val="ro-MO"/>
              </w:rPr>
            </w:pPr>
          </w:p>
          <w:p w:rsidR="00DC78FD" w:rsidRDefault="00DC78FD" w:rsidP="00470EA6">
            <w:pPr>
              <w:jc w:val="center"/>
              <w:rPr>
                <w:rFonts w:ascii="Times New Roman" w:hAnsi="Times New Roman"/>
                <w:bCs/>
                <w:sz w:val="20"/>
                <w:szCs w:val="20"/>
                <w:lang w:val="ro-MO"/>
              </w:rPr>
            </w:pPr>
          </w:p>
          <w:p w:rsidR="00DC78FD" w:rsidRDefault="00DC78FD" w:rsidP="00470EA6">
            <w:pPr>
              <w:jc w:val="center"/>
              <w:rPr>
                <w:rFonts w:ascii="Times New Roman" w:hAnsi="Times New Roman"/>
                <w:bCs/>
                <w:sz w:val="20"/>
                <w:szCs w:val="20"/>
                <w:lang w:val="ro-MO"/>
              </w:rPr>
            </w:pPr>
          </w:p>
          <w:p w:rsidR="00DC78FD" w:rsidRDefault="00DC78FD" w:rsidP="00470EA6">
            <w:pPr>
              <w:jc w:val="center"/>
              <w:rPr>
                <w:rFonts w:ascii="Times New Roman" w:hAnsi="Times New Roman"/>
                <w:bCs/>
                <w:sz w:val="20"/>
                <w:szCs w:val="20"/>
                <w:lang w:val="ro-MO"/>
              </w:rPr>
            </w:pPr>
          </w:p>
          <w:p w:rsidR="00DC78FD" w:rsidRDefault="00DC78FD" w:rsidP="00470EA6">
            <w:pPr>
              <w:jc w:val="center"/>
              <w:rPr>
                <w:rFonts w:ascii="Times New Roman" w:hAnsi="Times New Roman"/>
                <w:bCs/>
                <w:sz w:val="20"/>
                <w:szCs w:val="20"/>
                <w:lang w:val="ro-MO"/>
              </w:rPr>
            </w:pPr>
            <w:r>
              <w:rPr>
                <w:rFonts w:ascii="Times New Roman" w:hAnsi="Times New Roman"/>
                <w:bCs/>
                <w:sz w:val="20"/>
                <w:szCs w:val="20"/>
                <w:lang w:val="ro-MO"/>
              </w:rPr>
              <w:t>1200,0</w:t>
            </w:r>
          </w:p>
          <w:p w:rsidR="00DC78FD" w:rsidRDefault="00DC78FD" w:rsidP="00470EA6">
            <w:pPr>
              <w:jc w:val="center"/>
              <w:rPr>
                <w:rFonts w:ascii="Times New Roman" w:hAnsi="Times New Roman"/>
                <w:bCs/>
                <w:sz w:val="20"/>
                <w:szCs w:val="20"/>
                <w:lang w:val="ro-MO"/>
              </w:rPr>
            </w:pPr>
          </w:p>
          <w:p w:rsidR="00DC78FD" w:rsidRDefault="00DC78FD" w:rsidP="00470EA6">
            <w:pPr>
              <w:jc w:val="center"/>
              <w:rPr>
                <w:rFonts w:ascii="Times New Roman" w:hAnsi="Times New Roman"/>
                <w:bCs/>
                <w:sz w:val="20"/>
                <w:szCs w:val="20"/>
                <w:lang w:val="ro-MO"/>
              </w:rPr>
            </w:pPr>
          </w:p>
          <w:p w:rsidR="00DC78FD" w:rsidRDefault="00DC78FD" w:rsidP="00470EA6">
            <w:pPr>
              <w:jc w:val="center"/>
              <w:rPr>
                <w:rFonts w:ascii="Times New Roman" w:hAnsi="Times New Roman"/>
                <w:bCs/>
                <w:sz w:val="20"/>
                <w:szCs w:val="20"/>
                <w:lang w:val="ro-MO"/>
              </w:rPr>
            </w:pPr>
          </w:p>
          <w:p w:rsidR="00DC78FD" w:rsidRDefault="00DC78FD" w:rsidP="00470EA6">
            <w:pPr>
              <w:jc w:val="center"/>
              <w:rPr>
                <w:rFonts w:ascii="Times New Roman" w:hAnsi="Times New Roman"/>
                <w:bCs/>
                <w:sz w:val="20"/>
                <w:szCs w:val="20"/>
                <w:lang w:val="ro-MO"/>
              </w:rPr>
            </w:pPr>
          </w:p>
          <w:p w:rsidR="00DC78FD" w:rsidRDefault="00DC78FD" w:rsidP="00470EA6">
            <w:pPr>
              <w:jc w:val="center"/>
              <w:rPr>
                <w:rFonts w:ascii="Times New Roman" w:hAnsi="Times New Roman"/>
                <w:bCs/>
                <w:sz w:val="20"/>
                <w:szCs w:val="20"/>
                <w:lang w:val="ro-MO"/>
              </w:rPr>
            </w:pPr>
          </w:p>
          <w:p w:rsidR="00DC78FD" w:rsidRPr="00F63587" w:rsidRDefault="00DC78FD" w:rsidP="00470EA6">
            <w:pPr>
              <w:jc w:val="center"/>
              <w:rPr>
                <w:rFonts w:ascii="Times New Roman" w:hAnsi="Times New Roman"/>
                <w:bCs/>
                <w:sz w:val="20"/>
                <w:szCs w:val="20"/>
                <w:lang w:val="ro-MO"/>
              </w:rPr>
            </w:pPr>
            <w:r>
              <w:rPr>
                <w:rFonts w:ascii="Times New Roman" w:hAnsi="Times New Roman"/>
                <w:bCs/>
                <w:sz w:val="20"/>
                <w:szCs w:val="20"/>
                <w:lang w:val="ro-MO"/>
              </w:rPr>
              <w:t>150,0</w:t>
            </w:r>
          </w:p>
        </w:tc>
        <w:tc>
          <w:tcPr>
            <w:tcW w:w="1691" w:type="dxa"/>
            <w:tcBorders>
              <w:bottom w:val="single" w:sz="4" w:space="0" w:color="auto"/>
            </w:tcBorders>
          </w:tcPr>
          <w:p w:rsidR="00DC78FD" w:rsidRDefault="00DC78FD" w:rsidP="00470EA6">
            <w:pPr>
              <w:jc w:val="center"/>
              <w:rPr>
                <w:rFonts w:ascii="Times New Roman" w:hAnsi="Times New Roman"/>
                <w:bCs/>
                <w:sz w:val="20"/>
                <w:szCs w:val="20"/>
                <w:lang w:val="ro-MO"/>
              </w:rPr>
            </w:pPr>
          </w:p>
          <w:p w:rsidR="00DC78FD" w:rsidRDefault="00DC78FD" w:rsidP="00470EA6">
            <w:pPr>
              <w:jc w:val="center"/>
              <w:rPr>
                <w:rFonts w:ascii="Times New Roman" w:hAnsi="Times New Roman"/>
                <w:bCs/>
                <w:sz w:val="20"/>
                <w:szCs w:val="20"/>
                <w:lang w:val="ro-MO"/>
              </w:rPr>
            </w:pPr>
          </w:p>
          <w:p w:rsidR="00DC78FD" w:rsidRDefault="00DC78FD" w:rsidP="00470EA6">
            <w:pPr>
              <w:jc w:val="center"/>
              <w:rPr>
                <w:rFonts w:ascii="Times New Roman" w:hAnsi="Times New Roman"/>
                <w:bCs/>
                <w:sz w:val="20"/>
                <w:szCs w:val="20"/>
                <w:lang w:val="ro-MO"/>
              </w:rPr>
            </w:pPr>
          </w:p>
          <w:p w:rsidR="00DC78FD" w:rsidRDefault="00DC78FD" w:rsidP="00470EA6">
            <w:pPr>
              <w:jc w:val="center"/>
              <w:rPr>
                <w:rFonts w:ascii="Times New Roman" w:hAnsi="Times New Roman"/>
                <w:bCs/>
                <w:sz w:val="20"/>
                <w:szCs w:val="20"/>
                <w:lang w:val="ro-MO"/>
              </w:rPr>
            </w:pPr>
          </w:p>
          <w:p w:rsidR="00DC78FD" w:rsidRDefault="00DC78FD" w:rsidP="00470EA6">
            <w:pPr>
              <w:jc w:val="center"/>
              <w:rPr>
                <w:rFonts w:ascii="Times New Roman" w:hAnsi="Times New Roman"/>
                <w:bCs/>
                <w:sz w:val="20"/>
                <w:szCs w:val="20"/>
                <w:lang w:val="ro-MO"/>
              </w:rPr>
            </w:pPr>
            <w:r>
              <w:rPr>
                <w:rFonts w:ascii="Times New Roman" w:hAnsi="Times New Roman"/>
                <w:bCs/>
                <w:sz w:val="20"/>
                <w:szCs w:val="20"/>
                <w:lang w:val="ro-MO"/>
              </w:rPr>
              <w:t>1200,0</w:t>
            </w:r>
          </w:p>
          <w:p w:rsidR="00DC78FD" w:rsidRDefault="00DC78FD" w:rsidP="00470EA6">
            <w:pPr>
              <w:jc w:val="center"/>
              <w:rPr>
                <w:rFonts w:ascii="Times New Roman" w:hAnsi="Times New Roman"/>
                <w:bCs/>
                <w:sz w:val="20"/>
                <w:szCs w:val="20"/>
                <w:lang w:val="ro-MO"/>
              </w:rPr>
            </w:pPr>
          </w:p>
          <w:p w:rsidR="00DC78FD" w:rsidRDefault="00DC78FD" w:rsidP="00470EA6">
            <w:pPr>
              <w:jc w:val="center"/>
              <w:rPr>
                <w:rFonts w:ascii="Times New Roman" w:hAnsi="Times New Roman"/>
                <w:bCs/>
                <w:sz w:val="20"/>
                <w:szCs w:val="20"/>
                <w:lang w:val="ro-MO"/>
              </w:rPr>
            </w:pPr>
          </w:p>
          <w:p w:rsidR="00DC78FD" w:rsidRDefault="00DC78FD" w:rsidP="00470EA6">
            <w:pPr>
              <w:jc w:val="center"/>
              <w:rPr>
                <w:rFonts w:ascii="Times New Roman" w:hAnsi="Times New Roman"/>
                <w:bCs/>
                <w:sz w:val="20"/>
                <w:szCs w:val="20"/>
                <w:lang w:val="ro-MO"/>
              </w:rPr>
            </w:pPr>
          </w:p>
          <w:p w:rsidR="00DC78FD" w:rsidRDefault="00DC78FD" w:rsidP="00470EA6">
            <w:pPr>
              <w:jc w:val="center"/>
              <w:rPr>
                <w:rFonts w:ascii="Times New Roman" w:hAnsi="Times New Roman"/>
                <w:bCs/>
                <w:sz w:val="20"/>
                <w:szCs w:val="20"/>
                <w:lang w:val="ro-MO"/>
              </w:rPr>
            </w:pPr>
          </w:p>
          <w:p w:rsidR="00DC78FD" w:rsidRDefault="00DC78FD" w:rsidP="00470EA6">
            <w:pPr>
              <w:jc w:val="center"/>
              <w:rPr>
                <w:rFonts w:ascii="Times New Roman" w:hAnsi="Times New Roman"/>
                <w:bCs/>
                <w:sz w:val="20"/>
                <w:szCs w:val="20"/>
                <w:lang w:val="ro-MO"/>
              </w:rPr>
            </w:pPr>
          </w:p>
          <w:p w:rsidR="00DC78FD" w:rsidRPr="00F63587" w:rsidRDefault="00DC78FD" w:rsidP="00470EA6">
            <w:pPr>
              <w:jc w:val="center"/>
              <w:rPr>
                <w:rFonts w:ascii="Times New Roman" w:hAnsi="Times New Roman"/>
                <w:bCs/>
                <w:sz w:val="20"/>
                <w:szCs w:val="20"/>
                <w:lang w:val="ro-MO"/>
              </w:rPr>
            </w:pPr>
            <w:r>
              <w:rPr>
                <w:rFonts w:ascii="Times New Roman" w:hAnsi="Times New Roman"/>
                <w:bCs/>
                <w:sz w:val="20"/>
                <w:szCs w:val="20"/>
                <w:lang w:val="ro-MO"/>
              </w:rPr>
              <w:t>150,0</w:t>
            </w:r>
          </w:p>
        </w:tc>
        <w:tc>
          <w:tcPr>
            <w:tcW w:w="2307" w:type="dxa"/>
          </w:tcPr>
          <w:p w:rsidR="00DC78FD" w:rsidRPr="003F7B13" w:rsidRDefault="00DC78FD" w:rsidP="00470EA6">
            <w:pPr>
              <w:numPr>
                <w:ilvl w:val="0"/>
                <w:numId w:val="34"/>
              </w:numPr>
              <w:tabs>
                <w:tab w:val="num" w:pos="293"/>
              </w:tabs>
              <w:ind w:left="295" w:hanging="295"/>
              <w:rPr>
                <w:rFonts w:ascii="Times New Roman" w:hAnsi="Times New Roman"/>
                <w:sz w:val="20"/>
                <w:szCs w:val="20"/>
                <w:lang w:val="ro-MO"/>
              </w:rPr>
            </w:pPr>
            <w:r w:rsidRPr="003F7B13">
              <w:rPr>
                <w:rFonts w:ascii="Times New Roman" w:hAnsi="Times New Roman"/>
                <w:sz w:val="20"/>
                <w:szCs w:val="20"/>
                <w:lang w:val="ro-MO"/>
              </w:rPr>
              <w:t>Nr. misiunilor organizate:</w:t>
            </w:r>
          </w:p>
          <w:p w:rsidR="00DC78FD" w:rsidRPr="003F7B13" w:rsidRDefault="00DC78FD" w:rsidP="00470EA6">
            <w:pPr>
              <w:ind w:left="295"/>
              <w:rPr>
                <w:rFonts w:ascii="Times New Roman" w:hAnsi="Times New Roman"/>
                <w:sz w:val="20"/>
                <w:szCs w:val="20"/>
                <w:lang w:val="ro-MO"/>
              </w:rPr>
            </w:pPr>
            <w:r w:rsidRPr="003F7B13">
              <w:rPr>
                <w:rFonts w:ascii="Times New Roman" w:hAnsi="Times New Roman"/>
                <w:sz w:val="20"/>
                <w:szCs w:val="20"/>
                <w:lang w:val="ro-MO"/>
              </w:rPr>
              <w:t xml:space="preserve">2016 – </w:t>
            </w:r>
            <w:r>
              <w:rPr>
                <w:rFonts w:ascii="Times New Roman" w:hAnsi="Times New Roman"/>
                <w:sz w:val="20"/>
                <w:szCs w:val="20"/>
                <w:lang w:val="ro-MO"/>
              </w:rPr>
              <w:t>8;</w:t>
            </w:r>
            <w:r w:rsidRPr="003F7B13">
              <w:rPr>
                <w:rFonts w:ascii="Times New Roman" w:hAnsi="Times New Roman"/>
                <w:sz w:val="20"/>
                <w:szCs w:val="20"/>
                <w:lang w:val="ro-MO"/>
              </w:rPr>
              <w:t xml:space="preserve">  </w:t>
            </w:r>
          </w:p>
          <w:p w:rsidR="00DC78FD" w:rsidRPr="003F7B13" w:rsidRDefault="00DC78FD" w:rsidP="00470EA6">
            <w:pPr>
              <w:ind w:left="295"/>
              <w:rPr>
                <w:rFonts w:ascii="Times New Roman" w:hAnsi="Times New Roman"/>
                <w:sz w:val="20"/>
                <w:szCs w:val="20"/>
                <w:lang w:val="ro-MO"/>
              </w:rPr>
            </w:pPr>
            <w:r w:rsidRPr="003F7B13">
              <w:rPr>
                <w:rFonts w:ascii="Times New Roman" w:hAnsi="Times New Roman"/>
                <w:sz w:val="20"/>
                <w:szCs w:val="20"/>
                <w:lang w:val="ro-MO"/>
              </w:rPr>
              <w:t xml:space="preserve">2017 – </w:t>
            </w:r>
            <w:r>
              <w:rPr>
                <w:rFonts w:ascii="Times New Roman" w:hAnsi="Times New Roman"/>
                <w:sz w:val="20"/>
                <w:szCs w:val="20"/>
                <w:lang w:val="ro-MO"/>
              </w:rPr>
              <w:t>10;</w:t>
            </w:r>
          </w:p>
          <w:p w:rsidR="00DC78FD" w:rsidRPr="00470EA6" w:rsidRDefault="00DC78FD" w:rsidP="00470EA6">
            <w:pPr>
              <w:ind w:left="295"/>
              <w:rPr>
                <w:rFonts w:ascii="Times New Roman" w:hAnsi="Times New Roman"/>
                <w:sz w:val="20"/>
                <w:szCs w:val="20"/>
                <w:lang w:val="ro-MO"/>
              </w:rPr>
            </w:pPr>
            <w:r>
              <w:rPr>
                <w:rFonts w:ascii="Times New Roman" w:hAnsi="Times New Roman"/>
                <w:sz w:val="20"/>
                <w:szCs w:val="20"/>
                <w:lang w:val="ro-MO"/>
              </w:rPr>
              <w:t>2018– 10.</w:t>
            </w:r>
          </w:p>
          <w:p w:rsidR="00DC78FD" w:rsidRPr="00F63587" w:rsidRDefault="00DC78FD" w:rsidP="00470EA6">
            <w:pPr>
              <w:pStyle w:val="Listparagraf"/>
              <w:numPr>
                <w:ilvl w:val="0"/>
                <w:numId w:val="40"/>
              </w:numPr>
              <w:ind w:left="215" w:hanging="215"/>
              <w:rPr>
                <w:rFonts w:ascii="Times New Roman" w:hAnsi="Times New Roman"/>
                <w:b/>
                <w:bCs/>
                <w:sz w:val="20"/>
                <w:szCs w:val="20"/>
                <w:lang w:val="ro-MO"/>
              </w:rPr>
            </w:pPr>
            <w:r w:rsidRPr="00F63587">
              <w:rPr>
                <w:rFonts w:ascii="Times New Roman" w:hAnsi="Times New Roman"/>
                <w:sz w:val="20"/>
                <w:szCs w:val="20"/>
                <w:lang w:val="ro-MO"/>
              </w:rPr>
              <w:t xml:space="preserve">Numărul de ședințe ale Diplomatic Economic Club – </w:t>
            </w:r>
            <w:r>
              <w:rPr>
                <w:rFonts w:ascii="Times New Roman" w:hAnsi="Times New Roman"/>
                <w:sz w:val="20"/>
                <w:szCs w:val="20"/>
                <w:lang w:val="ro-MO"/>
              </w:rPr>
              <w:t>5</w:t>
            </w:r>
            <w:r w:rsidRPr="00F63587">
              <w:rPr>
                <w:rFonts w:ascii="Times New Roman" w:hAnsi="Times New Roman"/>
                <w:sz w:val="20"/>
                <w:szCs w:val="20"/>
                <w:lang w:val="ro-MO"/>
              </w:rPr>
              <w:t xml:space="preserve"> anual.</w:t>
            </w:r>
          </w:p>
        </w:tc>
      </w:tr>
      <w:tr w:rsidR="00DC78FD" w:rsidRPr="00F63587" w:rsidTr="00200ADE">
        <w:tc>
          <w:tcPr>
            <w:tcW w:w="3055" w:type="dxa"/>
            <w:vMerge/>
          </w:tcPr>
          <w:p w:rsidR="00DC78FD" w:rsidRPr="00F63587" w:rsidRDefault="00DC78FD" w:rsidP="006A6C02">
            <w:pPr>
              <w:rPr>
                <w:rFonts w:ascii="Times New Roman" w:hAnsi="Times New Roman"/>
                <w:b/>
                <w:bCs/>
                <w:sz w:val="20"/>
                <w:szCs w:val="20"/>
                <w:lang w:val="ro-MO"/>
              </w:rPr>
            </w:pPr>
          </w:p>
        </w:tc>
        <w:tc>
          <w:tcPr>
            <w:tcW w:w="4439" w:type="dxa"/>
            <w:tcBorders>
              <w:bottom w:val="nil"/>
            </w:tcBorders>
          </w:tcPr>
          <w:p w:rsidR="00DC78FD" w:rsidRPr="00F63587" w:rsidRDefault="00DC78FD" w:rsidP="003A7BAF">
            <w:pPr>
              <w:pStyle w:val="Listparagraf"/>
              <w:numPr>
                <w:ilvl w:val="0"/>
                <w:numId w:val="15"/>
              </w:numPr>
              <w:ind w:left="176" w:hanging="176"/>
              <w:jc w:val="both"/>
              <w:rPr>
                <w:rFonts w:ascii="Times New Roman" w:hAnsi="Times New Roman"/>
                <w:b/>
                <w:bCs/>
                <w:sz w:val="20"/>
                <w:szCs w:val="20"/>
                <w:lang w:val="ro-MO"/>
              </w:rPr>
            </w:pPr>
            <w:r w:rsidRPr="00F63587">
              <w:rPr>
                <w:rFonts w:ascii="Times New Roman" w:hAnsi="Times New Roman"/>
                <w:sz w:val="20"/>
                <w:szCs w:val="20"/>
                <w:lang w:val="ro-MO"/>
              </w:rPr>
              <w:t>Suport informațional pentru exportatori și investitori (gestionarea site-ului, gestionarea bazelor de date, etc.), inclusiv:</w:t>
            </w:r>
          </w:p>
        </w:tc>
        <w:tc>
          <w:tcPr>
            <w:tcW w:w="1534" w:type="dxa"/>
            <w:gridSpan w:val="2"/>
            <w:tcBorders>
              <w:bottom w:val="nil"/>
            </w:tcBorders>
          </w:tcPr>
          <w:p w:rsidR="00DC78FD" w:rsidRPr="00F63587" w:rsidRDefault="00DC78FD" w:rsidP="006A6C02">
            <w:pPr>
              <w:jc w:val="center"/>
              <w:rPr>
                <w:rFonts w:ascii="Times New Roman" w:hAnsi="Times New Roman"/>
                <w:b/>
                <w:bCs/>
                <w:sz w:val="20"/>
                <w:szCs w:val="20"/>
                <w:lang w:val="ro-MO"/>
              </w:rPr>
            </w:pPr>
          </w:p>
        </w:tc>
        <w:tc>
          <w:tcPr>
            <w:tcW w:w="1399" w:type="dxa"/>
            <w:tcBorders>
              <w:bottom w:val="nil"/>
            </w:tcBorders>
          </w:tcPr>
          <w:p w:rsidR="00DC78FD" w:rsidRPr="00F63587" w:rsidRDefault="00DC78FD" w:rsidP="006A6C02">
            <w:pPr>
              <w:jc w:val="center"/>
              <w:rPr>
                <w:rFonts w:ascii="Times New Roman" w:hAnsi="Times New Roman"/>
                <w:b/>
                <w:bCs/>
                <w:sz w:val="20"/>
                <w:szCs w:val="20"/>
                <w:lang w:val="ro-MO"/>
              </w:rPr>
            </w:pPr>
          </w:p>
        </w:tc>
        <w:tc>
          <w:tcPr>
            <w:tcW w:w="1691" w:type="dxa"/>
            <w:tcBorders>
              <w:bottom w:val="nil"/>
            </w:tcBorders>
          </w:tcPr>
          <w:p w:rsidR="00DC78FD" w:rsidRPr="00F63587" w:rsidRDefault="00DC78FD" w:rsidP="006A6C02">
            <w:pPr>
              <w:jc w:val="center"/>
              <w:rPr>
                <w:rFonts w:ascii="Times New Roman" w:hAnsi="Times New Roman"/>
                <w:b/>
                <w:bCs/>
                <w:sz w:val="20"/>
                <w:szCs w:val="20"/>
                <w:lang w:val="ro-MO"/>
              </w:rPr>
            </w:pPr>
          </w:p>
        </w:tc>
        <w:tc>
          <w:tcPr>
            <w:tcW w:w="2307" w:type="dxa"/>
            <w:vMerge w:val="restart"/>
          </w:tcPr>
          <w:p w:rsidR="00DC78FD" w:rsidRPr="006F46DF" w:rsidRDefault="00DC78FD" w:rsidP="001C2AE1">
            <w:pPr>
              <w:numPr>
                <w:ilvl w:val="0"/>
                <w:numId w:val="34"/>
              </w:numPr>
              <w:tabs>
                <w:tab w:val="clear" w:pos="643"/>
                <w:tab w:val="num" w:pos="293"/>
              </w:tabs>
              <w:ind w:left="295" w:hanging="295"/>
              <w:rPr>
                <w:rFonts w:ascii="Times New Roman" w:hAnsi="Times New Roman"/>
                <w:sz w:val="20"/>
                <w:szCs w:val="20"/>
                <w:lang w:val="ro-MO"/>
              </w:rPr>
            </w:pPr>
            <w:r w:rsidRPr="006F46DF">
              <w:rPr>
                <w:rFonts w:ascii="Times New Roman" w:hAnsi="Times New Roman"/>
                <w:sz w:val="20"/>
                <w:szCs w:val="20"/>
                <w:lang w:val="ro-MO"/>
              </w:rPr>
              <w:t>Pagina web completată, informaţia în domeniu actualizată;</w:t>
            </w:r>
          </w:p>
          <w:p w:rsidR="00DC78FD" w:rsidRPr="006F46DF" w:rsidRDefault="00DC78FD" w:rsidP="001C2AE1">
            <w:pPr>
              <w:numPr>
                <w:ilvl w:val="0"/>
                <w:numId w:val="34"/>
              </w:numPr>
              <w:tabs>
                <w:tab w:val="clear" w:pos="643"/>
                <w:tab w:val="num" w:pos="293"/>
              </w:tabs>
              <w:ind w:left="295" w:hanging="295"/>
              <w:rPr>
                <w:rFonts w:ascii="Times New Roman" w:hAnsi="Times New Roman"/>
                <w:sz w:val="20"/>
                <w:szCs w:val="20"/>
                <w:lang w:val="ro-MO"/>
              </w:rPr>
            </w:pPr>
            <w:r w:rsidRPr="006F46DF">
              <w:rPr>
                <w:rFonts w:ascii="Times New Roman" w:hAnsi="Times New Roman"/>
                <w:sz w:val="20"/>
                <w:szCs w:val="20"/>
                <w:lang w:val="ro-MO"/>
              </w:rPr>
              <w:t>Bazele de date completate şi actualizate;</w:t>
            </w:r>
          </w:p>
          <w:p w:rsidR="00DC78FD" w:rsidRPr="006F46DF" w:rsidRDefault="00DC78FD" w:rsidP="001C2AE1">
            <w:pPr>
              <w:numPr>
                <w:ilvl w:val="0"/>
                <w:numId w:val="34"/>
              </w:numPr>
              <w:tabs>
                <w:tab w:val="clear" w:pos="643"/>
                <w:tab w:val="num" w:pos="293"/>
              </w:tabs>
              <w:ind w:left="295" w:hanging="295"/>
              <w:rPr>
                <w:rFonts w:ascii="Times New Roman" w:hAnsi="Times New Roman"/>
                <w:sz w:val="20"/>
                <w:szCs w:val="20"/>
                <w:lang w:val="ro-MO"/>
              </w:rPr>
            </w:pPr>
            <w:r w:rsidRPr="006F46DF">
              <w:rPr>
                <w:rFonts w:ascii="Times New Roman" w:hAnsi="Times New Roman"/>
                <w:sz w:val="20"/>
                <w:szCs w:val="20"/>
                <w:lang w:val="ro-MO"/>
              </w:rPr>
              <w:t>Buletine electronice trimestriale editate</w:t>
            </w:r>
            <w:r w:rsidRPr="006F46DF">
              <w:rPr>
                <w:rFonts w:ascii="Times New Roman" w:hAnsi="Times New Roman"/>
                <w:sz w:val="20"/>
                <w:szCs w:val="20"/>
                <w:lang w:val="en-US"/>
              </w:rPr>
              <w:t>;</w:t>
            </w:r>
          </w:p>
          <w:p w:rsidR="00DC78FD" w:rsidRPr="006F46DF" w:rsidRDefault="00DC78FD" w:rsidP="001C2AE1">
            <w:pPr>
              <w:numPr>
                <w:ilvl w:val="0"/>
                <w:numId w:val="34"/>
              </w:numPr>
              <w:tabs>
                <w:tab w:val="clear" w:pos="643"/>
                <w:tab w:val="num" w:pos="293"/>
              </w:tabs>
              <w:ind w:left="295" w:hanging="295"/>
              <w:rPr>
                <w:rFonts w:ascii="Times New Roman" w:hAnsi="Times New Roman"/>
                <w:sz w:val="20"/>
                <w:szCs w:val="20"/>
                <w:lang w:val="ro-MO"/>
              </w:rPr>
            </w:pPr>
            <w:r w:rsidRPr="006F46DF">
              <w:rPr>
                <w:rFonts w:ascii="Times New Roman" w:hAnsi="Times New Roman"/>
                <w:sz w:val="20"/>
                <w:szCs w:val="20"/>
                <w:lang w:val="ro-MO"/>
              </w:rPr>
              <w:t>Ghiduri elaborate și actualizate;</w:t>
            </w:r>
          </w:p>
          <w:p w:rsidR="00DC78FD" w:rsidRPr="006F46DF" w:rsidRDefault="00DC78FD" w:rsidP="001C2AE1">
            <w:pPr>
              <w:numPr>
                <w:ilvl w:val="0"/>
                <w:numId w:val="34"/>
              </w:numPr>
              <w:tabs>
                <w:tab w:val="clear" w:pos="643"/>
                <w:tab w:val="num" w:pos="293"/>
              </w:tabs>
              <w:ind w:left="295" w:hanging="295"/>
              <w:rPr>
                <w:rFonts w:ascii="Times New Roman" w:hAnsi="Times New Roman"/>
                <w:sz w:val="20"/>
                <w:szCs w:val="20"/>
                <w:lang w:val="ro-MO"/>
              </w:rPr>
            </w:pPr>
            <w:r w:rsidRPr="006F46DF">
              <w:rPr>
                <w:rFonts w:ascii="Times New Roman" w:hAnsi="Times New Roman"/>
                <w:sz w:val="20"/>
                <w:szCs w:val="20"/>
                <w:lang w:val="ro-MO"/>
              </w:rPr>
              <w:t xml:space="preserve">Nr. materialelor informaționale elaborate și distribuite la evenimente organizate în țară și peste hotare; </w:t>
            </w:r>
          </w:p>
          <w:p w:rsidR="00DC78FD" w:rsidRPr="006F46DF" w:rsidRDefault="00DC78FD" w:rsidP="001C2AE1">
            <w:pPr>
              <w:numPr>
                <w:ilvl w:val="0"/>
                <w:numId w:val="34"/>
              </w:numPr>
              <w:tabs>
                <w:tab w:val="clear" w:pos="643"/>
                <w:tab w:val="num" w:pos="293"/>
              </w:tabs>
              <w:ind w:left="295" w:hanging="295"/>
              <w:rPr>
                <w:rFonts w:ascii="Times New Roman" w:hAnsi="Times New Roman"/>
                <w:sz w:val="20"/>
                <w:szCs w:val="20"/>
                <w:lang w:val="ro-MO"/>
              </w:rPr>
            </w:pPr>
            <w:r w:rsidRPr="006F46DF">
              <w:rPr>
                <w:rFonts w:ascii="Times New Roman" w:hAnsi="Times New Roman"/>
                <w:sz w:val="20"/>
                <w:szCs w:val="20"/>
                <w:lang w:val="ro-MO"/>
              </w:rPr>
              <w:t>Nr. problemelor identificate și soluționate;</w:t>
            </w:r>
          </w:p>
          <w:p w:rsidR="00DC78FD" w:rsidRPr="006F46DF" w:rsidRDefault="00DC78FD" w:rsidP="001C2AE1">
            <w:pPr>
              <w:numPr>
                <w:ilvl w:val="0"/>
                <w:numId w:val="34"/>
              </w:numPr>
              <w:tabs>
                <w:tab w:val="clear" w:pos="643"/>
                <w:tab w:val="num" w:pos="293"/>
              </w:tabs>
              <w:ind w:left="295" w:hanging="295"/>
              <w:rPr>
                <w:rFonts w:ascii="Times New Roman" w:hAnsi="Times New Roman"/>
                <w:sz w:val="20"/>
                <w:szCs w:val="20"/>
                <w:lang w:val="ro-MO"/>
              </w:rPr>
            </w:pPr>
            <w:r w:rsidRPr="006F46DF">
              <w:rPr>
                <w:rFonts w:ascii="Times New Roman" w:hAnsi="Times New Roman"/>
                <w:sz w:val="20"/>
                <w:szCs w:val="20"/>
                <w:lang w:val="ro-MO"/>
              </w:rPr>
              <w:t>Nr. companiilor autohtone/ străine asistate;</w:t>
            </w:r>
          </w:p>
          <w:p w:rsidR="00DC78FD" w:rsidRPr="001C2AE1" w:rsidRDefault="00DC78FD" w:rsidP="001C2AE1">
            <w:pPr>
              <w:numPr>
                <w:ilvl w:val="0"/>
                <w:numId w:val="34"/>
              </w:numPr>
              <w:tabs>
                <w:tab w:val="clear" w:pos="643"/>
                <w:tab w:val="num" w:pos="293"/>
              </w:tabs>
              <w:ind w:left="295" w:hanging="295"/>
              <w:rPr>
                <w:rFonts w:ascii="Times New Roman" w:hAnsi="Times New Roman"/>
                <w:sz w:val="20"/>
                <w:szCs w:val="20"/>
                <w:lang w:val="ro-MO"/>
              </w:rPr>
            </w:pPr>
            <w:r w:rsidRPr="006F46DF">
              <w:rPr>
                <w:rFonts w:ascii="Times New Roman" w:hAnsi="Times New Roman"/>
                <w:sz w:val="20"/>
                <w:szCs w:val="20"/>
                <w:lang w:val="ro-MO"/>
              </w:rPr>
              <w:t>Nr. proiectelor investiționale colectate/ implementate.</w:t>
            </w:r>
          </w:p>
        </w:tc>
      </w:tr>
      <w:tr w:rsidR="00DC78FD" w:rsidRPr="00F63587" w:rsidTr="00200ADE">
        <w:tc>
          <w:tcPr>
            <w:tcW w:w="3055" w:type="dxa"/>
            <w:vMerge/>
          </w:tcPr>
          <w:p w:rsidR="00DC78FD" w:rsidRPr="00F63587" w:rsidRDefault="00DC78FD" w:rsidP="006A6C02">
            <w:pPr>
              <w:rPr>
                <w:rFonts w:ascii="Times New Roman" w:hAnsi="Times New Roman"/>
                <w:b/>
                <w:bCs/>
                <w:sz w:val="20"/>
                <w:szCs w:val="20"/>
                <w:lang w:val="ro-MO"/>
              </w:rPr>
            </w:pPr>
          </w:p>
        </w:tc>
        <w:tc>
          <w:tcPr>
            <w:tcW w:w="4439" w:type="dxa"/>
            <w:tcBorders>
              <w:top w:val="nil"/>
              <w:bottom w:val="nil"/>
            </w:tcBorders>
          </w:tcPr>
          <w:p w:rsidR="00DC78FD" w:rsidRPr="00F63587" w:rsidRDefault="00DC78FD" w:rsidP="000C0D34">
            <w:pPr>
              <w:pStyle w:val="Listparagraf"/>
              <w:numPr>
                <w:ilvl w:val="0"/>
                <w:numId w:val="41"/>
              </w:numPr>
              <w:ind w:left="489" w:hanging="283"/>
              <w:jc w:val="both"/>
              <w:rPr>
                <w:rFonts w:ascii="Times New Roman" w:hAnsi="Times New Roman"/>
                <w:sz w:val="20"/>
                <w:szCs w:val="20"/>
                <w:lang w:val="ro-MO"/>
              </w:rPr>
            </w:pPr>
            <w:r w:rsidRPr="00F63587">
              <w:rPr>
                <w:rFonts w:ascii="Times New Roman" w:hAnsi="Times New Roman"/>
                <w:sz w:val="20"/>
                <w:szCs w:val="20"/>
                <w:lang w:val="ro-MO"/>
              </w:rPr>
              <w:t>Directoriul locațiilor pentru amplasarea investițiilor</w:t>
            </w:r>
            <w:r>
              <w:rPr>
                <w:rFonts w:ascii="Times New Roman" w:hAnsi="Times New Roman"/>
                <w:sz w:val="20"/>
                <w:szCs w:val="20"/>
                <w:lang w:val="ro-MO"/>
              </w:rPr>
              <w:t>;</w:t>
            </w:r>
          </w:p>
        </w:tc>
        <w:tc>
          <w:tcPr>
            <w:tcW w:w="1534" w:type="dxa"/>
            <w:gridSpan w:val="2"/>
            <w:tcBorders>
              <w:top w:val="nil"/>
              <w:bottom w:val="nil"/>
            </w:tcBorders>
          </w:tcPr>
          <w:p w:rsidR="00DC78FD" w:rsidRPr="00F63587" w:rsidRDefault="00DC78FD" w:rsidP="006A6C02">
            <w:pPr>
              <w:jc w:val="center"/>
              <w:rPr>
                <w:rFonts w:ascii="Times New Roman" w:hAnsi="Times New Roman"/>
                <w:bCs/>
                <w:sz w:val="20"/>
                <w:szCs w:val="20"/>
                <w:lang w:val="ro-MO"/>
              </w:rPr>
            </w:pPr>
            <w:r w:rsidRPr="00F63587">
              <w:rPr>
                <w:rFonts w:ascii="Times New Roman" w:hAnsi="Times New Roman"/>
                <w:bCs/>
                <w:sz w:val="20"/>
                <w:szCs w:val="20"/>
                <w:lang w:val="ro-MO"/>
              </w:rPr>
              <w:t>54,8</w:t>
            </w:r>
          </w:p>
        </w:tc>
        <w:tc>
          <w:tcPr>
            <w:tcW w:w="1399" w:type="dxa"/>
            <w:tcBorders>
              <w:top w:val="nil"/>
              <w:bottom w:val="nil"/>
            </w:tcBorders>
          </w:tcPr>
          <w:p w:rsidR="00DC78FD" w:rsidRPr="00F63587" w:rsidRDefault="00DC78FD" w:rsidP="006A6C02">
            <w:pPr>
              <w:jc w:val="center"/>
              <w:rPr>
                <w:rFonts w:ascii="Times New Roman" w:hAnsi="Times New Roman"/>
                <w:bCs/>
                <w:sz w:val="20"/>
                <w:szCs w:val="20"/>
                <w:lang w:val="ro-MO"/>
              </w:rPr>
            </w:pPr>
            <w:r w:rsidRPr="00F63587">
              <w:rPr>
                <w:rFonts w:ascii="Times New Roman" w:hAnsi="Times New Roman"/>
                <w:bCs/>
                <w:sz w:val="20"/>
                <w:szCs w:val="20"/>
                <w:lang w:val="ro-MO"/>
              </w:rPr>
              <w:t>54,8</w:t>
            </w:r>
          </w:p>
        </w:tc>
        <w:tc>
          <w:tcPr>
            <w:tcW w:w="1691" w:type="dxa"/>
            <w:tcBorders>
              <w:top w:val="nil"/>
              <w:bottom w:val="nil"/>
            </w:tcBorders>
          </w:tcPr>
          <w:p w:rsidR="00DC78FD" w:rsidRPr="00F63587" w:rsidRDefault="00DC78FD" w:rsidP="006A6C02">
            <w:pPr>
              <w:jc w:val="center"/>
              <w:rPr>
                <w:rFonts w:ascii="Times New Roman" w:hAnsi="Times New Roman"/>
                <w:bCs/>
                <w:sz w:val="20"/>
                <w:szCs w:val="20"/>
                <w:lang w:val="ro-MO"/>
              </w:rPr>
            </w:pPr>
            <w:r w:rsidRPr="00F63587">
              <w:rPr>
                <w:rFonts w:ascii="Times New Roman" w:hAnsi="Times New Roman"/>
                <w:bCs/>
                <w:sz w:val="20"/>
                <w:szCs w:val="20"/>
                <w:lang w:val="ro-MO"/>
              </w:rPr>
              <w:t>54,8</w:t>
            </w:r>
          </w:p>
        </w:tc>
        <w:tc>
          <w:tcPr>
            <w:tcW w:w="2307" w:type="dxa"/>
            <w:vMerge/>
          </w:tcPr>
          <w:p w:rsidR="00DC78FD" w:rsidRPr="00F63587" w:rsidRDefault="00DC78FD" w:rsidP="006A6C02">
            <w:pPr>
              <w:rPr>
                <w:rFonts w:ascii="Times New Roman" w:hAnsi="Times New Roman"/>
                <w:b/>
                <w:bCs/>
                <w:sz w:val="20"/>
                <w:szCs w:val="20"/>
                <w:lang w:val="ro-MO"/>
              </w:rPr>
            </w:pPr>
          </w:p>
        </w:tc>
      </w:tr>
      <w:tr w:rsidR="00DC78FD" w:rsidRPr="00F63587" w:rsidTr="00200ADE">
        <w:tc>
          <w:tcPr>
            <w:tcW w:w="3055" w:type="dxa"/>
            <w:vMerge/>
          </w:tcPr>
          <w:p w:rsidR="00DC78FD" w:rsidRPr="00F63587" w:rsidRDefault="00DC78FD" w:rsidP="006A6C02">
            <w:pPr>
              <w:rPr>
                <w:rFonts w:ascii="Times New Roman" w:hAnsi="Times New Roman"/>
                <w:b/>
                <w:bCs/>
                <w:sz w:val="20"/>
                <w:szCs w:val="20"/>
                <w:lang w:val="ro-MO"/>
              </w:rPr>
            </w:pPr>
          </w:p>
        </w:tc>
        <w:tc>
          <w:tcPr>
            <w:tcW w:w="4439" w:type="dxa"/>
            <w:tcBorders>
              <w:top w:val="nil"/>
              <w:bottom w:val="nil"/>
            </w:tcBorders>
          </w:tcPr>
          <w:p w:rsidR="00DC78FD" w:rsidRPr="00F63587" w:rsidRDefault="00DC78FD" w:rsidP="000C0D34">
            <w:pPr>
              <w:pStyle w:val="Listparagraf"/>
              <w:numPr>
                <w:ilvl w:val="0"/>
                <w:numId w:val="41"/>
              </w:numPr>
              <w:ind w:left="489" w:hanging="283"/>
              <w:jc w:val="both"/>
              <w:rPr>
                <w:rFonts w:ascii="Times New Roman" w:hAnsi="Times New Roman"/>
                <w:sz w:val="20"/>
                <w:szCs w:val="20"/>
                <w:lang w:val="ro-MO"/>
              </w:rPr>
            </w:pPr>
            <w:r w:rsidRPr="00F63587">
              <w:rPr>
                <w:rFonts w:ascii="Times New Roman" w:hAnsi="Times New Roman"/>
                <w:sz w:val="20"/>
                <w:szCs w:val="20"/>
                <w:lang w:val="ro-MO"/>
              </w:rPr>
              <w:t>Directoriul prestatorilor de servicii de suport în afaceri</w:t>
            </w:r>
            <w:r>
              <w:rPr>
                <w:rFonts w:ascii="Times New Roman" w:hAnsi="Times New Roman"/>
                <w:sz w:val="20"/>
                <w:szCs w:val="20"/>
                <w:lang w:val="ro-MO"/>
              </w:rPr>
              <w:t>;</w:t>
            </w:r>
          </w:p>
        </w:tc>
        <w:tc>
          <w:tcPr>
            <w:tcW w:w="1534" w:type="dxa"/>
            <w:gridSpan w:val="2"/>
            <w:tcBorders>
              <w:top w:val="nil"/>
              <w:bottom w:val="nil"/>
            </w:tcBorders>
          </w:tcPr>
          <w:p w:rsidR="00DC78FD" w:rsidRPr="00F63587" w:rsidRDefault="00DC78FD" w:rsidP="006A6C02">
            <w:pPr>
              <w:jc w:val="center"/>
              <w:rPr>
                <w:rFonts w:ascii="Times New Roman" w:hAnsi="Times New Roman"/>
                <w:bCs/>
                <w:sz w:val="20"/>
                <w:szCs w:val="20"/>
                <w:lang w:val="ro-MO"/>
              </w:rPr>
            </w:pPr>
            <w:r w:rsidRPr="00F63587">
              <w:rPr>
                <w:rFonts w:ascii="Times New Roman" w:hAnsi="Times New Roman"/>
                <w:bCs/>
                <w:sz w:val="20"/>
                <w:szCs w:val="20"/>
                <w:lang w:val="ro-MO"/>
              </w:rPr>
              <w:t>54,8</w:t>
            </w:r>
          </w:p>
        </w:tc>
        <w:tc>
          <w:tcPr>
            <w:tcW w:w="1399" w:type="dxa"/>
            <w:tcBorders>
              <w:top w:val="nil"/>
              <w:bottom w:val="nil"/>
            </w:tcBorders>
          </w:tcPr>
          <w:p w:rsidR="00DC78FD" w:rsidRPr="00F63587" w:rsidRDefault="00DC78FD" w:rsidP="006A6C02">
            <w:pPr>
              <w:jc w:val="center"/>
              <w:rPr>
                <w:rFonts w:ascii="Times New Roman" w:hAnsi="Times New Roman"/>
                <w:bCs/>
                <w:sz w:val="20"/>
                <w:szCs w:val="20"/>
                <w:lang w:val="ro-MO"/>
              </w:rPr>
            </w:pPr>
            <w:r w:rsidRPr="00F63587">
              <w:rPr>
                <w:rFonts w:ascii="Times New Roman" w:hAnsi="Times New Roman"/>
                <w:bCs/>
                <w:sz w:val="20"/>
                <w:szCs w:val="20"/>
                <w:lang w:val="ro-MO"/>
              </w:rPr>
              <w:t>54,8</w:t>
            </w:r>
          </w:p>
        </w:tc>
        <w:tc>
          <w:tcPr>
            <w:tcW w:w="1691" w:type="dxa"/>
            <w:tcBorders>
              <w:top w:val="nil"/>
              <w:bottom w:val="nil"/>
            </w:tcBorders>
          </w:tcPr>
          <w:p w:rsidR="00DC78FD" w:rsidRPr="00F63587" w:rsidRDefault="00DC78FD" w:rsidP="006A6C02">
            <w:pPr>
              <w:jc w:val="center"/>
              <w:rPr>
                <w:rFonts w:ascii="Times New Roman" w:hAnsi="Times New Roman"/>
                <w:bCs/>
                <w:sz w:val="20"/>
                <w:szCs w:val="20"/>
                <w:lang w:val="ro-MO"/>
              </w:rPr>
            </w:pPr>
            <w:r w:rsidRPr="00F63587">
              <w:rPr>
                <w:rFonts w:ascii="Times New Roman" w:hAnsi="Times New Roman"/>
                <w:bCs/>
                <w:sz w:val="20"/>
                <w:szCs w:val="20"/>
                <w:lang w:val="ro-MO"/>
              </w:rPr>
              <w:t>54,8</w:t>
            </w:r>
          </w:p>
        </w:tc>
        <w:tc>
          <w:tcPr>
            <w:tcW w:w="2307" w:type="dxa"/>
            <w:vMerge/>
          </w:tcPr>
          <w:p w:rsidR="00DC78FD" w:rsidRPr="00F63587" w:rsidRDefault="00DC78FD" w:rsidP="006A6C02">
            <w:pPr>
              <w:rPr>
                <w:rFonts w:ascii="Times New Roman" w:hAnsi="Times New Roman"/>
                <w:b/>
                <w:bCs/>
                <w:sz w:val="20"/>
                <w:szCs w:val="20"/>
                <w:lang w:val="ro-MO"/>
              </w:rPr>
            </w:pPr>
          </w:p>
        </w:tc>
      </w:tr>
      <w:tr w:rsidR="00DC78FD" w:rsidRPr="00F63587" w:rsidTr="00200ADE">
        <w:tc>
          <w:tcPr>
            <w:tcW w:w="3055" w:type="dxa"/>
            <w:vMerge/>
          </w:tcPr>
          <w:p w:rsidR="00DC78FD" w:rsidRPr="00F63587" w:rsidRDefault="00DC78FD" w:rsidP="006A6C02">
            <w:pPr>
              <w:rPr>
                <w:rFonts w:ascii="Times New Roman" w:hAnsi="Times New Roman"/>
                <w:b/>
                <w:bCs/>
                <w:sz w:val="20"/>
                <w:szCs w:val="20"/>
                <w:lang w:val="ro-MO"/>
              </w:rPr>
            </w:pPr>
          </w:p>
        </w:tc>
        <w:tc>
          <w:tcPr>
            <w:tcW w:w="4439" w:type="dxa"/>
            <w:tcBorders>
              <w:top w:val="nil"/>
              <w:bottom w:val="nil"/>
            </w:tcBorders>
          </w:tcPr>
          <w:p w:rsidR="00DC78FD" w:rsidRPr="00F63587" w:rsidRDefault="00DC78FD" w:rsidP="000C0D34">
            <w:pPr>
              <w:pStyle w:val="Listparagraf"/>
              <w:numPr>
                <w:ilvl w:val="0"/>
                <w:numId w:val="41"/>
              </w:numPr>
              <w:ind w:left="489" w:hanging="283"/>
              <w:jc w:val="both"/>
              <w:rPr>
                <w:rFonts w:ascii="Times New Roman" w:hAnsi="Times New Roman"/>
                <w:sz w:val="20"/>
                <w:szCs w:val="20"/>
                <w:lang w:val="ro-MO"/>
              </w:rPr>
            </w:pPr>
            <w:r w:rsidRPr="00F63587">
              <w:rPr>
                <w:rFonts w:ascii="Times New Roman" w:hAnsi="Times New Roman"/>
                <w:sz w:val="20"/>
                <w:szCs w:val="20"/>
                <w:lang w:val="ro-MO"/>
              </w:rPr>
              <w:t>Actualizarea informației, elaborarea articolelor utile și a istoriilor de succes (inclusiv publicarea buletinului electronic trimestrial conținând informații relevante exportatorilor din Moldova)</w:t>
            </w:r>
            <w:r>
              <w:rPr>
                <w:rFonts w:ascii="Times New Roman" w:hAnsi="Times New Roman"/>
                <w:sz w:val="20"/>
                <w:szCs w:val="20"/>
                <w:lang w:val="ro-MO"/>
              </w:rPr>
              <w:t>;</w:t>
            </w:r>
          </w:p>
        </w:tc>
        <w:tc>
          <w:tcPr>
            <w:tcW w:w="1534" w:type="dxa"/>
            <w:gridSpan w:val="2"/>
            <w:tcBorders>
              <w:top w:val="nil"/>
              <w:bottom w:val="nil"/>
            </w:tcBorders>
          </w:tcPr>
          <w:p w:rsidR="00DC78FD" w:rsidRPr="00F63587" w:rsidRDefault="00DC78FD" w:rsidP="006A6C02">
            <w:pPr>
              <w:jc w:val="center"/>
              <w:rPr>
                <w:rFonts w:ascii="Times New Roman" w:hAnsi="Times New Roman"/>
                <w:bCs/>
                <w:sz w:val="20"/>
                <w:szCs w:val="20"/>
                <w:lang w:val="ro-MO"/>
              </w:rPr>
            </w:pPr>
            <w:r w:rsidRPr="00F63587">
              <w:rPr>
                <w:rFonts w:ascii="Times New Roman" w:hAnsi="Times New Roman"/>
                <w:bCs/>
                <w:sz w:val="20"/>
                <w:szCs w:val="20"/>
                <w:lang w:val="ro-MO"/>
              </w:rPr>
              <w:t>70,0</w:t>
            </w:r>
          </w:p>
        </w:tc>
        <w:tc>
          <w:tcPr>
            <w:tcW w:w="1399" w:type="dxa"/>
            <w:tcBorders>
              <w:top w:val="nil"/>
              <w:bottom w:val="nil"/>
            </w:tcBorders>
          </w:tcPr>
          <w:p w:rsidR="00DC78FD" w:rsidRPr="00F63587" w:rsidRDefault="00DC78FD" w:rsidP="006A6C02">
            <w:pPr>
              <w:jc w:val="center"/>
              <w:rPr>
                <w:rFonts w:ascii="Times New Roman" w:hAnsi="Times New Roman"/>
                <w:bCs/>
                <w:sz w:val="20"/>
                <w:szCs w:val="20"/>
                <w:lang w:val="ro-MO"/>
              </w:rPr>
            </w:pPr>
            <w:r w:rsidRPr="00F63587">
              <w:rPr>
                <w:rFonts w:ascii="Times New Roman" w:hAnsi="Times New Roman"/>
                <w:bCs/>
                <w:sz w:val="20"/>
                <w:szCs w:val="20"/>
                <w:lang w:val="ro-MO"/>
              </w:rPr>
              <w:t>70,0</w:t>
            </w:r>
          </w:p>
        </w:tc>
        <w:tc>
          <w:tcPr>
            <w:tcW w:w="1691" w:type="dxa"/>
            <w:tcBorders>
              <w:top w:val="nil"/>
              <w:bottom w:val="nil"/>
            </w:tcBorders>
          </w:tcPr>
          <w:p w:rsidR="00DC78FD" w:rsidRPr="00F63587" w:rsidRDefault="00DC78FD" w:rsidP="006A6C02">
            <w:pPr>
              <w:jc w:val="center"/>
              <w:rPr>
                <w:rFonts w:ascii="Times New Roman" w:hAnsi="Times New Roman"/>
                <w:bCs/>
                <w:sz w:val="20"/>
                <w:szCs w:val="20"/>
                <w:lang w:val="ro-MO"/>
              </w:rPr>
            </w:pPr>
            <w:r w:rsidRPr="00F63587">
              <w:rPr>
                <w:rFonts w:ascii="Times New Roman" w:hAnsi="Times New Roman"/>
                <w:bCs/>
                <w:sz w:val="20"/>
                <w:szCs w:val="20"/>
                <w:lang w:val="ro-MO"/>
              </w:rPr>
              <w:t>70,0</w:t>
            </w:r>
          </w:p>
        </w:tc>
        <w:tc>
          <w:tcPr>
            <w:tcW w:w="2307" w:type="dxa"/>
            <w:vMerge/>
          </w:tcPr>
          <w:p w:rsidR="00DC78FD" w:rsidRPr="00F63587" w:rsidRDefault="00DC78FD" w:rsidP="006A6C02">
            <w:pPr>
              <w:rPr>
                <w:rFonts w:ascii="Times New Roman" w:hAnsi="Times New Roman"/>
                <w:b/>
                <w:bCs/>
                <w:sz w:val="20"/>
                <w:szCs w:val="20"/>
                <w:lang w:val="ro-MO"/>
              </w:rPr>
            </w:pPr>
          </w:p>
        </w:tc>
      </w:tr>
      <w:tr w:rsidR="00DC78FD" w:rsidRPr="00F63587" w:rsidTr="00200ADE">
        <w:tc>
          <w:tcPr>
            <w:tcW w:w="3055" w:type="dxa"/>
            <w:vMerge/>
          </w:tcPr>
          <w:p w:rsidR="00DC78FD" w:rsidRPr="00F63587" w:rsidRDefault="00DC78FD" w:rsidP="006A6C02">
            <w:pPr>
              <w:rPr>
                <w:rFonts w:ascii="Times New Roman" w:hAnsi="Times New Roman"/>
                <w:b/>
                <w:bCs/>
                <w:sz w:val="20"/>
                <w:szCs w:val="20"/>
                <w:lang w:val="ro-MO"/>
              </w:rPr>
            </w:pPr>
          </w:p>
        </w:tc>
        <w:tc>
          <w:tcPr>
            <w:tcW w:w="4439" w:type="dxa"/>
            <w:tcBorders>
              <w:top w:val="nil"/>
              <w:bottom w:val="nil"/>
            </w:tcBorders>
          </w:tcPr>
          <w:p w:rsidR="00DC78FD" w:rsidRPr="00F63587" w:rsidRDefault="00DC78FD" w:rsidP="000C0D34">
            <w:pPr>
              <w:pStyle w:val="Listparagraf"/>
              <w:numPr>
                <w:ilvl w:val="0"/>
                <w:numId w:val="41"/>
              </w:numPr>
              <w:ind w:left="489" w:hanging="283"/>
              <w:jc w:val="both"/>
              <w:rPr>
                <w:rFonts w:ascii="Times New Roman" w:hAnsi="Times New Roman"/>
                <w:sz w:val="20"/>
                <w:szCs w:val="20"/>
                <w:lang w:val="ro-MO"/>
              </w:rPr>
            </w:pPr>
            <w:r w:rsidRPr="00F63587">
              <w:rPr>
                <w:rFonts w:ascii="Times New Roman" w:hAnsi="Times New Roman"/>
                <w:sz w:val="20"/>
                <w:szCs w:val="20"/>
                <w:lang w:val="ro-MO"/>
              </w:rPr>
              <w:t>Elaborarea/actualizarea ghidurilor (inclusiv, Ghidul privind organizarea evenimentelor de promovare și celor culturale peste hotare destinat ambasadelor RM peste hotare și altor instituții publice din Moldova, care organizează evenimente promoționale peste hotare)</w:t>
            </w:r>
          </w:p>
        </w:tc>
        <w:tc>
          <w:tcPr>
            <w:tcW w:w="1534" w:type="dxa"/>
            <w:gridSpan w:val="2"/>
            <w:tcBorders>
              <w:top w:val="nil"/>
              <w:bottom w:val="nil"/>
            </w:tcBorders>
          </w:tcPr>
          <w:p w:rsidR="00DC78FD" w:rsidRPr="00F63587" w:rsidRDefault="00DC78FD" w:rsidP="006A6C02">
            <w:pPr>
              <w:jc w:val="center"/>
              <w:rPr>
                <w:rFonts w:ascii="Times New Roman" w:hAnsi="Times New Roman"/>
                <w:bCs/>
                <w:sz w:val="20"/>
                <w:szCs w:val="20"/>
                <w:lang w:val="ro-MO"/>
              </w:rPr>
            </w:pPr>
            <w:r w:rsidRPr="00F63587">
              <w:rPr>
                <w:rFonts w:ascii="Times New Roman" w:hAnsi="Times New Roman"/>
                <w:bCs/>
                <w:sz w:val="20"/>
                <w:szCs w:val="20"/>
                <w:lang w:val="ro-MO"/>
              </w:rPr>
              <w:t>200,0</w:t>
            </w:r>
          </w:p>
        </w:tc>
        <w:tc>
          <w:tcPr>
            <w:tcW w:w="1399" w:type="dxa"/>
            <w:tcBorders>
              <w:top w:val="nil"/>
              <w:bottom w:val="nil"/>
            </w:tcBorders>
          </w:tcPr>
          <w:p w:rsidR="00DC78FD" w:rsidRPr="00F63587" w:rsidRDefault="00DC78FD" w:rsidP="006A6C02">
            <w:pPr>
              <w:jc w:val="center"/>
              <w:rPr>
                <w:rFonts w:ascii="Times New Roman" w:hAnsi="Times New Roman"/>
                <w:bCs/>
                <w:sz w:val="20"/>
                <w:szCs w:val="20"/>
                <w:lang w:val="ro-MO"/>
              </w:rPr>
            </w:pPr>
            <w:r w:rsidRPr="00F63587">
              <w:rPr>
                <w:rFonts w:ascii="Times New Roman" w:hAnsi="Times New Roman"/>
                <w:bCs/>
                <w:sz w:val="20"/>
                <w:szCs w:val="20"/>
                <w:lang w:val="ro-MO"/>
              </w:rPr>
              <w:t>200,0</w:t>
            </w:r>
          </w:p>
        </w:tc>
        <w:tc>
          <w:tcPr>
            <w:tcW w:w="1691" w:type="dxa"/>
            <w:tcBorders>
              <w:top w:val="nil"/>
              <w:bottom w:val="nil"/>
            </w:tcBorders>
          </w:tcPr>
          <w:p w:rsidR="00DC78FD" w:rsidRPr="00F63587" w:rsidRDefault="00DC78FD" w:rsidP="006A6C02">
            <w:pPr>
              <w:jc w:val="center"/>
              <w:rPr>
                <w:rFonts w:ascii="Times New Roman" w:hAnsi="Times New Roman"/>
                <w:bCs/>
                <w:sz w:val="20"/>
                <w:szCs w:val="20"/>
                <w:lang w:val="ro-MO"/>
              </w:rPr>
            </w:pPr>
            <w:r w:rsidRPr="00F63587">
              <w:rPr>
                <w:rFonts w:ascii="Times New Roman" w:hAnsi="Times New Roman"/>
                <w:bCs/>
                <w:sz w:val="20"/>
                <w:szCs w:val="20"/>
                <w:lang w:val="ro-MO"/>
              </w:rPr>
              <w:t>200,0</w:t>
            </w:r>
          </w:p>
        </w:tc>
        <w:tc>
          <w:tcPr>
            <w:tcW w:w="2307" w:type="dxa"/>
            <w:vMerge/>
          </w:tcPr>
          <w:p w:rsidR="00DC78FD" w:rsidRPr="00F63587" w:rsidRDefault="00DC78FD" w:rsidP="006A6C02">
            <w:pPr>
              <w:rPr>
                <w:rFonts w:ascii="Times New Roman" w:hAnsi="Times New Roman"/>
                <w:b/>
                <w:bCs/>
                <w:sz w:val="20"/>
                <w:szCs w:val="20"/>
                <w:lang w:val="ro-MO"/>
              </w:rPr>
            </w:pPr>
          </w:p>
        </w:tc>
      </w:tr>
      <w:tr w:rsidR="00DC78FD" w:rsidRPr="00F63587" w:rsidTr="00200ADE">
        <w:tc>
          <w:tcPr>
            <w:tcW w:w="3055" w:type="dxa"/>
            <w:vMerge/>
          </w:tcPr>
          <w:p w:rsidR="00DC78FD" w:rsidRPr="00F63587" w:rsidRDefault="00DC78FD" w:rsidP="006A6C02">
            <w:pPr>
              <w:rPr>
                <w:rFonts w:ascii="Times New Roman" w:hAnsi="Times New Roman"/>
                <w:b/>
                <w:bCs/>
                <w:sz w:val="20"/>
                <w:szCs w:val="20"/>
                <w:lang w:val="ro-MO"/>
              </w:rPr>
            </w:pPr>
          </w:p>
        </w:tc>
        <w:tc>
          <w:tcPr>
            <w:tcW w:w="4439" w:type="dxa"/>
            <w:tcBorders>
              <w:top w:val="nil"/>
            </w:tcBorders>
          </w:tcPr>
          <w:p w:rsidR="00DC78FD" w:rsidRDefault="00DC78FD" w:rsidP="000C0D34">
            <w:pPr>
              <w:pStyle w:val="Listparagraf"/>
              <w:numPr>
                <w:ilvl w:val="0"/>
                <w:numId w:val="41"/>
              </w:numPr>
              <w:ind w:left="489" w:hanging="283"/>
              <w:jc w:val="both"/>
              <w:rPr>
                <w:rFonts w:ascii="Times New Roman" w:hAnsi="Times New Roman"/>
                <w:sz w:val="20"/>
                <w:szCs w:val="20"/>
                <w:lang w:val="ro-MO"/>
              </w:rPr>
            </w:pPr>
            <w:r w:rsidRPr="00F63587">
              <w:rPr>
                <w:rFonts w:ascii="Times New Roman" w:hAnsi="Times New Roman"/>
                <w:sz w:val="20"/>
                <w:szCs w:val="20"/>
                <w:lang w:val="ro-MO"/>
              </w:rPr>
              <w:t>Materiale tipărite (sectoriale, climatul investițional, producția fabricată și serviciile prestate cu potențial de export)</w:t>
            </w:r>
            <w:r>
              <w:rPr>
                <w:rFonts w:ascii="Times New Roman" w:hAnsi="Times New Roman"/>
                <w:sz w:val="20"/>
                <w:szCs w:val="20"/>
                <w:lang w:val="ro-MO"/>
              </w:rPr>
              <w:t>;</w:t>
            </w:r>
          </w:p>
          <w:p w:rsidR="00DC78FD" w:rsidRPr="00F63587" w:rsidRDefault="00DC78FD" w:rsidP="000C0D34">
            <w:pPr>
              <w:pStyle w:val="Listparagraf"/>
              <w:numPr>
                <w:ilvl w:val="0"/>
                <w:numId w:val="41"/>
              </w:numPr>
              <w:ind w:left="489" w:hanging="283"/>
              <w:jc w:val="both"/>
              <w:rPr>
                <w:rFonts w:ascii="Times New Roman" w:hAnsi="Times New Roman"/>
                <w:sz w:val="20"/>
                <w:szCs w:val="20"/>
                <w:lang w:val="ro-MO"/>
              </w:rPr>
            </w:pPr>
            <w:r w:rsidRPr="00F0699B">
              <w:rPr>
                <w:rFonts w:ascii="Times New Roman" w:hAnsi="Times New Roman"/>
                <w:sz w:val="20"/>
                <w:szCs w:val="20"/>
                <w:lang w:val="ro-MO"/>
              </w:rPr>
              <w:t>Organizarea și desfășurarea Forumurilor Investiționale</w:t>
            </w:r>
          </w:p>
          <w:p w:rsidR="00DC78FD" w:rsidRPr="00F63587" w:rsidRDefault="00DC78FD" w:rsidP="003A7BAF">
            <w:pPr>
              <w:jc w:val="both"/>
              <w:rPr>
                <w:rFonts w:ascii="Times New Roman" w:hAnsi="Times New Roman"/>
                <w:sz w:val="20"/>
                <w:szCs w:val="20"/>
                <w:lang w:val="ro-MO"/>
              </w:rPr>
            </w:pPr>
            <w:r w:rsidRPr="00F63587">
              <w:rPr>
                <w:rFonts w:ascii="Times New Roman" w:hAnsi="Times New Roman"/>
                <w:sz w:val="20"/>
                <w:szCs w:val="20"/>
                <w:lang w:val="ro-MO"/>
              </w:rPr>
              <w:t>(</w:t>
            </w:r>
            <w:r w:rsidRPr="00F63587">
              <w:rPr>
                <w:rFonts w:ascii="Times New Roman" w:hAnsi="Times New Roman"/>
                <w:i/>
                <w:sz w:val="20"/>
                <w:szCs w:val="20"/>
                <w:lang w:val="ro-MO"/>
              </w:rPr>
              <w:t>Programul de activitate al Guvernului RM 2015-2018, capitolul IV, subcapitolul A „Dezvoltarea mediului de afaceri și a climatului investițional”, acțiunea nr. 24)</w:t>
            </w:r>
          </w:p>
        </w:tc>
        <w:tc>
          <w:tcPr>
            <w:tcW w:w="1534" w:type="dxa"/>
            <w:gridSpan w:val="2"/>
            <w:tcBorders>
              <w:top w:val="nil"/>
            </w:tcBorders>
          </w:tcPr>
          <w:p w:rsidR="00DC78FD" w:rsidRDefault="00DC78FD" w:rsidP="001C2AE1">
            <w:pPr>
              <w:jc w:val="center"/>
              <w:rPr>
                <w:rFonts w:ascii="Times New Roman" w:hAnsi="Times New Roman"/>
                <w:bCs/>
                <w:sz w:val="20"/>
                <w:szCs w:val="20"/>
                <w:lang w:val="ro-MO"/>
              </w:rPr>
            </w:pPr>
            <w:r w:rsidRPr="00F63587">
              <w:rPr>
                <w:rFonts w:ascii="Times New Roman" w:hAnsi="Times New Roman"/>
                <w:bCs/>
                <w:sz w:val="20"/>
                <w:szCs w:val="20"/>
                <w:lang w:val="ro-MO"/>
              </w:rPr>
              <w:t>170,0</w:t>
            </w:r>
          </w:p>
          <w:p w:rsidR="00DC78FD" w:rsidRDefault="00DC78FD" w:rsidP="001C2AE1">
            <w:pPr>
              <w:jc w:val="center"/>
              <w:rPr>
                <w:rFonts w:ascii="Times New Roman" w:hAnsi="Times New Roman"/>
                <w:bCs/>
                <w:sz w:val="20"/>
                <w:szCs w:val="20"/>
                <w:lang w:val="ro-MO"/>
              </w:rPr>
            </w:pPr>
          </w:p>
          <w:p w:rsidR="00DC78FD" w:rsidRDefault="00DC78FD" w:rsidP="001C2AE1">
            <w:pPr>
              <w:jc w:val="center"/>
              <w:rPr>
                <w:rFonts w:ascii="Times New Roman" w:hAnsi="Times New Roman"/>
                <w:bCs/>
                <w:sz w:val="20"/>
                <w:szCs w:val="20"/>
                <w:lang w:val="ro-MO"/>
              </w:rPr>
            </w:pPr>
          </w:p>
          <w:p w:rsidR="00DC78FD" w:rsidRPr="00F63587" w:rsidRDefault="00DC78FD" w:rsidP="001C2AE1">
            <w:pPr>
              <w:jc w:val="center"/>
              <w:rPr>
                <w:rFonts w:ascii="Times New Roman" w:hAnsi="Times New Roman"/>
                <w:bCs/>
                <w:sz w:val="20"/>
                <w:szCs w:val="20"/>
                <w:lang w:val="ro-MO"/>
              </w:rPr>
            </w:pPr>
            <w:r>
              <w:rPr>
                <w:rFonts w:ascii="Times New Roman" w:hAnsi="Times New Roman"/>
                <w:bCs/>
                <w:sz w:val="20"/>
                <w:szCs w:val="20"/>
                <w:lang w:val="ro-MO"/>
              </w:rPr>
              <w:t>600,0</w:t>
            </w:r>
          </w:p>
        </w:tc>
        <w:tc>
          <w:tcPr>
            <w:tcW w:w="1399" w:type="dxa"/>
            <w:tcBorders>
              <w:top w:val="nil"/>
            </w:tcBorders>
          </w:tcPr>
          <w:p w:rsidR="00DC78FD" w:rsidRDefault="00DC78FD" w:rsidP="001C2AE1">
            <w:pPr>
              <w:jc w:val="center"/>
              <w:rPr>
                <w:rFonts w:ascii="Times New Roman" w:hAnsi="Times New Roman"/>
                <w:bCs/>
                <w:sz w:val="20"/>
                <w:szCs w:val="20"/>
                <w:lang w:val="ro-MO"/>
              </w:rPr>
            </w:pPr>
            <w:r w:rsidRPr="00F63587">
              <w:rPr>
                <w:rFonts w:ascii="Times New Roman" w:hAnsi="Times New Roman"/>
                <w:bCs/>
                <w:sz w:val="20"/>
                <w:szCs w:val="20"/>
                <w:lang w:val="ro-MO"/>
              </w:rPr>
              <w:t>170,0</w:t>
            </w:r>
          </w:p>
          <w:p w:rsidR="00DC78FD" w:rsidRDefault="00DC78FD" w:rsidP="001C2AE1">
            <w:pPr>
              <w:jc w:val="center"/>
              <w:rPr>
                <w:rFonts w:ascii="Times New Roman" w:hAnsi="Times New Roman"/>
                <w:bCs/>
                <w:sz w:val="20"/>
                <w:szCs w:val="20"/>
                <w:lang w:val="ro-MO"/>
              </w:rPr>
            </w:pPr>
          </w:p>
          <w:p w:rsidR="00DC78FD" w:rsidRDefault="00DC78FD" w:rsidP="001C2AE1">
            <w:pPr>
              <w:jc w:val="center"/>
              <w:rPr>
                <w:rFonts w:ascii="Times New Roman" w:hAnsi="Times New Roman"/>
                <w:bCs/>
                <w:sz w:val="20"/>
                <w:szCs w:val="20"/>
                <w:lang w:val="ro-MO"/>
              </w:rPr>
            </w:pPr>
          </w:p>
          <w:p w:rsidR="00DC78FD" w:rsidRPr="00F63587" w:rsidRDefault="00DC78FD" w:rsidP="001C2AE1">
            <w:pPr>
              <w:jc w:val="center"/>
              <w:rPr>
                <w:rFonts w:ascii="Times New Roman" w:hAnsi="Times New Roman"/>
                <w:bCs/>
                <w:sz w:val="20"/>
                <w:szCs w:val="20"/>
                <w:lang w:val="ro-MO"/>
              </w:rPr>
            </w:pPr>
            <w:r>
              <w:rPr>
                <w:rFonts w:ascii="Times New Roman" w:hAnsi="Times New Roman"/>
                <w:bCs/>
                <w:sz w:val="20"/>
                <w:szCs w:val="20"/>
                <w:lang w:val="ro-MO"/>
              </w:rPr>
              <w:t>600,0</w:t>
            </w:r>
          </w:p>
        </w:tc>
        <w:tc>
          <w:tcPr>
            <w:tcW w:w="1691" w:type="dxa"/>
            <w:tcBorders>
              <w:top w:val="nil"/>
            </w:tcBorders>
          </w:tcPr>
          <w:p w:rsidR="00DC78FD" w:rsidRDefault="00DC78FD" w:rsidP="001C2AE1">
            <w:pPr>
              <w:jc w:val="center"/>
              <w:rPr>
                <w:rFonts w:ascii="Times New Roman" w:hAnsi="Times New Roman"/>
                <w:bCs/>
                <w:sz w:val="20"/>
                <w:szCs w:val="20"/>
                <w:lang w:val="ro-MO"/>
              </w:rPr>
            </w:pPr>
            <w:r w:rsidRPr="00F63587">
              <w:rPr>
                <w:rFonts w:ascii="Times New Roman" w:hAnsi="Times New Roman"/>
                <w:bCs/>
                <w:sz w:val="20"/>
                <w:szCs w:val="20"/>
                <w:lang w:val="ro-MO"/>
              </w:rPr>
              <w:t>170,0</w:t>
            </w:r>
          </w:p>
          <w:p w:rsidR="00DC78FD" w:rsidRDefault="00DC78FD" w:rsidP="001C2AE1">
            <w:pPr>
              <w:jc w:val="center"/>
              <w:rPr>
                <w:rFonts w:ascii="Times New Roman" w:hAnsi="Times New Roman"/>
                <w:bCs/>
                <w:sz w:val="20"/>
                <w:szCs w:val="20"/>
                <w:lang w:val="ro-MO"/>
              </w:rPr>
            </w:pPr>
          </w:p>
          <w:p w:rsidR="00DC78FD" w:rsidRDefault="00DC78FD" w:rsidP="001C2AE1">
            <w:pPr>
              <w:jc w:val="center"/>
              <w:rPr>
                <w:rFonts w:ascii="Times New Roman" w:hAnsi="Times New Roman"/>
                <w:bCs/>
                <w:sz w:val="20"/>
                <w:szCs w:val="20"/>
                <w:lang w:val="ro-MO"/>
              </w:rPr>
            </w:pPr>
          </w:p>
          <w:p w:rsidR="00DC78FD" w:rsidRPr="00F63587" w:rsidRDefault="00DC78FD" w:rsidP="001C2AE1">
            <w:pPr>
              <w:jc w:val="center"/>
              <w:rPr>
                <w:rFonts w:ascii="Times New Roman" w:hAnsi="Times New Roman"/>
                <w:bCs/>
                <w:sz w:val="20"/>
                <w:szCs w:val="20"/>
                <w:lang w:val="ro-MO"/>
              </w:rPr>
            </w:pPr>
            <w:r>
              <w:rPr>
                <w:rFonts w:ascii="Times New Roman" w:hAnsi="Times New Roman"/>
                <w:bCs/>
                <w:sz w:val="20"/>
                <w:szCs w:val="20"/>
                <w:lang w:val="ro-MO"/>
              </w:rPr>
              <w:t>600,0</w:t>
            </w:r>
          </w:p>
        </w:tc>
        <w:tc>
          <w:tcPr>
            <w:tcW w:w="2307" w:type="dxa"/>
            <w:vMerge/>
          </w:tcPr>
          <w:p w:rsidR="00DC78FD" w:rsidRPr="00F63587" w:rsidRDefault="00DC78FD" w:rsidP="006A6C02">
            <w:pPr>
              <w:rPr>
                <w:rFonts w:ascii="Times New Roman" w:hAnsi="Times New Roman"/>
                <w:b/>
                <w:bCs/>
                <w:sz w:val="20"/>
                <w:szCs w:val="20"/>
                <w:lang w:val="ro-MO"/>
              </w:rPr>
            </w:pPr>
          </w:p>
        </w:tc>
      </w:tr>
      <w:tr w:rsidR="00DC78FD" w:rsidRPr="00F63587" w:rsidTr="00200ADE">
        <w:tc>
          <w:tcPr>
            <w:tcW w:w="3055" w:type="dxa"/>
            <w:vMerge/>
          </w:tcPr>
          <w:p w:rsidR="00DC78FD" w:rsidRPr="00F63587" w:rsidRDefault="00DC78FD" w:rsidP="006A6C02">
            <w:pPr>
              <w:rPr>
                <w:rFonts w:ascii="Times New Roman" w:hAnsi="Times New Roman"/>
                <w:b/>
                <w:bCs/>
                <w:sz w:val="20"/>
                <w:szCs w:val="20"/>
                <w:lang w:val="ro-MO"/>
              </w:rPr>
            </w:pPr>
          </w:p>
        </w:tc>
        <w:tc>
          <w:tcPr>
            <w:tcW w:w="4439" w:type="dxa"/>
          </w:tcPr>
          <w:p w:rsidR="00DC78FD" w:rsidRPr="00F63587" w:rsidRDefault="00DC78FD" w:rsidP="000C0D34">
            <w:pPr>
              <w:pStyle w:val="Listparagraf"/>
              <w:numPr>
                <w:ilvl w:val="0"/>
                <w:numId w:val="44"/>
              </w:numPr>
              <w:ind w:left="206" w:hanging="142"/>
              <w:jc w:val="both"/>
              <w:rPr>
                <w:rFonts w:ascii="Times New Roman" w:hAnsi="Times New Roman"/>
                <w:sz w:val="20"/>
                <w:szCs w:val="20"/>
                <w:lang w:val="ro-MO"/>
              </w:rPr>
            </w:pPr>
            <w:r w:rsidRPr="00F63587">
              <w:rPr>
                <w:rFonts w:ascii="Times New Roman" w:hAnsi="Times New Roman"/>
                <w:bCs/>
                <w:sz w:val="20"/>
                <w:szCs w:val="20"/>
                <w:lang w:val="ro-MO"/>
              </w:rPr>
              <w:t>Asigurarea implementării Programului ”Promovarea Exportului”, inclusiv:</w:t>
            </w:r>
          </w:p>
          <w:p w:rsidR="00DC78FD" w:rsidRPr="00F63587" w:rsidRDefault="00DC78FD" w:rsidP="000C0D34">
            <w:pPr>
              <w:pStyle w:val="Listparagraf"/>
              <w:numPr>
                <w:ilvl w:val="0"/>
                <w:numId w:val="43"/>
              </w:numPr>
              <w:ind w:left="489" w:hanging="283"/>
              <w:jc w:val="both"/>
              <w:rPr>
                <w:rFonts w:ascii="Times New Roman" w:hAnsi="Times New Roman"/>
                <w:sz w:val="20"/>
                <w:szCs w:val="20"/>
                <w:lang w:val="ro-MO"/>
              </w:rPr>
            </w:pPr>
            <w:r w:rsidRPr="00F63587">
              <w:rPr>
                <w:rFonts w:ascii="Times New Roman" w:hAnsi="Times New Roman"/>
                <w:sz w:val="20"/>
                <w:szCs w:val="20"/>
                <w:lang w:val="ro-MO"/>
              </w:rPr>
              <w:t>Extinderea statelor de personal (inclusiv CEP-II exit strategy)</w:t>
            </w:r>
          </w:p>
          <w:p w:rsidR="00DC78FD" w:rsidRPr="00F63587" w:rsidRDefault="00DC78FD" w:rsidP="000C0D34">
            <w:pPr>
              <w:pStyle w:val="Listparagraf"/>
              <w:numPr>
                <w:ilvl w:val="0"/>
                <w:numId w:val="43"/>
              </w:numPr>
              <w:ind w:left="489" w:hanging="283"/>
              <w:jc w:val="both"/>
              <w:rPr>
                <w:rFonts w:ascii="Times New Roman" w:hAnsi="Times New Roman"/>
                <w:bCs/>
                <w:sz w:val="20"/>
                <w:szCs w:val="20"/>
                <w:lang w:val="ro-MO"/>
              </w:rPr>
            </w:pPr>
            <w:r w:rsidRPr="00F63587">
              <w:rPr>
                <w:rFonts w:ascii="Times New Roman" w:hAnsi="Times New Roman"/>
                <w:sz w:val="20"/>
                <w:szCs w:val="20"/>
                <w:lang w:val="ro-MO"/>
              </w:rPr>
              <w:t>Oferirea asistenței pentru exportatori/ potențiali investitori străini, prin intermediul identificării și soluționării problemelor ce le pot afecta activitatea</w:t>
            </w:r>
          </w:p>
          <w:p w:rsidR="00DC78FD" w:rsidRPr="00F63587" w:rsidRDefault="00DC78FD" w:rsidP="00200ADE">
            <w:pPr>
              <w:pStyle w:val="Listparagraf"/>
              <w:ind w:left="-78"/>
              <w:jc w:val="both"/>
              <w:rPr>
                <w:rFonts w:ascii="Times New Roman" w:hAnsi="Times New Roman"/>
                <w:bCs/>
                <w:sz w:val="20"/>
                <w:szCs w:val="20"/>
                <w:lang w:val="ro-MO"/>
              </w:rPr>
            </w:pPr>
            <w:r w:rsidRPr="00F63587">
              <w:rPr>
                <w:rFonts w:ascii="Times New Roman" w:hAnsi="Times New Roman"/>
                <w:sz w:val="20"/>
                <w:szCs w:val="20"/>
                <w:lang w:val="ro-MO"/>
              </w:rPr>
              <w:t>(</w:t>
            </w:r>
            <w:r w:rsidRPr="00F63587">
              <w:rPr>
                <w:rFonts w:ascii="Times New Roman" w:hAnsi="Times New Roman"/>
                <w:i/>
                <w:sz w:val="20"/>
                <w:szCs w:val="20"/>
                <w:lang w:val="ro-MO"/>
              </w:rPr>
              <w:t>Programul de activitate al Guvernului RM 2015-2018, capitolul II, subcapitolul A „Politică externă”, acțiunea nr. 11, 12)</w:t>
            </w:r>
          </w:p>
        </w:tc>
        <w:tc>
          <w:tcPr>
            <w:tcW w:w="1534" w:type="dxa"/>
            <w:gridSpan w:val="2"/>
          </w:tcPr>
          <w:p w:rsidR="00DC78FD" w:rsidRPr="00F63587" w:rsidRDefault="00DC78FD" w:rsidP="006A6C02">
            <w:pPr>
              <w:jc w:val="center"/>
              <w:rPr>
                <w:rFonts w:ascii="Times New Roman" w:hAnsi="Times New Roman"/>
                <w:bCs/>
                <w:sz w:val="20"/>
                <w:szCs w:val="20"/>
                <w:lang w:val="ro-MO"/>
              </w:rPr>
            </w:pPr>
            <w:r>
              <w:rPr>
                <w:rFonts w:ascii="Times New Roman" w:hAnsi="Times New Roman"/>
                <w:bCs/>
                <w:sz w:val="20"/>
                <w:szCs w:val="20"/>
                <w:lang w:val="ro-MO"/>
              </w:rPr>
              <w:t>2100,0</w:t>
            </w:r>
          </w:p>
        </w:tc>
        <w:tc>
          <w:tcPr>
            <w:tcW w:w="1399" w:type="dxa"/>
          </w:tcPr>
          <w:p w:rsidR="00DC78FD" w:rsidRPr="00F63587" w:rsidRDefault="00DC78FD" w:rsidP="006A6C02">
            <w:pPr>
              <w:jc w:val="center"/>
              <w:rPr>
                <w:rFonts w:ascii="Times New Roman" w:hAnsi="Times New Roman"/>
                <w:bCs/>
                <w:sz w:val="20"/>
                <w:szCs w:val="20"/>
                <w:lang w:val="ro-MO"/>
              </w:rPr>
            </w:pPr>
            <w:r>
              <w:rPr>
                <w:rFonts w:ascii="Times New Roman" w:hAnsi="Times New Roman"/>
                <w:bCs/>
                <w:sz w:val="20"/>
                <w:szCs w:val="20"/>
                <w:lang w:val="ro-MO"/>
              </w:rPr>
              <w:t>2100,0</w:t>
            </w:r>
          </w:p>
        </w:tc>
        <w:tc>
          <w:tcPr>
            <w:tcW w:w="1691" w:type="dxa"/>
          </w:tcPr>
          <w:p w:rsidR="00DC78FD" w:rsidRPr="00F63587" w:rsidRDefault="00DC78FD" w:rsidP="006A6C02">
            <w:pPr>
              <w:jc w:val="center"/>
              <w:rPr>
                <w:rFonts w:ascii="Times New Roman" w:hAnsi="Times New Roman"/>
                <w:bCs/>
                <w:sz w:val="20"/>
                <w:szCs w:val="20"/>
                <w:lang w:val="ro-MO"/>
              </w:rPr>
            </w:pPr>
            <w:r>
              <w:rPr>
                <w:rFonts w:ascii="Times New Roman" w:hAnsi="Times New Roman"/>
                <w:bCs/>
                <w:sz w:val="20"/>
                <w:szCs w:val="20"/>
                <w:lang w:val="ro-MO"/>
              </w:rPr>
              <w:t>2100,0</w:t>
            </w:r>
          </w:p>
        </w:tc>
        <w:tc>
          <w:tcPr>
            <w:tcW w:w="2307" w:type="dxa"/>
          </w:tcPr>
          <w:p w:rsidR="00DC78FD" w:rsidRPr="00F63587" w:rsidRDefault="00DC78FD" w:rsidP="000C0D34">
            <w:pPr>
              <w:pStyle w:val="Listparagraf"/>
              <w:numPr>
                <w:ilvl w:val="0"/>
                <w:numId w:val="42"/>
              </w:numPr>
              <w:tabs>
                <w:tab w:val="left" w:pos="215"/>
              </w:tabs>
              <w:ind w:left="215" w:hanging="215"/>
              <w:rPr>
                <w:rFonts w:ascii="Times New Roman" w:hAnsi="Times New Roman"/>
                <w:bCs/>
                <w:sz w:val="20"/>
                <w:szCs w:val="20"/>
                <w:lang w:val="ro-MO"/>
              </w:rPr>
            </w:pPr>
            <w:r w:rsidRPr="00F63587">
              <w:rPr>
                <w:rFonts w:ascii="Times New Roman" w:hAnsi="Times New Roman"/>
                <w:sz w:val="20"/>
                <w:szCs w:val="20"/>
                <w:lang w:val="ro-MO"/>
              </w:rPr>
              <w:t>Nr. rapoarte periodice elaborate.</w:t>
            </w:r>
          </w:p>
        </w:tc>
      </w:tr>
      <w:tr w:rsidR="00DC78FD" w:rsidRPr="00F63587" w:rsidTr="00200ADE">
        <w:tc>
          <w:tcPr>
            <w:tcW w:w="3055" w:type="dxa"/>
            <w:vMerge/>
          </w:tcPr>
          <w:p w:rsidR="00DC78FD" w:rsidRPr="00F63587" w:rsidRDefault="00DC78FD" w:rsidP="006A6C02">
            <w:pPr>
              <w:rPr>
                <w:rFonts w:ascii="Times New Roman" w:hAnsi="Times New Roman"/>
                <w:b/>
                <w:bCs/>
                <w:sz w:val="20"/>
                <w:szCs w:val="20"/>
                <w:lang w:val="ro-MO"/>
              </w:rPr>
            </w:pPr>
          </w:p>
        </w:tc>
        <w:tc>
          <w:tcPr>
            <w:tcW w:w="4439" w:type="dxa"/>
            <w:tcBorders>
              <w:bottom w:val="single" w:sz="4" w:space="0" w:color="auto"/>
            </w:tcBorders>
          </w:tcPr>
          <w:p w:rsidR="00DC78FD" w:rsidRPr="00F63587" w:rsidRDefault="00DC78FD" w:rsidP="007E301D">
            <w:pPr>
              <w:pStyle w:val="Listparagraf"/>
              <w:numPr>
                <w:ilvl w:val="0"/>
                <w:numId w:val="15"/>
              </w:numPr>
              <w:ind w:left="176" w:hanging="176"/>
              <w:jc w:val="both"/>
              <w:rPr>
                <w:rFonts w:ascii="Times New Roman" w:hAnsi="Times New Roman"/>
                <w:b/>
                <w:bCs/>
                <w:sz w:val="20"/>
                <w:szCs w:val="20"/>
                <w:lang w:val="ro-MO"/>
              </w:rPr>
            </w:pPr>
            <w:r w:rsidRPr="00F63587">
              <w:rPr>
                <w:rFonts w:ascii="Times New Roman" w:hAnsi="Times New Roman"/>
                <w:sz w:val="20"/>
                <w:szCs w:val="20"/>
                <w:lang w:val="ro-MO"/>
              </w:rPr>
              <w:t xml:space="preserve">Susţinerea întreprinderilor mici şi mijlocii </w:t>
            </w:r>
            <w:r w:rsidRPr="00F63587">
              <w:rPr>
                <w:rFonts w:ascii="Times New Roman" w:hAnsi="Times New Roman"/>
                <w:sz w:val="20"/>
                <w:szCs w:val="20"/>
                <w:lang w:val="ro-MO"/>
              </w:rPr>
              <w:lastRenderedPageBreak/>
              <w:t xml:space="preserve">producătoare din sectorul rural sub forma de granturi pentru dezvoltarea capacităţii sale de producţie, finanțat de Guvernul Japoniei. </w:t>
            </w:r>
            <w:r>
              <w:rPr>
                <w:rFonts w:ascii="Times New Roman" w:hAnsi="Times New Roman"/>
                <w:sz w:val="20"/>
                <w:szCs w:val="20"/>
                <w:lang w:val="ro-MO"/>
              </w:rPr>
              <w:t>(</w:t>
            </w:r>
            <w:r w:rsidRPr="00F63587">
              <w:rPr>
                <w:rFonts w:ascii="Times New Roman" w:hAnsi="Times New Roman"/>
                <w:i/>
                <w:sz w:val="20"/>
                <w:szCs w:val="20"/>
                <w:lang w:val="ro-MO"/>
              </w:rPr>
              <w:t>Programul de activitate al Guvernului RM 2015-2018, capitolul IV, subcapitolul A „Dezvoltarea mediului de afaceri și a climatului investițional”, acțiunea nr. 19)</w:t>
            </w:r>
          </w:p>
        </w:tc>
        <w:tc>
          <w:tcPr>
            <w:tcW w:w="1534" w:type="dxa"/>
            <w:gridSpan w:val="2"/>
            <w:tcBorders>
              <w:bottom w:val="single" w:sz="4" w:space="0" w:color="auto"/>
            </w:tcBorders>
          </w:tcPr>
          <w:p w:rsidR="00DC78FD" w:rsidRPr="00F63587" w:rsidRDefault="00DC78FD" w:rsidP="006A6C02">
            <w:pPr>
              <w:jc w:val="center"/>
              <w:rPr>
                <w:rFonts w:ascii="Times New Roman" w:hAnsi="Times New Roman"/>
                <w:bCs/>
                <w:sz w:val="20"/>
                <w:szCs w:val="20"/>
                <w:lang w:val="ro-MO"/>
              </w:rPr>
            </w:pPr>
            <w:r>
              <w:rPr>
                <w:rFonts w:ascii="Times New Roman" w:hAnsi="Times New Roman"/>
                <w:sz w:val="20"/>
                <w:szCs w:val="20"/>
                <w:lang w:val="ro-MO"/>
              </w:rPr>
              <w:lastRenderedPageBreak/>
              <w:t>1467,</w:t>
            </w:r>
            <w:r w:rsidRPr="00F63587">
              <w:rPr>
                <w:rFonts w:ascii="Times New Roman" w:hAnsi="Times New Roman"/>
                <w:sz w:val="20"/>
                <w:szCs w:val="20"/>
                <w:lang w:val="ro-MO"/>
              </w:rPr>
              <w:t>9</w:t>
            </w:r>
          </w:p>
        </w:tc>
        <w:tc>
          <w:tcPr>
            <w:tcW w:w="1399" w:type="dxa"/>
            <w:tcBorders>
              <w:bottom w:val="single" w:sz="4" w:space="0" w:color="auto"/>
            </w:tcBorders>
          </w:tcPr>
          <w:p w:rsidR="00DC78FD" w:rsidRPr="00F63587" w:rsidRDefault="00DC78FD" w:rsidP="006A6C02">
            <w:pPr>
              <w:jc w:val="center"/>
              <w:rPr>
                <w:rFonts w:ascii="Times New Roman" w:hAnsi="Times New Roman"/>
                <w:bCs/>
                <w:sz w:val="20"/>
                <w:szCs w:val="20"/>
                <w:lang w:val="ro-MO"/>
              </w:rPr>
            </w:pPr>
            <w:r>
              <w:rPr>
                <w:rFonts w:ascii="Times New Roman" w:hAnsi="Times New Roman"/>
                <w:sz w:val="20"/>
                <w:szCs w:val="20"/>
                <w:lang w:val="ro-MO"/>
              </w:rPr>
              <w:t>1479,</w:t>
            </w:r>
            <w:r w:rsidRPr="00F63587">
              <w:rPr>
                <w:rFonts w:ascii="Times New Roman" w:hAnsi="Times New Roman"/>
                <w:sz w:val="20"/>
                <w:szCs w:val="20"/>
                <w:lang w:val="ro-MO"/>
              </w:rPr>
              <w:t>8</w:t>
            </w:r>
          </w:p>
        </w:tc>
        <w:tc>
          <w:tcPr>
            <w:tcW w:w="1691" w:type="dxa"/>
            <w:tcBorders>
              <w:bottom w:val="single" w:sz="4" w:space="0" w:color="auto"/>
            </w:tcBorders>
          </w:tcPr>
          <w:p w:rsidR="00DC78FD" w:rsidRPr="00F63587" w:rsidRDefault="00DC78FD" w:rsidP="006A6C02">
            <w:pPr>
              <w:jc w:val="center"/>
              <w:rPr>
                <w:rFonts w:ascii="Times New Roman" w:hAnsi="Times New Roman"/>
                <w:bCs/>
                <w:sz w:val="20"/>
                <w:szCs w:val="20"/>
                <w:lang w:val="ro-MO"/>
              </w:rPr>
            </w:pPr>
            <w:r>
              <w:rPr>
                <w:rFonts w:ascii="Times New Roman" w:hAnsi="Times New Roman"/>
                <w:bCs/>
                <w:sz w:val="20"/>
                <w:szCs w:val="20"/>
                <w:lang w:val="ro-MO"/>
              </w:rPr>
              <w:t>0,</w:t>
            </w:r>
            <w:r w:rsidRPr="00F63587">
              <w:rPr>
                <w:rFonts w:ascii="Times New Roman" w:hAnsi="Times New Roman"/>
                <w:bCs/>
                <w:sz w:val="20"/>
                <w:szCs w:val="20"/>
                <w:lang w:val="ro-MO"/>
              </w:rPr>
              <w:t>0</w:t>
            </w:r>
          </w:p>
          <w:p w:rsidR="00DC78FD" w:rsidRPr="00F63587" w:rsidRDefault="00DC78FD" w:rsidP="006A6C02">
            <w:pPr>
              <w:jc w:val="center"/>
              <w:rPr>
                <w:rFonts w:ascii="Times New Roman" w:hAnsi="Times New Roman"/>
                <w:bCs/>
                <w:sz w:val="20"/>
                <w:szCs w:val="20"/>
                <w:lang w:val="ro-MO"/>
              </w:rPr>
            </w:pPr>
          </w:p>
        </w:tc>
        <w:tc>
          <w:tcPr>
            <w:tcW w:w="2307" w:type="dxa"/>
          </w:tcPr>
          <w:p w:rsidR="00DC78FD" w:rsidRPr="00F63587" w:rsidRDefault="00DC78FD" w:rsidP="004C532B">
            <w:pPr>
              <w:pStyle w:val="Listparagraf"/>
              <w:numPr>
                <w:ilvl w:val="0"/>
                <w:numId w:val="16"/>
              </w:numPr>
              <w:ind w:left="261" w:hanging="261"/>
              <w:rPr>
                <w:rFonts w:ascii="Times New Roman" w:hAnsi="Times New Roman"/>
                <w:sz w:val="20"/>
                <w:szCs w:val="20"/>
                <w:lang w:val="ro-MO"/>
              </w:rPr>
            </w:pPr>
            <w:r w:rsidRPr="00F63587">
              <w:rPr>
                <w:rFonts w:ascii="Times New Roman" w:hAnsi="Times New Roman"/>
                <w:sz w:val="20"/>
                <w:szCs w:val="20"/>
                <w:lang w:val="ro-MO"/>
              </w:rPr>
              <w:lastRenderedPageBreak/>
              <w:t xml:space="preserve">Nr. de întreprinderi </w:t>
            </w:r>
            <w:r w:rsidRPr="00F63587">
              <w:rPr>
                <w:rFonts w:ascii="Times New Roman" w:hAnsi="Times New Roman"/>
                <w:sz w:val="20"/>
                <w:szCs w:val="20"/>
                <w:lang w:val="ro-MO"/>
              </w:rPr>
              <w:lastRenderedPageBreak/>
              <w:t>finanțate:</w:t>
            </w:r>
          </w:p>
          <w:p w:rsidR="00DC78FD" w:rsidRPr="00F63587" w:rsidRDefault="00DC78FD" w:rsidP="006A6C02">
            <w:pPr>
              <w:ind w:left="295"/>
              <w:rPr>
                <w:rFonts w:ascii="Times New Roman" w:hAnsi="Times New Roman"/>
                <w:sz w:val="20"/>
                <w:szCs w:val="20"/>
                <w:lang w:val="ro-MO"/>
              </w:rPr>
            </w:pPr>
            <w:r w:rsidRPr="00F63587">
              <w:rPr>
                <w:rFonts w:ascii="Times New Roman" w:hAnsi="Times New Roman"/>
                <w:sz w:val="20"/>
                <w:szCs w:val="20"/>
                <w:lang w:val="ro-MO"/>
              </w:rPr>
              <w:t>2016 - 8;</w:t>
            </w:r>
          </w:p>
          <w:p w:rsidR="00DC78FD" w:rsidRPr="00F63587" w:rsidRDefault="00DC78FD" w:rsidP="006A6C02">
            <w:pPr>
              <w:rPr>
                <w:rFonts w:ascii="Times New Roman" w:hAnsi="Times New Roman"/>
                <w:b/>
                <w:bCs/>
                <w:sz w:val="20"/>
                <w:szCs w:val="20"/>
                <w:lang w:val="ro-MO"/>
              </w:rPr>
            </w:pPr>
            <w:r w:rsidRPr="00F63587">
              <w:rPr>
                <w:rFonts w:ascii="Times New Roman" w:hAnsi="Times New Roman"/>
                <w:sz w:val="20"/>
                <w:szCs w:val="20"/>
                <w:lang w:val="ro-MO"/>
              </w:rPr>
              <w:t xml:space="preserve">      2017  - 5.</w:t>
            </w:r>
          </w:p>
        </w:tc>
      </w:tr>
      <w:tr w:rsidR="00DC78FD" w:rsidRPr="00F63587" w:rsidTr="00200ADE">
        <w:trPr>
          <w:trHeight w:val="889"/>
        </w:trPr>
        <w:tc>
          <w:tcPr>
            <w:tcW w:w="3055" w:type="dxa"/>
            <w:vMerge/>
          </w:tcPr>
          <w:p w:rsidR="00DC78FD" w:rsidRPr="00F63587" w:rsidRDefault="00DC78FD" w:rsidP="006A6C02">
            <w:pPr>
              <w:rPr>
                <w:rFonts w:ascii="Times New Roman" w:hAnsi="Times New Roman"/>
                <w:b/>
                <w:bCs/>
                <w:sz w:val="20"/>
                <w:szCs w:val="20"/>
                <w:lang w:val="ro-MO"/>
              </w:rPr>
            </w:pPr>
          </w:p>
        </w:tc>
        <w:tc>
          <w:tcPr>
            <w:tcW w:w="4439" w:type="dxa"/>
            <w:tcBorders>
              <w:bottom w:val="nil"/>
              <w:right w:val="single" w:sz="6" w:space="0" w:color="auto"/>
            </w:tcBorders>
          </w:tcPr>
          <w:p w:rsidR="00DC78FD" w:rsidRPr="00F63587" w:rsidRDefault="00DC78FD" w:rsidP="00FC7661">
            <w:pPr>
              <w:pStyle w:val="Listparagraf"/>
              <w:numPr>
                <w:ilvl w:val="0"/>
                <w:numId w:val="15"/>
              </w:numPr>
              <w:ind w:left="176" w:hanging="176"/>
              <w:jc w:val="both"/>
              <w:rPr>
                <w:rFonts w:ascii="Times New Roman" w:hAnsi="Times New Roman"/>
                <w:b/>
                <w:bCs/>
                <w:sz w:val="20"/>
                <w:szCs w:val="20"/>
                <w:lang w:val="ro-MO"/>
              </w:rPr>
            </w:pPr>
            <w:r>
              <w:rPr>
                <w:rFonts w:ascii="Times New Roman" w:hAnsi="Times New Roman"/>
                <w:sz w:val="20"/>
                <w:szCs w:val="20"/>
                <w:lang w:val="ro-MO"/>
              </w:rPr>
              <w:t>Susţinerea investitorilor</w:t>
            </w:r>
            <w:r w:rsidRPr="003E138A">
              <w:rPr>
                <w:rFonts w:ascii="Times New Roman" w:hAnsi="Times New Roman"/>
                <w:sz w:val="20"/>
                <w:szCs w:val="20"/>
                <w:lang w:val="ro-MO"/>
              </w:rPr>
              <w:t xml:space="preserve"> în vederea pregătirii şi instruirii cadrelor în legătură cu crearea de noi locuri de muncă.</w:t>
            </w:r>
            <w:r w:rsidRPr="00207380">
              <w:rPr>
                <w:rFonts w:ascii="Times New Roman" w:hAnsi="Times New Roman"/>
                <w:b/>
                <w:i/>
                <w:sz w:val="20"/>
                <w:szCs w:val="20"/>
                <w:lang w:val="ro-MO"/>
              </w:rPr>
              <w:t xml:space="preserve"> </w:t>
            </w:r>
            <w:r w:rsidRPr="00F63587">
              <w:rPr>
                <w:rFonts w:ascii="Times New Roman" w:hAnsi="Times New Roman"/>
                <w:i/>
                <w:sz w:val="20"/>
                <w:szCs w:val="20"/>
                <w:lang w:val="ro-MO"/>
              </w:rPr>
              <w:t>(Strategiei naţionale de dezvoltare “Moldova 2020”, Prioritatea ”Studii: relevante pentru carieră)</w:t>
            </w:r>
          </w:p>
        </w:tc>
        <w:tc>
          <w:tcPr>
            <w:tcW w:w="1534" w:type="dxa"/>
            <w:gridSpan w:val="2"/>
            <w:tcBorders>
              <w:left w:val="single" w:sz="6" w:space="0" w:color="auto"/>
              <w:bottom w:val="nil"/>
              <w:right w:val="single" w:sz="6" w:space="0" w:color="auto"/>
            </w:tcBorders>
          </w:tcPr>
          <w:p w:rsidR="00DC78FD" w:rsidRPr="003E138A" w:rsidRDefault="00DC78FD" w:rsidP="006A6C02">
            <w:pPr>
              <w:jc w:val="center"/>
              <w:rPr>
                <w:rFonts w:ascii="Times New Roman" w:hAnsi="Times New Roman"/>
                <w:bCs/>
                <w:sz w:val="20"/>
                <w:szCs w:val="20"/>
                <w:lang w:val="ro-MO"/>
              </w:rPr>
            </w:pPr>
            <w:r w:rsidRPr="003E138A">
              <w:rPr>
                <w:rFonts w:ascii="Times New Roman" w:hAnsi="Times New Roman"/>
                <w:bCs/>
                <w:sz w:val="20"/>
                <w:szCs w:val="20"/>
                <w:lang w:val="ro-MO"/>
              </w:rPr>
              <w:t>10000,0</w:t>
            </w:r>
          </w:p>
        </w:tc>
        <w:tc>
          <w:tcPr>
            <w:tcW w:w="1399" w:type="dxa"/>
            <w:tcBorders>
              <w:left w:val="single" w:sz="6" w:space="0" w:color="auto"/>
              <w:bottom w:val="nil"/>
              <w:right w:val="single" w:sz="6" w:space="0" w:color="auto"/>
            </w:tcBorders>
          </w:tcPr>
          <w:p w:rsidR="00DC78FD" w:rsidRPr="003E138A" w:rsidRDefault="00DC78FD" w:rsidP="006A6C02">
            <w:pPr>
              <w:jc w:val="center"/>
              <w:rPr>
                <w:rFonts w:ascii="Times New Roman" w:hAnsi="Times New Roman"/>
                <w:bCs/>
                <w:sz w:val="20"/>
                <w:szCs w:val="20"/>
                <w:lang w:val="ro-MO"/>
              </w:rPr>
            </w:pPr>
            <w:r w:rsidRPr="003E138A">
              <w:rPr>
                <w:rFonts w:ascii="Times New Roman" w:hAnsi="Times New Roman"/>
                <w:bCs/>
                <w:sz w:val="20"/>
                <w:szCs w:val="20"/>
                <w:lang w:val="ro-MO"/>
              </w:rPr>
              <w:t>10000,0</w:t>
            </w:r>
          </w:p>
        </w:tc>
        <w:tc>
          <w:tcPr>
            <w:tcW w:w="1691" w:type="dxa"/>
            <w:tcBorders>
              <w:left w:val="single" w:sz="6" w:space="0" w:color="auto"/>
              <w:bottom w:val="nil"/>
            </w:tcBorders>
          </w:tcPr>
          <w:p w:rsidR="00DC78FD" w:rsidRPr="003E138A" w:rsidRDefault="00DC78FD" w:rsidP="006A6C02">
            <w:pPr>
              <w:jc w:val="center"/>
              <w:rPr>
                <w:rFonts w:ascii="Times New Roman" w:hAnsi="Times New Roman"/>
                <w:bCs/>
                <w:sz w:val="20"/>
                <w:szCs w:val="20"/>
                <w:lang w:val="ro-MO"/>
              </w:rPr>
            </w:pPr>
            <w:r w:rsidRPr="003E138A">
              <w:rPr>
                <w:rFonts w:ascii="Times New Roman" w:hAnsi="Times New Roman"/>
                <w:bCs/>
                <w:sz w:val="20"/>
                <w:szCs w:val="20"/>
                <w:lang w:val="ro-MO"/>
              </w:rPr>
              <w:t>10000,0</w:t>
            </w:r>
          </w:p>
        </w:tc>
        <w:tc>
          <w:tcPr>
            <w:tcW w:w="2307" w:type="dxa"/>
            <w:vMerge w:val="restart"/>
          </w:tcPr>
          <w:p w:rsidR="00DC78FD" w:rsidRPr="003E138A" w:rsidRDefault="00DC78FD" w:rsidP="003E138A">
            <w:pPr>
              <w:pStyle w:val="Listparagraf"/>
              <w:numPr>
                <w:ilvl w:val="0"/>
                <w:numId w:val="16"/>
              </w:numPr>
              <w:ind w:left="215" w:hanging="215"/>
              <w:rPr>
                <w:rFonts w:ascii="Times New Roman" w:hAnsi="Times New Roman"/>
                <w:b/>
                <w:bCs/>
                <w:sz w:val="20"/>
                <w:szCs w:val="20"/>
                <w:lang w:val="ro-MO"/>
              </w:rPr>
            </w:pPr>
            <w:r>
              <w:rPr>
                <w:rFonts w:ascii="Times New Roman" w:hAnsi="Times New Roman"/>
                <w:color w:val="000000"/>
                <w:sz w:val="20"/>
                <w:szCs w:val="20"/>
                <w:lang w:val="ro-MO"/>
              </w:rPr>
              <w:t>Numărul</w:t>
            </w:r>
            <w:r w:rsidRPr="003E138A">
              <w:rPr>
                <w:rFonts w:ascii="Times New Roman" w:hAnsi="Times New Roman"/>
                <w:color w:val="000000"/>
                <w:sz w:val="20"/>
                <w:szCs w:val="20"/>
                <w:lang w:val="ro-MO"/>
              </w:rPr>
              <w:t xml:space="preserve"> de persoane instruite anual</w:t>
            </w:r>
          </w:p>
        </w:tc>
      </w:tr>
      <w:tr w:rsidR="00DC78FD" w:rsidRPr="00F63587" w:rsidTr="00200ADE">
        <w:tc>
          <w:tcPr>
            <w:tcW w:w="3055" w:type="dxa"/>
            <w:vMerge/>
          </w:tcPr>
          <w:p w:rsidR="00DC78FD" w:rsidRPr="00F63587" w:rsidRDefault="00DC78FD" w:rsidP="006A6C02">
            <w:pPr>
              <w:rPr>
                <w:rFonts w:ascii="Times New Roman" w:hAnsi="Times New Roman"/>
                <w:b/>
                <w:bCs/>
                <w:sz w:val="20"/>
                <w:szCs w:val="20"/>
                <w:lang w:val="ro-MO"/>
              </w:rPr>
            </w:pPr>
          </w:p>
        </w:tc>
        <w:tc>
          <w:tcPr>
            <w:tcW w:w="4439" w:type="dxa"/>
            <w:tcBorders>
              <w:top w:val="nil"/>
              <w:bottom w:val="nil"/>
              <w:right w:val="single" w:sz="6" w:space="0" w:color="auto"/>
            </w:tcBorders>
          </w:tcPr>
          <w:p w:rsidR="00DC78FD" w:rsidRPr="00223BC8" w:rsidRDefault="00DC78FD" w:rsidP="00223BC8">
            <w:pPr>
              <w:jc w:val="both"/>
              <w:rPr>
                <w:rFonts w:ascii="Times New Roman" w:hAnsi="Times New Roman"/>
                <w:sz w:val="20"/>
                <w:szCs w:val="20"/>
                <w:lang w:val="ro-MO"/>
              </w:rPr>
            </w:pPr>
          </w:p>
        </w:tc>
        <w:tc>
          <w:tcPr>
            <w:tcW w:w="1534" w:type="dxa"/>
            <w:gridSpan w:val="2"/>
            <w:tcBorders>
              <w:top w:val="nil"/>
              <w:left w:val="single" w:sz="6" w:space="0" w:color="auto"/>
              <w:bottom w:val="nil"/>
              <w:right w:val="single" w:sz="6" w:space="0" w:color="auto"/>
            </w:tcBorders>
          </w:tcPr>
          <w:p w:rsidR="00DC78FD" w:rsidRPr="00F63587" w:rsidRDefault="00DC78FD" w:rsidP="00223BC8">
            <w:pPr>
              <w:rPr>
                <w:rFonts w:ascii="Times New Roman" w:hAnsi="Times New Roman"/>
                <w:bCs/>
                <w:sz w:val="20"/>
                <w:szCs w:val="20"/>
                <w:lang w:val="ro-MO"/>
              </w:rPr>
            </w:pPr>
          </w:p>
        </w:tc>
        <w:tc>
          <w:tcPr>
            <w:tcW w:w="1399" w:type="dxa"/>
            <w:tcBorders>
              <w:top w:val="nil"/>
              <w:left w:val="single" w:sz="6" w:space="0" w:color="auto"/>
              <w:bottom w:val="nil"/>
              <w:right w:val="single" w:sz="6" w:space="0" w:color="auto"/>
            </w:tcBorders>
          </w:tcPr>
          <w:p w:rsidR="00DC78FD" w:rsidRPr="00F63587" w:rsidRDefault="00DC78FD" w:rsidP="006A6C02">
            <w:pPr>
              <w:jc w:val="center"/>
              <w:rPr>
                <w:rFonts w:ascii="Times New Roman" w:hAnsi="Times New Roman"/>
                <w:b/>
                <w:bCs/>
                <w:sz w:val="20"/>
                <w:szCs w:val="20"/>
                <w:lang w:val="ro-MO"/>
              </w:rPr>
            </w:pPr>
          </w:p>
        </w:tc>
        <w:tc>
          <w:tcPr>
            <w:tcW w:w="1691" w:type="dxa"/>
            <w:tcBorders>
              <w:top w:val="nil"/>
              <w:left w:val="single" w:sz="6" w:space="0" w:color="auto"/>
              <w:bottom w:val="nil"/>
            </w:tcBorders>
          </w:tcPr>
          <w:p w:rsidR="00DC78FD" w:rsidRPr="00F63587" w:rsidRDefault="00DC78FD" w:rsidP="006A6C02">
            <w:pPr>
              <w:jc w:val="center"/>
              <w:rPr>
                <w:rFonts w:ascii="Times New Roman" w:hAnsi="Times New Roman"/>
                <w:b/>
                <w:bCs/>
                <w:sz w:val="20"/>
                <w:szCs w:val="20"/>
                <w:lang w:val="ro-MO"/>
              </w:rPr>
            </w:pPr>
          </w:p>
        </w:tc>
        <w:tc>
          <w:tcPr>
            <w:tcW w:w="2307" w:type="dxa"/>
            <w:vMerge/>
          </w:tcPr>
          <w:p w:rsidR="00DC78FD" w:rsidRPr="00F63587" w:rsidRDefault="00DC78FD" w:rsidP="000C0D34">
            <w:pPr>
              <w:pStyle w:val="Listparagraf"/>
              <w:numPr>
                <w:ilvl w:val="0"/>
                <w:numId w:val="18"/>
              </w:numPr>
              <w:ind w:left="215" w:hanging="215"/>
              <w:rPr>
                <w:rFonts w:ascii="Times New Roman" w:hAnsi="Times New Roman"/>
                <w:b/>
                <w:bCs/>
                <w:sz w:val="20"/>
                <w:szCs w:val="20"/>
                <w:lang w:val="ro-MO"/>
              </w:rPr>
            </w:pPr>
          </w:p>
        </w:tc>
      </w:tr>
      <w:tr w:rsidR="00DC78FD" w:rsidRPr="00F63587" w:rsidTr="00200ADE">
        <w:trPr>
          <w:trHeight w:val="1179"/>
        </w:trPr>
        <w:tc>
          <w:tcPr>
            <w:tcW w:w="3055" w:type="dxa"/>
            <w:vMerge/>
          </w:tcPr>
          <w:p w:rsidR="00DC78FD" w:rsidRPr="00F63587" w:rsidRDefault="00DC78FD" w:rsidP="006A6C02">
            <w:pPr>
              <w:rPr>
                <w:rFonts w:ascii="Times New Roman" w:hAnsi="Times New Roman"/>
                <w:b/>
                <w:bCs/>
                <w:sz w:val="20"/>
                <w:szCs w:val="20"/>
                <w:lang w:val="ro-MO"/>
              </w:rPr>
            </w:pPr>
          </w:p>
        </w:tc>
        <w:tc>
          <w:tcPr>
            <w:tcW w:w="4439" w:type="dxa"/>
            <w:tcBorders>
              <w:bottom w:val="nil"/>
            </w:tcBorders>
          </w:tcPr>
          <w:p w:rsidR="00DC78FD" w:rsidRPr="00F63587" w:rsidRDefault="00DC78FD" w:rsidP="007E301D">
            <w:pPr>
              <w:pStyle w:val="Listparagraf"/>
              <w:numPr>
                <w:ilvl w:val="0"/>
                <w:numId w:val="16"/>
              </w:numPr>
              <w:ind w:left="206" w:hanging="206"/>
              <w:jc w:val="both"/>
              <w:rPr>
                <w:rFonts w:ascii="Times New Roman" w:hAnsi="Times New Roman"/>
                <w:b/>
                <w:bCs/>
                <w:sz w:val="20"/>
                <w:szCs w:val="20"/>
                <w:lang w:val="ro-MO"/>
              </w:rPr>
            </w:pPr>
            <w:r w:rsidRPr="00F63587">
              <w:rPr>
                <w:rFonts w:ascii="Times New Roman" w:hAnsi="Times New Roman"/>
                <w:sz w:val="20"/>
                <w:szCs w:val="20"/>
                <w:lang w:val="ro-MO"/>
              </w:rPr>
              <w:t>Proiectul ”Ameliorarea competitivității II”:</w:t>
            </w:r>
          </w:p>
          <w:p w:rsidR="00DC78FD" w:rsidRPr="00F63587" w:rsidRDefault="00DC78FD" w:rsidP="000C0D34">
            <w:pPr>
              <w:pStyle w:val="Listparagraf"/>
              <w:numPr>
                <w:ilvl w:val="0"/>
                <w:numId w:val="45"/>
              </w:numPr>
              <w:ind w:left="206" w:hanging="142"/>
              <w:jc w:val="both"/>
              <w:rPr>
                <w:rFonts w:ascii="Times New Roman" w:hAnsi="Times New Roman"/>
                <w:b/>
                <w:bCs/>
                <w:sz w:val="20"/>
                <w:szCs w:val="20"/>
                <w:lang w:val="ro-MO"/>
              </w:rPr>
            </w:pPr>
            <w:r w:rsidRPr="00F63587">
              <w:rPr>
                <w:rFonts w:ascii="Times New Roman" w:hAnsi="Times New Roman"/>
                <w:sz w:val="20"/>
                <w:szCs w:val="20"/>
                <w:lang w:val="ro-MO"/>
              </w:rPr>
              <w:t>Implementarea componentei ”Reforma Regulatorie” întru îmbunătățirea mediului de afaceri  prin reducerea costurilor în comerțul transfrontalier</w:t>
            </w:r>
          </w:p>
        </w:tc>
        <w:tc>
          <w:tcPr>
            <w:tcW w:w="1534" w:type="dxa"/>
            <w:gridSpan w:val="2"/>
            <w:tcBorders>
              <w:bottom w:val="nil"/>
            </w:tcBorders>
          </w:tcPr>
          <w:p w:rsidR="00DC78FD" w:rsidRPr="00F63587" w:rsidRDefault="00DC78FD" w:rsidP="006A6C02">
            <w:pPr>
              <w:jc w:val="center"/>
              <w:rPr>
                <w:rFonts w:ascii="Times New Roman" w:hAnsi="Times New Roman"/>
                <w:sz w:val="20"/>
                <w:szCs w:val="20"/>
                <w:lang w:val="ro-MO"/>
              </w:rPr>
            </w:pPr>
          </w:p>
          <w:p w:rsidR="00DC78FD" w:rsidRPr="00F63587" w:rsidRDefault="00DC78FD" w:rsidP="006A6C02">
            <w:pPr>
              <w:jc w:val="center"/>
              <w:rPr>
                <w:rFonts w:ascii="Times New Roman" w:hAnsi="Times New Roman"/>
                <w:bCs/>
                <w:sz w:val="20"/>
                <w:szCs w:val="20"/>
                <w:lang w:val="ro-MO"/>
              </w:rPr>
            </w:pPr>
            <w:r>
              <w:rPr>
                <w:rFonts w:ascii="Times New Roman" w:hAnsi="Times New Roman"/>
                <w:sz w:val="20"/>
                <w:szCs w:val="20"/>
                <w:lang w:val="ro-MO"/>
              </w:rPr>
              <w:t>37462,</w:t>
            </w:r>
            <w:r w:rsidRPr="00F63587">
              <w:rPr>
                <w:rFonts w:ascii="Times New Roman" w:hAnsi="Times New Roman"/>
                <w:sz w:val="20"/>
                <w:szCs w:val="20"/>
                <w:lang w:val="ro-MO"/>
              </w:rPr>
              <w:t>3</w:t>
            </w:r>
          </w:p>
        </w:tc>
        <w:tc>
          <w:tcPr>
            <w:tcW w:w="1399" w:type="dxa"/>
            <w:tcBorders>
              <w:bottom w:val="nil"/>
            </w:tcBorders>
          </w:tcPr>
          <w:p w:rsidR="00DC78FD" w:rsidRPr="00F63587" w:rsidRDefault="00DC78FD" w:rsidP="006A6C02">
            <w:pPr>
              <w:jc w:val="center"/>
              <w:rPr>
                <w:rFonts w:ascii="Times New Roman" w:hAnsi="Times New Roman"/>
                <w:sz w:val="20"/>
                <w:szCs w:val="20"/>
                <w:lang w:val="ro-MO"/>
              </w:rPr>
            </w:pPr>
          </w:p>
          <w:p w:rsidR="00DC78FD" w:rsidRPr="00F63587" w:rsidRDefault="00DC78FD" w:rsidP="006A6C02">
            <w:pPr>
              <w:jc w:val="center"/>
              <w:rPr>
                <w:rFonts w:ascii="Times New Roman" w:hAnsi="Times New Roman"/>
                <w:bCs/>
                <w:sz w:val="20"/>
                <w:szCs w:val="20"/>
                <w:lang w:val="ro-MO"/>
              </w:rPr>
            </w:pPr>
            <w:r>
              <w:rPr>
                <w:rFonts w:ascii="Times New Roman" w:hAnsi="Times New Roman"/>
                <w:sz w:val="20"/>
                <w:szCs w:val="20"/>
                <w:lang w:val="ro-MO"/>
              </w:rPr>
              <w:t>21319,</w:t>
            </w:r>
            <w:r w:rsidRPr="00F63587">
              <w:rPr>
                <w:rFonts w:ascii="Times New Roman" w:hAnsi="Times New Roman"/>
                <w:sz w:val="20"/>
                <w:szCs w:val="20"/>
                <w:lang w:val="ro-MO"/>
              </w:rPr>
              <w:t>4</w:t>
            </w:r>
          </w:p>
        </w:tc>
        <w:tc>
          <w:tcPr>
            <w:tcW w:w="1691" w:type="dxa"/>
            <w:tcBorders>
              <w:bottom w:val="nil"/>
            </w:tcBorders>
          </w:tcPr>
          <w:p w:rsidR="00DC78FD" w:rsidRPr="00F63587" w:rsidRDefault="00DC78FD" w:rsidP="006A6C02">
            <w:pPr>
              <w:jc w:val="center"/>
              <w:rPr>
                <w:rFonts w:ascii="Times New Roman" w:hAnsi="Times New Roman"/>
                <w:sz w:val="20"/>
                <w:szCs w:val="20"/>
                <w:lang w:val="ro-MO"/>
              </w:rPr>
            </w:pPr>
          </w:p>
          <w:p w:rsidR="00DC78FD" w:rsidRPr="00F63587" w:rsidRDefault="00DC78FD" w:rsidP="006A6C02">
            <w:pPr>
              <w:jc w:val="center"/>
              <w:rPr>
                <w:rFonts w:ascii="Times New Roman" w:hAnsi="Times New Roman"/>
                <w:bCs/>
                <w:sz w:val="20"/>
                <w:szCs w:val="20"/>
                <w:lang w:val="ro-MO"/>
              </w:rPr>
            </w:pPr>
            <w:r>
              <w:rPr>
                <w:rFonts w:ascii="Times New Roman" w:hAnsi="Times New Roman"/>
                <w:sz w:val="20"/>
                <w:szCs w:val="20"/>
                <w:lang w:val="ro-MO"/>
              </w:rPr>
              <w:t>13040,</w:t>
            </w:r>
            <w:r w:rsidRPr="00F63587">
              <w:rPr>
                <w:rFonts w:ascii="Times New Roman" w:hAnsi="Times New Roman"/>
                <w:sz w:val="20"/>
                <w:szCs w:val="20"/>
                <w:lang w:val="ro-MO"/>
              </w:rPr>
              <w:t>8</w:t>
            </w:r>
          </w:p>
        </w:tc>
        <w:tc>
          <w:tcPr>
            <w:tcW w:w="2307" w:type="dxa"/>
            <w:vMerge w:val="restart"/>
          </w:tcPr>
          <w:p w:rsidR="00DC78FD" w:rsidRPr="00F63587" w:rsidRDefault="00DC78FD" w:rsidP="000C0D34">
            <w:pPr>
              <w:pStyle w:val="Listparagraf"/>
              <w:numPr>
                <w:ilvl w:val="0"/>
                <w:numId w:val="46"/>
              </w:numPr>
              <w:ind w:left="215" w:hanging="215"/>
              <w:rPr>
                <w:rFonts w:ascii="Times New Roman" w:hAnsi="Times New Roman"/>
                <w:sz w:val="20"/>
                <w:szCs w:val="20"/>
                <w:lang w:val="ro-MO"/>
              </w:rPr>
            </w:pPr>
            <w:r w:rsidRPr="00F63587">
              <w:rPr>
                <w:rFonts w:ascii="Times New Roman" w:hAnsi="Times New Roman"/>
                <w:sz w:val="20"/>
                <w:szCs w:val="20"/>
                <w:lang w:val="ro-MO"/>
              </w:rPr>
              <w:t>Gradul de realizare a ToR-ului componentei – 100%;</w:t>
            </w:r>
          </w:p>
          <w:p w:rsidR="00DC78FD" w:rsidRPr="00F63587" w:rsidRDefault="00DC78FD" w:rsidP="000C0D34">
            <w:pPr>
              <w:pStyle w:val="Listparagraf"/>
              <w:numPr>
                <w:ilvl w:val="0"/>
                <w:numId w:val="46"/>
              </w:numPr>
              <w:ind w:left="215" w:hanging="215"/>
              <w:rPr>
                <w:rFonts w:ascii="Times New Roman" w:hAnsi="Times New Roman"/>
                <w:sz w:val="20"/>
                <w:szCs w:val="20"/>
                <w:lang w:val="ro-MO"/>
              </w:rPr>
            </w:pPr>
            <w:r w:rsidRPr="00F63587">
              <w:rPr>
                <w:rFonts w:ascii="Times New Roman" w:hAnsi="Times New Roman"/>
                <w:sz w:val="20"/>
                <w:szCs w:val="20"/>
                <w:lang w:val="ro-MO"/>
              </w:rPr>
              <w:t>Nr de acte normative elaborate;</w:t>
            </w:r>
          </w:p>
          <w:p w:rsidR="00DC78FD" w:rsidRPr="00F63587" w:rsidRDefault="00DC78FD" w:rsidP="000C0D34">
            <w:pPr>
              <w:pStyle w:val="Listparagraf"/>
              <w:numPr>
                <w:ilvl w:val="0"/>
                <w:numId w:val="46"/>
              </w:numPr>
              <w:ind w:left="215" w:hanging="215"/>
              <w:rPr>
                <w:rFonts w:ascii="Times New Roman" w:hAnsi="Times New Roman"/>
                <w:sz w:val="20"/>
                <w:szCs w:val="20"/>
                <w:lang w:val="ro-MO"/>
              </w:rPr>
            </w:pPr>
            <w:r w:rsidRPr="00F63587">
              <w:rPr>
                <w:rFonts w:ascii="Times New Roman" w:hAnsi="Times New Roman"/>
                <w:sz w:val="20"/>
                <w:szCs w:val="20"/>
                <w:lang w:val="ro-MO"/>
              </w:rPr>
              <w:t>Nr. Companiilor beneficiare de granturi de co-finantare –</w:t>
            </w:r>
          </w:p>
          <w:p w:rsidR="00DC78FD" w:rsidRPr="00F63587" w:rsidRDefault="00DC78FD" w:rsidP="006A6C02">
            <w:pPr>
              <w:ind w:left="295"/>
              <w:rPr>
                <w:rFonts w:ascii="Times New Roman" w:hAnsi="Times New Roman"/>
                <w:sz w:val="20"/>
                <w:szCs w:val="20"/>
                <w:lang w:val="ro-MO"/>
              </w:rPr>
            </w:pPr>
            <w:r w:rsidRPr="00F63587">
              <w:rPr>
                <w:rFonts w:ascii="Times New Roman" w:hAnsi="Times New Roman"/>
                <w:sz w:val="20"/>
                <w:szCs w:val="20"/>
                <w:lang w:val="ro-MO"/>
              </w:rPr>
              <w:t>2016 – 60;</w:t>
            </w:r>
          </w:p>
          <w:p w:rsidR="00DC78FD" w:rsidRPr="00F63587" w:rsidRDefault="00DC78FD" w:rsidP="006A6C02">
            <w:pPr>
              <w:ind w:left="295"/>
              <w:rPr>
                <w:rFonts w:ascii="Times New Roman" w:hAnsi="Times New Roman"/>
                <w:sz w:val="20"/>
                <w:szCs w:val="20"/>
                <w:lang w:val="ro-MO"/>
              </w:rPr>
            </w:pPr>
            <w:r w:rsidRPr="00F63587">
              <w:rPr>
                <w:rFonts w:ascii="Times New Roman" w:hAnsi="Times New Roman"/>
                <w:sz w:val="20"/>
                <w:szCs w:val="20"/>
                <w:lang w:val="ro-MO"/>
              </w:rPr>
              <w:t>2017 – 80;</w:t>
            </w:r>
          </w:p>
          <w:p w:rsidR="00DC78FD" w:rsidRPr="00F63587" w:rsidRDefault="00DC78FD" w:rsidP="006A6C02">
            <w:pPr>
              <w:ind w:left="295"/>
              <w:rPr>
                <w:rFonts w:ascii="Times New Roman" w:hAnsi="Times New Roman"/>
                <w:sz w:val="20"/>
                <w:szCs w:val="20"/>
                <w:lang w:val="ro-MO"/>
              </w:rPr>
            </w:pPr>
            <w:r w:rsidRPr="00F63587">
              <w:rPr>
                <w:rFonts w:ascii="Times New Roman" w:hAnsi="Times New Roman"/>
                <w:sz w:val="20"/>
                <w:szCs w:val="20"/>
                <w:lang w:val="ro-MO"/>
              </w:rPr>
              <w:t>2018 -  60</w:t>
            </w:r>
          </w:p>
          <w:p w:rsidR="00DC78FD" w:rsidRPr="00F63587" w:rsidRDefault="00DC78FD" w:rsidP="000C0D34">
            <w:pPr>
              <w:numPr>
                <w:ilvl w:val="0"/>
                <w:numId w:val="34"/>
              </w:numPr>
              <w:tabs>
                <w:tab w:val="num" w:pos="215"/>
              </w:tabs>
              <w:ind w:left="215" w:hanging="215"/>
              <w:jc w:val="both"/>
              <w:rPr>
                <w:rFonts w:ascii="Times New Roman" w:hAnsi="Times New Roman"/>
                <w:sz w:val="20"/>
                <w:szCs w:val="20"/>
                <w:lang w:val="ro-MO"/>
              </w:rPr>
            </w:pPr>
            <w:r w:rsidRPr="00F63587">
              <w:rPr>
                <w:rFonts w:ascii="Times New Roman" w:hAnsi="Times New Roman"/>
                <w:sz w:val="20"/>
                <w:szCs w:val="20"/>
                <w:lang w:val="ro-MO"/>
              </w:rPr>
              <w:t>Nr. sub-proiectelor aprobate de  către Directoratul Liniei de credit pe lîngă Ministerul Finanțelor:</w:t>
            </w:r>
          </w:p>
          <w:p w:rsidR="00DC78FD" w:rsidRPr="00F63587" w:rsidRDefault="00DC78FD" w:rsidP="002C43A6">
            <w:pPr>
              <w:ind w:left="295"/>
              <w:jc w:val="both"/>
              <w:rPr>
                <w:rFonts w:ascii="Times New Roman" w:hAnsi="Times New Roman"/>
                <w:sz w:val="20"/>
                <w:szCs w:val="20"/>
                <w:lang w:val="ro-MO"/>
              </w:rPr>
            </w:pPr>
            <w:r w:rsidRPr="00F63587">
              <w:rPr>
                <w:rFonts w:ascii="Times New Roman" w:hAnsi="Times New Roman"/>
                <w:sz w:val="20"/>
                <w:szCs w:val="20"/>
                <w:lang w:val="ro-MO"/>
              </w:rPr>
              <w:t>2016 – 19;</w:t>
            </w:r>
          </w:p>
          <w:p w:rsidR="00DC78FD" w:rsidRPr="00F63587" w:rsidRDefault="00DC78FD" w:rsidP="002C43A6">
            <w:pPr>
              <w:ind w:left="295"/>
              <w:jc w:val="both"/>
              <w:rPr>
                <w:rFonts w:ascii="Times New Roman" w:hAnsi="Times New Roman"/>
                <w:sz w:val="20"/>
                <w:szCs w:val="20"/>
                <w:lang w:val="ro-MO"/>
              </w:rPr>
            </w:pPr>
            <w:r w:rsidRPr="00F63587">
              <w:rPr>
                <w:rFonts w:ascii="Times New Roman" w:hAnsi="Times New Roman"/>
                <w:sz w:val="20"/>
                <w:szCs w:val="20"/>
                <w:lang w:val="ro-MO"/>
              </w:rPr>
              <w:t xml:space="preserve">2017 – 23; </w:t>
            </w:r>
          </w:p>
          <w:p w:rsidR="00DC78FD" w:rsidRPr="00F63587" w:rsidRDefault="00DC78FD" w:rsidP="002C43A6">
            <w:pPr>
              <w:ind w:left="295"/>
              <w:jc w:val="both"/>
              <w:rPr>
                <w:rFonts w:ascii="Times New Roman" w:hAnsi="Times New Roman"/>
                <w:sz w:val="20"/>
                <w:szCs w:val="20"/>
                <w:lang w:val="ro-MO"/>
              </w:rPr>
            </w:pPr>
            <w:r w:rsidRPr="00F63587">
              <w:rPr>
                <w:rFonts w:ascii="Times New Roman" w:hAnsi="Times New Roman"/>
                <w:sz w:val="20"/>
                <w:szCs w:val="20"/>
                <w:lang w:val="ro-MO"/>
              </w:rPr>
              <w:t>2018 -  14</w:t>
            </w:r>
          </w:p>
        </w:tc>
      </w:tr>
      <w:tr w:rsidR="00DC78FD" w:rsidRPr="00F63587" w:rsidTr="00200ADE">
        <w:tc>
          <w:tcPr>
            <w:tcW w:w="3055" w:type="dxa"/>
            <w:vMerge/>
          </w:tcPr>
          <w:p w:rsidR="00DC78FD" w:rsidRPr="00F63587" w:rsidRDefault="00DC78FD" w:rsidP="006A6C02">
            <w:pPr>
              <w:rPr>
                <w:rFonts w:ascii="Times New Roman" w:hAnsi="Times New Roman"/>
                <w:b/>
                <w:bCs/>
                <w:sz w:val="20"/>
                <w:szCs w:val="20"/>
                <w:lang w:val="ro-MO"/>
              </w:rPr>
            </w:pPr>
          </w:p>
        </w:tc>
        <w:tc>
          <w:tcPr>
            <w:tcW w:w="4439" w:type="dxa"/>
            <w:tcBorders>
              <w:top w:val="nil"/>
              <w:bottom w:val="nil"/>
            </w:tcBorders>
          </w:tcPr>
          <w:p w:rsidR="00DC78FD" w:rsidRPr="00F63587" w:rsidRDefault="00DC78FD" w:rsidP="000C0D34">
            <w:pPr>
              <w:pStyle w:val="Listparagraf"/>
              <w:numPr>
                <w:ilvl w:val="0"/>
                <w:numId w:val="45"/>
              </w:numPr>
              <w:tabs>
                <w:tab w:val="left" w:pos="1650"/>
              </w:tabs>
              <w:ind w:left="206" w:hanging="142"/>
              <w:jc w:val="both"/>
              <w:rPr>
                <w:rFonts w:ascii="Times New Roman" w:hAnsi="Times New Roman"/>
                <w:sz w:val="20"/>
                <w:szCs w:val="20"/>
                <w:lang w:val="ro-MO"/>
              </w:rPr>
            </w:pPr>
            <w:r w:rsidRPr="00F63587">
              <w:rPr>
                <w:rFonts w:ascii="Times New Roman" w:hAnsi="Times New Roman"/>
                <w:sz w:val="20"/>
                <w:szCs w:val="20"/>
                <w:lang w:val="ro-MO"/>
              </w:rPr>
              <w:t xml:space="preserve">Fortificarea capacităților instituționale ale Organizației pentru Susținerea Întreprinderilor Mici și Mijlocii și Organizației de Atragere a Investițiilor și Promovare a Exporturilor (Componenta Dezvoltarea Întreprinderilor Mici si Mijlocii);  </w:t>
            </w:r>
          </w:p>
        </w:tc>
        <w:tc>
          <w:tcPr>
            <w:tcW w:w="1534" w:type="dxa"/>
            <w:gridSpan w:val="2"/>
            <w:tcBorders>
              <w:top w:val="nil"/>
              <w:bottom w:val="nil"/>
            </w:tcBorders>
          </w:tcPr>
          <w:p w:rsidR="00DC78FD" w:rsidRPr="00F63587" w:rsidRDefault="00DC78FD" w:rsidP="006A6C02">
            <w:pPr>
              <w:jc w:val="center"/>
              <w:rPr>
                <w:rFonts w:ascii="Times New Roman" w:hAnsi="Times New Roman"/>
                <w:sz w:val="20"/>
                <w:szCs w:val="20"/>
                <w:lang w:val="ro-MO"/>
              </w:rPr>
            </w:pPr>
            <w:r>
              <w:rPr>
                <w:rFonts w:ascii="Times New Roman" w:hAnsi="Times New Roman"/>
                <w:sz w:val="20"/>
                <w:szCs w:val="20"/>
                <w:lang w:val="ro-MO"/>
              </w:rPr>
              <w:t>16428,</w:t>
            </w:r>
            <w:r w:rsidRPr="00F63587">
              <w:rPr>
                <w:rFonts w:ascii="Times New Roman" w:hAnsi="Times New Roman"/>
                <w:sz w:val="20"/>
                <w:szCs w:val="20"/>
                <w:lang w:val="ro-MO"/>
              </w:rPr>
              <w:t>4</w:t>
            </w:r>
          </w:p>
        </w:tc>
        <w:tc>
          <w:tcPr>
            <w:tcW w:w="1399" w:type="dxa"/>
            <w:tcBorders>
              <w:top w:val="nil"/>
              <w:bottom w:val="nil"/>
            </w:tcBorders>
          </w:tcPr>
          <w:p w:rsidR="00DC78FD" w:rsidRPr="00F63587" w:rsidRDefault="00DC78FD" w:rsidP="006A6C02">
            <w:pPr>
              <w:jc w:val="center"/>
              <w:rPr>
                <w:rFonts w:ascii="Times New Roman" w:hAnsi="Times New Roman"/>
                <w:sz w:val="20"/>
                <w:szCs w:val="20"/>
                <w:lang w:val="ro-MO"/>
              </w:rPr>
            </w:pPr>
            <w:r>
              <w:rPr>
                <w:rFonts w:ascii="Times New Roman" w:hAnsi="Times New Roman"/>
                <w:sz w:val="20"/>
                <w:szCs w:val="20"/>
                <w:lang w:val="ro-MO"/>
              </w:rPr>
              <w:t>12140,</w:t>
            </w:r>
            <w:r w:rsidRPr="00F63587">
              <w:rPr>
                <w:rFonts w:ascii="Times New Roman" w:hAnsi="Times New Roman"/>
                <w:sz w:val="20"/>
                <w:szCs w:val="20"/>
                <w:lang w:val="ro-MO"/>
              </w:rPr>
              <w:t>6</w:t>
            </w:r>
          </w:p>
        </w:tc>
        <w:tc>
          <w:tcPr>
            <w:tcW w:w="1691" w:type="dxa"/>
            <w:tcBorders>
              <w:top w:val="nil"/>
              <w:bottom w:val="nil"/>
            </w:tcBorders>
          </w:tcPr>
          <w:p w:rsidR="00DC78FD" w:rsidRPr="00F63587" w:rsidRDefault="00DC78FD" w:rsidP="006A6C02">
            <w:pPr>
              <w:jc w:val="center"/>
              <w:rPr>
                <w:rFonts w:ascii="Times New Roman" w:hAnsi="Times New Roman"/>
                <w:sz w:val="20"/>
                <w:szCs w:val="20"/>
                <w:lang w:val="ro-MO"/>
              </w:rPr>
            </w:pPr>
            <w:r>
              <w:rPr>
                <w:rFonts w:ascii="Times New Roman" w:hAnsi="Times New Roman"/>
                <w:sz w:val="20"/>
                <w:szCs w:val="20"/>
                <w:lang w:val="ro-MO"/>
              </w:rPr>
              <w:t>5524,</w:t>
            </w:r>
            <w:r w:rsidRPr="00F63587">
              <w:rPr>
                <w:rFonts w:ascii="Times New Roman" w:hAnsi="Times New Roman"/>
                <w:sz w:val="20"/>
                <w:szCs w:val="20"/>
                <w:lang w:val="ro-MO"/>
              </w:rPr>
              <w:t>5</w:t>
            </w:r>
          </w:p>
        </w:tc>
        <w:tc>
          <w:tcPr>
            <w:tcW w:w="2307" w:type="dxa"/>
            <w:vMerge/>
          </w:tcPr>
          <w:p w:rsidR="00DC78FD" w:rsidRPr="00F63587" w:rsidRDefault="00DC78FD" w:rsidP="006A6C02">
            <w:pPr>
              <w:rPr>
                <w:rFonts w:ascii="Times New Roman" w:hAnsi="Times New Roman"/>
                <w:b/>
                <w:bCs/>
                <w:sz w:val="20"/>
                <w:szCs w:val="20"/>
                <w:lang w:val="ro-MO"/>
              </w:rPr>
            </w:pPr>
          </w:p>
        </w:tc>
      </w:tr>
      <w:tr w:rsidR="00DC78FD" w:rsidRPr="00F63587" w:rsidTr="00200ADE">
        <w:tc>
          <w:tcPr>
            <w:tcW w:w="3055" w:type="dxa"/>
            <w:vMerge/>
          </w:tcPr>
          <w:p w:rsidR="00DC78FD" w:rsidRPr="00F63587" w:rsidRDefault="00DC78FD" w:rsidP="006A6C02">
            <w:pPr>
              <w:rPr>
                <w:rFonts w:ascii="Times New Roman" w:hAnsi="Times New Roman"/>
                <w:b/>
                <w:bCs/>
                <w:sz w:val="20"/>
                <w:szCs w:val="20"/>
                <w:lang w:val="ro-MO"/>
              </w:rPr>
            </w:pPr>
          </w:p>
        </w:tc>
        <w:tc>
          <w:tcPr>
            <w:tcW w:w="4439" w:type="dxa"/>
            <w:tcBorders>
              <w:top w:val="nil"/>
              <w:bottom w:val="nil"/>
            </w:tcBorders>
          </w:tcPr>
          <w:p w:rsidR="00DC78FD" w:rsidRPr="00F63587" w:rsidRDefault="00DC78FD" w:rsidP="000C0D34">
            <w:pPr>
              <w:pStyle w:val="Listparagraf"/>
              <w:numPr>
                <w:ilvl w:val="0"/>
                <w:numId w:val="45"/>
              </w:numPr>
              <w:ind w:left="206" w:hanging="142"/>
              <w:jc w:val="both"/>
              <w:rPr>
                <w:rFonts w:ascii="Times New Roman" w:hAnsi="Times New Roman"/>
                <w:b/>
                <w:bCs/>
                <w:sz w:val="20"/>
                <w:szCs w:val="20"/>
                <w:lang w:val="ro-MO"/>
              </w:rPr>
            </w:pPr>
            <w:r w:rsidRPr="00F63587">
              <w:rPr>
                <w:rFonts w:ascii="Times New Roman" w:hAnsi="Times New Roman"/>
                <w:sz w:val="20"/>
                <w:szCs w:val="20"/>
                <w:lang w:val="ro-MO"/>
              </w:rPr>
              <w:t>Acordarea asistenței și fi</w:t>
            </w:r>
            <w:bookmarkStart w:id="0" w:name="_GoBack"/>
            <w:bookmarkEnd w:id="0"/>
            <w:r w:rsidRPr="00F63587">
              <w:rPr>
                <w:rFonts w:ascii="Times New Roman" w:hAnsi="Times New Roman"/>
                <w:sz w:val="20"/>
                <w:szCs w:val="20"/>
                <w:lang w:val="ro-MO"/>
              </w:rPr>
              <w:t>nanțarea IMM-urilor pentru sporirea</w:t>
            </w:r>
            <w:r w:rsidRPr="00F63587">
              <w:rPr>
                <w:sz w:val="20"/>
                <w:szCs w:val="20"/>
                <w:lang w:val="ro-MO"/>
              </w:rPr>
              <w:t xml:space="preserve"> </w:t>
            </w:r>
            <w:r w:rsidRPr="00F63587">
              <w:rPr>
                <w:rFonts w:ascii="Times New Roman" w:hAnsi="Times New Roman"/>
                <w:sz w:val="20"/>
                <w:szCs w:val="20"/>
                <w:lang w:val="ro-MO"/>
              </w:rPr>
              <w:t>competitivității la export</w:t>
            </w:r>
            <w:r w:rsidRPr="00F63587">
              <w:rPr>
                <w:sz w:val="25"/>
                <w:szCs w:val="25"/>
                <w:lang w:val="ro-MO"/>
              </w:rPr>
              <w:t xml:space="preserve"> </w:t>
            </w:r>
            <w:r w:rsidRPr="00F63587">
              <w:rPr>
                <w:rFonts w:ascii="Times New Roman" w:hAnsi="Times New Roman"/>
                <w:sz w:val="20"/>
                <w:szCs w:val="20"/>
                <w:lang w:val="ro-MO"/>
              </w:rPr>
              <w:t>(Schema de</w:t>
            </w:r>
            <w:r w:rsidRPr="00F63587">
              <w:rPr>
                <w:sz w:val="25"/>
                <w:szCs w:val="25"/>
                <w:lang w:val="ro-MO"/>
              </w:rPr>
              <w:t xml:space="preserve"> </w:t>
            </w:r>
            <w:r w:rsidRPr="00F63587">
              <w:rPr>
                <w:rFonts w:ascii="Times New Roman" w:hAnsi="Times New Roman"/>
                <w:sz w:val="20"/>
                <w:szCs w:val="20"/>
                <w:lang w:val="ro-MO"/>
              </w:rPr>
              <w:t>granturilor de co-finanțare)</w:t>
            </w:r>
          </w:p>
        </w:tc>
        <w:tc>
          <w:tcPr>
            <w:tcW w:w="1534" w:type="dxa"/>
            <w:gridSpan w:val="2"/>
            <w:tcBorders>
              <w:top w:val="nil"/>
              <w:bottom w:val="nil"/>
            </w:tcBorders>
          </w:tcPr>
          <w:p w:rsidR="00DC78FD" w:rsidRPr="00F63587" w:rsidRDefault="00DC78FD" w:rsidP="006A6C02">
            <w:pPr>
              <w:jc w:val="center"/>
              <w:rPr>
                <w:rFonts w:ascii="Times New Roman" w:hAnsi="Times New Roman"/>
                <w:bCs/>
                <w:sz w:val="20"/>
                <w:szCs w:val="20"/>
                <w:lang w:val="ro-MO"/>
              </w:rPr>
            </w:pPr>
            <w:r>
              <w:rPr>
                <w:rFonts w:ascii="Times New Roman" w:hAnsi="Times New Roman"/>
                <w:bCs/>
                <w:sz w:val="20"/>
                <w:szCs w:val="20"/>
                <w:lang w:val="ro-MO"/>
              </w:rPr>
              <w:t>9709,</w:t>
            </w:r>
            <w:r w:rsidRPr="00F63587">
              <w:rPr>
                <w:rFonts w:ascii="Times New Roman" w:hAnsi="Times New Roman"/>
                <w:bCs/>
                <w:sz w:val="20"/>
                <w:szCs w:val="20"/>
                <w:lang w:val="ro-MO"/>
              </w:rPr>
              <w:t>6</w:t>
            </w:r>
          </w:p>
        </w:tc>
        <w:tc>
          <w:tcPr>
            <w:tcW w:w="1399" w:type="dxa"/>
            <w:tcBorders>
              <w:top w:val="nil"/>
              <w:bottom w:val="nil"/>
            </w:tcBorders>
          </w:tcPr>
          <w:p w:rsidR="00DC78FD" w:rsidRPr="00F63587" w:rsidRDefault="00DC78FD" w:rsidP="006A6C02">
            <w:pPr>
              <w:jc w:val="center"/>
              <w:rPr>
                <w:rFonts w:ascii="Times New Roman" w:hAnsi="Times New Roman"/>
                <w:bCs/>
                <w:sz w:val="20"/>
                <w:szCs w:val="20"/>
                <w:lang w:val="ro-MO"/>
              </w:rPr>
            </w:pPr>
            <w:r>
              <w:rPr>
                <w:rFonts w:ascii="Times New Roman" w:hAnsi="Times New Roman"/>
                <w:bCs/>
                <w:sz w:val="20"/>
                <w:szCs w:val="20"/>
                <w:lang w:val="ro-MO"/>
              </w:rPr>
              <w:t>25323,</w:t>
            </w:r>
            <w:r w:rsidRPr="00F63587">
              <w:rPr>
                <w:rFonts w:ascii="Times New Roman" w:hAnsi="Times New Roman"/>
                <w:bCs/>
                <w:sz w:val="20"/>
                <w:szCs w:val="20"/>
                <w:lang w:val="ro-MO"/>
              </w:rPr>
              <w:t>2</w:t>
            </w:r>
          </w:p>
        </w:tc>
        <w:tc>
          <w:tcPr>
            <w:tcW w:w="1691" w:type="dxa"/>
            <w:tcBorders>
              <w:top w:val="nil"/>
              <w:bottom w:val="nil"/>
            </w:tcBorders>
          </w:tcPr>
          <w:p w:rsidR="00DC78FD" w:rsidRPr="00F63587" w:rsidRDefault="00DC78FD" w:rsidP="006A6C02">
            <w:pPr>
              <w:jc w:val="center"/>
              <w:rPr>
                <w:rFonts w:ascii="Times New Roman" w:hAnsi="Times New Roman"/>
                <w:bCs/>
                <w:sz w:val="20"/>
                <w:szCs w:val="20"/>
                <w:lang w:val="ro-MO"/>
              </w:rPr>
            </w:pPr>
            <w:r>
              <w:rPr>
                <w:rFonts w:ascii="Times New Roman" w:hAnsi="Times New Roman"/>
                <w:bCs/>
                <w:sz w:val="20"/>
                <w:szCs w:val="20"/>
                <w:lang w:val="ro-MO"/>
              </w:rPr>
              <w:t>15912,</w:t>
            </w:r>
            <w:r w:rsidRPr="00F63587">
              <w:rPr>
                <w:rFonts w:ascii="Times New Roman" w:hAnsi="Times New Roman"/>
                <w:bCs/>
                <w:sz w:val="20"/>
                <w:szCs w:val="20"/>
                <w:lang w:val="ro-MO"/>
              </w:rPr>
              <w:t>0</w:t>
            </w:r>
          </w:p>
        </w:tc>
        <w:tc>
          <w:tcPr>
            <w:tcW w:w="2307" w:type="dxa"/>
            <w:vMerge/>
          </w:tcPr>
          <w:p w:rsidR="00DC78FD" w:rsidRPr="00F63587" w:rsidRDefault="00DC78FD" w:rsidP="006A6C02">
            <w:pPr>
              <w:rPr>
                <w:rFonts w:ascii="Times New Roman" w:hAnsi="Times New Roman"/>
                <w:b/>
                <w:bCs/>
                <w:sz w:val="20"/>
                <w:szCs w:val="20"/>
                <w:lang w:val="ro-MO"/>
              </w:rPr>
            </w:pPr>
          </w:p>
        </w:tc>
      </w:tr>
      <w:tr w:rsidR="00DC78FD" w:rsidRPr="00F63587" w:rsidTr="00200ADE">
        <w:tc>
          <w:tcPr>
            <w:tcW w:w="3055" w:type="dxa"/>
            <w:vMerge/>
          </w:tcPr>
          <w:p w:rsidR="00DC78FD" w:rsidRPr="00F63587" w:rsidRDefault="00DC78FD" w:rsidP="006A6C02">
            <w:pPr>
              <w:rPr>
                <w:rFonts w:ascii="Times New Roman" w:hAnsi="Times New Roman"/>
                <w:b/>
                <w:bCs/>
                <w:sz w:val="20"/>
                <w:szCs w:val="20"/>
                <w:lang w:val="ro-MO"/>
              </w:rPr>
            </w:pPr>
          </w:p>
        </w:tc>
        <w:tc>
          <w:tcPr>
            <w:tcW w:w="4439" w:type="dxa"/>
            <w:tcBorders>
              <w:top w:val="nil"/>
            </w:tcBorders>
          </w:tcPr>
          <w:p w:rsidR="00DC78FD" w:rsidRDefault="00DC78FD" w:rsidP="000C0D34">
            <w:pPr>
              <w:pStyle w:val="Listparagraf"/>
              <w:numPr>
                <w:ilvl w:val="0"/>
                <w:numId w:val="45"/>
              </w:numPr>
              <w:ind w:left="206" w:hanging="142"/>
              <w:jc w:val="both"/>
              <w:rPr>
                <w:rFonts w:ascii="Times New Roman" w:hAnsi="Times New Roman"/>
                <w:sz w:val="20"/>
                <w:szCs w:val="20"/>
                <w:lang w:val="ro-MO"/>
              </w:rPr>
            </w:pPr>
            <w:r w:rsidRPr="00F63587">
              <w:rPr>
                <w:rFonts w:ascii="Times New Roman" w:hAnsi="Times New Roman"/>
                <w:sz w:val="20"/>
                <w:szCs w:val="20"/>
                <w:lang w:val="ro-MO"/>
              </w:rPr>
              <w:t>Acordarea finanțării prin intermediul Directoratului Liniei de Credit  (DLC) companiilor orientate spre export  pentru mijloacele circulante și investiții capitale;</w:t>
            </w:r>
          </w:p>
          <w:p w:rsidR="00DC78FD" w:rsidRPr="00C15A95" w:rsidRDefault="00DC78FD" w:rsidP="00C15A95">
            <w:pPr>
              <w:ind w:left="64"/>
              <w:jc w:val="both"/>
              <w:rPr>
                <w:rFonts w:ascii="Times New Roman" w:hAnsi="Times New Roman"/>
                <w:sz w:val="20"/>
                <w:szCs w:val="20"/>
                <w:lang w:val="ro-MO"/>
              </w:rPr>
            </w:pPr>
            <w:r>
              <w:rPr>
                <w:rFonts w:ascii="Times New Roman" w:hAnsi="Times New Roman"/>
                <w:i/>
                <w:sz w:val="20"/>
                <w:szCs w:val="20"/>
                <w:lang w:val="ro-MO"/>
              </w:rPr>
              <w:t>(</w:t>
            </w:r>
            <w:r w:rsidRPr="00F63587">
              <w:rPr>
                <w:rFonts w:ascii="Times New Roman" w:hAnsi="Times New Roman"/>
                <w:i/>
                <w:sz w:val="20"/>
                <w:szCs w:val="20"/>
                <w:lang w:val="ro-MO"/>
              </w:rPr>
              <w:t xml:space="preserve">Programul de activitate al Guvernului RM 2015-2018, capitolul IV, subcapitolul A „Dezvoltarea mediului de afaceri și a climatului investițional”, acțiunea nr. </w:t>
            </w:r>
            <w:r>
              <w:rPr>
                <w:rFonts w:ascii="Times New Roman" w:hAnsi="Times New Roman"/>
                <w:i/>
                <w:sz w:val="20"/>
                <w:szCs w:val="20"/>
                <w:lang w:val="ro-MO"/>
              </w:rPr>
              <w:t xml:space="preserve">5; 10; 14; 19; 25; 26; 27) </w:t>
            </w:r>
          </w:p>
        </w:tc>
        <w:tc>
          <w:tcPr>
            <w:tcW w:w="1534" w:type="dxa"/>
            <w:gridSpan w:val="2"/>
            <w:tcBorders>
              <w:top w:val="nil"/>
            </w:tcBorders>
          </w:tcPr>
          <w:p w:rsidR="00DC78FD" w:rsidRPr="00F63587" w:rsidRDefault="00DC78FD" w:rsidP="006A6C02">
            <w:pPr>
              <w:jc w:val="center"/>
              <w:rPr>
                <w:rFonts w:ascii="Times New Roman" w:hAnsi="Times New Roman"/>
                <w:bCs/>
                <w:sz w:val="20"/>
                <w:szCs w:val="20"/>
                <w:lang w:val="ro-MO"/>
              </w:rPr>
            </w:pPr>
            <w:r>
              <w:rPr>
                <w:rFonts w:ascii="Times New Roman" w:hAnsi="Times New Roman"/>
                <w:bCs/>
                <w:sz w:val="20"/>
                <w:szCs w:val="20"/>
                <w:lang w:val="ro-MO"/>
              </w:rPr>
              <w:t>87799,</w:t>
            </w:r>
            <w:r w:rsidRPr="00F63587">
              <w:rPr>
                <w:rFonts w:ascii="Times New Roman" w:hAnsi="Times New Roman"/>
                <w:bCs/>
                <w:sz w:val="20"/>
                <w:szCs w:val="20"/>
                <w:lang w:val="ro-MO"/>
              </w:rPr>
              <w:t>1</w:t>
            </w:r>
          </w:p>
        </w:tc>
        <w:tc>
          <w:tcPr>
            <w:tcW w:w="1399" w:type="dxa"/>
            <w:tcBorders>
              <w:top w:val="nil"/>
            </w:tcBorders>
          </w:tcPr>
          <w:p w:rsidR="00DC78FD" w:rsidRPr="00F63587" w:rsidRDefault="00DC78FD" w:rsidP="006A6C02">
            <w:pPr>
              <w:jc w:val="center"/>
              <w:rPr>
                <w:rFonts w:ascii="Times New Roman" w:hAnsi="Times New Roman"/>
                <w:bCs/>
                <w:sz w:val="20"/>
                <w:szCs w:val="20"/>
                <w:lang w:val="ro-MO"/>
              </w:rPr>
            </w:pPr>
            <w:r>
              <w:rPr>
                <w:rFonts w:ascii="Times New Roman" w:hAnsi="Times New Roman"/>
                <w:bCs/>
                <w:sz w:val="20"/>
                <w:szCs w:val="20"/>
                <w:lang w:val="ro-MO"/>
              </w:rPr>
              <w:t>230410,</w:t>
            </w:r>
            <w:r w:rsidRPr="00F63587">
              <w:rPr>
                <w:rFonts w:ascii="Times New Roman" w:hAnsi="Times New Roman"/>
                <w:bCs/>
                <w:sz w:val="20"/>
                <w:szCs w:val="20"/>
                <w:lang w:val="ro-MO"/>
              </w:rPr>
              <w:t>2</w:t>
            </w:r>
          </w:p>
        </w:tc>
        <w:tc>
          <w:tcPr>
            <w:tcW w:w="1691" w:type="dxa"/>
            <w:tcBorders>
              <w:top w:val="nil"/>
            </w:tcBorders>
          </w:tcPr>
          <w:p w:rsidR="00DC78FD" w:rsidRPr="00F63587" w:rsidRDefault="00DC78FD" w:rsidP="006A6C02">
            <w:pPr>
              <w:jc w:val="center"/>
              <w:rPr>
                <w:rFonts w:ascii="Times New Roman" w:hAnsi="Times New Roman"/>
                <w:bCs/>
                <w:sz w:val="20"/>
                <w:szCs w:val="20"/>
                <w:lang w:val="ro-MO"/>
              </w:rPr>
            </w:pPr>
            <w:r>
              <w:rPr>
                <w:rFonts w:ascii="Times New Roman" w:hAnsi="Times New Roman"/>
                <w:bCs/>
                <w:sz w:val="20"/>
                <w:szCs w:val="20"/>
                <w:lang w:val="ro-MO"/>
              </w:rPr>
              <w:t>151556,</w:t>
            </w:r>
            <w:r w:rsidRPr="00F63587">
              <w:rPr>
                <w:rFonts w:ascii="Times New Roman" w:hAnsi="Times New Roman"/>
                <w:bCs/>
                <w:sz w:val="20"/>
                <w:szCs w:val="20"/>
                <w:lang w:val="ro-MO"/>
              </w:rPr>
              <w:t>1</w:t>
            </w:r>
          </w:p>
        </w:tc>
        <w:tc>
          <w:tcPr>
            <w:tcW w:w="2307" w:type="dxa"/>
            <w:vMerge/>
          </w:tcPr>
          <w:p w:rsidR="00DC78FD" w:rsidRPr="00F63587" w:rsidRDefault="00DC78FD" w:rsidP="006A6C02">
            <w:pPr>
              <w:rPr>
                <w:rFonts w:ascii="Times New Roman" w:hAnsi="Times New Roman"/>
                <w:b/>
                <w:bCs/>
                <w:sz w:val="20"/>
                <w:szCs w:val="20"/>
                <w:lang w:val="ro-MO"/>
              </w:rPr>
            </w:pPr>
          </w:p>
        </w:tc>
      </w:tr>
      <w:tr w:rsidR="00DC78FD" w:rsidRPr="00F63587" w:rsidTr="00DC78FD">
        <w:trPr>
          <w:trHeight w:val="409"/>
        </w:trPr>
        <w:tc>
          <w:tcPr>
            <w:tcW w:w="3055" w:type="dxa"/>
            <w:vMerge/>
          </w:tcPr>
          <w:p w:rsidR="00DC78FD" w:rsidRPr="00F63587" w:rsidRDefault="00DC78FD" w:rsidP="006A6C02">
            <w:pPr>
              <w:rPr>
                <w:rFonts w:ascii="Times New Roman" w:hAnsi="Times New Roman"/>
                <w:b/>
                <w:bCs/>
                <w:sz w:val="20"/>
                <w:szCs w:val="20"/>
                <w:lang w:val="ro-MO"/>
              </w:rPr>
            </w:pPr>
          </w:p>
        </w:tc>
        <w:tc>
          <w:tcPr>
            <w:tcW w:w="4439" w:type="dxa"/>
            <w:tcBorders>
              <w:bottom w:val="single" w:sz="4" w:space="0" w:color="auto"/>
            </w:tcBorders>
          </w:tcPr>
          <w:p w:rsidR="00DC78FD" w:rsidRPr="00F63587" w:rsidRDefault="00DC78FD" w:rsidP="00DA1025">
            <w:pPr>
              <w:rPr>
                <w:rFonts w:ascii="Times New Roman" w:hAnsi="Times New Roman"/>
                <w:sz w:val="20"/>
                <w:szCs w:val="20"/>
                <w:highlight w:val="yellow"/>
                <w:lang w:val="ro-MO"/>
              </w:rPr>
            </w:pPr>
            <w:r w:rsidRPr="00F63587">
              <w:rPr>
                <w:rFonts w:ascii="Times New Roman" w:hAnsi="Times New Roman"/>
                <w:b/>
                <w:i/>
                <w:sz w:val="20"/>
                <w:szCs w:val="20"/>
                <w:u w:val="single"/>
                <w:lang w:val="ro-MO"/>
              </w:rPr>
              <w:t>B. Acţiuni ce duc la o utilizare mai eficace şi eficientă a resurselor</w:t>
            </w:r>
          </w:p>
        </w:tc>
        <w:tc>
          <w:tcPr>
            <w:tcW w:w="1534" w:type="dxa"/>
            <w:gridSpan w:val="2"/>
            <w:tcBorders>
              <w:bottom w:val="single" w:sz="4" w:space="0" w:color="auto"/>
            </w:tcBorders>
            <w:vAlign w:val="center"/>
          </w:tcPr>
          <w:p w:rsidR="00DC78FD" w:rsidRPr="00F63587" w:rsidRDefault="00DC78FD" w:rsidP="006A6C02">
            <w:pPr>
              <w:jc w:val="center"/>
              <w:rPr>
                <w:rFonts w:ascii="Times New Roman" w:hAnsi="Times New Roman"/>
                <w:b/>
                <w:bCs/>
                <w:color w:val="FF0000"/>
                <w:sz w:val="20"/>
                <w:szCs w:val="20"/>
                <w:lang w:val="ro-MO"/>
              </w:rPr>
            </w:pPr>
          </w:p>
        </w:tc>
        <w:tc>
          <w:tcPr>
            <w:tcW w:w="1399" w:type="dxa"/>
            <w:tcBorders>
              <w:bottom w:val="single" w:sz="4" w:space="0" w:color="auto"/>
            </w:tcBorders>
            <w:vAlign w:val="center"/>
          </w:tcPr>
          <w:p w:rsidR="00DC78FD" w:rsidRPr="00F63587" w:rsidRDefault="00DC78FD" w:rsidP="006A6C02">
            <w:pPr>
              <w:jc w:val="center"/>
              <w:rPr>
                <w:rFonts w:ascii="Times New Roman" w:hAnsi="Times New Roman"/>
                <w:b/>
                <w:bCs/>
                <w:color w:val="FF0000"/>
                <w:sz w:val="20"/>
                <w:szCs w:val="20"/>
                <w:lang w:val="ro-MO"/>
              </w:rPr>
            </w:pPr>
          </w:p>
        </w:tc>
        <w:tc>
          <w:tcPr>
            <w:tcW w:w="1691" w:type="dxa"/>
            <w:tcBorders>
              <w:bottom w:val="single" w:sz="4" w:space="0" w:color="auto"/>
            </w:tcBorders>
            <w:vAlign w:val="center"/>
          </w:tcPr>
          <w:p w:rsidR="00DC78FD" w:rsidRPr="00F63587" w:rsidRDefault="00DC78FD" w:rsidP="006A6C02">
            <w:pPr>
              <w:jc w:val="center"/>
              <w:rPr>
                <w:rFonts w:ascii="Times New Roman" w:hAnsi="Times New Roman"/>
                <w:b/>
                <w:bCs/>
                <w:color w:val="FF0000"/>
                <w:sz w:val="20"/>
                <w:szCs w:val="20"/>
                <w:lang w:val="ro-MO"/>
              </w:rPr>
            </w:pPr>
          </w:p>
        </w:tc>
        <w:tc>
          <w:tcPr>
            <w:tcW w:w="2307" w:type="dxa"/>
          </w:tcPr>
          <w:p w:rsidR="00DC78FD" w:rsidRPr="00F63587" w:rsidRDefault="00DC78FD" w:rsidP="006A6C02">
            <w:pPr>
              <w:rPr>
                <w:rFonts w:ascii="Times New Roman" w:hAnsi="Times New Roman"/>
                <w:b/>
                <w:bCs/>
                <w:sz w:val="20"/>
                <w:szCs w:val="20"/>
                <w:lang w:val="ro-MO"/>
              </w:rPr>
            </w:pPr>
          </w:p>
        </w:tc>
      </w:tr>
      <w:tr w:rsidR="00DC78FD" w:rsidRPr="00F63587" w:rsidTr="00DC78FD">
        <w:trPr>
          <w:trHeight w:val="1713"/>
        </w:trPr>
        <w:tc>
          <w:tcPr>
            <w:tcW w:w="3055" w:type="dxa"/>
            <w:vMerge/>
          </w:tcPr>
          <w:p w:rsidR="00DC78FD" w:rsidRPr="00F63587" w:rsidRDefault="00DC78FD" w:rsidP="006A6C02">
            <w:pPr>
              <w:rPr>
                <w:rFonts w:ascii="Times New Roman" w:hAnsi="Times New Roman"/>
                <w:b/>
                <w:bCs/>
                <w:sz w:val="20"/>
                <w:szCs w:val="20"/>
                <w:lang w:val="ro-MO"/>
              </w:rPr>
            </w:pPr>
          </w:p>
        </w:tc>
        <w:tc>
          <w:tcPr>
            <w:tcW w:w="4439" w:type="dxa"/>
            <w:tcBorders>
              <w:bottom w:val="nil"/>
            </w:tcBorders>
          </w:tcPr>
          <w:p w:rsidR="00DC78FD" w:rsidRPr="003E138A" w:rsidRDefault="00DC78FD" w:rsidP="003E138A">
            <w:pPr>
              <w:pStyle w:val="Listparagraf"/>
              <w:numPr>
                <w:ilvl w:val="0"/>
                <w:numId w:val="4"/>
              </w:numPr>
              <w:rPr>
                <w:rFonts w:ascii="Times New Roman" w:hAnsi="Times New Roman"/>
                <w:b/>
                <w:i/>
                <w:sz w:val="20"/>
                <w:szCs w:val="20"/>
                <w:u w:val="single"/>
                <w:lang w:val="ro-MO"/>
              </w:rPr>
            </w:pPr>
            <w:r w:rsidRPr="003E138A">
              <w:rPr>
                <w:rFonts w:ascii="Times New Roman" w:hAnsi="Times New Roman"/>
                <w:b/>
                <w:i/>
                <w:sz w:val="20"/>
                <w:szCs w:val="20"/>
                <w:u w:val="single"/>
                <w:lang w:val="ro-MO"/>
              </w:rPr>
              <w:t>Acţiuni noi de politică</w:t>
            </w:r>
          </w:p>
          <w:p w:rsidR="00DC78FD" w:rsidRPr="00AF7357" w:rsidRDefault="00DC78FD" w:rsidP="000C0D34">
            <w:pPr>
              <w:pStyle w:val="Listparagraf"/>
              <w:numPr>
                <w:ilvl w:val="0"/>
                <w:numId w:val="48"/>
              </w:numPr>
              <w:ind w:left="206" w:hanging="206"/>
              <w:jc w:val="both"/>
              <w:rPr>
                <w:rFonts w:ascii="Times New Roman" w:eastAsia="Times New Roman" w:hAnsi="Times New Roman"/>
                <w:sz w:val="20"/>
                <w:szCs w:val="20"/>
                <w:lang w:eastAsia="ru-RU"/>
              </w:rPr>
            </w:pPr>
            <w:r w:rsidRPr="00AF7357">
              <w:rPr>
                <w:rFonts w:ascii="Times New Roman" w:hAnsi="Times New Roman"/>
                <w:sz w:val="20"/>
                <w:szCs w:val="20"/>
                <w:lang w:val="ro-MO"/>
              </w:rPr>
              <w:t>Susţinerea investitorilor şi exportatorilor prin dezvoltarea infrastructurii de producere moderne</w:t>
            </w:r>
            <w:r>
              <w:rPr>
                <w:rFonts w:ascii="Times New Roman" w:hAnsi="Times New Roman"/>
                <w:sz w:val="20"/>
                <w:szCs w:val="20"/>
                <w:lang w:val="ro-MO"/>
              </w:rPr>
              <w:t xml:space="preserve"> în cadrul Parcului Industrial „Tracom”</w:t>
            </w:r>
            <w:r w:rsidRPr="003E138A">
              <w:rPr>
                <w:rFonts w:ascii="Times New Roman" w:hAnsi="Times New Roman"/>
                <w:sz w:val="20"/>
                <w:szCs w:val="20"/>
                <w:lang w:val="ro-MO"/>
              </w:rPr>
              <w:t xml:space="preserve"> </w:t>
            </w:r>
            <w:r>
              <w:rPr>
                <w:rFonts w:ascii="Times New Roman" w:hAnsi="Times New Roman"/>
                <w:sz w:val="20"/>
                <w:szCs w:val="20"/>
                <w:lang w:val="ro-MO"/>
              </w:rPr>
              <w:t>(</w:t>
            </w:r>
            <w:r w:rsidRPr="003E138A">
              <w:rPr>
                <w:rFonts w:ascii="Times New Roman" w:hAnsi="Times New Roman"/>
                <w:sz w:val="20"/>
                <w:szCs w:val="20"/>
                <w:lang w:val="ro-MO"/>
              </w:rPr>
              <w:t>mun. Chişinău</w:t>
            </w:r>
            <w:r>
              <w:rPr>
                <w:rFonts w:ascii="Times New Roman" w:hAnsi="Times New Roman"/>
                <w:sz w:val="20"/>
                <w:szCs w:val="20"/>
                <w:lang w:val="ro-MO"/>
              </w:rPr>
              <w:t xml:space="preserve">), prin prelungirea </w:t>
            </w:r>
            <w:r w:rsidRPr="003E138A">
              <w:rPr>
                <w:rFonts w:ascii="Times New Roman" w:hAnsi="Times New Roman"/>
                <w:sz w:val="20"/>
                <w:szCs w:val="20"/>
                <w:lang w:val="ro-MO"/>
              </w:rPr>
              <w:t>reconstrucţiei blocului de asamblare mecanică (MSK)</w:t>
            </w:r>
            <w:r>
              <w:rPr>
                <w:rFonts w:ascii="Times New Roman" w:hAnsi="Times New Roman"/>
                <w:sz w:val="20"/>
                <w:szCs w:val="20"/>
                <w:lang w:val="ro-MO"/>
              </w:rPr>
              <w:t>, inclusiv:</w:t>
            </w:r>
          </w:p>
          <w:p w:rsidR="00DC78FD" w:rsidRPr="00AF7357" w:rsidRDefault="00DC78FD" w:rsidP="000C0D34">
            <w:pPr>
              <w:pStyle w:val="Listparagraf"/>
              <w:numPr>
                <w:ilvl w:val="0"/>
                <w:numId w:val="45"/>
              </w:numPr>
              <w:ind w:left="489" w:hanging="283"/>
              <w:rPr>
                <w:rFonts w:ascii="Times New Roman" w:hAnsi="Times New Roman"/>
                <w:sz w:val="20"/>
                <w:szCs w:val="20"/>
              </w:rPr>
            </w:pPr>
            <w:r w:rsidRPr="00AF7357">
              <w:rPr>
                <w:rFonts w:ascii="Times New Roman" w:hAnsi="Times New Roman"/>
                <w:sz w:val="20"/>
                <w:szCs w:val="20"/>
              </w:rPr>
              <w:t>reconstrucţia acoperișului;</w:t>
            </w:r>
          </w:p>
        </w:tc>
        <w:tc>
          <w:tcPr>
            <w:tcW w:w="1534" w:type="dxa"/>
            <w:gridSpan w:val="2"/>
            <w:tcBorders>
              <w:bottom w:val="nil"/>
            </w:tcBorders>
            <w:vAlign w:val="center"/>
          </w:tcPr>
          <w:p w:rsidR="00DC78FD" w:rsidRPr="00AF6CF5" w:rsidRDefault="00DC78FD" w:rsidP="006A6C02">
            <w:pPr>
              <w:jc w:val="center"/>
              <w:rPr>
                <w:rFonts w:ascii="Times New Roman" w:hAnsi="Times New Roman"/>
                <w:bCs/>
                <w:sz w:val="20"/>
                <w:szCs w:val="20"/>
                <w:lang w:val="ro-MO"/>
              </w:rPr>
            </w:pPr>
          </w:p>
          <w:p w:rsidR="00DC78FD" w:rsidRPr="00AF6CF5" w:rsidRDefault="00DC78FD" w:rsidP="006A6C02">
            <w:pPr>
              <w:jc w:val="center"/>
              <w:rPr>
                <w:rFonts w:ascii="Times New Roman" w:hAnsi="Times New Roman"/>
                <w:bCs/>
                <w:sz w:val="20"/>
                <w:szCs w:val="20"/>
                <w:lang w:val="ro-MO"/>
              </w:rPr>
            </w:pPr>
          </w:p>
          <w:p w:rsidR="00DC78FD" w:rsidRPr="00AF6CF5" w:rsidRDefault="00DC78FD" w:rsidP="006A6C02">
            <w:pPr>
              <w:jc w:val="center"/>
              <w:rPr>
                <w:rFonts w:ascii="Times New Roman" w:hAnsi="Times New Roman"/>
                <w:bCs/>
                <w:sz w:val="20"/>
                <w:szCs w:val="20"/>
                <w:lang w:val="ro-MO"/>
              </w:rPr>
            </w:pPr>
          </w:p>
          <w:p w:rsidR="00DC78FD" w:rsidRPr="00AF6CF5" w:rsidRDefault="00DC78FD" w:rsidP="006A6C02">
            <w:pPr>
              <w:jc w:val="center"/>
              <w:rPr>
                <w:rFonts w:ascii="Times New Roman" w:hAnsi="Times New Roman"/>
                <w:bCs/>
                <w:sz w:val="20"/>
                <w:szCs w:val="20"/>
                <w:lang w:val="ro-MO"/>
              </w:rPr>
            </w:pPr>
          </w:p>
          <w:p w:rsidR="00DC78FD" w:rsidRPr="00AF6CF5" w:rsidRDefault="00DC78FD" w:rsidP="006A6C02">
            <w:pPr>
              <w:jc w:val="center"/>
              <w:rPr>
                <w:rFonts w:ascii="Times New Roman" w:hAnsi="Times New Roman"/>
                <w:bCs/>
                <w:sz w:val="20"/>
                <w:szCs w:val="20"/>
                <w:lang w:val="ro-MO"/>
              </w:rPr>
            </w:pPr>
          </w:p>
          <w:p w:rsidR="00DC78FD" w:rsidRPr="00AF6CF5" w:rsidRDefault="00DC78FD" w:rsidP="006A6C02">
            <w:pPr>
              <w:jc w:val="center"/>
              <w:rPr>
                <w:rFonts w:ascii="Times New Roman" w:hAnsi="Times New Roman"/>
                <w:bCs/>
                <w:sz w:val="20"/>
                <w:szCs w:val="20"/>
                <w:lang w:val="ro-MO"/>
              </w:rPr>
            </w:pPr>
            <w:r w:rsidRPr="00AF6CF5">
              <w:rPr>
                <w:rFonts w:ascii="Times New Roman" w:hAnsi="Times New Roman"/>
                <w:bCs/>
                <w:sz w:val="20"/>
                <w:szCs w:val="20"/>
                <w:lang w:val="ro-MO"/>
              </w:rPr>
              <w:t>2500,0</w:t>
            </w:r>
          </w:p>
        </w:tc>
        <w:tc>
          <w:tcPr>
            <w:tcW w:w="1399" w:type="dxa"/>
            <w:tcBorders>
              <w:bottom w:val="nil"/>
            </w:tcBorders>
            <w:vAlign w:val="center"/>
          </w:tcPr>
          <w:p w:rsidR="00DC78FD" w:rsidRPr="00AF6CF5" w:rsidRDefault="00DC78FD" w:rsidP="006A6C02">
            <w:pPr>
              <w:jc w:val="center"/>
              <w:rPr>
                <w:rFonts w:ascii="Times New Roman" w:hAnsi="Times New Roman"/>
                <w:bCs/>
                <w:sz w:val="20"/>
                <w:szCs w:val="20"/>
                <w:lang w:val="ro-MO"/>
              </w:rPr>
            </w:pPr>
          </w:p>
          <w:p w:rsidR="00DC78FD" w:rsidRPr="00AF6CF5" w:rsidRDefault="00DC78FD" w:rsidP="006A6C02">
            <w:pPr>
              <w:jc w:val="center"/>
              <w:rPr>
                <w:rFonts w:ascii="Times New Roman" w:hAnsi="Times New Roman"/>
                <w:bCs/>
                <w:sz w:val="20"/>
                <w:szCs w:val="20"/>
                <w:lang w:val="ro-MO"/>
              </w:rPr>
            </w:pPr>
          </w:p>
          <w:p w:rsidR="00DC78FD" w:rsidRPr="00AF6CF5" w:rsidRDefault="00DC78FD" w:rsidP="006A6C02">
            <w:pPr>
              <w:jc w:val="center"/>
              <w:rPr>
                <w:rFonts w:ascii="Times New Roman" w:hAnsi="Times New Roman"/>
                <w:bCs/>
                <w:sz w:val="20"/>
                <w:szCs w:val="20"/>
                <w:lang w:val="ro-MO"/>
              </w:rPr>
            </w:pPr>
          </w:p>
          <w:p w:rsidR="00DC78FD" w:rsidRPr="00AF6CF5" w:rsidRDefault="00DC78FD" w:rsidP="006A6C02">
            <w:pPr>
              <w:jc w:val="center"/>
              <w:rPr>
                <w:rFonts w:ascii="Times New Roman" w:hAnsi="Times New Roman"/>
                <w:bCs/>
                <w:sz w:val="20"/>
                <w:szCs w:val="20"/>
                <w:lang w:val="ro-MO"/>
              </w:rPr>
            </w:pPr>
          </w:p>
          <w:p w:rsidR="00DC78FD" w:rsidRPr="00AF6CF5" w:rsidRDefault="00DC78FD" w:rsidP="006A6C02">
            <w:pPr>
              <w:jc w:val="center"/>
              <w:rPr>
                <w:rFonts w:ascii="Times New Roman" w:hAnsi="Times New Roman"/>
                <w:bCs/>
                <w:sz w:val="20"/>
                <w:szCs w:val="20"/>
                <w:lang w:val="ro-MO"/>
              </w:rPr>
            </w:pPr>
          </w:p>
          <w:p w:rsidR="00DC78FD" w:rsidRPr="00AF6CF5" w:rsidRDefault="00DC78FD" w:rsidP="006A6C02">
            <w:pPr>
              <w:jc w:val="center"/>
              <w:rPr>
                <w:rFonts w:ascii="Times New Roman" w:hAnsi="Times New Roman"/>
                <w:bCs/>
                <w:sz w:val="20"/>
                <w:szCs w:val="20"/>
                <w:lang w:val="ro-MO"/>
              </w:rPr>
            </w:pPr>
            <w:r w:rsidRPr="00AF6CF5">
              <w:rPr>
                <w:rFonts w:ascii="Times New Roman" w:hAnsi="Times New Roman"/>
                <w:bCs/>
                <w:sz w:val="20"/>
                <w:szCs w:val="20"/>
                <w:lang w:val="ro-MO"/>
              </w:rPr>
              <w:t>2500,0</w:t>
            </w:r>
          </w:p>
        </w:tc>
        <w:tc>
          <w:tcPr>
            <w:tcW w:w="1691" w:type="dxa"/>
            <w:tcBorders>
              <w:bottom w:val="nil"/>
            </w:tcBorders>
            <w:vAlign w:val="center"/>
          </w:tcPr>
          <w:p w:rsidR="00DC78FD" w:rsidRPr="00AF6CF5" w:rsidRDefault="00DC78FD" w:rsidP="006A6C02">
            <w:pPr>
              <w:jc w:val="center"/>
              <w:rPr>
                <w:rFonts w:ascii="Times New Roman" w:hAnsi="Times New Roman"/>
                <w:bCs/>
                <w:sz w:val="20"/>
                <w:szCs w:val="20"/>
                <w:lang w:val="ro-MO"/>
              </w:rPr>
            </w:pPr>
          </w:p>
          <w:p w:rsidR="00DC78FD" w:rsidRPr="00AF6CF5" w:rsidRDefault="00DC78FD" w:rsidP="006A6C02">
            <w:pPr>
              <w:jc w:val="center"/>
              <w:rPr>
                <w:rFonts w:ascii="Times New Roman" w:hAnsi="Times New Roman"/>
                <w:bCs/>
                <w:sz w:val="20"/>
                <w:szCs w:val="20"/>
                <w:lang w:val="ro-MO"/>
              </w:rPr>
            </w:pPr>
          </w:p>
          <w:p w:rsidR="00DC78FD" w:rsidRPr="00AF6CF5" w:rsidRDefault="00DC78FD" w:rsidP="006A6C02">
            <w:pPr>
              <w:jc w:val="center"/>
              <w:rPr>
                <w:rFonts w:ascii="Times New Roman" w:hAnsi="Times New Roman"/>
                <w:bCs/>
                <w:sz w:val="20"/>
                <w:szCs w:val="20"/>
                <w:lang w:val="ro-MO"/>
              </w:rPr>
            </w:pPr>
          </w:p>
          <w:p w:rsidR="00DC78FD" w:rsidRPr="00AF6CF5" w:rsidRDefault="00DC78FD" w:rsidP="006A6C02">
            <w:pPr>
              <w:jc w:val="center"/>
              <w:rPr>
                <w:rFonts w:ascii="Times New Roman" w:hAnsi="Times New Roman"/>
                <w:bCs/>
                <w:sz w:val="20"/>
                <w:szCs w:val="20"/>
                <w:lang w:val="ro-MO"/>
              </w:rPr>
            </w:pPr>
          </w:p>
          <w:p w:rsidR="00DC78FD" w:rsidRPr="00AF6CF5" w:rsidRDefault="00DC78FD" w:rsidP="006A6C02">
            <w:pPr>
              <w:jc w:val="center"/>
              <w:rPr>
                <w:rFonts w:ascii="Times New Roman" w:hAnsi="Times New Roman"/>
                <w:bCs/>
                <w:sz w:val="20"/>
                <w:szCs w:val="20"/>
                <w:lang w:val="ro-MO"/>
              </w:rPr>
            </w:pPr>
          </w:p>
          <w:p w:rsidR="00DC78FD" w:rsidRPr="00AF6CF5" w:rsidRDefault="00DC78FD" w:rsidP="006A6C02">
            <w:pPr>
              <w:jc w:val="center"/>
              <w:rPr>
                <w:rFonts w:ascii="Times New Roman" w:hAnsi="Times New Roman"/>
                <w:bCs/>
                <w:sz w:val="20"/>
                <w:szCs w:val="20"/>
                <w:lang w:val="ro-MO"/>
              </w:rPr>
            </w:pPr>
            <w:r w:rsidRPr="00AF6CF5">
              <w:rPr>
                <w:rFonts w:ascii="Times New Roman" w:hAnsi="Times New Roman"/>
                <w:bCs/>
                <w:sz w:val="20"/>
                <w:szCs w:val="20"/>
                <w:lang w:val="ro-MO"/>
              </w:rPr>
              <w:t>2500,0</w:t>
            </w:r>
          </w:p>
        </w:tc>
        <w:tc>
          <w:tcPr>
            <w:tcW w:w="2307" w:type="dxa"/>
            <w:vMerge w:val="restart"/>
          </w:tcPr>
          <w:p w:rsidR="00DC78FD" w:rsidRPr="009F6B6F" w:rsidRDefault="00DC78FD" w:rsidP="000C0D34">
            <w:pPr>
              <w:pStyle w:val="Listparagraf"/>
              <w:numPr>
                <w:ilvl w:val="0"/>
                <w:numId w:val="60"/>
              </w:numPr>
              <w:ind w:left="215" w:hanging="215"/>
              <w:rPr>
                <w:rFonts w:ascii="Times New Roman" w:hAnsi="Times New Roman"/>
                <w:b/>
                <w:bCs/>
                <w:sz w:val="20"/>
                <w:szCs w:val="20"/>
                <w:lang w:val="ro-MO"/>
              </w:rPr>
            </w:pPr>
            <w:r w:rsidRPr="009F6B6F">
              <w:rPr>
                <w:rFonts w:ascii="Times New Roman" w:hAnsi="Times New Roman"/>
                <w:color w:val="000000"/>
                <w:sz w:val="20"/>
                <w:szCs w:val="20"/>
              </w:rPr>
              <w:t>MSK reconstruit: suprafața de 38310 m</w:t>
            </w:r>
            <w:r w:rsidRPr="009F6B6F">
              <w:rPr>
                <w:rFonts w:ascii="Times New Roman" w:hAnsi="Times New Roman"/>
                <w:color w:val="000000"/>
                <w:sz w:val="20"/>
                <w:szCs w:val="20"/>
                <w:vertAlign w:val="superscript"/>
              </w:rPr>
              <w:t>2</w:t>
            </w:r>
          </w:p>
        </w:tc>
      </w:tr>
      <w:tr w:rsidR="00DC78FD" w:rsidRPr="00F63587" w:rsidTr="00DC78FD">
        <w:trPr>
          <w:trHeight w:val="372"/>
        </w:trPr>
        <w:tc>
          <w:tcPr>
            <w:tcW w:w="3055" w:type="dxa"/>
            <w:vMerge/>
          </w:tcPr>
          <w:p w:rsidR="00DC78FD" w:rsidRPr="00F63587" w:rsidRDefault="00DC78FD" w:rsidP="006A6C02">
            <w:pPr>
              <w:rPr>
                <w:rFonts w:ascii="Times New Roman" w:hAnsi="Times New Roman"/>
                <w:b/>
                <w:bCs/>
                <w:sz w:val="20"/>
                <w:szCs w:val="20"/>
                <w:lang w:val="ro-MO"/>
              </w:rPr>
            </w:pPr>
          </w:p>
        </w:tc>
        <w:tc>
          <w:tcPr>
            <w:tcW w:w="4439" w:type="dxa"/>
            <w:tcBorders>
              <w:top w:val="nil"/>
              <w:bottom w:val="nil"/>
            </w:tcBorders>
          </w:tcPr>
          <w:p w:rsidR="00DC78FD" w:rsidRPr="003E138A" w:rsidRDefault="00DC78FD" w:rsidP="000C0D34">
            <w:pPr>
              <w:pStyle w:val="Listparagraf"/>
              <w:numPr>
                <w:ilvl w:val="0"/>
                <w:numId w:val="53"/>
              </w:numPr>
              <w:ind w:left="489" w:hanging="283"/>
              <w:rPr>
                <w:rFonts w:ascii="Times New Roman" w:hAnsi="Times New Roman"/>
                <w:sz w:val="20"/>
                <w:szCs w:val="20"/>
              </w:rPr>
            </w:pPr>
            <w:r>
              <w:rPr>
                <w:rFonts w:ascii="Times New Roman" w:hAnsi="Times New Roman"/>
                <w:sz w:val="20"/>
                <w:szCs w:val="20"/>
              </w:rPr>
              <w:t>construirea</w:t>
            </w:r>
            <w:r w:rsidRPr="00D80859">
              <w:rPr>
                <w:rFonts w:ascii="Times New Roman" w:hAnsi="Times New Roman"/>
                <w:sz w:val="20"/>
                <w:szCs w:val="20"/>
              </w:rPr>
              <w:t xml:space="preserve"> porților electronice, ferestrelor, vitraliilor, ușilor;</w:t>
            </w:r>
          </w:p>
        </w:tc>
        <w:tc>
          <w:tcPr>
            <w:tcW w:w="1534" w:type="dxa"/>
            <w:gridSpan w:val="2"/>
            <w:tcBorders>
              <w:top w:val="nil"/>
              <w:bottom w:val="nil"/>
            </w:tcBorders>
            <w:vAlign w:val="center"/>
          </w:tcPr>
          <w:p w:rsidR="00DC78FD" w:rsidRPr="00AF6CF5" w:rsidRDefault="00DC78FD" w:rsidP="006A6C02">
            <w:pPr>
              <w:jc w:val="center"/>
              <w:rPr>
                <w:rFonts w:ascii="Times New Roman" w:hAnsi="Times New Roman"/>
                <w:bCs/>
                <w:sz w:val="20"/>
                <w:szCs w:val="20"/>
                <w:lang w:val="ro-MO"/>
              </w:rPr>
            </w:pPr>
            <w:r w:rsidRPr="00AF6CF5">
              <w:rPr>
                <w:rFonts w:ascii="Times New Roman" w:hAnsi="Times New Roman"/>
                <w:bCs/>
                <w:sz w:val="20"/>
                <w:szCs w:val="20"/>
                <w:lang w:val="ro-MO"/>
              </w:rPr>
              <w:t>1000,0</w:t>
            </w:r>
          </w:p>
        </w:tc>
        <w:tc>
          <w:tcPr>
            <w:tcW w:w="1399" w:type="dxa"/>
            <w:tcBorders>
              <w:top w:val="nil"/>
              <w:bottom w:val="nil"/>
            </w:tcBorders>
            <w:vAlign w:val="center"/>
          </w:tcPr>
          <w:p w:rsidR="00DC78FD" w:rsidRPr="00AF6CF5" w:rsidRDefault="00DC78FD" w:rsidP="006A6C02">
            <w:pPr>
              <w:jc w:val="center"/>
              <w:rPr>
                <w:rFonts w:ascii="Times New Roman" w:hAnsi="Times New Roman"/>
                <w:bCs/>
                <w:sz w:val="20"/>
                <w:szCs w:val="20"/>
                <w:lang w:val="ro-MO"/>
              </w:rPr>
            </w:pPr>
            <w:r w:rsidRPr="00AF6CF5">
              <w:rPr>
                <w:rFonts w:ascii="Times New Roman" w:hAnsi="Times New Roman"/>
                <w:bCs/>
                <w:sz w:val="20"/>
                <w:szCs w:val="20"/>
                <w:lang w:val="ro-MO"/>
              </w:rPr>
              <w:t>1000,0</w:t>
            </w:r>
          </w:p>
        </w:tc>
        <w:tc>
          <w:tcPr>
            <w:tcW w:w="1691" w:type="dxa"/>
            <w:tcBorders>
              <w:top w:val="nil"/>
              <w:bottom w:val="nil"/>
            </w:tcBorders>
            <w:vAlign w:val="center"/>
          </w:tcPr>
          <w:p w:rsidR="00DC78FD" w:rsidRPr="00AF6CF5" w:rsidRDefault="00DC78FD" w:rsidP="006A6C02">
            <w:pPr>
              <w:jc w:val="center"/>
              <w:rPr>
                <w:rFonts w:ascii="Times New Roman" w:hAnsi="Times New Roman"/>
                <w:bCs/>
                <w:sz w:val="20"/>
                <w:szCs w:val="20"/>
                <w:lang w:val="ro-MO"/>
              </w:rPr>
            </w:pPr>
            <w:r w:rsidRPr="00AF6CF5">
              <w:rPr>
                <w:rFonts w:ascii="Times New Roman" w:hAnsi="Times New Roman"/>
                <w:bCs/>
                <w:sz w:val="20"/>
                <w:szCs w:val="20"/>
                <w:lang w:val="ro-MO"/>
              </w:rPr>
              <w:t>1000,0</w:t>
            </w:r>
          </w:p>
        </w:tc>
        <w:tc>
          <w:tcPr>
            <w:tcW w:w="2307" w:type="dxa"/>
            <w:vMerge/>
          </w:tcPr>
          <w:p w:rsidR="00DC78FD" w:rsidRPr="00F63587" w:rsidRDefault="00DC78FD" w:rsidP="006A6C02">
            <w:pPr>
              <w:rPr>
                <w:rFonts w:ascii="Times New Roman" w:hAnsi="Times New Roman"/>
                <w:b/>
                <w:bCs/>
                <w:sz w:val="20"/>
                <w:szCs w:val="20"/>
                <w:lang w:val="ro-MO"/>
              </w:rPr>
            </w:pPr>
          </w:p>
        </w:tc>
      </w:tr>
      <w:tr w:rsidR="00DC78FD" w:rsidRPr="00F63587" w:rsidTr="00DC78FD">
        <w:trPr>
          <w:trHeight w:val="372"/>
        </w:trPr>
        <w:tc>
          <w:tcPr>
            <w:tcW w:w="3055" w:type="dxa"/>
            <w:vMerge/>
          </w:tcPr>
          <w:p w:rsidR="00DC78FD" w:rsidRPr="00F63587" w:rsidRDefault="00DC78FD" w:rsidP="006A6C02">
            <w:pPr>
              <w:rPr>
                <w:rFonts w:ascii="Times New Roman" w:hAnsi="Times New Roman"/>
                <w:b/>
                <w:bCs/>
                <w:sz w:val="20"/>
                <w:szCs w:val="20"/>
                <w:lang w:val="ro-MO"/>
              </w:rPr>
            </w:pPr>
          </w:p>
        </w:tc>
        <w:tc>
          <w:tcPr>
            <w:tcW w:w="4439" w:type="dxa"/>
            <w:tcBorders>
              <w:top w:val="nil"/>
            </w:tcBorders>
          </w:tcPr>
          <w:p w:rsidR="00DC78FD" w:rsidRPr="009F6B6F" w:rsidRDefault="00DC78FD" w:rsidP="000C0D34">
            <w:pPr>
              <w:pStyle w:val="Listparagraf"/>
              <w:numPr>
                <w:ilvl w:val="0"/>
                <w:numId w:val="17"/>
              </w:numPr>
              <w:ind w:left="489" w:hanging="283"/>
              <w:rPr>
                <w:rFonts w:ascii="Times New Roman" w:hAnsi="Times New Roman"/>
                <w:b/>
                <w:i/>
                <w:sz w:val="20"/>
                <w:szCs w:val="20"/>
                <w:u w:val="single"/>
                <w:lang w:val="ro-MO"/>
              </w:rPr>
            </w:pPr>
            <w:r w:rsidRPr="003E138A">
              <w:rPr>
                <w:rFonts w:ascii="Times New Roman" w:hAnsi="Times New Roman"/>
                <w:sz w:val="20"/>
                <w:szCs w:val="20"/>
              </w:rPr>
              <w:t>reconstrucţia pereților interiori, exteriori</w:t>
            </w:r>
            <w:r>
              <w:rPr>
                <w:rFonts w:ascii="Times New Roman" w:hAnsi="Times New Roman"/>
                <w:sz w:val="20"/>
                <w:szCs w:val="20"/>
              </w:rPr>
              <w:t>.</w:t>
            </w:r>
          </w:p>
          <w:p w:rsidR="00DC78FD" w:rsidRPr="009F6B6F" w:rsidRDefault="00DC78FD" w:rsidP="009F6B6F">
            <w:pPr>
              <w:rPr>
                <w:rFonts w:ascii="Times New Roman" w:hAnsi="Times New Roman"/>
                <w:b/>
                <w:i/>
                <w:sz w:val="20"/>
                <w:szCs w:val="20"/>
                <w:u w:val="single"/>
                <w:lang w:val="ro-MO"/>
              </w:rPr>
            </w:pPr>
            <w:r>
              <w:rPr>
                <w:rFonts w:ascii="Times New Roman" w:hAnsi="Times New Roman"/>
                <w:i/>
                <w:sz w:val="20"/>
                <w:szCs w:val="20"/>
                <w:lang w:val="ro-MO"/>
              </w:rPr>
              <w:t>(</w:t>
            </w:r>
            <w:r w:rsidRPr="00F63587">
              <w:rPr>
                <w:rFonts w:ascii="Times New Roman" w:hAnsi="Times New Roman"/>
                <w:i/>
                <w:sz w:val="20"/>
                <w:szCs w:val="20"/>
                <w:lang w:val="ro-MO"/>
              </w:rPr>
              <w:t>Programul de activitate al Guvernului RM 2015-2018, capitolul IV, subcapitolul A „Dezvoltarea mediului de afaceri și a climatului investițional”</w:t>
            </w:r>
            <w:r>
              <w:rPr>
                <w:rFonts w:ascii="Times New Roman" w:hAnsi="Times New Roman"/>
                <w:i/>
                <w:sz w:val="20"/>
                <w:szCs w:val="20"/>
                <w:lang w:val="ro-MO"/>
              </w:rPr>
              <w:t>, acțiunea nr. 22)</w:t>
            </w:r>
          </w:p>
        </w:tc>
        <w:tc>
          <w:tcPr>
            <w:tcW w:w="1534" w:type="dxa"/>
            <w:gridSpan w:val="2"/>
            <w:tcBorders>
              <w:top w:val="nil"/>
            </w:tcBorders>
            <w:vAlign w:val="center"/>
          </w:tcPr>
          <w:p w:rsidR="00DC78FD" w:rsidRPr="00AF6CF5" w:rsidRDefault="00DC78FD" w:rsidP="006A6C02">
            <w:pPr>
              <w:jc w:val="center"/>
              <w:rPr>
                <w:rFonts w:ascii="Times New Roman" w:hAnsi="Times New Roman"/>
                <w:bCs/>
                <w:sz w:val="20"/>
                <w:szCs w:val="20"/>
                <w:lang w:val="ro-MO"/>
              </w:rPr>
            </w:pPr>
            <w:r w:rsidRPr="00AF6CF5">
              <w:rPr>
                <w:rFonts w:ascii="Times New Roman" w:hAnsi="Times New Roman"/>
                <w:bCs/>
                <w:sz w:val="20"/>
                <w:szCs w:val="20"/>
                <w:lang w:val="ro-MO"/>
              </w:rPr>
              <w:t>1500,0</w:t>
            </w:r>
          </w:p>
        </w:tc>
        <w:tc>
          <w:tcPr>
            <w:tcW w:w="1399" w:type="dxa"/>
            <w:tcBorders>
              <w:top w:val="nil"/>
            </w:tcBorders>
            <w:vAlign w:val="center"/>
          </w:tcPr>
          <w:p w:rsidR="00DC78FD" w:rsidRPr="00AF6CF5" w:rsidRDefault="00DC78FD" w:rsidP="006A6C02">
            <w:pPr>
              <w:jc w:val="center"/>
              <w:rPr>
                <w:rFonts w:ascii="Times New Roman" w:hAnsi="Times New Roman"/>
                <w:bCs/>
                <w:sz w:val="20"/>
                <w:szCs w:val="20"/>
                <w:lang w:val="ro-MO"/>
              </w:rPr>
            </w:pPr>
            <w:r w:rsidRPr="00AF6CF5">
              <w:rPr>
                <w:rFonts w:ascii="Times New Roman" w:hAnsi="Times New Roman"/>
                <w:bCs/>
                <w:sz w:val="20"/>
                <w:szCs w:val="20"/>
                <w:lang w:val="ro-MO"/>
              </w:rPr>
              <w:t>1500,0</w:t>
            </w:r>
          </w:p>
        </w:tc>
        <w:tc>
          <w:tcPr>
            <w:tcW w:w="1691" w:type="dxa"/>
            <w:tcBorders>
              <w:top w:val="nil"/>
            </w:tcBorders>
            <w:vAlign w:val="center"/>
          </w:tcPr>
          <w:p w:rsidR="00DC78FD" w:rsidRPr="00AF6CF5" w:rsidRDefault="00DC78FD" w:rsidP="006A6C02">
            <w:pPr>
              <w:jc w:val="center"/>
              <w:rPr>
                <w:rFonts w:ascii="Times New Roman" w:hAnsi="Times New Roman"/>
                <w:bCs/>
                <w:sz w:val="20"/>
                <w:szCs w:val="20"/>
                <w:lang w:val="ro-MO"/>
              </w:rPr>
            </w:pPr>
            <w:r w:rsidRPr="00AF6CF5">
              <w:rPr>
                <w:rFonts w:ascii="Times New Roman" w:hAnsi="Times New Roman"/>
                <w:bCs/>
                <w:sz w:val="20"/>
                <w:szCs w:val="20"/>
                <w:lang w:val="ro-MO"/>
              </w:rPr>
              <w:t>1500,0</w:t>
            </w:r>
          </w:p>
        </w:tc>
        <w:tc>
          <w:tcPr>
            <w:tcW w:w="2307" w:type="dxa"/>
            <w:vMerge/>
          </w:tcPr>
          <w:p w:rsidR="00DC78FD" w:rsidRPr="00F63587" w:rsidRDefault="00DC78FD" w:rsidP="006A6C02">
            <w:pPr>
              <w:rPr>
                <w:rFonts w:ascii="Times New Roman" w:hAnsi="Times New Roman"/>
                <w:b/>
                <w:bCs/>
                <w:sz w:val="20"/>
                <w:szCs w:val="20"/>
                <w:lang w:val="ro-MO"/>
              </w:rPr>
            </w:pPr>
          </w:p>
        </w:tc>
      </w:tr>
      <w:tr w:rsidR="00E41510" w:rsidRPr="00F63587" w:rsidTr="00200ADE">
        <w:trPr>
          <w:trHeight w:val="379"/>
        </w:trPr>
        <w:tc>
          <w:tcPr>
            <w:tcW w:w="7494" w:type="dxa"/>
            <w:gridSpan w:val="2"/>
            <w:vAlign w:val="center"/>
          </w:tcPr>
          <w:p w:rsidR="00E41510" w:rsidRPr="00F63587" w:rsidRDefault="00E41510" w:rsidP="006A6C02">
            <w:pPr>
              <w:rPr>
                <w:rFonts w:ascii="Times New Roman" w:hAnsi="Times New Roman"/>
                <w:b/>
                <w:bCs/>
                <w:sz w:val="20"/>
                <w:szCs w:val="20"/>
                <w:lang w:val="ro-MO"/>
              </w:rPr>
            </w:pPr>
            <w:r w:rsidRPr="00F63587">
              <w:rPr>
                <w:rFonts w:ascii="Times New Roman" w:hAnsi="Times New Roman"/>
                <w:b/>
                <w:bCs/>
                <w:sz w:val="20"/>
                <w:szCs w:val="20"/>
                <w:lang w:val="ro-MO"/>
              </w:rPr>
              <w:t>Total pe subprogram, mii lei</w:t>
            </w:r>
          </w:p>
        </w:tc>
        <w:tc>
          <w:tcPr>
            <w:tcW w:w="1534" w:type="dxa"/>
            <w:gridSpan w:val="2"/>
            <w:vAlign w:val="center"/>
          </w:tcPr>
          <w:p w:rsidR="00E41510" w:rsidRPr="00F63587" w:rsidRDefault="00E41510" w:rsidP="006A6C02">
            <w:pPr>
              <w:jc w:val="center"/>
              <w:rPr>
                <w:rFonts w:ascii="Times New Roman" w:hAnsi="Times New Roman"/>
                <w:b/>
                <w:color w:val="000000"/>
                <w:sz w:val="20"/>
                <w:szCs w:val="20"/>
                <w:lang w:val="ro-MO"/>
              </w:rPr>
            </w:pPr>
            <w:r w:rsidRPr="00F63587">
              <w:rPr>
                <w:rFonts w:ascii="Times New Roman" w:hAnsi="Times New Roman"/>
                <w:b/>
                <w:color w:val="000000"/>
                <w:sz w:val="20"/>
                <w:szCs w:val="20"/>
                <w:lang w:val="ro-MO"/>
              </w:rPr>
              <w:t>183093,2</w:t>
            </w:r>
          </w:p>
        </w:tc>
        <w:tc>
          <w:tcPr>
            <w:tcW w:w="1399" w:type="dxa"/>
            <w:vAlign w:val="center"/>
          </w:tcPr>
          <w:p w:rsidR="00E41510" w:rsidRPr="00F63587" w:rsidRDefault="00E41510" w:rsidP="006A6C02">
            <w:pPr>
              <w:jc w:val="center"/>
              <w:rPr>
                <w:rFonts w:ascii="Times New Roman" w:hAnsi="Times New Roman"/>
                <w:b/>
                <w:color w:val="000000"/>
                <w:sz w:val="20"/>
                <w:szCs w:val="20"/>
                <w:lang w:val="ro-MO"/>
              </w:rPr>
            </w:pPr>
            <w:r w:rsidRPr="00F63587">
              <w:rPr>
                <w:rFonts w:ascii="Times New Roman" w:hAnsi="Times New Roman"/>
                <w:b/>
                <w:color w:val="000000"/>
                <w:sz w:val="20"/>
                <w:szCs w:val="20"/>
                <w:lang w:val="ro-MO"/>
              </w:rPr>
              <w:t>320899,1</w:t>
            </w:r>
          </w:p>
        </w:tc>
        <w:tc>
          <w:tcPr>
            <w:tcW w:w="1691" w:type="dxa"/>
            <w:vAlign w:val="center"/>
          </w:tcPr>
          <w:p w:rsidR="00E41510" w:rsidRPr="00F63587" w:rsidRDefault="00E41510" w:rsidP="006A6C02">
            <w:pPr>
              <w:jc w:val="center"/>
              <w:rPr>
                <w:rFonts w:ascii="Times New Roman" w:hAnsi="Times New Roman"/>
                <w:b/>
                <w:color w:val="000000"/>
                <w:sz w:val="20"/>
                <w:szCs w:val="20"/>
                <w:lang w:val="ro-MO"/>
              </w:rPr>
            </w:pPr>
            <w:r w:rsidRPr="00F63587">
              <w:rPr>
                <w:rFonts w:ascii="Times New Roman" w:hAnsi="Times New Roman"/>
                <w:b/>
                <w:color w:val="000000"/>
                <w:sz w:val="20"/>
                <w:szCs w:val="20"/>
                <w:lang w:val="ro-MO"/>
              </w:rPr>
              <w:t>216259,3</w:t>
            </w:r>
          </w:p>
        </w:tc>
        <w:tc>
          <w:tcPr>
            <w:tcW w:w="2307" w:type="dxa"/>
          </w:tcPr>
          <w:p w:rsidR="00E41510" w:rsidRPr="00F63587" w:rsidRDefault="00E41510" w:rsidP="006A6C02">
            <w:pPr>
              <w:rPr>
                <w:rFonts w:ascii="Times New Roman" w:hAnsi="Times New Roman"/>
                <w:b/>
                <w:bCs/>
                <w:sz w:val="20"/>
                <w:szCs w:val="20"/>
                <w:lang w:val="ro-MO"/>
              </w:rPr>
            </w:pPr>
          </w:p>
        </w:tc>
      </w:tr>
      <w:tr w:rsidR="00E41510" w:rsidRPr="00F63587" w:rsidTr="00200ADE">
        <w:tc>
          <w:tcPr>
            <w:tcW w:w="14425" w:type="dxa"/>
            <w:gridSpan w:val="7"/>
          </w:tcPr>
          <w:p w:rsidR="00E41510" w:rsidRPr="00F63587" w:rsidRDefault="00E41510" w:rsidP="006A6C02">
            <w:pPr>
              <w:jc w:val="both"/>
              <w:rPr>
                <w:rFonts w:ascii="Times New Roman" w:hAnsi="Times New Roman"/>
                <w:sz w:val="20"/>
                <w:szCs w:val="20"/>
                <w:lang w:val="ro-MO"/>
              </w:rPr>
            </w:pPr>
            <w:r w:rsidRPr="00F63587">
              <w:rPr>
                <w:rFonts w:ascii="Times New Roman" w:hAnsi="Times New Roman"/>
                <w:b/>
                <w:sz w:val="20"/>
                <w:szCs w:val="20"/>
                <w:lang w:val="ro-MO"/>
              </w:rPr>
              <w:t>Subprogramul 5004 ”Susținerea întreprinderilor mici și mijlocii”</w:t>
            </w:r>
            <w:r w:rsidRPr="00F63587">
              <w:rPr>
                <w:rFonts w:ascii="Times New Roman" w:hAnsi="Times New Roman"/>
                <w:sz w:val="20"/>
                <w:szCs w:val="20"/>
                <w:lang w:val="ro-MO"/>
              </w:rPr>
              <w:t xml:space="preserve"> presupune activităţi orientate spre dezvoltarea întreprinderilor mici şi mijlocii prin promovarea dialogului public-privat şi a culturii antreprenoriale, consolidarea Fondului de stat de Garantare a Creditelor, dezvoltarea infrastructurii de suport în afaceri şi implementarea programelor de suport antreprenorial care au scopul de a facilita accesul la finanţare şi spori abilităţile antreprenoriale. În rezultat, se aşteaptă o creştere a numărului de locuri de muncă şi extinderea ariei de creare şi funcţionare a IMM-urilor pe întreg teritoriul ţării. Subprogramul este implementat de către Organizaţia pentru Dezvoltarea Sectorului Întreprinderilor Mici şi Mijlocii, în colaborare cu Ministerul Economiei şi Directoratul Liniei de Credit de pe lîngă Ministerul Finanţelor, Ministerul Dezvoltării Regionale şi Construcţiilor.</w:t>
            </w:r>
          </w:p>
          <w:p w:rsidR="00E41510" w:rsidRPr="00F63587" w:rsidRDefault="00E41510" w:rsidP="006A6C02">
            <w:pPr>
              <w:rPr>
                <w:rFonts w:ascii="Times New Roman" w:hAnsi="Times New Roman"/>
                <w:sz w:val="20"/>
                <w:szCs w:val="20"/>
                <w:lang w:val="ro-MO"/>
              </w:rPr>
            </w:pPr>
            <w:r w:rsidRPr="00F63587">
              <w:rPr>
                <w:rFonts w:ascii="Times New Roman" w:hAnsi="Times New Roman"/>
                <w:b/>
                <w:sz w:val="20"/>
                <w:szCs w:val="20"/>
                <w:lang w:val="ro-MO"/>
              </w:rPr>
              <w:t>Scopul principal</w:t>
            </w:r>
            <w:r w:rsidRPr="00F63587">
              <w:rPr>
                <w:rFonts w:ascii="Times New Roman" w:hAnsi="Times New Roman"/>
                <w:sz w:val="20"/>
                <w:szCs w:val="20"/>
                <w:lang w:val="ro-MO"/>
              </w:rPr>
              <w:t xml:space="preserve"> este asigurarea unui mediu propice pentru dezvoltarea sustenabilă a sectorului întreprinderilor mici și mijlocii.</w:t>
            </w:r>
          </w:p>
        </w:tc>
      </w:tr>
      <w:tr w:rsidR="00E41510" w:rsidRPr="00F63587" w:rsidTr="00200ADE">
        <w:tc>
          <w:tcPr>
            <w:tcW w:w="3055" w:type="dxa"/>
            <w:vMerge w:val="restart"/>
          </w:tcPr>
          <w:p w:rsidR="00E41510" w:rsidRPr="00F63587" w:rsidRDefault="00E41510" w:rsidP="004C532B">
            <w:pPr>
              <w:pStyle w:val="Listparagraf"/>
              <w:numPr>
                <w:ilvl w:val="0"/>
                <w:numId w:val="4"/>
              </w:numPr>
              <w:ind w:left="284" w:hanging="284"/>
              <w:rPr>
                <w:rFonts w:ascii="Times New Roman" w:hAnsi="Times New Roman"/>
                <w:b/>
                <w:sz w:val="20"/>
                <w:szCs w:val="20"/>
                <w:u w:val="single"/>
                <w:lang w:val="ro-MO"/>
              </w:rPr>
            </w:pPr>
            <w:r w:rsidRPr="00F63587">
              <w:rPr>
                <w:rFonts w:ascii="Times New Roman" w:hAnsi="Times New Roman"/>
                <w:b/>
                <w:sz w:val="20"/>
                <w:szCs w:val="20"/>
                <w:u w:val="single"/>
                <w:lang w:val="ro-MO"/>
              </w:rPr>
              <w:t>Probleme cheie:</w:t>
            </w:r>
          </w:p>
          <w:p w:rsidR="00E41510" w:rsidRPr="00F63587" w:rsidRDefault="00E41510" w:rsidP="004C532B">
            <w:pPr>
              <w:numPr>
                <w:ilvl w:val="1"/>
                <w:numId w:val="5"/>
              </w:numPr>
              <w:ind w:left="284" w:hanging="284"/>
              <w:jc w:val="both"/>
              <w:rPr>
                <w:rFonts w:ascii="Times New Roman" w:hAnsi="Times New Roman"/>
                <w:sz w:val="20"/>
                <w:szCs w:val="20"/>
                <w:lang w:val="ro-MO"/>
              </w:rPr>
            </w:pPr>
            <w:r w:rsidRPr="00F63587">
              <w:rPr>
                <w:rFonts w:ascii="Times New Roman" w:hAnsi="Times New Roman"/>
                <w:sz w:val="20"/>
                <w:szCs w:val="20"/>
                <w:lang w:val="ro-MO"/>
              </w:rPr>
              <w:t>Lipsa capitalului pe</w:t>
            </w:r>
            <w:r w:rsidRPr="00F63587">
              <w:rPr>
                <w:rFonts w:ascii="Times New Roman" w:hAnsi="Times New Roman"/>
                <w:i/>
                <w:sz w:val="20"/>
                <w:szCs w:val="20"/>
                <w:lang w:val="ro-MO"/>
              </w:rPr>
              <w:t xml:space="preserve"> </w:t>
            </w:r>
            <w:r w:rsidRPr="00F63587">
              <w:rPr>
                <w:rFonts w:ascii="Times New Roman" w:hAnsi="Times New Roman"/>
                <w:sz w:val="20"/>
                <w:szCs w:val="20"/>
                <w:lang w:val="ro-MO"/>
              </w:rPr>
              <w:t>termen mediu sau lung pentru dezvoltarea afacerii;</w:t>
            </w:r>
          </w:p>
          <w:p w:rsidR="00E41510" w:rsidRPr="00F63587" w:rsidRDefault="00E41510" w:rsidP="004C532B">
            <w:pPr>
              <w:numPr>
                <w:ilvl w:val="1"/>
                <w:numId w:val="5"/>
              </w:numPr>
              <w:ind w:left="284" w:hanging="284"/>
              <w:jc w:val="both"/>
              <w:rPr>
                <w:rFonts w:ascii="Times New Roman" w:hAnsi="Times New Roman"/>
                <w:sz w:val="20"/>
                <w:szCs w:val="20"/>
                <w:lang w:val="ro-MO"/>
              </w:rPr>
            </w:pPr>
            <w:r w:rsidRPr="00F63587">
              <w:rPr>
                <w:rFonts w:ascii="Times New Roman" w:hAnsi="Times New Roman"/>
                <w:sz w:val="20"/>
                <w:szCs w:val="20"/>
                <w:lang w:val="ro-MO"/>
              </w:rPr>
              <w:t>Lipsa şi lichiditatea scăzută a gajului;</w:t>
            </w:r>
          </w:p>
          <w:p w:rsidR="00E41510" w:rsidRPr="00F63587" w:rsidRDefault="00E41510" w:rsidP="004C532B">
            <w:pPr>
              <w:numPr>
                <w:ilvl w:val="1"/>
                <w:numId w:val="5"/>
              </w:numPr>
              <w:ind w:left="284" w:hanging="284"/>
              <w:jc w:val="both"/>
              <w:rPr>
                <w:rFonts w:ascii="Times New Roman" w:hAnsi="Times New Roman"/>
                <w:sz w:val="20"/>
                <w:szCs w:val="20"/>
                <w:lang w:val="ro-MO"/>
              </w:rPr>
            </w:pPr>
            <w:r w:rsidRPr="00F63587">
              <w:rPr>
                <w:rFonts w:ascii="Times New Roman" w:hAnsi="Times New Roman"/>
                <w:sz w:val="20"/>
                <w:szCs w:val="20"/>
                <w:lang w:val="ro-MO"/>
              </w:rPr>
              <w:t>Nivel scăzut al culturii antreprenoriale şi al formării profesionale;</w:t>
            </w:r>
          </w:p>
          <w:p w:rsidR="00E41510" w:rsidRPr="00F63587" w:rsidRDefault="00E41510" w:rsidP="004C532B">
            <w:pPr>
              <w:numPr>
                <w:ilvl w:val="1"/>
                <w:numId w:val="5"/>
              </w:numPr>
              <w:ind w:left="284" w:hanging="284"/>
              <w:jc w:val="both"/>
              <w:rPr>
                <w:rFonts w:ascii="Times New Roman" w:hAnsi="Times New Roman"/>
                <w:sz w:val="20"/>
                <w:szCs w:val="20"/>
                <w:lang w:val="ro-MO"/>
              </w:rPr>
            </w:pPr>
            <w:r w:rsidRPr="00F63587">
              <w:rPr>
                <w:rFonts w:ascii="Times New Roman" w:hAnsi="Times New Roman"/>
                <w:sz w:val="20"/>
                <w:szCs w:val="20"/>
                <w:lang w:val="ro-MO"/>
              </w:rPr>
              <w:t>Dialog şi conlucrare ineficientă între întreprinzători şi autorităţile publice;</w:t>
            </w:r>
          </w:p>
          <w:p w:rsidR="00E41510" w:rsidRPr="00F63587" w:rsidRDefault="00E41510" w:rsidP="004C532B">
            <w:pPr>
              <w:numPr>
                <w:ilvl w:val="1"/>
                <w:numId w:val="5"/>
              </w:numPr>
              <w:ind w:left="284" w:hanging="284"/>
              <w:jc w:val="both"/>
              <w:rPr>
                <w:rFonts w:ascii="Times New Roman" w:hAnsi="Times New Roman"/>
                <w:sz w:val="20"/>
                <w:szCs w:val="20"/>
                <w:lang w:val="ro-MO"/>
              </w:rPr>
            </w:pPr>
            <w:r w:rsidRPr="00F63587">
              <w:rPr>
                <w:rFonts w:ascii="Times New Roman" w:hAnsi="Times New Roman"/>
                <w:sz w:val="20"/>
                <w:szCs w:val="20"/>
                <w:lang w:val="ro-MO"/>
              </w:rPr>
              <w:t>Infrastructura de suport în afaceri subdezvoltată.</w:t>
            </w:r>
          </w:p>
          <w:p w:rsidR="00E41510" w:rsidRPr="00F63587" w:rsidRDefault="00E41510" w:rsidP="004C532B">
            <w:pPr>
              <w:numPr>
                <w:ilvl w:val="1"/>
                <w:numId w:val="5"/>
              </w:numPr>
              <w:ind w:left="284" w:hanging="284"/>
              <w:jc w:val="both"/>
              <w:rPr>
                <w:rFonts w:ascii="Times New Roman" w:hAnsi="Times New Roman"/>
                <w:sz w:val="20"/>
                <w:szCs w:val="20"/>
                <w:lang w:val="ro-MO"/>
              </w:rPr>
            </w:pPr>
            <w:r w:rsidRPr="00F63587">
              <w:rPr>
                <w:rStyle w:val="hps"/>
                <w:rFonts w:ascii="Times New Roman" w:hAnsi="Times New Roman"/>
                <w:sz w:val="20"/>
                <w:szCs w:val="20"/>
                <w:lang w:val="ro-MO"/>
              </w:rPr>
              <w:t>Dezechilibrul</w:t>
            </w:r>
            <w:r w:rsidRPr="00F63587">
              <w:rPr>
                <w:rFonts w:ascii="Times New Roman" w:hAnsi="Times New Roman"/>
                <w:sz w:val="20"/>
                <w:szCs w:val="20"/>
                <w:lang w:val="ro-MO"/>
              </w:rPr>
              <w:t xml:space="preserve"> </w:t>
            </w:r>
            <w:r w:rsidRPr="00F63587">
              <w:rPr>
                <w:rStyle w:val="hps"/>
                <w:rFonts w:ascii="Times New Roman" w:hAnsi="Times New Roman"/>
                <w:sz w:val="20"/>
                <w:szCs w:val="20"/>
                <w:lang w:val="ro-MO"/>
              </w:rPr>
              <w:t>dezvoltării sectorului</w:t>
            </w:r>
            <w:r w:rsidRPr="00F63587">
              <w:rPr>
                <w:rFonts w:ascii="Times New Roman" w:hAnsi="Times New Roman"/>
                <w:sz w:val="20"/>
                <w:szCs w:val="20"/>
                <w:lang w:val="ro-MO"/>
              </w:rPr>
              <w:t xml:space="preserve"> </w:t>
            </w:r>
            <w:r w:rsidRPr="00F63587">
              <w:rPr>
                <w:rStyle w:val="hps"/>
                <w:rFonts w:ascii="Times New Roman" w:hAnsi="Times New Roman"/>
                <w:sz w:val="20"/>
                <w:szCs w:val="20"/>
                <w:lang w:val="ro-MO"/>
              </w:rPr>
              <w:t>IMM-urilor</w:t>
            </w:r>
            <w:r w:rsidRPr="00F63587">
              <w:rPr>
                <w:rFonts w:ascii="Times New Roman" w:hAnsi="Times New Roman"/>
                <w:sz w:val="20"/>
                <w:szCs w:val="20"/>
                <w:lang w:val="ro-MO"/>
              </w:rPr>
              <w:t xml:space="preserve"> </w:t>
            </w:r>
            <w:r w:rsidRPr="00F63587">
              <w:rPr>
                <w:rStyle w:val="hps"/>
                <w:rFonts w:ascii="Times New Roman" w:hAnsi="Times New Roman"/>
                <w:sz w:val="20"/>
                <w:szCs w:val="20"/>
                <w:lang w:val="ro-MO"/>
              </w:rPr>
              <w:t xml:space="preserve"> în profil teritorial</w:t>
            </w:r>
            <w:r w:rsidRPr="00F63587">
              <w:rPr>
                <w:rFonts w:ascii="Times New Roman" w:hAnsi="Times New Roman"/>
                <w:sz w:val="20"/>
                <w:szCs w:val="20"/>
                <w:lang w:val="ro-MO"/>
              </w:rPr>
              <w:t>.</w:t>
            </w:r>
          </w:p>
          <w:p w:rsidR="00E41510" w:rsidRPr="00F63587" w:rsidRDefault="00E41510" w:rsidP="004C532B">
            <w:pPr>
              <w:pStyle w:val="Listparagraf"/>
              <w:numPr>
                <w:ilvl w:val="0"/>
                <w:numId w:val="4"/>
              </w:numPr>
              <w:tabs>
                <w:tab w:val="left" w:pos="284"/>
              </w:tabs>
              <w:ind w:hanging="720"/>
              <w:rPr>
                <w:rFonts w:ascii="Times New Roman" w:hAnsi="Times New Roman"/>
                <w:sz w:val="20"/>
                <w:szCs w:val="20"/>
                <w:u w:val="single"/>
                <w:lang w:val="ro-MO"/>
              </w:rPr>
            </w:pPr>
            <w:r w:rsidRPr="00F63587">
              <w:rPr>
                <w:rFonts w:ascii="Times New Roman" w:hAnsi="Times New Roman"/>
                <w:b/>
                <w:sz w:val="20"/>
                <w:szCs w:val="20"/>
                <w:u w:val="single"/>
                <w:lang w:val="ro-MO"/>
              </w:rPr>
              <w:t>Obiectivele de politici</w:t>
            </w:r>
            <w:r w:rsidRPr="00F63587">
              <w:rPr>
                <w:rFonts w:ascii="Times New Roman" w:hAnsi="Times New Roman"/>
                <w:sz w:val="20"/>
                <w:szCs w:val="20"/>
                <w:u w:val="single"/>
                <w:lang w:val="ro-MO"/>
              </w:rPr>
              <w:t>:</w:t>
            </w:r>
          </w:p>
          <w:p w:rsidR="00E41510" w:rsidRPr="00F63587" w:rsidRDefault="00E41510" w:rsidP="006A6C02">
            <w:pPr>
              <w:pStyle w:val="Listparagraf"/>
              <w:tabs>
                <w:tab w:val="left" w:pos="284"/>
              </w:tabs>
              <w:rPr>
                <w:rFonts w:ascii="Times New Roman" w:hAnsi="Times New Roman"/>
                <w:sz w:val="20"/>
                <w:szCs w:val="20"/>
                <w:u w:val="single"/>
                <w:lang w:val="ro-MO"/>
              </w:rPr>
            </w:pPr>
          </w:p>
          <w:p w:rsidR="00E41510" w:rsidRPr="00F63587" w:rsidRDefault="00E41510" w:rsidP="000C0D34">
            <w:pPr>
              <w:pStyle w:val="Listparagraf"/>
              <w:numPr>
                <w:ilvl w:val="0"/>
                <w:numId w:val="33"/>
              </w:numPr>
              <w:tabs>
                <w:tab w:val="left" w:pos="284"/>
              </w:tabs>
              <w:ind w:left="284" w:hanging="284"/>
              <w:rPr>
                <w:rFonts w:ascii="Times New Roman" w:hAnsi="Times New Roman"/>
                <w:sz w:val="20"/>
                <w:szCs w:val="20"/>
                <w:lang w:val="ro-MO"/>
              </w:rPr>
            </w:pPr>
            <w:r w:rsidRPr="00F63587">
              <w:rPr>
                <w:rFonts w:ascii="Times New Roman" w:hAnsi="Times New Roman"/>
                <w:sz w:val="20"/>
                <w:szCs w:val="20"/>
                <w:lang w:val="ro-MO"/>
              </w:rPr>
              <w:t xml:space="preserve">Crearea a 420 noi locuri de muncă anual prin intermediul programelor de susținere antreprenorială. </w:t>
            </w:r>
          </w:p>
          <w:p w:rsidR="00E41510" w:rsidRPr="00F63587" w:rsidRDefault="00E41510" w:rsidP="000C0D34">
            <w:pPr>
              <w:pStyle w:val="Listparagraf"/>
              <w:numPr>
                <w:ilvl w:val="0"/>
                <w:numId w:val="33"/>
              </w:numPr>
              <w:tabs>
                <w:tab w:val="left" w:pos="284"/>
              </w:tabs>
              <w:ind w:left="284" w:hanging="284"/>
              <w:rPr>
                <w:rFonts w:ascii="Times New Roman" w:hAnsi="Times New Roman"/>
                <w:sz w:val="20"/>
                <w:szCs w:val="20"/>
                <w:lang w:val="ro-MO"/>
              </w:rPr>
            </w:pPr>
            <w:r w:rsidRPr="00F63587">
              <w:rPr>
                <w:rFonts w:ascii="Times New Roman" w:hAnsi="Times New Roman"/>
                <w:sz w:val="20"/>
                <w:szCs w:val="20"/>
                <w:lang w:val="ro-MO"/>
              </w:rPr>
              <w:t>Facilitarea accesului la finanțare, prin acordarea suportului financiar pentru 218 antreprenori către anul 2018;</w:t>
            </w:r>
          </w:p>
          <w:p w:rsidR="00E41510" w:rsidRPr="00F63587" w:rsidRDefault="00E41510" w:rsidP="000C0D34">
            <w:pPr>
              <w:pStyle w:val="Listparagraf"/>
              <w:numPr>
                <w:ilvl w:val="0"/>
                <w:numId w:val="33"/>
              </w:numPr>
              <w:tabs>
                <w:tab w:val="left" w:pos="284"/>
              </w:tabs>
              <w:ind w:left="284" w:hanging="284"/>
              <w:rPr>
                <w:rFonts w:ascii="Times New Roman" w:hAnsi="Times New Roman"/>
                <w:sz w:val="20"/>
                <w:szCs w:val="20"/>
                <w:lang w:val="ro-MO"/>
              </w:rPr>
            </w:pPr>
            <w:r w:rsidRPr="00F63587">
              <w:rPr>
                <w:rFonts w:ascii="Times New Roman" w:hAnsi="Times New Roman"/>
                <w:sz w:val="20"/>
                <w:szCs w:val="20"/>
                <w:lang w:val="ro-MO"/>
              </w:rPr>
              <w:t>Dezvoltarea infrastructurii de suport în afaceri prin crearea 6 incubatoare de afaceri noi  către anul 2018;</w:t>
            </w:r>
          </w:p>
          <w:p w:rsidR="00E41510" w:rsidRPr="00F63587" w:rsidRDefault="00E41510" w:rsidP="000C0D34">
            <w:pPr>
              <w:pStyle w:val="Listparagraf"/>
              <w:numPr>
                <w:ilvl w:val="0"/>
                <w:numId w:val="33"/>
              </w:numPr>
              <w:tabs>
                <w:tab w:val="left" w:pos="284"/>
              </w:tabs>
              <w:ind w:left="284" w:hanging="284"/>
              <w:rPr>
                <w:rFonts w:ascii="Times New Roman" w:hAnsi="Times New Roman"/>
                <w:b/>
                <w:sz w:val="20"/>
                <w:szCs w:val="20"/>
                <w:u w:val="single"/>
                <w:lang w:val="ro-MO"/>
              </w:rPr>
            </w:pPr>
            <w:r w:rsidRPr="00F63587">
              <w:rPr>
                <w:rFonts w:ascii="Times New Roman" w:hAnsi="Times New Roman"/>
                <w:sz w:val="20"/>
                <w:szCs w:val="20"/>
                <w:lang w:val="ro-MO"/>
              </w:rPr>
              <w:t>Dezvoltarea abilităților antreprenoriale prin instruirea 2355 persoane anual.</w:t>
            </w:r>
          </w:p>
        </w:tc>
        <w:tc>
          <w:tcPr>
            <w:tcW w:w="11370" w:type="dxa"/>
            <w:gridSpan w:val="6"/>
          </w:tcPr>
          <w:p w:rsidR="00E41510" w:rsidRPr="00F63587" w:rsidRDefault="00E41510" w:rsidP="006A6C02">
            <w:pPr>
              <w:jc w:val="both"/>
              <w:rPr>
                <w:rFonts w:ascii="Times New Roman" w:hAnsi="Times New Roman"/>
                <w:sz w:val="20"/>
                <w:szCs w:val="20"/>
                <w:lang w:val="ro-MO"/>
              </w:rPr>
            </w:pPr>
            <w:r w:rsidRPr="00F63587">
              <w:rPr>
                <w:rFonts w:ascii="Times New Roman" w:hAnsi="Times New Roman"/>
                <w:b/>
                <w:i/>
                <w:sz w:val="20"/>
                <w:szCs w:val="20"/>
                <w:u w:val="single"/>
                <w:lang w:val="ro-MO"/>
              </w:rPr>
              <w:lastRenderedPageBreak/>
              <w:t>A .</w:t>
            </w:r>
            <w:r w:rsidRPr="00F63587">
              <w:rPr>
                <w:rFonts w:ascii="Times New Roman" w:hAnsi="Times New Roman"/>
                <w:b/>
                <w:bCs/>
                <w:i/>
                <w:sz w:val="20"/>
                <w:szCs w:val="20"/>
                <w:u w:val="single"/>
                <w:lang w:val="ro-MO"/>
              </w:rPr>
              <w:t xml:space="preserve"> </w:t>
            </w:r>
            <w:r w:rsidRPr="00F63587">
              <w:rPr>
                <w:rFonts w:ascii="Times New Roman" w:hAnsi="Times New Roman"/>
                <w:b/>
                <w:i/>
                <w:sz w:val="20"/>
                <w:szCs w:val="20"/>
                <w:u w:val="single"/>
                <w:lang w:val="ro-MO"/>
              </w:rPr>
              <w:t>Acţiuni curente</w:t>
            </w:r>
          </w:p>
        </w:tc>
      </w:tr>
      <w:tr w:rsidR="00E41510" w:rsidRPr="00F63587" w:rsidTr="00200ADE">
        <w:trPr>
          <w:trHeight w:val="77"/>
        </w:trPr>
        <w:tc>
          <w:tcPr>
            <w:tcW w:w="3055" w:type="dxa"/>
            <w:vMerge/>
          </w:tcPr>
          <w:p w:rsidR="00E41510" w:rsidRPr="00F63587" w:rsidRDefault="00E41510" w:rsidP="000C0D34">
            <w:pPr>
              <w:pStyle w:val="Listparagraf"/>
              <w:numPr>
                <w:ilvl w:val="0"/>
                <w:numId w:val="33"/>
              </w:numPr>
              <w:tabs>
                <w:tab w:val="left" w:pos="284"/>
              </w:tabs>
              <w:ind w:left="284" w:hanging="284"/>
              <w:rPr>
                <w:rFonts w:ascii="Times New Roman" w:hAnsi="Times New Roman"/>
                <w:sz w:val="20"/>
                <w:szCs w:val="20"/>
                <w:lang w:val="ro-MO"/>
              </w:rPr>
            </w:pPr>
          </w:p>
        </w:tc>
        <w:tc>
          <w:tcPr>
            <w:tcW w:w="4439" w:type="dxa"/>
          </w:tcPr>
          <w:p w:rsidR="00E41510" w:rsidRPr="00F63587" w:rsidRDefault="00E41510" w:rsidP="003A7BAF">
            <w:pPr>
              <w:pStyle w:val="Listparagraf"/>
              <w:numPr>
                <w:ilvl w:val="0"/>
                <w:numId w:val="6"/>
              </w:numPr>
              <w:ind w:left="176" w:hanging="176"/>
              <w:jc w:val="both"/>
              <w:rPr>
                <w:rFonts w:ascii="Times New Roman" w:hAnsi="Times New Roman"/>
                <w:b/>
                <w:bCs/>
                <w:sz w:val="20"/>
                <w:szCs w:val="20"/>
                <w:lang w:val="ro-MO"/>
              </w:rPr>
            </w:pPr>
            <w:r w:rsidRPr="00F63587">
              <w:rPr>
                <w:rFonts w:ascii="Times New Roman" w:hAnsi="Times New Roman"/>
                <w:sz w:val="20"/>
                <w:szCs w:val="20"/>
                <w:lang w:val="ro-MO"/>
              </w:rPr>
              <w:t>Dezvoltarea culturii antreprenoriale în rândul tinerilor antreprenori prin implementarea Componentei I a Programului Naţional de Abilitare Economică a Tinerilor</w:t>
            </w:r>
            <w:r w:rsidRPr="00F63587">
              <w:rPr>
                <w:rStyle w:val="Referincomentariu"/>
                <w:rFonts w:ascii="Times New Roman" w:hAnsi="Times New Roman"/>
                <w:sz w:val="20"/>
                <w:szCs w:val="20"/>
                <w:lang w:val="ro-MO"/>
              </w:rPr>
              <w:t xml:space="preserve"> </w:t>
            </w:r>
            <w:r w:rsidRPr="00F63587">
              <w:rPr>
                <w:rFonts w:ascii="Times New Roman" w:hAnsi="Times New Roman"/>
                <w:sz w:val="20"/>
                <w:szCs w:val="20"/>
                <w:lang w:val="ro-MO"/>
              </w:rPr>
              <w:t xml:space="preserve"> (PNAET)</w:t>
            </w:r>
            <w:r w:rsidRPr="00F63587">
              <w:rPr>
                <w:rFonts w:ascii="Times New Roman" w:hAnsi="Times New Roman"/>
                <w:i/>
                <w:sz w:val="20"/>
                <w:szCs w:val="20"/>
                <w:lang w:val="ro-MO"/>
              </w:rPr>
              <w:t>) (Strategia de dezvoltare a sectorului întreprinderilor mici și mijlocii pentru anii 2012-2020”, Programul de activitate al Guvernului RM 2015-2018, capitolul IV, subcapitolul A „Dezvoltarea mediului de afaceri și a climatului investițional”, acțiunea nr. 21 )</w:t>
            </w:r>
          </w:p>
        </w:tc>
        <w:tc>
          <w:tcPr>
            <w:tcW w:w="1534" w:type="dxa"/>
            <w:gridSpan w:val="2"/>
          </w:tcPr>
          <w:p w:rsidR="00E41510" w:rsidRPr="00F63587" w:rsidRDefault="00E41510" w:rsidP="006A6C02">
            <w:pPr>
              <w:jc w:val="center"/>
              <w:rPr>
                <w:rFonts w:ascii="Times New Roman" w:hAnsi="Times New Roman"/>
                <w:bCs/>
                <w:sz w:val="20"/>
                <w:szCs w:val="20"/>
                <w:lang w:val="ro-MO"/>
              </w:rPr>
            </w:pPr>
            <w:r w:rsidRPr="00F63587">
              <w:rPr>
                <w:rFonts w:ascii="Times New Roman" w:hAnsi="Times New Roman"/>
                <w:bCs/>
                <w:sz w:val="20"/>
                <w:szCs w:val="20"/>
                <w:lang w:val="ro-MO"/>
              </w:rPr>
              <w:t>500,0</w:t>
            </w:r>
          </w:p>
        </w:tc>
        <w:tc>
          <w:tcPr>
            <w:tcW w:w="1399" w:type="dxa"/>
          </w:tcPr>
          <w:p w:rsidR="00E41510" w:rsidRPr="00F63587" w:rsidRDefault="00E41510" w:rsidP="006A6C02">
            <w:pPr>
              <w:jc w:val="center"/>
              <w:rPr>
                <w:rFonts w:ascii="Times New Roman" w:hAnsi="Times New Roman"/>
                <w:bCs/>
                <w:sz w:val="20"/>
                <w:szCs w:val="20"/>
                <w:lang w:val="ro-MO"/>
              </w:rPr>
            </w:pPr>
            <w:r w:rsidRPr="00F63587">
              <w:rPr>
                <w:rFonts w:ascii="Times New Roman" w:hAnsi="Times New Roman"/>
                <w:bCs/>
                <w:sz w:val="20"/>
                <w:szCs w:val="20"/>
                <w:lang w:val="ro-MO"/>
              </w:rPr>
              <w:t>500,0</w:t>
            </w:r>
          </w:p>
        </w:tc>
        <w:tc>
          <w:tcPr>
            <w:tcW w:w="1691" w:type="dxa"/>
          </w:tcPr>
          <w:p w:rsidR="00E41510" w:rsidRPr="00F63587" w:rsidRDefault="00E41510" w:rsidP="006A6C02">
            <w:pPr>
              <w:jc w:val="center"/>
              <w:rPr>
                <w:rFonts w:ascii="Times New Roman" w:hAnsi="Times New Roman"/>
                <w:bCs/>
                <w:sz w:val="20"/>
                <w:szCs w:val="20"/>
                <w:lang w:val="ro-MO"/>
              </w:rPr>
            </w:pPr>
            <w:r w:rsidRPr="00F63587">
              <w:rPr>
                <w:rFonts w:ascii="Times New Roman" w:hAnsi="Times New Roman"/>
                <w:bCs/>
                <w:sz w:val="20"/>
                <w:szCs w:val="20"/>
                <w:lang w:val="ro-MO"/>
              </w:rPr>
              <w:t>500,0</w:t>
            </w:r>
          </w:p>
        </w:tc>
        <w:tc>
          <w:tcPr>
            <w:tcW w:w="2307" w:type="dxa"/>
          </w:tcPr>
          <w:p w:rsidR="00E41510" w:rsidRPr="00F63587" w:rsidRDefault="00E41510" w:rsidP="004C532B">
            <w:pPr>
              <w:numPr>
                <w:ilvl w:val="0"/>
                <w:numId w:val="7"/>
              </w:numPr>
              <w:tabs>
                <w:tab w:val="num" w:pos="293"/>
              </w:tabs>
              <w:ind w:left="295" w:hanging="295"/>
              <w:jc w:val="both"/>
              <w:rPr>
                <w:rFonts w:ascii="Times New Roman" w:hAnsi="Times New Roman"/>
                <w:sz w:val="20"/>
                <w:szCs w:val="20"/>
                <w:lang w:val="ro-MO"/>
              </w:rPr>
            </w:pPr>
            <w:r w:rsidRPr="00F63587">
              <w:rPr>
                <w:rFonts w:ascii="Times New Roman" w:hAnsi="Times New Roman"/>
                <w:sz w:val="20"/>
                <w:szCs w:val="20"/>
                <w:lang w:val="ro-MO"/>
              </w:rPr>
              <w:t>Nr. persoane instruite – 300 anual;</w:t>
            </w:r>
          </w:p>
          <w:p w:rsidR="00E41510" w:rsidRPr="00F63587" w:rsidRDefault="00E41510" w:rsidP="004C532B">
            <w:pPr>
              <w:numPr>
                <w:ilvl w:val="0"/>
                <w:numId w:val="7"/>
              </w:numPr>
              <w:tabs>
                <w:tab w:val="num" w:pos="293"/>
              </w:tabs>
              <w:ind w:left="295" w:hanging="295"/>
              <w:jc w:val="both"/>
              <w:rPr>
                <w:rFonts w:ascii="Times New Roman" w:hAnsi="Times New Roman"/>
                <w:sz w:val="20"/>
                <w:szCs w:val="20"/>
                <w:lang w:val="ro-MO"/>
              </w:rPr>
            </w:pPr>
            <w:r w:rsidRPr="00F63587">
              <w:rPr>
                <w:rFonts w:ascii="Times New Roman" w:hAnsi="Times New Roman"/>
                <w:sz w:val="20"/>
                <w:szCs w:val="20"/>
                <w:lang w:val="ro-MO"/>
              </w:rPr>
              <w:t>Nr. de consultaţii acordate – 500 anual</w:t>
            </w:r>
          </w:p>
          <w:p w:rsidR="00E41510" w:rsidRPr="00F63587" w:rsidRDefault="00E41510" w:rsidP="006A6C02">
            <w:pPr>
              <w:rPr>
                <w:rFonts w:ascii="Times New Roman" w:hAnsi="Times New Roman"/>
                <w:b/>
                <w:bCs/>
                <w:sz w:val="20"/>
                <w:szCs w:val="20"/>
                <w:lang w:val="ro-MO"/>
              </w:rPr>
            </w:pPr>
          </w:p>
        </w:tc>
      </w:tr>
      <w:tr w:rsidR="00E41510" w:rsidRPr="00F63587" w:rsidTr="00200ADE">
        <w:tc>
          <w:tcPr>
            <w:tcW w:w="3055" w:type="dxa"/>
            <w:vMerge/>
          </w:tcPr>
          <w:p w:rsidR="00E41510" w:rsidRPr="00F63587" w:rsidRDefault="00E41510" w:rsidP="006A6C02">
            <w:pPr>
              <w:rPr>
                <w:rFonts w:ascii="Times New Roman" w:hAnsi="Times New Roman"/>
                <w:b/>
                <w:bCs/>
                <w:sz w:val="20"/>
                <w:szCs w:val="20"/>
                <w:lang w:val="ro-MO"/>
              </w:rPr>
            </w:pPr>
          </w:p>
        </w:tc>
        <w:tc>
          <w:tcPr>
            <w:tcW w:w="4439" w:type="dxa"/>
          </w:tcPr>
          <w:p w:rsidR="00E41510" w:rsidRPr="00F63587" w:rsidRDefault="00E41510" w:rsidP="003A7BAF">
            <w:pPr>
              <w:pStyle w:val="Listparagraf"/>
              <w:numPr>
                <w:ilvl w:val="0"/>
                <w:numId w:val="8"/>
              </w:numPr>
              <w:ind w:left="176" w:hanging="176"/>
              <w:jc w:val="both"/>
              <w:rPr>
                <w:rFonts w:ascii="Times New Roman" w:hAnsi="Times New Roman"/>
                <w:b/>
                <w:bCs/>
                <w:sz w:val="20"/>
                <w:szCs w:val="20"/>
                <w:lang w:val="ro-MO"/>
              </w:rPr>
            </w:pPr>
            <w:r w:rsidRPr="00F63587">
              <w:rPr>
                <w:rFonts w:ascii="Times New Roman" w:hAnsi="Times New Roman"/>
                <w:sz w:val="20"/>
                <w:szCs w:val="20"/>
                <w:lang w:val="ro-MO"/>
              </w:rPr>
              <w:t xml:space="preserve">Stimularea investirii economiilor în dezvoltarea afacerilor prin implementarea Programului de atragere a remitenţelor în economie ”PARE 1+1” </w:t>
            </w:r>
            <w:r w:rsidRPr="00F63587">
              <w:rPr>
                <w:rFonts w:ascii="Times New Roman" w:hAnsi="Times New Roman"/>
                <w:i/>
                <w:sz w:val="20"/>
                <w:szCs w:val="20"/>
                <w:lang w:val="ro-MO"/>
              </w:rPr>
              <w:t xml:space="preserve">(Strategia de dezvoltare a sectorului întreprinderilor mici și mijlocii pentru anii 2012-2020”; Strategia națională de dezvoltare ”Moldova 2020”- Prioritatea ”Finanțe: Accesibile și ieftine”, Programul de activitate al </w:t>
            </w:r>
            <w:r w:rsidRPr="00F63587">
              <w:rPr>
                <w:rFonts w:ascii="Times New Roman" w:hAnsi="Times New Roman"/>
                <w:i/>
                <w:sz w:val="20"/>
                <w:szCs w:val="20"/>
                <w:lang w:val="ro-MO"/>
              </w:rPr>
              <w:lastRenderedPageBreak/>
              <w:t>Guvernului RM 2015-2018, capitolul IV, subcapitolul A „Dezvoltarea mediului de afaceri și a climatului investițional”, acțiunea nr. 20);</w:t>
            </w:r>
          </w:p>
        </w:tc>
        <w:tc>
          <w:tcPr>
            <w:tcW w:w="1534" w:type="dxa"/>
            <w:gridSpan w:val="2"/>
          </w:tcPr>
          <w:p w:rsidR="00E41510" w:rsidRPr="00F63587" w:rsidRDefault="00E41510" w:rsidP="006A6C02">
            <w:pPr>
              <w:jc w:val="center"/>
              <w:rPr>
                <w:rFonts w:ascii="Times New Roman" w:hAnsi="Times New Roman"/>
                <w:bCs/>
                <w:sz w:val="20"/>
                <w:szCs w:val="20"/>
                <w:lang w:val="ro-MO"/>
              </w:rPr>
            </w:pPr>
            <w:r w:rsidRPr="00F63587">
              <w:rPr>
                <w:rFonts w:ascii="Times New Roman" w:hAnsi="Times New Roman"/>
                <w:bCs/>
                <w:sz w:val="20"/>
                <w:szCs w:val="20"/>
                <w:lang w:val="ro-MO"/>
              </w:rPr>
              <w:lastRenderedPageBreak/>
              <w:t>40000,0</w:t>
            </w:r>
          </w:p>
        </w:tc>
        <w:tc>
          <w:tcPr>
            <w:tcW w:w="1399" w:type="dxa"/>
          </w:tcPr>
          <w:p w:rsidR="00E41510" w:rsidRPr="00F63587" w:rsidRDefault="00E41510" w:rsidP="006A6C02">
            <w:pPr>
              <w:jc w:val="center"/>
              <w:rPr>
                <w:rFonts w:ascii="Times New Roman" w:hAnsi="Times New Roman"/>
                <w:bCs/>
                <w:sz w:val="20"/>
                <w:szCs w:val="20"/>
                <w:lang w:val="ro-MO"/>
              </w:rPr>
            </w:pPr>
            <w:r w:rsidRPr="00F63587">
              <w:rPr>
                <w:rFonts w:ascii="Times New Roman" w:hAnsi="Times New Roman"/>
                <w:bCs/>
                <w:sz w:val="20"/>
                <w:szCs w:val="20"/>
                <w:lang w:val="ro-MO"/>
              </w:rPr>
              <w:t>40000,0</w:t>
            </w:r>
          </w:p>
        </w:tc>
        <w:tc>
          <w:tcPr>
            <w:tcW w:w="1691" w:type="dxa"/>
          </w:tcPr>
          <w:p w:rsidR="00E41510" w:rsidRPr="00F63587" w:rsidRDefault="00E41510" w:rsidP="006A6C02">
            <w:pPr>
              <w:jc w:val="center"/>
              <w:rPr>
                <w:rFonts w:ascii="Times New Roman" w:hAnsi="Times New Roman"/>
                <w:bCs/>
                <w:sz w:val="20"/>
                <w:szCs w:val="20"/>
                <w:lang w:val="ro-MO"/>
              </w:rPr>
            </w:pPr>
            <w:r w:rsidRPr="00F63587">
              <w:rPr>
                <w:rFonts w:ascii="Times New Roman" w:hAnsi="Times New Roman"/>
                <w:bCs/>
                <w:sz w:val="20"/>
                <w:szCs w:val="20"/>
                <w:lang w:val="ro-MO"/>
              </w:rPr>
              <w:t>40000,0</w:t>
            </w:r>
          </w:p>
        </w:tc>
        <w:tc>
          <w:tcPr>
            <w:tcW w:w="2307" w:type="dxa"/>
          </w:tcPr>
          <w:p w:rsidR="00E41510" w:rsidRPr="00F63587" w:rsidRDefault="00E41510" w:rsidP="004C532B">
            <w:pPr>
              <w:numPr>
                <w:ilvl w:val="0"/>
                <w:numId w:val="7"/>
              </w:numPr>
              <w:tabs>
                <w:tab w:val="num" w:pos="153"/>
              </w:tabs>
              <w:ind w:left="153" w:hanging="153"/>
              <w:jc w:val="both"/>
              <w:rPr>
                <w:rFonts w:ascii="Times New Roman" w:hAnsi="Times New Roman"/>
                <w:sz w:val="20"/>
                <w:szCs w:val="20"/>
                <w:lang w:val="ro-MO"/>
              </w:rPr>
            </w:pPr>
            <w:r w:rsidRPr="00F63587">
              <w:rPr>
                <w:rFonts w:ascii="Times New Roman" w:hAnsi="Times New Roman"/>
                <w:sz w:val="20"/>
                <w:szCs w:val="20"/>
                <w:lang w:val="ro-MO"/>
              </w:rPr>
              <w:t>Nr. proiecte investiţionale finanţate - 200 proiecte finanţate anual;</w:t>
            </w:r>
          </w:p>
          <w:p w:rsidR="00E41510" w:rsidRPr="00F63587" w:rsidRDefault="00E41510" w:rsidP="004C532B">
            <w:pPr>
              <w:numPr>
                <w:ilvl w:val="0"/>
                <w:numId w:val="7"/>
              </w:numPr>
              <w:tabs>
                <w:tab w:val="num" w:pos="153"/>
              </w:tabs>
              <w:ind w:left="153" w:hanging="153"/>
              <w:jc w:val="both"/>
              <w:rPr>
                <w:rFonts w:ascii="Times New Roman" w:hAnsi="Times New Roman"/>
                <w:sz w:val="20"/>
                <w:szCs w:val="20"/>
                <w:lang w:val="ro-MO"/>
              </w:rPr>
            </w:pPr>
            <w:r w:rsidRPr="00F63587">
              <w:rPr>
                <w:rFonts w:ascii="Times New Roman" w:hAnsi="Times New Roman"/>
                <w:sz w:val="20"/>
                <w:szCs w:val="20"/>
                <w:lang w:val="ro-MO"/>
              </w:rPr>
              <w:t>Volumul investiţiilor efectuate în cadrul „PARE 1+1” - 80 000 mii lei anual;</w:t>
            </w:r>
          </w:p>
          <w:p w:rsidR="00E41510" w:rsidRPr="00F63587" w:rsidRDefault="00E41510" w:rsidP="004C532B">
            <w:pPr>
              <w:numPr>
                <w:ilvl w:val="0"/>
                <w:numId w:val="7"/>
              </w:numPr>
              <w:tabs>
                <w:tab w:val="num" w:pos="153"/>
                <w:tab w:val="num" w:pos="240"/>
              </w:tabs>
              <w:ind w:left="153" w:hanging="153"/>
              <w:jc w:val="both"/>
              <w:rPr>
                <w:rFonts w:ascii="Times New Roman" w:hAnsi="Times New Roman"/>
                <w:sz w:val="20"/>
                <w:szCs w:val="20"/>
                <w:lang w:val="ro-MO"/>
              </w:rPr>
            </w:pPr>
            <w:r w:rsidRPr="00F63587">
              <w:rPr>
                <w:rFonts w:ascii="Times New Roman" w:hAnsi="Times New Roman"/>
                <w:sz w:val="20"/>
                <w:szCs w:val="20"/>
                <w:lang w:val="ro-MO"/>
              </w:rPr>
              <w:lastRenderedPageBreak/>
              <w:t>Volumul finanţării nerambursabile  în cadrul „PARE 1+1”- 37000 mii lei anual</w:t>
            </w:r>
          </w:p>
        </w:tc>
      </w:tr>
      <w:tr w:rsidR="00E41510" w:rsidRPr="00F63587" w:rsidTr="00200ADE">
        <w:tc>
          <w:tcPr>
            <w:tcW w:w="3055" w:type="dxa"/>
            <w:vMerge/>
          </w:tcPr>
          <w:p w:rsidR="00E41510" w:rsidRPr="00F63587" w:rsidRDefault="00E41510" w:rsidP="006A6C02">
            <w:pPr>
              <w:rPr>
                <w:rFonts w:ascii="Times New Roman" w:hAnsi="Times New Roman"/>
                <w:b/>
                <w:bCs/>
                <w:sz w:val="20"/>
                <w:szCs w:val="20"/>
                <w:lang w:val="ro-MO"/>
              </w:rPr>
            </w:pPr>
          </w:p>
        </w:tc>
        <w:tc>
          <w:tcPr>
            <w:tcW w:w="4439" w:type="dxa"/>
          </w:tcPr>
          <w:p w:rsidR="00E41510" w:rsidRPr="00F63587" w:rsidRDefault="00E41510" w:rsidP="003A7BAF">
            <w:pPr>
              <w:pStyle w:val="Listparagraf"/>
              <w:numPr>
                <w:ilvl w:val="0"/>
                <w:numId w:val="8"/>
              </w:numPr>
              <w:ind w:left="176" w:hanging="176"/>
              <w:jc w:val="both"/>
              <w:rPr>
                <w:rFonts w:ascii="Times New Roman" w:hAnsi="Times New Roman"/>
                <w:b/>
                <w:bCs/>
                <w:sz w:val="20"/>
                <w:szCs w:val="20"/>
                <w:lang w:val="ro-MO"/>
              </w:rPr>
            </w:pPr>
            <w:r w:rsidRPr="00F63587">
              <w:rPr>
                <w:rFonts w:ascii="Times New Roman" w:hAnsi="Times New Roman"/>
                <w:sz w:val="20"/>
                <w:szCs w:val="20"/>
                <w:lang w:val="ro-MO"/>
              </w:rPr>
              <w:t xml:space="preserve">Sporirea accesului micilor antreprenori la credite bancare prin gestionarea Fondului de Garantare a Creditelor pentru IMM şi capitalizarea acestuia </w:t>
            </w:r>
            <w:r w:rsidRPr="00F63587">
              <w:rPr>
                <w:rFonts w:ascii="Times New Roman" w:hAnsi="Times New Roman"/>
                <w:i/>
                <w:sz w:val="20"/>
                <w:szCs w:val="20"/>
                <w:lang w:val="ro-MO"/>
              </w:rPr>
              <w:t>(Strategia de dezvoltare a sectorului întreprinderilor mici și mijlocii pentru anii 2012-2020”; Strategia națională de dezvoltare ”Moldova 2020”- Prioritatea ”Finanțe: Accesibile și ieftine”, Programul de activitate al Guvernului RM 2015-2018, capitolul IV, subcapitolul A „Dezvoltarea mediului de afaceri și a climatului investițional”, acțiunea nr. 19);</w:t>
            </w:r>
          </w:p>
        </w:tc>
        <w:tc>
          <w:tcPr>
            <w:tcW w:w="1534" w:type="dxa"/>
            <w:gridSpan w:val="2"/>
          </w:tcPr>
          <w:p w:rsidR="00E41510" w:rsidRPr="00F63587" w:rsidRDefault="00E41510" w:rsidP="006A6C02">
            <w:pPr>
              <w:jc w:val="center"/>
              <w:rPr>
                <w:rFonts w:ascii="Times New Roman" w:hAnsi="Times New Roman"/>
                <w:bCs/>
                <w:sz w:val="20"/>
                <w:szCs w:val="20"/>
                <w:lang w:val="ro-MO"/>
              </w:rPr>
            </w:pPr>
            <w:r w:rsidRPr="00F63587">
              <w:rPr>
                <w:rFonts w:ascii="Times New Roman" w:hAnsi="Times New Roman"/>
                <w:bCs/>
                <w:sz w:val="20"/>
                <w:szCs w:val="20"/>
                <w:lang w:val="ro-MO"/>
              </w:rPr>
              <w:t>15259,2</w:t>
            </w:r>
          </w:p>
        </w:tc>
        <w:tc>
          <w:tcPr>
            <w:tcW w:w="1399" w:type="dxa"/>
          </w:tcPr>
          <w:p w:rsidR="00E41510" w:rsidRPr="00F63587" w:rsidRDefault="00E41510" w:rsidP="006A6C02">
            <w:pPr>
              <w:jc w:val="center"/>
              <w:rPr>
                <w:rFonts w:ascii="Times New Roman" w:hAnsi="Times New Roman"/>
                <w:bCs/>
                <w:sz w:val="20"/>
                <w:szCs w:val="20"/>
                <w:lang w:val="ro-MO"/>
              </w:rPr>
            </w:pPr>
            <w:r w:rsidRPr="00F63587">
              <w:rPr>
                <w:rFonts w:ascii="Times New Roman" w:hAnsi="Times New Roman"/>
                <w:bCs/>
                <w:sz w:val="20"/>
                <w:szCs w:val="20"/>
                <w:lang w:val="ro-MO"/>
              </w:rPr>
              <w:t>15259,2</w:t>
            </w:r>
          </w:p>
        </w:tc>
        <w:tc>
          <w:tcPr>
            <w:tcW w:w="1691" w:type="dxa"/>
          </w:tcPr>
          <w:p w:rsidR="00E41510" w:rsidRPr="00F63587" w:rsidRDefault="00E41510" w:rsidP="006A6C02">
            <w:pPr>
              <w:jc w:val="center"/>
              <w:rPr>
                <w:rFonts w:ascii="Times New Roman" w:hAnsi="Times New Roman"/>
                <w:bCs/>
                <w:sz w:val="20"/>
                <w:szCs w:val="20"/>
                <w:lang w:val="ro-MO"/>
              </w:rPr>
            </w:pPr>
            <w:r w:rsidRPr="00F63587">
              <w:rPr>
                <w:rFonts w:ascii="Times New Roman" w:hAnsi="Times New Roman"/>
                <w:bCs/>
                <w:sz w:val="20"/>
                <w:szCs w:val="20"/>
                <w:lang w:val="ro-MO"/>
              </w:rPr>
              <w:t>15259,2</w:t>
            </w:r>
          </w:p>
        </w:tc>
        <w:tc>
          <w:tcPr>
            <w:tcW w:w="2307" w:type="dxa"/>
          </w:tcPr>
          <w:p w:rsidR="00E41510" w:rsidRPr="00F63587" w:rsidRDefault="00E41510" w:rsidP="004C532B">
            <w:pPr>
              <w:numPr>
                <w:ilvl w:val="0"/>
                <w:numId w:val="7"/>
              </w:numPr>
              <w:tabs>
                <w:tab w:val="num" w:pos="293"/>
              </w:tabs>
              <w:ind w:left="293" w:hanging="293"/>
              <w:jc w:val="both"/>
              <w:rPr>
                <w:rFonts w:ascii="Times New Roman" w:hAnsi="Times New Roman"/>
                <w:sz w:val="20"/>
                <w:szCs w:val="20"/>
                <w:lang w:val="ro-MO"/>
              </w:rPr>
            </w:pPr>
            <w:r w:rsidRPr="00F63587">
              <w:rPr>
                <w:rFonts w:ascii="Times New Roman" w:hAnsi="Times New Roman"/>
                <w:sz w:val="20"/>
                <w:szCs w:val="20"/>
                <w:lang w:val="ro-MO"/>
              </w:rPr>
              <w:t>Nr. garanţii active:</w:t>
            </w:r>
          </w:p>
          <w:p w:rsidR="00E41510" w:rsidRPr="00F63587" w:rsidRDefault="00E41510" w:rsidP="006A6C02">
            <w:pPr>
              <w:ind w:left="295"/>
              <w:jc w:val="both"/>
              <w:rPr>
                <w:rFonts w:ascii="Times New Roman" w:hAnsi="Times New Roman"/>
                <w:sz w:val="20"/>
                <w:szCs w:val="20"/>
                <w:lang w:val="ro-MO"/>
              </w:rPr>
            </w:pPr>
            <w:r w:rsidRPr="00F63587">
              <w:rPr>
                <w:rFonts w:ascii="Times New Roman" w:hAnsi="Times New Roman"/>
                <w:sz w:val="20"/>
                <w:szCs w:val="20"/>
                <w:lang w:val="ro-MO"/>
              </w:rPr>
              <w:t xml:space="preserve">177 - 2016; </w:t>
            </w:r>
          </w:p>
          <w:p w:rsidR="00E41510" w:rsidRPr="00F63587" w:rsidRDefault="00E41510" w:rsidP="006A6C02">
            <w:pPr>
              <w:ind w:left="295"/>
              <w:jc w:val="both"/>
              <w:rPr>
                <w:rFonts w:ascii="Times New Roman" w:hAnsi="Times New Roman"/>
                <w:sz w:val="20"/>
                <w:szCs w:val="20"/>
                <w:lang w:val="ro-MO"/>
              </w:rPr>
            </w:pPr>
            <w:r w:rsidRPr="00F63587">
              <w:rPr>
                <w:rFonts w:ascii="Times New Roman" w:hAnsi="Times New Roman"/>
                <w:sz w:val="20"/>
                <w:szCs w:val="20"/>
                <w:lang w:val="ro-MO"/>
              </w:rPr>
              <w:t>197 - 2017;</w:t>
            </w:r>
          </w:p>
          <w:p w:rsidR="00E41510" w:rsidRPr="00F63587" w:rsidRDefault="00E41510" w:rsidP="006A6C02">
            <w:pPr>
              <w:ind w:left="295"/>
              <w:jc w:val="both"/>
              <w:rPr>
                <w:rFonts w:ascii="Times New Roman" w:hAnsi="Times New Roman"/>
                <w:sz w:val="20"/>
                <w:szCs w:val="20"/>
                <w:lang w:val="ro-MO"/>
              </w:rPr>
            </w:pPr>
            <w:r w:rsidRPr="00F63587">
              <w:rPr>
                <w:rFonts w:ascii="Times New Roman" w:hAnsi="Times New Roman"/>
                <w:sz w:val="20"/>
                <w:szCs w:val="20"/>
                <w:lang w:val="ro-MO"/>
              </w:rPr>
              <w:t>218 – 2018.</w:t>
            </w:r>
          </w:p>
          <w:p w:rsidR="00E41510" w:rsidRPr="00F63587" w:rsidRDefault="00E41510" w:rsidP="004C532B">
            <w:pPr>
              <w:numPr>
                <w:ilvl w:val="0"/>
                <w:numId w:val="7"/>
              </w:numPr>
              <w:tabs>
                <w:tab w:val="num" w:pos="293"/>
              </w:tabs>
              <w:ind w:left="293" w:hanging="293"/>
              <w:jc w:val="both"/>
              <w:rPr>
                <w:rFonts w:ascii="Times New Roman" w:hAnsi="Times New Roman"/>
                <w:sz w:val="20"/>
                <w:szCs w:val="20"/>
                <w:lang w:val="ro-MO"/>
              </w:rPr>
            </w:pPr>
            <w:r w:rsidRPr="00F63587">
              <w:rPr>
                <w:rFonts w:ascii="Times New Roman" w:hAnsi="Times New Roman"/>
                <w:sz w:val="20"/>
                <w:szCs w:val="20"/>
                <w:lang w:val="ro-MO"/>
              </w:rPr>
              <w:t>Volumul creditelor active, garantate de ODIMM:</w:t>
            </w:r>
          </w:p>
          <w:p w:rsidR="00E41510" w:rsidRPr="00F63587" w:rsidRDefault="00E41510" w:rsidP="006A6C02">
            <w:pPr>
              <w:ind w:left="295"/>
              <w:jc w:val="both"/>
              <w:rPr>
                <w:rFonts w:ascii="Times New Roman" w:hAnsi="Times New Roman"/>
                <w:sz w:val="20"/>
                <w:szCs w:val="20"/>
                <w:lang w:val="ro-MO"/>
              </w:rPr>
            </w:pPr>
            <w:r w:rsidRPr="00F63587">
              <w:rPr>
                <w:rFonts w:ascii="Times New Roman" w:hAnsi="Times New Roman"/>
                <w:sz w:val="20"/>
                <w:szCs w:val="20"/>
                <w:lang w:val="ro-MO"/>
              </w:rPr>
              <w:t>2016 – 167.9 mil. lei;</w:t>
            </w:r>
          </w:p>
          <w:p w:rsidR="00E41510" w:rsidRPr="00F63587" w:rsidRDefault="00E41510" w:rsidP="006A6C02">
            <w:pPr>
              <w:ind w:left="295"/>
              <w:jc w:val="both"/>
              <w:rPr>
                <w:rFonts w:ascii="Times New Roman" w:hAnsi="Times New Roman"/>
                <w:sz w:val="20"/>
                <w:szCs w:val="20"/>
                <w:lang w:val="ro-MO"/>
              </w:rPr>
            </w:pPr>
            <w:r w:rsidRPr="00F63587">
              <w:rPr>
                <w:rFonts w:ascii="Times New Roman" w:hAnsi="Times New Roman"/>
                <w:sz w:val="20"/>
                <w:szCs w:val="20"/>
                <w:lang w:val="ro-MO"/>
              </w:rPr>
              <w:t>2017 – 194.8 mil. lei;</w:t>
            </w:r>
          </w:p>
          <w:p w:rsidR="00E41510" w:rsidRPr="00F63587" w:rsidRDefault="00E41510" w:rsidP="006A6C02">
            <w:pPr>
              <w:ind w:left="295"/>
              <w:jc w:val="both"/>
              <w:rPr>
                <w:rFonts w:ascii="Times New Roman" w:hAnsi="Times New Roman"/>
                <w:sz w:val="20"/>
                <w:szCs w:val="20"/>
                <w:lang w:val="ro-MO"/>
              </w:rPr>
            </w:pPr>
            <w:r w:rsidRPr="00F63587">
              <w:rPr>
                <w:rFonts w:ascii="Times New Roman" w:hAnsi="Times New Roman"/>
                <w:sz w:val="20"/>
                <w:szCs w:val="20"/>
                <w:lang w:val="ro-MO"/>
              </w:rPr>
              <w:t>2018 – 203.8 mil. lei.</w:t>
            </w:r>
          </w:p>
        </w:tc>
      </w:tr>
      <w:tr w:rsidR="00E41510" w:rsidRPr="00F63587" w:rsidTr="00200ADE">
        <w:tc>
          <w:tcPr>
            <w:tcW w:w="3055" w:type="dxa"/>
            <w:vMerge/>
          </w:tcPr>
          <w:p w:rsidR="00E41510" w:rsidRPr="00F63587" w:rsidRDefault="00E41510" w:rsidP="006A6C02">
            <w:pPr>
              <w:rPr>
                <w:rFonts w:ascii="Times New Roman" w:hAnsi="Times New Roman"/>
                <w:b/>
                <w:bCs/>
                <w:sz w:val="20"/>
                <w:szCs w:val="20"/>
                <w:lang w:val="ro-MO"/>
              </w:rPr>
            </w:pPr>
          </w:p>
        </w:tc>
        <w:tc>
          <w:tcPr>
            <w:tcW w:w="4439" w:type="dxa"/>
          </w:tcPr>
          <w:p w:rsidR="00E41510" w:rsidRPr="00F63587" w:rsidRDefault="00E41510" w:rsidP="003A7BAF">
            <w:pPr>
              <w:pStyle w:val="Listparagraf"/>
              <w:numPr>
                <w:ilvl w:val="0"/>
                <w:numId w:val="8"/>
              </w:numPr>
              <w:ind w:left="176" w:hanging="176"/>
              <w:jc w:val="both"/>
              <w:rPr>
                <w:rFonts w:ascii="Times New Roman" w:hAnsi="Times New Roman"/>
                <w:b/>
                <w:bCs/>
                <w:sz w:val="20"/>
                <w:szCs w:val="20"/>
                <w:lang w:val="ro-MO"/>
              </w:rPr>
            </w:pPr>
            <w:r w:rsidRPr="00F63587">
              <w:rPr>
                <w:rFonts w:ascii="Times New Roman" w:hAnsi="Times New Roman"/>
                <w:sz w:val="20"/>
                <w:szCs w:val="20"/>
                <w:lang w:val="ro-MO"/>
              </w:rPr>
              <w:t xml:space="preserve">Crearea incubatoarelor de afaceri noi şi dezvoltarea reţelei business-incubatoarelor la nivel naţional şi regional </w:t>
            </w:r>
            <w:r w:rsidRPr="00F63587">
              <w:rPr>
                <w:rFonts w:ascii="Times New Roman" w:hAnsi="Times New Roman"/>
                <w:i/>
                <w:sz w:val="20"/>
                <w:szCs w:val="20"/>
                <w:lang w:val="ro-MO"/>
              </w:rPr>
              <w:t>(Strategia de dezvoltare a sectorului întreprinderilor mici și mijlocii pentru anii 2012-2020”, Programul de activitate al Guvernului RM 2015-2018, capitolul IV, subcapitolul A „Dezvoltarea mediului de afaceri și a climatului investițional”, acțiunea nr. 23).</w:t>
            </w:r>
          </w:p>
        </w:tc>
        <w:tc>
          <w:tcPr>
            <w:tcW w:w="1534" w:type="dxa"/>
            <w:gridSpan w:val="2"/>
          </w:tcPr>
          <w:p w:rsidR="00E41510" w:rsidRPr="00F63587" w:rsidRDefault="00E41510" w:rsidP="006A6C02">
            <w:pPr>
              <w:jc w:val="center"/>
              <w:rPr>
                <w:rFonts w:ascii="Times New Roman" w:hAnsi="Times New Roman"/>
                <w:bCs/>
                <w:sz w:val="20"/>
                <w:szCs w:val="20"/>
                <w:lang w:val="ro-MO"/>
              </w:rPr>
            </w:pPr>
            <w:r w:rsidRPr="00F63587">
              <w:rPr>
                <w:rFonts w:ascii="Times New Roman" w:hAnsi="Times New Roman"/>
                <w:bCs/>
                <w:sz w:val="20"/>
                <w:szCs w:val="20"/>
                <w:lang w:val="ro-MO"/>
              </w:rPr>
              <w:t>15000,0</w:t>
            </w:r>
          </w:p>
        </w:tc>
        <w:tc>
          <w:tcPr>
            <w:tcW w:w="1399" w:type="dxa"/>
          </w:tcPr>
          <w:p w:rsidR="00E41510" w:rsidRPr="00F63587" w:rsidRDefault="00E41510" w:rsidP="006A6C02">
            <w:pPr>
              <w:jc w:val="center"/>
              <w:rPr>
                <w:rFonts w:ascii="Times New Roman" w:hAnsi="Times New Roman"/>
                <w:bCs/>
                <w:sz w:val="20"/>
                <w:szCs w:val="20"/>
                <w:lang w:val="ro-MO"/>
              </w:rPr>
            </w:pPr>
            <w:r w:rsidRPr="00F63587">
              <w:rPr>
                <w:rFonts w:ascii="Times New Roman" w:hAnsi="Times New Roman"/>
                <w:bCs/>
                <w:sz w:val="20"/>
                <w:szCs w:val="20"/>
                <w:lang w:val="ro-MO"/>
              </w:rPr>
              <w:t>15000,0</w:t>
            </w:r>
          </w:p>
        </w:tc>
        <w:tc>
          <w:tcPr>
            <w:tcW w:w="1691" w:type="dxa"/>
          </w:tcPr>
          <w:p w:rsidR="00E41510" w:rsidRPr="00F63587" w:rsidRDefault="00E41510" w:rsidP="006A6C02">
            <w:pPr>
              <w:jc w:val="center"/>
              <w:rPr>
                <w:rFonts w:ascii="Times New Roman" w:hAnsi="Times New Roman"/>
                <w:bCs/>
                <w:sz w:val="20"/>
                <w:szCs w:val="20"/>
                <w:lang w:val="ro-MO"/>
              </w:rPr>
            </w:pPr>
            <w:r w:rsidRPr="00F63587">
              <w:rPr>
                <w:rFonts w:ascii="Times New Roman" w:hAnsi="Times New Roman"/>
                <w:bCs/>
                <w:sz w:val="20"/>
                <w:szCs w:val="20"/>
                <w:lang w:val="ro-MO"/>
              </w:rPr>
              <w:t>15000,0</w:t>
            </w:r>
          </w:p>
        </w:tc>
        <w:tc>
          <w:tcPr>
            <w:tcW w:w="2307" w:type="dxa"/>
          </w:tcPr>
          <w:p w:rsidR="00E41510" w:rsidRPr="00F63587" w:rsidRDefault="00E41510" w:rsidP="004C532B">
            <w:pPr>
              <w:pStyle w:val="Listparagraf"/>
              <w:numPr>
                <w:ilvl w:val="0"/>
                <w:numId w:val="8"/>
              </w:numPr>
              <w:ind w:left="295" w:hanging="295"/>
              <w:rPr>
                <w:rFonts w:ascii="Times New Roman" w:hAnsi="Times New Roman"/>
                <w:bCs/>
                <w:sz w:val="20"/>
                <w:szCs w:val="20"/>
                <w:lang w:val="ro-MO"/>
              </w:rPr>
            </w:pPr>
            <w:r w:rsidRPr="00F63587">
              <w:rPr>
                <w:rFonts w:ascii="Times New Roman" w:hAnsi="Times New Roman"/>
                <w:bCs/>
                <w:sz w:val="20"/>
                <w:szCs w:val="20"/>
                <w:lang w:val="ro-MO"/>
              </w:rPr>
              <w:t>Nr. de incubatoare create – 2 anual;</w:t>
            </w:r>
          </w:p>
          <w:p w:rsidR="00E41510" w:rsidRPr="00F63587" w:rsidRDefault="00E41510" w:rsidP="004C532B">
            <w:pPr>
              <w:pStyle w:val="Listparagraf"/>
              <w:numPr>
                <w:ilvl w:val="0"/>
                <w:numId w:val="9"/>
              </w:numPr>
              <w:ind w:left="295" w:hanging="295"/>
              <w:rPr>
                <w:rFonts w:ascii="Times New Roman" w:hAnsi="Times New Roman"/>
                <w:sz w:val="20"/>
                <w:szCs w:val="20"/>
                <w:lang w:val="ro-MO"/>
              </w:rPr>
            </w:pPr>
            <w:r w:rsidRPr="00F63587">
              <w:rPr>
                <w:rFonts w:ascii="Times New Roman" w:hAnsi="Times New Roman"/>
                <w:sz w:val="20"/>
                <w:szCs w:val="20"/>
                <w:lang w:val="ro-MO"/>
              </w:rPr>
              <w:t>Nr. companii incubate – 15 anual per  incubator;</w:t>
            </w:r>
          </w:p>
          <w:p w:rsidR="00E41510" w:rsidRPr="00F63587" w:rsidRDefault="00E41510" w:rsidP="004C532B">
            <w:pPr>
              <w:pStyle w:val="Listparagraf"/>
              <w:numPr>
                <w:ilvl w:val="0"/>
                <w:numId w:val="9"/>
              </w:numPr>
              <w:ind w:left="295" w:hanging="295"/>
              <w:rPr>
                <w:rFonts w:ascii="Times New Roman" w:hAnsi="Times New Roman"/>
                <w:sz w:val="20"/>
                <w:szCs w:val="20"/>
                <w:lang w:val="ro-MO"/>
              </w:rPr>
            </w:pPr>
            <w:r w:rsidRPr="00F63587">
              <w:rPr>
                <w:rFonts w:ascii="Times New Roman" w:hAnsi="Times New Roman"/>
                <w:sz w:val="20"/>
                <w:szCs w:val="20"/>
                <w:lang w:val="ro-MO"/>
              </w:rPr>
              <w:t>Nr. locuri de muncă noi create – 60 anual per incubator</w:t>
            </w:r>
          </w:p>
        </w:tc>
      </w:tr>
      <w:tr w:rsidR="00E41510" w:rsidRPr="00F63587" w:rsidTr="00200ADE">
        <w:tc>
          <w:tcPr>
            <w:tcW w:w="3055" w:type="dxa"/>
            <w:vMerge/>
          </w:tcPr>
          <w:p w:rsidR="00E41510" w:rsidRPr="00F63587" w:rsidRDefault="00E41510" w:rsidP="006A6C02">
            <w:pPr>
              <w:rPr>
                <w:rFonts w:ascii="Times New Roman" w:hAnsi="Times New Roman"/>
                <w:b/>
                <w:bCs/>
                <w:sz w:val="20"/>
                <w:szCs w:val="20"/>
                <w:lang w:val="ro-MO"/>
              </w:rPr>
            </w:pPr>
          </w:p>
        </w:tc>
        <w:tc>
          <w:tcPr>
            <w:tcW w:w="4439" w:type="dxa"/>
          </w:tcPr>
          <w:p w:rsidR="00E41510" w:rsidRPr="00F63587" w:rsidRDefault="00E41510" w:rsidP="003A7BAF">
            <w:pPr>
              <w:pStyle w:val="Listparagraf"/>
              <w:numPr>
                <w:ilvl w:val="0"/>
                <w:numId w:val="9"/>
              </w:numPr>
              <w:ind w:left="176" w:hanging="176"/>
              <w:jc w:val="both"/>
              <w:rPr>
                <w:rFonts w:ascii="Times New Roman" w:hAnsi="Times New Roman"/>
                <w:b/>
                <w:bCs/>
                <w:sz w:val="20"/>
                <w:szCs w:val="20"/>
                <w:lang w:val="ro-MO"/>
              </w:rPr>
            </w:pPr>
            <w:r w:rsidRPr="00F63587">
              <w:rPr>
                <w:rFonts w:ascii="Times New Roman" w:hAnsi="Times New Roman"/>
                <w:sz w:val="20"/>
                <w:szCs w:val="20"/>
                <w:lang w:val="ro-MO"/>
              </w:rPr>
              <w:t>Formarea şi dezvoltarea abilităţilor antreprenoriale a agenţilor economici prin intermediul Programului „Gestiunea eficientă a afacerii”</w:t>
            </w:r>
            <w:r w:rsidRPr="00F63587">
              <w:rPr>
                <w:rFonts w:ascii="Times New Roman" w:hAnsi="Times New Roman"/>
                <w:i/>
                <w:sz w:val="20"/>
                <w:szCs w:val="20"/>
                <w:lang w:val="ro-MO"/>
              </w:rPr>
              <w:t xml:space="preserve"> (Strategia de dezvoltare a sectorului întreprinderilor mici și mijlocii pentru anii 2012-2020”, Programul de activitate al Guvernului RM 2015-2018, capitolul IV, subcapitolul A „Dezvoltarea mediului de afaceri și a climatului investițional”, acțiunea nr. 21);</w:t>
            </w:r>
          </w:p>
        </w:tc>
        <w:tc>
          <w:tcPr>
            <w:tcW w:w="1534" w:type="dxa"/>
            <w:gridSpan w:val="2"/>
          </w:tcPr>
          <w:p w:rsidR="00E41510" w:rsidRPr="00F63587" w:rsidRDefault="00E41510" w:rsidP="006A6C02">
            <w:pPr>
              <w:jc w:val="center"/>
              <w:rPr>
                <w:rFonts w:ascii="Times New Roman" w:hAnsi="Times New Roman"/>
                <w:bCs/>
                <w:sz w:val="20"/>
                <w:szCs w:val="20"/>
                <w:lang w:val="ro-MO"/>
              </w:rPr>
            </w:pPr>
            <w:r w:rsidRPr="00F63587">
              <w:rPr>
                <w:rFonts w:ascii="Times New Roman" w:hAnsi="Times New Roman"/>
                <w:bCs/>
                <w:sz w:val="20"/>
                <w:szCs w:val="20"/>
                <w:lang w:val="ro-MO"/>
              </w:rPr>
              <w:t>700,0</w:t>
            </w:r>
          </w:p>
        </w:tc>
        <w:tc>
          <w:tcPr>
            <w:tcW w:w="1399" w:type="dxa"/>
          </w:tcPr>
          <w:p w:rsidR="00E41510" w:rsidRPr="00F63587" w:rsidRDefault="00E41510" w:rsidP="006A6C02">
            <w:pPr>
              <w:jc w:val="center"/>
              <w:rPr>
                <w:rFonts w:ascii="Times New Roman" w:hAnsi="Times New Roman"/>
                <w:bCs/>
                <w:sz w:val="20"/>
                <w:szCs w:val="20"/>
                <w:lang w:val="ro-MO"/>
              </w:rPr>
            </w:pPr>
            <w:r w:rsidRPr="00F63587">
              <w:rPr>
                <w:rFonts w:ascii="Times New Roman" w:hAnsi="Times New Roman"/>
                <w:bCs/>
                <w:sz w:val="20"/>
                <w:szCs w:val="20"/>
                <w:lang w:val="ro-MO"/>
              </w:rPr>
              <w:t>700,0</w:t>
            </w:r>
          </w:p>
        </w:tc>
        <w:tc>
          <w:tcPr>
            <w:tcW w:w="1691" w:type="dxa"/>
          </w:tcPr>
          <w:p w:rsidR="00E41510" w:rsidRPr="00F63587" w:rsidRDefault="00E41510" w:rsidP="006A6C02">
            <w:pPr>
              <w:jc w:val="center"/>
              <w:rPr>
                <w:rFonts w:ascii="Times New Roman" w:hAnsi="Times New Roman"/>
                <w:bCs/>
                <w:sz w:val="20"/>
                <w:szCs w:val="20"/>
                <w:lang w:val="ro-MO"/>
              </w:rPr>
            </w:pPr>
            <w:r w:rsidRPr="00F63587">
              <w:rPr>
                <w:rFonts w:ascii="Times New Roman" w:hAnsi="Times New Roman"/>
                <w:bCs/>
                <w:sz w:val="20"/>
                <w:szCs w:val="20"/>
                <w:lang w:val="ro-MO"/>
              </w:rPr>
              <w:t>700,0</w:t>
            </w:r>
          </w:p>
        </w:tc>
        <w:tc>
          <w:tcPr>
            <w:tcW w:w="2307" w:type="dxa"/>
          </w:tcPr>
          <w:p w:rsidR="00E41510" w:rsidRPr="00F63587" w:rsidRDefault="00E41510" w:rsidP="004C532B">
            <w:pPr>
              <w:numPr>
                <w:ilvl w:val="0"/>
                <w:numId w:val="7"/>
              </w:numPr>
              <w:tabs>
                <w:tab w:val="num" w:pos="293"/>
              </w:tabs>
              <w:ind w:left="293" w:hanging="293"/>
              <w:jc w:val="both"/>
              <w:rPr>
                <w:rFonts w:ascii="Times New Roman" w:hAnsi="Times New Roman"/>
                <w:sz w:val="20"/>
                <w:szCs w:val="20"/>
                <w:lang w:val="ro-MO"/>
              </w:rPr>
            </w:pPr>
            <w:r w:rsidRPr="00F63587">
              <w:rPr>
                <w:rFonts w:ascii="Times New Roman" w:hAnsi="Times New Roman"/>
                <w:sz w:val="20"/>
                <w:szCs w:val="20"/>
                <w:lang w:val="ro-MO"/>
              </w:rPr>
              <w:t>Nr. persoane instruite – 1875 anual</w:t>
            </w:r>
          </w:p>
          <w:p w:rsidR="00E41510" w:rsidRPr="00F63587" w:rsidRDefault="00E41510" w:rsidP="006A6C02">
            <w:pPr>
              <w:rPr>
                <w:rFonts w:ascii="Times New Roman" w:hAnsi="Times New Roman"/>
                <w:b/>
                <w:bCs/>
                <w:sz w:val="20"/>
                <w:szCs w:val="20"/>
                <w:lang w:val="ro-MO"/>
              </w:rPr>
            </w:pPr>
          </w:p>
        </w:tc>
      </w:tr>
      <w:tr w:rsidR="00E41510" w:rsidRPr="00F63587" w:rsidTr="00200ADE">
        <w:tc>
          <w:tcPr>
            <w:tcW w:w="3055" w:type="dxa"/>
            <w:vMerge/>
          </w:tcPr>
          <w:p w:rsidR="00E41510" w:rsidRPr="00F63587" w:rsidRDefault="00E41510" w:rsidP="006A6C02">
            <w:pPr>
              <w:rPr>
                <w:rFonts w:ascii="Times New Roman" w:hAnsi="Times New Roman"/>
                <w:b/>
                <w:bCs/>
                <w:sz w:val="20"/>
                <w:szCs w:val="20"/>
                <w:lang w:val="ro-MO"/>
              </w:rPr>
            </w:pPr>
          </w:p>
        </w:tc>
        <w:tc>
          <w:tcPr>
            <w:tcW w:w="4439" w:type="dxa"/>
          </w:tcPr>
          <w:p w:rsidR="00E41510" w:rsidRPr="00F63587" w:rsidRDefault="00E41510" w:rsidP="003A7BAF">
            <w:pPr>
              <w:pStyle w:val="Listparagraf"/>
              <w:numPr>
                <w:ilvl w:val="0"/>
                <w:numId w:val="10"/>
              </w:numPr>
              <w:ind w:left="176" w:hanging="176"/>
              <w:jc w:val="both"/>
              <w:rPr>
                <w:rFonts w:ascii="Times New Roman" w:hAnsi="Times New Roman"/>
                <w:b/>
                <w:bCs/>
                <w:sz w:val="20"/>
                <w:szCs w:val="20"/>
                <w:lang w:val="ro-MO"/>
              </w:rPr>
            </w:pPr>
            <w:r w:rsidRPr="00F63587">
              <w:rPr>
                <w:rFonts w:ascii="Times New Roman" w:hAnsi="Times New Roman"/>
                <w:sz w:val="20"/>
                <w:szCs w:val="20"/>
                <w:lang w:val="ro-MO"/>
              </w:rPr>
              <w:t xml:space="preserve">Promovarea dialogului public-privat (Conferinţei Internaţionale a IMM-urilor şi Concursul „Cel mai bun antreprenor din sectorul IMM”) </w:t>
            </w:r>
            <w:r w:rsidRPr="00F63587">
              <w:rPr>
                <w:rFonts w:ascii="Times New Roman" w:hAnsi="Times New Roman"/>
                <w:i/>
                <w:sz w:val="20"/>
                <w:szCs w:val="20"/>
                <w:lang w:val="ro-MO"/>
              </w:rPr>
              <w:t>(Strategia de dezvoltare a sectorului întreprinderilor mici și mijlocii pentru anii 2012-2020”, Programul de activitate al Guvernului RM 2015-2018, capitolul IV, subcapitolul A „Dezvoltarea mediului de afaceri și a climatului investițional”, acțiunea nr. 28)</w:t>
            </w:r>
            <w:r w:rsidRPr="00F63587">
              <w:rPr>
                <w:rFonts w:ascii="Times New Roman" w:hAnsi="Times New Roman"/>
                <w:sz w:val="20"/>
                <w:szCs w:val="20"/>
                <w:lang w:val="ro-MO"/>
              </w:rPr>
              <w:t>;</w:t>
            </w:r>
          </w:p>
        </w:tc>
        <w:tc>
          <w:tcPr>
            <w:tcW w:w="1534" w:type="dxa"/>
            <w:gridSpan w:val="2"/>
          </w:tcPr>
          <w:p w:rsidR="00E41510" w:rsidRPr="00F63587" w:rsidRDefault="00E41510" w:rsidP="006A6C02">
            <w:pPr>
              <w:jc w:val="center"/>
              <w:rPr>
                <w:rFonts w:ascii="Times New Roman" w:hAnsi="Times New Roman"/>
                <w:bCs/>
                <w:sz w:val="20"/>
                <w:szCs w:val="20"/>
                <w:lang w:val="ro-MO"/>
              </w:rPr>
            </w:pPr>
            <w:r w:rsidRPr="00F63587">
              <w:rPr>
                <w:rFonts w:ascii="Times New Roman" w:hAnsi="Times New Roman"/>
                <w:bCs/>
                <w:sz w:val="20"/>
                <w:szCs w:val="20"/>
                <w:lang w:val="ro-MO"/>
              </w:rPr>
              <w:t>258,0</w:t>
            </w:r>
          </w:p>
        </w:tc>
        <w:tc>
          <w:tcPr>
            <w:tcW w:w="1399" w:type="dxa"/>
          </w:tcPr>
          <w:p w:rsidR="00E41510" w:rsidRPr="00F63587" w:rsidRDefault="00E41510" w:rsidP="006A6C02">
            <w:pPr>
              <w:jc w:val="center"/>
              <w:rPr>
                <w:rFonts w:ascii="Times New Roman" w:hAnsi="Times New Roman"/>
                <w:bCs/>
                <w:sz w:val="20"/>
                <w:szCs w:val="20"/>
                <w:lang w:val="ro-MO"/>
              </w:rPr>
            </w:pPr>
            <w:r w:rsidRPr="00F63587">
              <w:rPr>
                <w:rFonts w:ascii="Times New Roman" w:hAnsi="Times New Roman"/>
                <w:bCs/>
                <w:sz w:val="20"/>
                <w:szCs w:val="20"/>
                <w:lang w:val="ro-MO"/>
              </w:rPr>
              <w:t>258,0</w:t>
            </w:r>
          </w:p>
        </w:tc>
        <w:tc>
          <w:tcPr>
            <w:tcW w:w="1691" w:type="dxa"/>
          </w:tcPr>
          <w:p w:rsidR="00E41510" w:rsidRPr="00F63587" w:rsidRDefault="00E41510" w:rsidP="006A6C02">
            <w:pPr>
              <w:jc w:val="center"/>
              <w:rPr>
                <w:rFonts w:ascii="Times New Roman" w:hAnsi="Times New Roman"/>
                <w:bCs/>
                <w:sz w:val="20"/>
                <w:szCs w:val="20"/>
                <w:lang w:val="ro-MO"/>
              </w:rPr>
            </w:pPr>
            <w:r w:rsidRPr="00F63587">
              <w:rPr>
                <w:rFonts w:ascii="Times New Roman" w:hAnsi="Times New Roman"/>
                <w:bCs/>
                <w:sz w:val="20"/>
                <w:szCs w:val="20"/>
                <w:lang w:val="ro-MO"/>
              </w:rPr>
              <w:t>258,0</w:t>
            </w:r>
          </w:p>
        </w:tc>
        <w:tc>
          <w:tcPr>
            <w:tcW w:w="2307" w:type="dxa"/>
          </w:tcPr>
          <w:p w:rsidR="00E41510" w:rsidRPr="00F63587" w:rsidRDefault="00E41510" w:rsidP="004C532B">
            <w:pPr>
              <w:numPr>
                <w:ilvl w:val="0"/>
                <w:numId w:val="7"/>
              </w:numPr>
              <w:tabs>
                <w:tab w:val="clear" w:pos="643"/>
                <w:tab w:val="num" w:pos="153"/>
              </w:tabs>
              <w:ind w:left="153" w:hanging="153"/>
              <w:jc w:val="both"/>
              <w:rPr>
                <w:rFonts w:ascii="Times New Roman" w:hAnsi="Times New Roman"/>
                <w:sz w:val="20"/>
                <w:szCs w:val="20"/>
                <w:lang w:val="ro-MO"/>
              </w:rPr>
            </w:pPr>
            <w:r w:rsidRPr="00F63587">
              <w:rPr>
                <w:rFonts w:ascii="Times New Roman" w:hAnsi="Times New Roman"/>
                <w:sz w:val="20"/>
                <w:szCs w:val="20"/>
                <w:lang w:val="ro-MO"/>
              </w:rPr>
              <w:t>Nr. participanţi la Conferinţă IMM – 200 persoane anual;</w:t>
            </w:r>
          </w:p>
          <w:p w:rsidR="00E41510" w:rsidRPr="00F63587" w:rsidRDefault="00E41510" w:rsidP="004C532B">
            <w:pPr>
              <w:numPr>
                <w:ilvl w:val="0"/>
                <w:numId w:val="7"/>
              </w:numPr>
              <w:tabs>
                <w:tab w:val="clear" w:pos="643"/>
                <w:tab w:val="num" w:pos="153"/>
              </w:tabs>
              <w:ind w:left="153" w:hanging="153"/>
              <w:jc w:val="both"/>
              <w:rPr>
                <w:rFonts w:ascii="Times New Roman" w:hAnsi="Times New Roman"/>
                <w:sz w:val="20"/>
                <w:szCs w:val="20"/>
                <w:lang w:val="ro-MO"/>
              </w:rPr>
            </w:pPr>
            <w:r w:rsidRPr="00F63587">
              <w:rPr>
                <w:rFonts w:ascii="Times New Roman" w:hAnsi="Times New Roman"/>
                <w:sz w:val="20"/>
                <w:szCs w:val="20"/>
                <w:lang w:val="ro-MO"/>
              </w:rPr>
              <w:t>Numărul participanţilor la Concursul "Cel mai bun antreprenor din sectorul IMM" – 170 persoane anual;</w:t>
            </w:r>
          </w:p>
          <w:p w:rsidR="00E41510" w:rsidRPr="00F63587" w:rsidRDefault="00E41510" w:rsidP="004C532B">
            <w:pPr>
              <w:numPr>
                <w:ilvl w:val="0"/>
                <w:numId w:val="7"/>
              </w:numPr>
              <w:tabs>
                <w:tab w:val="clear" w:pos="643"/>
                <w:tab w:val="num" w:pos="153"/>
              </w:tabs>
              <w:ind w:left="153" w:hanging="153"/>
              <w:jc w:val="both"/>
              <w:rPr>
                <w:rFonts w:ascii="Times New Roman" w:hAnsi="Times New Roman"/>
                <w:sz w:val="20"/>
                <w:szCs w:val="20"/>
                <w:lang w:val="ro-MO"/>
              </w:rPr>
            </w:pPr>
            <w:r w:rsidRPr="00F63587">
              <w:rPr>
                <w:rFonts w:ascii="Times New Roman" w:hAnsi="Times New Roman"/>
                <w:sz w:val="20"/>
                <w:szCs w:val="20"/>
                <w:lang w:val="ro-MO"/>
              </w:rPr>
              <w:t xml:space="preserve">Nr. premii acordate – </w:t>
            </w:r>
            <w:r w:rsidRPr="00F63587">
              <w:rPr>
                <w:rFonts w:ascii="Times New Roman" w:hAnsi="Times New Roman"/>
                <w:sz w:val="20"/>
                <w:szCs w:val="20"/>
                <w:lang w:val="ro-MO"/>
              </w:rPr>
              <w:lastRenderedPageBreak/>
              <w:t>20 premii anual.</w:t>
            </w:r>
          </w:p>
        </w:tc>
      </w:tr>
      <w:tr w:rsidR="00E41510" w:rsidRPr="00F63587" w:rsidTr="00200ADE">
        <w:tc>
          <w:tcPr>
            <w:tcW w:w="3055" w:type="dxa"/>
            <w:vMerge/>
          </w:tcPr>
          <w:p w:rsidR="00E41510" w:rsidRPr="00F63587" w:rsidRDefault="00E41510" w:rsidP="006A6C02">
            <w:pPr>
              <w:rPr>
                <w:rFonts w:ascii="Times New Roman" w:hAnsi="Times New Roman"/>
                <w:b/>
                <w:bCs/>
                <w:sz w:val="20"/>
                <w:szCs w:val="20"/>
                <w:lang w:val="ro-MO"/>
              </w:rPr>
            </w:pPr>
          </w:p>
        </w:tc>
        <w:tc>
          <w:tcPr>
            <w:tcW w:w="4439" w:type="dxa"/>
          </w:tcPr>
          <w:p w:rsidR="00E41510" w:rsidRPr="00F63587" w:rsidRDefault="00E41510" w:rsidP="003A7BAF">
            <w:pPr>
              <w:pStyle w:val="Listparagraf"/>
              <w:numPr>
                <w:ilvl w:val="0"/>
                <w:numId w:val="10"/>
              </w:numPr>
              <w:ind w:left="176" w:hanging="176"/>
              <w:jc w:val="both"/>
              <w:rPr>
                <w:rFonts w:ascii="Times New Roman" w:hAnsi="Times New Roman"/>
                <w:b/>
                <w:bCs/>
                <w:sz w:val="20"/>
                <w:szCs w:val="20"/>
                <w:lang w:val="ro-MO"/>
              </w:rPr>
            </w:pPr>
            <w:r w:rsidRPr="00F63587">
              <w:rPr>
                <w:rFonts w:ascii="Times New Roman" w:hAnsi="Times New Roman"/>
                <w:sz w:val="20"/>
                <w:szCs w:val="20"/>
                <w:lang w:val="ro-MO"/>
              </w:rPr>
              <w:t xml:space="preserve">Facilitarea accesului IMM la resurse financiare prin garantarea de stat a creditelor solicitate de la instituţiile financiare. Formarea fondului de provizioane. </w:t>
            </w:r>
            <w:r w:rsidRPr="00F63587">
              <w:rPr>
                <w:rFonts w:ascii="Times New Roman" w:hAnsi="Times New Roman"/>
                <w:i/>
                <w:sz w:val="20"/>
                <w:szCs w:val="20"/>
                <w:lang w:val="ro-MO"/>
              </w:rPr>
              <w:t>(Strategia de dezvoltare a sectorului întreprinderilor mici și mijlocii pentru anii 2012-2020”, Programul de activitate al Guvernului RM 2015-2018, capitolul IV, subcapitolul A „Dezvoltarea mediului de afaceri și a climatului investițional”, acțiunea nr. 19)</w:t>
            </w:r>
          </w:p>
        </w:tc>
        <w:tc>
          <w:tcPr>
            <w:tcW w:w="1534" w:type="dxa"/>
            <w:gridSpan w:val="2"/>
          </w:tcPr>
          <w:p w:rsidR="00E41510" w:rsidRPr="00F63587" w:rsidRDefault="00E41510" w:rsidP="006A6C02">
            <w:pPr>
              <w:jc w:val="center"/>
              <w:rPr>
                <w:rFonts w:ascii="Times New Roman" w:hAnsi="Times New Roman"/>
                <w:bCs/>
                <w:sz w:val="20"/>
                <w:szCs w:val="20"/>
                <w:lang w:val="ro-MO"/>
              </w:rPr>
            </w:pPr>
            <w:r w:rsidRPr="00F63587">
              <w:rPr>
                <w:rFonts w:ascii="Times New Roman" w:hAnsi="Times New Roman"/>
                <w:bCs/>
                <w:sz w:val="20"/>
                <w:szCs w:val="20"/>
                <w:lang w:val="ro-MO"/>
              </w:rPr>
              <w:t>1400,0</w:t>
            </w:r>
          </w:p>
        </w:tc>
        <w:tc>
          <w:tcPr>
            <w:tcW w:w="1399" w:type="dxa"/>
          </w:tcPr>
          <w:p w:rsidR="00E41510" w:rsidRPr="00F63587" w:rsidRDefault="00E41510" w:rsidP="006A6C02">
            <w:pPr>
              <w:jc w:val="center"/>
              <w:rPr>
                <w:rFonts w:ascii="Times New Roman" w:hAnsi="Times New Roman"/>
                <w:bCs/>
                <w:sz w:val="20"/>
                <w:szCs w:val="20"/>
                <w:lang w:val="ro-MO"/>
              </w:rPr>
            </w:pPr>
            <w:r w:rsidRPr="00F63587">
              <w:rPr>
                <w:rFonts w:ascii="Times New Roman" w:hAnsi="Times New Roman"/>
                <w:bCs/>
                <w:sz w:val="20"/>
                <w:szCs w:val="20"/>
                <w:lang w:val="ro-MO"/>
              </w:rPr>
              <w:t>1400,0</w:t>
            </w:r>
          </w:p>
        </w:tc>
        <w:tc>
          <w:tcPr>
            <w:tcW w:w="1691" w:type="dxa"/>
          </w:tcPr>
          <w:p w:rsidR="00E41510" w:rsidRPr="00F63587" w:rsidRDefault="00E41510" w:rsidP="006A6C02">
            <w:pPr>
              <w:jc w:val="center"/>
              <w:rPr>
                <w:rFonts w:ascii="Times New Roman" w:hAnsi="Times New Roman"/>
                <w:bCs/>
                <w:sz w:val="20"/>
                <w:szCs w:val="20"/>
                <w:lang w:val="ro-MO"/>
              </w:rPr>
            </w:pPr>
            <w:r w:rsidRPr="00F63587">
              <w:rPr>
                <w:rFonts w:ascii="Times New Roman" w:hAnsi="Times New Roman"/>
                <w:bCs/>
                <w:sz w:val="20"/>
                <w:szCs w:val="20"/>
                <w:lang w:val="ro-MO"/>
              </w:rPr>
              <w:t>1400,0</w:t>
            </w:r>
          </w:p>
        </w:tc>
        <w:tc>
          <w:tcPr>
            <w:tcW w:w="2307" w:type="dxa"/>
          </w:tcPr>
          <w:p w:rsidR="00E41510" w:rsidRPr="00F63587" w:rsidRDefault="00E41510" w:rsidP="004C532B">
            <w:pPr>
              <w:pStyle w:val="Listparagraf"/>
              <w:numPr>
                <w:ilvl w:val="0"/>
                <w:numId w:val="10"/>
              </w:numPr>
              <w:ind w:left="153" w:hanging="153"/>
              <w:rPr>
                <w:rFonts w:ascii="Times New Roman" w:hAnsi="Times New Roman"/>
                <w:b/>
                <w:bCs/>
                <w:sz w:val="20"/>
                <w:szCs w:val="20"/>
                <w:lang w:val="ro-MO"/>
              </w:rPr>
            </w:pPr>
            <w:r w:rsidRPr="00F63587">
              <w:rPr>
                <w:rFonts w:ascii="Times New Roman" w:hAnsi="Times New Roman"/>
                <w:sz w:val="20"/>
                <w:szCs w:val="20"/>
                <w:lang w:val="ro-MO"/>
              </w:rPr>
              <w:t>Fond suplinit</w:t>
            </w:r>
          </w:p>
        </w:tc>
      </w:tr>
      <w:tr w:rsidR="00E41510" w:rsidRPr="00F63587" w:rsidTr="00200ADE">
        <w:tc>
          <w:tcPr>
            <w:tcW w:w="3055" w:type="dxa"/>
            <w:vMerge/>
          </w:tcPr>
          <w:p w:rsidR="00E41510" w:rsidRPr="00F63587" w:rsidRDefault="00E41510" w:rsidP="006A6C02">
            <w:pPr>
              <w:rPr>
                <w:rFonts w:ascii="Times New Roman" w:hAnsi="Times New Roman"/>
                <w:b/>
                <w:bCs/>
                <w:sz w:val="20"/>
                <w:szCs w:val="20"/>
                <w:lang w:val="ro-MO"/>
              </w:rPr>
            </w:pPr>
          </w:p>
        </w:tc>
        <w:tc>
          <w:tcPr>
            <w:tcW w:w="4439" w:type="dxa"/>
          </w:tcPr>
          <w:p w:rsidR="00E41510" w:rsidRPr="00F63587" w:rsidRDefault="00E41510" w:rsidP="003A7BAF">
            <w:pPr>
              <w:pStyle w:val="Listparagraf"/>
              <w:numPr>
                <w:ilvl w:val="0"/>
                <w:numId w:val="10"/>
              </w:numPr>
              <w:ind w:left="176" w:hanging="176"/>
              <w:jc w:val="both"/>
              <w:rPr>
                <w:rFonts w:ascii="Times New Roman" w:hAnsi="Times New Roman"/>
                <w:b/>
                <w:bCs/>
                <w:sz w:val="20"/>
                <w:szCs w:val="20"/>
                <w:lang w:val="ro-MO"/>
              </w:rPr>
            </w:pPr>
            <w:r w:rsidRPr="00F63587">
              <w:rPr>
                <w:rFonts w:ascii="Times New Roman" w:hAnsi="Times New Roman"/>
                <w:sz w:val="20"/>
                <w:szCs w:val="20"/>
                <w:lang w:val="ro-MO"/>
              </w:rPr>
              <w:t xml:space="preserve">Susţinerea participării agenţilor economici la Expoziţii şi târguri prin implementarea programului de subvenţionare. </w:t>
            </w:r>
            <w:r w:rsidRPr="00F63587">
              <w:rPr>
                <w:rFonts w:ascii="Times New Roman" w:hAnsi="Times New Roman"/>
                <w:i/>
                <w:sz w:val="20"/>
                <w:szCs w:val="20"/>
                <w:lang w:val="ro-MO"/>
              </w:rPr>
              <w:t>(Strategia de dezvoltare a sectorului întreprinderilor mici și mijlocii pentru anii 2012-2020”, Programul de activitate al Guvernului RM 2015-2018, capitolul IV, subcapitolul A „Dezvoltarea mediului de afaceri și a climatului investițional”, acțiunea nr. 28)</w:t>
            </w:r>
          </w:p>
        </w:tc>
        <w:tc>
          <w:tcPr>
            <w:tcW w:w="1534" w:type="dxa"/>
            <w:gridSpan w:val="2"/>
          </w:tcPr>
          <w:p w:rsidR="00E41510" w:rsidRPr="00F63587" w:rsidRDefault="00E41510" w:rsidP="006A6C02">
            <w:pPr>
              <w:jc w:val="center"/>
              <w:rPr>
                <w:rFonts w:ascii="Times New Roman" w:hAnsi="Times New Roman"/>
                <w:bCs/>
                <w:sz w:val="20"/>
                <w:szCs w:val="20"/>
                <w:lang w:val="ro-MO"/>
              </w:rPr>
            </w:pPr>
            <w:r w:rsidRPr="00F63587">
              <w:rPr>
                <w:rFonts w:ascii="Times New Roman" w:hAnsi="Times New Roman"/>
                <w:bCs/>
                <w:sz w:val="20"/>
                <w:szCs w:val="20"/>
                <w:lang w:val="ro-MO"/>
              </w:rPr>
              <w:t>301,2</w:t>
            </w:r>
          </w:p>
        </w:tc>
        <w:tc>
          <w:tcPr>
            <w:tcW w:w="1399" w:type="dxa"/>
          </w:tcPr>
          <w:p w:rsidR="00E41510" w:rsidRPr="00F63587" w:rsidRDefault="00E41510" w:rsidP="006A6C02">
            <w:pPr>
              <w:jc w:val="center"/>
              <w:rPr>
                <w:rFonts w:ascii="Times New Roman" w:hAnsi="Times New Roman"/>
                <w:bCs/>
                <w:sz w:val="20"/>
                <w:szCs w:val="20"/>
                <w:lang w:val="ro-MO"/>
              </w:rPr>
            </w:pPr>
            <w:r w:rsidRPr="00F63587">
              <w:rPr>
                <w:rFonts w:ascii="Times New Roman" w:hAnsi="Times New Roman"/>
                <w:bCs/>
                <w:sz w:val="20"/>
                <w:szCs w:val="20"/>
                <w:lang w:val="ro-MO"/>
              </w:rPr>
              <w:t>301,2</w:t>
            </w:r>
          </w:p>
        </w:tc>
        <w:tc>
          <w:tcPr>
            <w:tcW w:w="1691" w:type="dxa"/>
          </w:tcPr>
          <w:p w:rsidR="00E41510" w:rsidRPr="00F63587" w:rsidRDefault="00E41510" w:rsidP="006A6C02">
            <w:pPr>
              <w:jc w:val="center"/>
              <w:rPr>
                <w:rFonts w:ascii="Times New Roman" w:hAnsi="Times New Roman"/>
                <w:bCs/>
                <w:sz w:val="20"/>
                <w:szCs w:val="20"/>
                <w:lang w:val="ro-MO"/>
              </w:rPr>
            </w:pPr>
            <w:r w:rsidRPr="00F63587">
              <w:rPr>
                <w:rFonts w:ascii="Times New Roman" w:hAnsi="Times New Roman"/>
                <w:bCs/>
                <w:sz w:val="20"/>
                <w:szCs w:val="20"/>
                <w:lang w:val="ro-MO"/>
              </w:rPr>
              <w:t>301,2</w:t>
            </w:r>
          </w:p>
          <w:p w:rsidR="00E41510" w:rsidRPr="00F63587" w:rsidRDefault="00E41510" w:rsidP="006A6C02">
            <w:pPr>
              <w:jc w:val="center"/>
              <w:rPr>
                <w:rFonts w:ascii="Times New Roman" w:hAnsi="Times New Roman"/>
                <w:bCs/>
                <w:sz w:val="20"/>
                <w:szCs w:val="20"/>
                <w:lang w:val="ro-MO"/>
              </w:rPr>
            </w:pPr>
          </w:p>
        </w:tc>
        <w:tc>
          <w:tcPr>
            <w:tcW w:w="2307" w:type="dxa"/>
          </w:tcPr>
          <w:p w:rsidR="00E41510" w:rsidRPr="00F63587" w:rsidRDefault="00E41510" w:rsidP="004C532B">
            <w:pPr>
              <w:pStyle w:val="Listparagraf"/>
              <w:numPr>
                <w:ilvl w:val="0"/>
                <w:numId w:val="12"/>
              </w:numPr>
              <w:ind w:left="153" w:hanging="153"/>
              <w:rPr>
                <w:rFonts w:ascii="Times New Roman" w:hAnsi="Times New Roman"/>
                <w:b/>
                <w:bCs/>
                <w:sz w:val="20"/>
                <w:szCs w:val="20"/>
                <w:lang w:val="ro-MO"/>
              </w:rPr>
            </w:pPr>
            <w:r w:rsidRPr="00F63587">
              <w:rPr>
                <w:rFonts w:ascii="Times New Roman" w:hAnsi="Times New Roman"/>
                <w:sz w:val="20"/>
                <w:szCs w:val="20"/>
                <w:lang w:val="ro-MO"/>
              </w:rPr>
              <w:t>Nr. agenţilor economici susţinuţi – 110 anual</w:t>
            </w:r>
          </w:p>
          <w:p w:rsidR="00E41510" w:rsidRPr="00F63587" w:rsidRDefault="00E41510" w:rsidP="006A6C02">
            <w:pPr>
              <w:ind w:firstLine="708"/>
              <w:rPr>
                <w:rFonts w:ascii="Times New Roman" w:hAnsi="Times New Roman"/>
                <w:sz w:val="20"/>
                <w:szCs w:val="20"/>
                <w:lang w:val="ro-MO"/>
              </w:rPr>
            </w:pPr>
          </w:p>
        </w:tc>
      </w:tr>
      <w:tr w:rsidR="00E41510" w:rsidRPr="00F63587" w:rsidTr="00200ADE">
        <w:tc>
          <w:tcPr>
            <w:tcW w:w="3055" w:type="dxa"/>
            <w:vMerge/>
          </w:tcPr>
          <w:p w:rsidR="00E41510" w:rsidRPr="00F63587" w:rsidRDefault="00E41510" w:rsidP="006A6C02">
            <w:pPr>
              <w:rPr>
                <w:rFonts w:ascii="Times New Roman" w:hAnsi="Times New Roman"/>
                <w:b/>
                <w:bCs/>
                <w:sz w:val="20"/>
                <w:szCs w:val="20"/>
                <w:lang w:val="ro-MO"/>
              </w:rPr>
            </w:pPr>
          </w:p>
        </w:tc>
        <w:tc>
          <w:tcPr>
            <w:tcW w:w="4439" w:type="dxa"/>
          </w:tcPr>
          <w:p w:rsidR="00E41510" w:rsidRPr="00F63587" w:rsidRDefault="00E41510" w:rsidP="004C532B">
            <w:pPr>
              <w:pStyle w:val="Listparagraf"/>
              <w:numPr>
                <w:ilvl w:val="0"/>
                <w:numId w:val="12"/>
              </w:numPr>
              <w:ind w:left="176" w:hanging="176"/>
              <w:rPr>
                <w:rFonts w:ascii="Times New Roman" w:hAnsi="Times New Roman"/>
                <w:b/>
                <w:bCs/>
                <w:sz w:val="20"/>
                <w:szCs w:val="20"/>
                <w:lang w:val="ro-MO"/>
              </w:rPr>
            </w:pPr>
            <w:r w:rsidRPr="00F63587">
              <w:rPr>
                <w:rFonts w:ascii="Times New Roman" w:hAnsi="Times New Roman"/>
                <w:sz w:val="20"/>
                <w:szCs w:val="20"/>
                <w:lang w:val="ro-MO"/>
              </w:rPr>
              <w:t xml:space="preserve">Susţinerea dezvoltării sectorului privat din mediul rural prin intermediul Fondului de Dezvoltare Regională </w:t>
            </w:r>
            <w:r w:rsidRPr="00FC7661">
              <w:rPr>
                <w:rFonts w:ascii="Times New Roman" w:hAnsi="Times New Roman"/>
                <w:i/>
                <w:sz w:val="20"/>
                <w:szCs w:val="20"/>
                <w:lang w:val="ro-MO"/>
              </w:rPr>
              <w:t>(Ministerul Dezvoltării Regionale și Construcțiilor)</w:t>
            </w:r>
          </w:p>
        </w:tc>
        <w:tc>
          <w:tcPr>
            <w:tcW w:w="1534" w:type="dxa"/>
            <w:gridSpan w:val="2"/>
          </w:tcPr>
          <w:p w:rsidR="00E41510" w:rsidRPr="00F63587" w:rsidRDefault="00E41510" w:rsidP="006A6C02">
            <w:pPr>
              <w:jc w:val="center"/>
              <w:rPr>
                <w:rFonts w:ascii="Times New Roman" w:hAnsi="Times New Roman"/>
                <w:bCs/>
                <w:sz w:val="20"/>
                <w:szCs w:val="20"/>
                <w:lang w:val="ro-MO"/>
              </w:rPr>
            </w:pPr>
            <w:r w:rsidRPr="00F63587">
              <w:rPr>
                <w:rFonts w:ascii="Times New Roman" w:hAnsi="Times New Roman"/>
                <w:bCs/>
                <w:sz w:val="20"/>
                <w:szCs w:val="20"/>
                <w:lang w:val="ro-MO"/>
              </w:rPr>
              <w:t>41800,0</w:t>
            </w:r>
          </w:p>
        </w:tc>
        <w:tc>
          <w:tcPr>
            <w:tcW w:w="1399" w:type="dxa"/>
          </w:tcPr>
          <w:p w:rsidR="00E41510" w:rsidRPr="00F63587" w:rsidRDefault="00E41510" w:rsidP="006A6C02">
            <w:pPr>
              <w:jc w:val="center"/>
              <w:rPr>
                <w:rFonts w:ascii="Times New Roman" w:hAnsi="Times New Roman"/>
                <w:bCs/>
                <w:sz w:val="20"/>
                <w:szCs w:val="20"/>
                <w:lang w:val="ro-MO"/>
              </w:rPr>
            </w:pPr>
            <w:r w:rsidRPr="00F63587">
              <w:rPr>
                <w:rFonts w:ascii="Times New Roman" w:hAnsi="Times New Roman"/>
                <w:bCs/>
                <w:sz w:val="20"/>
                <w:szCs w:val="20"/>
                <w:lang w:val="ro-MO"/>
              </w:rPr>
              <w:t>41800,0</w:t>
            </w:r>
          </w:p>
        </w:tc>
        <w:tc>
          <w:tcPr>
            <w:tcW w:w="1691" w:type="dxa"/>
          </w:tcPr>
          <w:p w:rsidR="00E41510" w:rsidRPr="00F63587" w:rsidRDefault="00E41510" w:rsidP="006A6C02">
            <w:pPr>
              <w:jc w:val="center"/>
              <w:rPr>
                <w:rFonts w:ascii="Times New Roman" w:hAnsi="Times New Roman"/>
                <w:bCs/>
                <w:sz w:val="20"/>
                <w:szCs w:val="20"/>
                <w:lang w:val="ro-MO"/>
              </w:rPr>
            </w:pPr>
            <w:r w:rsidRPr="00F63587">
              <w:rPr>
                <w:rFonts w:ascii="Times New Roman" w:hAnsi="Times New Roman"/>
                <w:bCs/>
                <w:sz w:val="20"/>
                <w:szCs w:val="20"/>
                <w:lang w:val="ro-MO"/>
              </w:rPr>
              <w:t>41800,0</w:t>
            </w:r>
          </w:p>
        </w:tc>
        <w:tc>
          <w:tcPr>
            <w:tcW w:w="2307" w:type="dxa"/>
          </w:tcPr>
          <w:p w:rsidR="00E41510" w:rsidRPr="00F63587" w:rsidRDefault="00E41510" w:rsidP="000C0D34">
            <w:pPr>
              <w:pStyle w:val="Listparagraf"/>
              <w:numPr>
                <w:ilvl w:val="0"/>
                <w:numId w:val="47"/>
              </w:numPr>
              <w:ind w:left="215" w:hanging="215"/>
              <w:rPr>
                <w:rFonts w:ascii="Times New Roman" w:hAnsi="Times New Roman"/>
                <w:bCs/>
                <w:sz w:val="20"/>
                <w:szCs w:val="20"/>
                <w:lang w:val="ro-MO"/>
              </w:rPr>
            </w:pPr>
            <w:r w:rsidRPr="00F63587">
              <w:rPr>
                <w:rFonts w:ascii="Times New Roman" w:hAnsi="Times New Roman"/>
                <w:bCs/>
                <w:sz w:val="20"/>
                <w:szCs w:val="20"/>
                <w:lang w:val="ro-MO"/>
              </w:rPr>
              <w:t>Nr. de proiecte finanțate</w:t>
            </w:r>
          </w:p>
        </w:tc>
      </w:tr>
      <w:tr w:rsidR="00E41510" w:rsidRPr="00F63587" w:rsidTr="00200ADE">
        <w:tc>
          <w:tcPr>
            <w:tcW w:w="3055" w:type="dxa"/>
            <w:vMerge/>
          </w:tcPr>
          <w:p w:rsidR="00E41510" w:rsidRPr="00F63587" w:rsidRDefault="00E41510" w:rsidP="006A6C02">
            <w:pPr>
              <w:rPr>
                <w:rFonts w:ascii="Times New Roman" w:hAnsi="Times New Roman"/>
                <w:b/>
                <w:bCs/>
                <w:sz w:val="20"/>
                <w:szCs w:val="20"/>
                <w:lang w:val="ro-MO"/>
              </w:rPr>
            </w:pPr>
          </w:p>
        </w:tc>
        <w:tc>
          <w:tcPr>
            <w:tcW w:w="4439" w:type="dxa"/>
          </w:tcPr>
          <w:p w:rsidR="00E41510" w:rsidRPr="00F63587" w:rsidRDefault="00E41510" w:rsidP="004C532B">
            <w:pPr>
              <w:pStyle w:val="Listparagraf"/>
              <w:numPr>
                <w:ilvl w:val="0"/>
                <w:numId w:val="12"/>
              </w:numPr>
              <w:ind w:left="176" w:hanging="176"/>
              <w:rPr>
                <w:rFonts w:ascii="Times New Roman" w:hAnsi="Times New Roman"/>
                <w:b/>
                <w:bCs/>
                <w:sz w:val="20"/>
                <w:szCs w:val="20"/>
                <w:lang w:val="ro-MO"/>
              </w:rPr>
            </w:pPr>
            <w:r w:rsidRPr="00F63587">
              <w:rPr>
                <w:rFonts w:ascii="Times New Roman" w:hAnsi="Times New Roman"/>
                <w:sz w:val="20"/>
                <w:szCs w:val="20"/>
                <w:lang w:val="ro-MO"/>
              </w:rPr>
              <w:t xml:space="preserve">Facilitarea accesului tinerilor antreprenori din zonele rurale la resursele financiare prin implementarea Componentei a II-a a Programului de Abilitare Economică a Tinerilor (Directoratul Liniei de Credit de pe lîngă Ministerul Finanțelor) </w:t>
            </w:r>
            <w:r w:rsidRPr="00F63587">
              <w:rPr>
                <w:rFonts w:ascii="Times New Roman" w:hAnsi="Times New Roman"/>
                <w:i/>
                <w:sz w:val="20"/>
                <w:szCs w:val="20"/>
                <w:lang w:val="ro-MO"/>
              </w:rPr>
              <w:t>(Strategia de dezvoltare a sectorului întreprinderilor mici și mijlocii pentru anii 2012-2020”, Programul de activitate al Guvernului RM 2015-2018, capitolul IV, subcapitolul A „Dezvoltarea mediului de afaceri și a climatului investițional”, acțiunea nr. 21 )</w:t>
            </w:r>
          </w:p>
        </w:tc>
        <w:tc>
          <w:tcPr>
            <w:tcW w:w="1534" w:type="dxa"/>
            <w:gridSpan w:val="2"/>
          </w:tcPr>
          <w:p w:rsidR="00E41510" w:rsidRPr="00F63587" w:rsidRDefault="00E41510" w:rsidP="006A6C02">
            <w:pPr>
              <w:jc w:val="center"/>
              <w:rPr>
                <w:rFonts w:ascii="Times New Roman" w:hAnsi="Times New Roman"/>
                <w:bCs/>
                <w:sz w:val="20"/>
                <w:szCs w:val="20"/>
                <w:lang w:val="ro-MO"/>
              </w:rPr>
            </w:pPr>
            <w:r w:rsidRPr="00F63587">
              <w:rPr>
                <w:rFonts w:ascii="Times New Roman" w:hAnsi="Times New Roman"/>
                <w:bCs/>
                <w:sz w:val="20"/>
                <w:szCs w:val="20"/>
                <w:lang w:val="ro-MO"/>
              </w:rPr>
              <w:t>20000,0</w:t>
            </w:r>
          </w:p>
        </w:tc>
        <w:tc>
          <w:tcPr>
            <w:tcW w:w="1399" w:type="dxa"/>
          </w:tcPr>
          <w:p w:rsidR="00E41510" w:rsidRPr="00F63587" w:rsidRDefault="00E41510" w:rsidP="006A6C02">
            <w:pPr>
              <w:jc w:val="center"/>
              <w:rPr>
                <w:rFonts w:ascii="Times New Roman" w:hAnsi="Times New Roman"/>
                <w:bCs/>
                <w:sz w:val="20"/>
                <w:szCs w:val="20"/>
                <w:lang w:val="ro-MO"/>
              </w:rPr>
            </w:pPr>
            <w:r w:rsidRPr="00F63587">
              <w:rPr>
                <w:rFonts w:ascii="Times New Roman" w:hAnsi="Times New Roman"/>
                <w:bCs/>
                <w:sz w:val="20"/>
                <w:szCs w:val="20"/>
                <w:lang w:val="ro-MO"/>
              </w:rPr>
              <w:t>20000,0</w:t>
            </w:r>
          </w:p>
        </w:tc>
        <w:tc>
          <w:tcPr>
            <w:tcW w:w="1691" w:type="dxa"/>
          </w:tcPr>
          <w:p w:rsidR="00E41510" w:rsidRPr="00F63587" w:rsidRDefault="00E41510" w:rsidP="006A6C02">
            <w:pPr>
              <w:jc w:val="center"/>
              <w:rPr>
                <w:rFonts w:ascii="Times New Roman" w:hAnsi="Times New Roman"/>
                <w:bCs/>
                <w:sz w:val="20"/>
                <w:szCs w:val="20"/>
                <w:lang w:val="ro-MO"/>
              </w:rPr>
            </w:pPr>
            <w:r w:rsidRPr="00F63587">
              <w:rPr>
                <w:rFonts w:ascii="Times New Roman" w:hAnsi="Times New Roman"/>
                <w:bCs/>
                <w:sz w:val="20"/>
                <w:szCs w:val="20"/>
                <w:lang w:val="ro-MO"/>
              </w:rPr>
              <w:t>20000,0</w:t>
            </w:r>
          </w:p>
        </w:tc>
        <w:tc>
          <w:tcPr>
            <w:tcW w:w="2307" w:type="dxa"/>
          </w:tcPr>
          <w:p w:rsidR="00E41510" w:rsidRPr="00F63587" w:rsidRDefault="00E41510" w:rsidP="004C532B">
            <w:pPr>
              <w:pStyle w:val="Listparagraf"/>
              <w:numPr>
                <w:ilvl w:val="0"/>
                <w:numId w:val="12"/>
              </w:numPr>
              <w:ind w:left="215" w:hanging="215"/>
              <w:rPr>
                <w:rFonts w:ascii="Times New Roman" w:hAnsi="Times New Roman"/>
                <w:bCs/>
                <w:sz w:val="20"/>
                <w:szCs w:val="20"/>
                <w:lang w:val="ro-MO"/>
              </w:rPr>
            </w:pPr>
            <w:r w:rsidRPr="00F63587">
              <w:rPr>
                <w:rFonts w:ascii="Times New Roman" w:hAnsi="Times New Roman"/>
                <w:bCs/>
                <w:sz w:val="20"/>
                <w:szCs w:val="20"/>
                <w:lang w:val="ro-MO"/>
              </w:rPr>
              <w:t>Nr. de afaceri finanțate;</w:t>
            </w:r>
          </w:p>
          <w:p w:rsidR="00E41510" w:rsidRPr="00F63587" w:rsidRDefault="00E41510" w:rsidP="004C532B">
            <w:pPr>
              <w:pStyle w:val="Listparagraf"/>
              <w:numPr>
                <w:ilvl w:val="0"/>
                <w:numId w:val="12"/>
              </w:numPr>
              <w:ind w:left="215" w:hanging="215"/>
              <w:rPr>
                <w:rFonts w:ascii="Times New Roman" w:hAnsi="Times New Roman"/>
                <w:bCs/>
                <w:sz w:val="20"/>
                <w:szCs w:val="20"/>
                <w:lang w:val="ro-MO"/>
              </w:rPr>
            </w:pPr>
            <w:r w:rsidRPr="00F63587">
              <w:rPr>
                <w:rFonts w:ascii="Times New Roman" w:hAnsi="Times New Roman"/>
                <w:bCs/>
                <w:sz w:val="20"/>
                <w:szCs w:val="20"/>
                <w:lang w:val="ro-MO"/>
              </w:rPr>
              <w:t>Nr. de locuri de muncă create;</w:t>
            </w:r>
          </w:p>
          <w:p w:rsidR="00E41510" w:rsidRPr="00F63587" w:rsidRDefault="00E41510" w:rsidP="004C532B">
            <w:pPr>
              <w:pStyle w:val="Listparagraf"/>
              <w:numPr>
                <w:ilvl w:val="0"/>
                <w:numId w:val="12"/>
              </w:numPr>
              <w:ind w:left="215" w:hanging="215"/>
              <w:rPr>
                <w:rFonts w:ascii="Times New Roman" w:hAnsi="Times New Roman"/>
                <w:bCs/>
                <w:sz w:val="20"/>
                <w:szCs w:val="20"/>
                <w:lang w:val="ro-MO"/>
              </w:rPr>
            </w:pPr>
            <w:r w:rsidRPr="00F63587">
              <w:rPr>
                <w:rFonts w:ascii="Times New Roman" w:hAnsi="Times New Roman"/>
                <w:sz w:val="20"/>
                <w:szCs w:val="20"/>
                <w:lang w:val="ro-MO"/>
              </w:rPr>
              <w:t>Volumul creditelor acordate;</w:t>
            </w:r>
          </w:p>
          <w:p w:rsidR="00E41510" w:rsidRPr="00F63587" w:rsidRDefault="00E41510" w:rsidP="004C532B">
            <w:pPr>
              <w:pStyle w:val="Listparagraf"/>
              <w:numPr>
                <w:ilvl w:val="0"/>
                <w:numId w:val="12"/>
              </w:numPr>
              <w:ind w:left="215" w:hanging="215"/>
              <w:rPr>
                <w:rFonts w:ascii="Times New Roman" w:hAnsi="Times New Roman"/>
                <w:b/>
                <w:bCs/>
                <w:sz w:val="20"/>
                <w:szCs w:val="20"/>
                <w:lang w:val="ro-MO"/>
              </w:rPr>
            </w:pPr>
            <w:r w:rsidRPr="00F63587">
              <w:rPr>
                <w:rFonts w:ascii="Times New Roman" w:hAnsi="Times New Roman"/>
                <w:sz w:val="20"/>
                <w:szCs w:val="20"/>
                <w:lang w:val="ro-MO"/>
              </w:rPr>
              <w:t>Suma granturilor acordate</w:t>
            </w:r>
          </w:p>
        </w:tc>
      </w:tr>
      <w:tr w:rsidR="00E41510" w:rsidRPr="00F63587" w:rsidTr="00200ADE">
        <w:tc>
          <w:tcPr>
            <w:tcW w:w="3055" w:type="dxa"/>
            <w:vMerge/>
          </w:tcPr>
          <w:p w:rsidR="00E41510" w:rsidRPr="00F63587" w:rsidRDefault="00E41510" w:rsidP="006A6C02">
            <w:pPr>
              <w:rPr>
                <w:rFonts w:ascii="Times New Roman" w:hAnsi="Times New Roman"/>
                <w:b/>
                <w:bCs/>
                <w:sz w:val="20"/>
                <w:szCs w:val="20"/>
                <w:lang w:val="ro-MO"/>
              </w:rPr>
            </w:pPr>
          </w:p>
        </w:tc>
        <w:tc>
          <w:tcPr>
            <w:tcW w:w="4439" w:type="dxa"/>
          </w:tcPr>
          <w:p w:rsidR="00E41510" w:rsidRPr="00F63587" w:rsidRDefault="00E41510" w:rsidP="006A6C02">
            <w:pPr>
              <w:rPr>
                <w:rFonts w:ascii="Times New Roman" w:hAnsi="Times New Roman"/>
                <w:sz w:val="20"/>
                <w:szCs w:val="20"/>
                <w:highlight w:val="yellow"/>
                <w:lang w:val="ro-MO"/>
              </w:rPr>
            </w:pPr>
            <w:r w:rsidRPr="00F63587">
              <w:rPr>
                <w:rFonts w:ascii="Times New Roman" w:hAnsi="Times New Roman"/>
                <w:b/>
                <w:i/>
                <w:sz w:val="20"/>
                <w:szCs w:val="20"/>
                <w:u w:val="single"/>
                <w:lang w:val="ro-MO"/>
              </w:rPr>
              <w:t>B. Acţiuni ce duc la o utilizare mai eficace şi eficientă a resurselor</w:t>
            </w:r>
          </w:p>
        </w:tc>
        <w:tc>
          <w:tcPr>
            <w:tcW w:w="1534" w:type="dxa"/>
            <w:gridSpan w:val="2"/>
          </w:tcPr>
          <w:p w:rsidR="00E41510" w:rsidRPr="00F63587" w:rsidRDefault="00E41510" w:rsidP="006A6C02">
            <w:pPr>
              <w:rPr>
                <w:rFonts w:ascii="Times New Roman" w:hAnsi="Times New Roman"/>
                <w:b/>
                <w:bCs/>
                <w:sz w:val="20"/>
                <w:szCs w:val="20"/>
                <w:highlight w:val="yellow"/>
                <w:lang w:val="ro-MO"/>
              </w:rPr>
            </w:pPr>
          </w:p>
        </w:tc>
        <w:tc>
          <w:tcPr>
            <w:tcW w:w="1399" w:type="dxa"/>
          </w:tcPr>
          <w:p w:rsidR="00E41510" w:rsidRPr="00F63587" w:rsidRDefault="00E41510" w:rsidP="006A6C02">
            <w:pPr>
              <w:rPr>
                <w:rFonts w:ascii="Times New Roman" w:hAnsi="Times New Roman"/>
                <w:b/>
                <w:bCs/>
                <w:sz w:val="20"/>
                <w:szCs w:val="20"/>
                <w:highlight w:val="yellow"/>
                <w:lang w:val="ro-MO"/>
              </w:rPr>
            </w:pPr>
          </w:p>
        </w:tc>
        <w:tc>
          <w:tcPr>
            <w:tcW w:w="1691" w:type="dxa"/>
          </w:tcPr>
          <w:p w:rsidR="00E41510" w:rsidRPr="00F63587" w:rsidRDefault="00E41510" w:rsidP="006A6C02">
            <w:pPr>
              <w:rPr>
                <w:rFonts w:ascii="Times New Roman" w:hAnsi="Times New Roman"/>
                <w:b/>
                <w:bCs/>
                <w:sz w:val="20"/>
                <w:szCs w:val="20"/>
                <w:highlight w:val="yellow"/>
                <w:lang w:val="ro-MO"/>
              </w:rPr>
            </w:pPr>
          </w:p>
        </w:tc>
        <w:tc>
          <w:tcPr>
            <w:tcW w:w="2307" w:type="dxa"/>
          </w:tcPr>
          <w:p w:rsidR="00E41510" w:rsidRPr="00F63587" w:rsidRDefault="00E41510" w:rsidP="006A6C02">
            <w:pPr>
              <w:rPr>
                <w:rFonts w:ascii="Times New Roman" w:hAnsi="Times New Roman"/>
                <w:b/>
                <w:bCs/>
                <w:sz w:val="20"/>
                <w:szCs w:val="20"/>
                <w:lang w:val="ro-MO"/>
              </w:rPr>
            </w:pPr>
          </w:p>
        </w:tc>
      </w:tr>
      <w:tr w:rsidR="00E41510" w:rsidRPr="00F63587" w:rsidTr="00200ADE">
        <w:trPr>
          <w:trHeight w:val="349"/>
        </w:trPr>
        <w:tc>
          <w:tcPr>
            <w:tcW w:w="3055" w:type="dxa"/>
            <w:vMerge/>
          </w:tcPr>
          <w:p w:rsidR="00E41510" w:rsidRPr="00F63587" w:rsidRDefault="00E41510" w:rsidP="006A6C02">
            <w:pPr>
              <w:rPr>
                <w:rFonts w:ascii="Times New Roman" w:hAnsi="Times New Roman"/>
                <w:b/>
                <w:bCs/>
                <w:sz w:val="20"/>
                <w:szCs w:val="20"/>
                <w:lang w:val="ro-MO"/>
              </w:rPr>
            </w:pPr>
          </w:p>
        </w:tc>
        <w:tc>
          <w:tcPr>
            <w:tcW w:w="4439" w:type="dxa"/>
          </w:tcPr>
          <w:p w:rsidR="00E41510" w:rsidRPr="00F63587" w:rsidRDefault="00E41510" w:rsidP="006A6C02">
            <w:pPr>
              <w:rPr>
                <w:rFonts w:ascii="Times New Roman" w:hAnsi="Times New Roman"/>
                <w:sz w:val="20"/>
                <w:szCs w:val="20"/>
                <w:highlight w:val="yellow"/>
                <w:lang w:val="ro-MO"/>
              </w:rPr>
            </w:pPr>
            <w:r w:rsidRPr="00F63587">
              <w:rPr>
                <w:rFonts w:ascii="Times New Roman" w:hAnsi="Times New Roman"/>
                <w:b/>
                <w:i/>
                <w:sz w:val="20"/>
                <w:szCs w:val="20"/>
                <w:u w:val="single"/>
                <w:lang w:val="ro-MO"/>
              </w:rPr>
              <w:t>C. Acţiuni noi de politică</w:t>
            </w:r>
          </w:p>
        </w:tc>
        <w:tc>
          <w:tcPr>
            <w:tcW w:w="1534" w:type="dxa"/>
            <w:gridSpan w:val="2"/>
          </w:tcPr>
          <w:p w:rsidR="00E41510" w:rsidRPr="00F63587" w:rsidRDefault="00E41510" w:rsidP="006A6C02">
            <w:pPr>
              <w:rPr>
                <w:rFonts w:ascii="Times New Roman" w:hAnsi="Times New Roman"/>
                <w:b/>
                <w:bCs/>
                <w:sz w:val="20"/>
                <w:szCs w:val="20"/>
                <w:highlight w:val="yellow"/>
                <w:lang w:val="ro-MO"/>
              </w:rPr>
            </w:pPr>
          </w:p>
        </w:tc>
        <w:tc>
          <w:tcPr>
            <w:tcW w:w="1399" w:type="dxa"/>
          </w:tcPr>
          <w:p w:rsidR="00E41510" w:rsidRPr="00F63587" w:rsidRDefault="00E41510" w:rsidP="006A6C02">
            <w:pPr>
              <w:rPr>
                <w:rFonts w:ascii="Times New Roman" w:hAnsi="Times New Roman"/>
                <w:b/>
                <w:bCs/>
                <w:sz w:val="20"/>
                <w:szCs w:val="20"/>
                <w:highlight w:val="yellow"/>
                <w:lang w:val="ro-MO"/>
              </w:rPr>
            </w:pPr>
          </w:p>
        </w:tc>
        <w:tc>
          <w:tcPr>
            <w:tcW w:w="1691" w:type="dxa"/>
          </w:tcPr>
          <w:p w:rsidR="00E41510" w:rsidRPr="00F63587" w:rsidRDefault="00E41510" w:rsidP="006A6C02">
            <w:pPr>
              <w:rPr>
                <w:rFonts w:ascii="Times New Roman" w:hAnsi="Times New Roman"/>
                <w:b/>
                <w:bCs/>
                <w:sz w:val="20"/>
                <w:szCs w:val="20"/>
                <w:highlight w:val="yellow"/>
                <w:lang w:val="ro-MO"/>
              </w:rPr>
            </w:pPr>
          </w:p>
        </w:tc>
        <w:tc>
          <w:tcPr>
            <w:tcW w:w="2307" w:type="dxa"/>
          </w:tcPr>
          <w:p w:rsidR="00E41510" w:rsidRPr="00F63587" w:rsidRDefault="00E41510" w:rsidP="006A6C02">
            <w:pPr>
              <w:rPr>
                <w:rFonts w:ascii="Times New Roman" w:hAnsi="Times New Roman"/>
                <w:b/>
                <w:bCs/>
                <w:sz w:val="20"/>
                <w:szCs w:val="20"/>
                <w:lang w:val="ro-MO"/>
              </w:rPr>
            </w:pPr>
          </w:p>
        </w:tc>
      </w:tr>
      <w:tr w:rsidR="00E41510" w:rsidRPr="00F63587" w:rsidTr="00200ADE">
        <w:trPr>
          <w:trHeight w:val="349"/>
        </w:trPr>
        <w:tc>
          <w:tcPr>
            <w:tcW w:w="3055" w:type="dxa"/>
            <w:vMerge/>
          </w:tcPr>
          <w:p w:rsidR="00E41510" w:rsidRPr="00F63587" w:rsidRDefault="00E41510" w:rsidP="006A6C02">
            <w:pPr>
              <w:rPr>
                <w:rFonts w:ascii="Times New Roman" w:hAnsi="Times New Roman"/>
                <w:b/>
                <w:bCs/>
                <w:sz w:val="20"/>
                <w:szCs w:val="20"/>
                <w:lang w:val="ro-MO"/>
              </w:rPr>
            </w:pPr>
          </w:p>
        </w:tc>
        <w:tc>
          <w:tcPr>
            <w:tcW w:w="4439" w:type="dxa"/>
          </w:tcPr>
          <w:p w:rsidR="00E41510" w:rsidRPr="00666223" w:rsidRDefault="00E41510" w:rsidP="00DA1025">
            <w:pPr>
              <w:pStyle w:val="Listparagraf"/>
              <w:numPr>
                <w:ilvl w:val="0"/>
                <w:numId w:val="12"/>
              </w:numPr>
              <w:ind w:left="206" w:hanging="206"/>
              <w:jc w:val="both"/>
              <w:rPr>
                <w:rFonts w:ascii="Times New Roman" w:hAnsi="Times New Roman"/>
                <w:sz w:val="20"/>
                <w:szCs w:val="20"/>
                <w:lang w:val="ro-MO"/>
              </w:rPr>
            </w:pPr>
            <w:r w:rsidRPr="00666223">
              <w:rPr>
                <w:rFonts w:ascii="Times New Roman" w:hAnsi="Times New Roman"/>
                <w:sz w:val="20"/>
                <w:szCs w:val="20"/>
                <w:lang w:val="ro-MO"/>
              </w:rPr>
              <w:t xml:space="preserve">Elaborarea și implementarea unui Program de abilitare economică a femeilor în regiuni. </w:t>
            </w:r>
            <w:r w:rsidRPr="00666223">
              <w:rPr>
                <w:rFonts w:ascii="Times New Roman" w:hAnsi="Times New Roman"/>
                <w:i/>
                <w:sz w:val="20"/>
                <w:szCs w:val="20"/>
                <w:lang w:val="ro-MO"/>
              </w:rPr>
              <w:t xml:space="preserve">(Hotărîrea Guvernului nr. 685 din 13.09.2012 </w:t>
            </w:r>
            <w:r w:rsidRPr="00666223">
              <w:rPr>
                <w:rFonts w:ascii="Times New Roman" w:hAnsi="Times New Roman"/>
                <w:i/>
                <w:sz w:val="20"/>
                <w:szCs w:val="20"/>
                <w:lang w:val="ro-MO"/>
              </w:rPr>
              <w:lastRenderedPageBreak/>
              <w:t>privind aprobarea Strategiei de dezvoltare a sectorului întreprinderilor mici și mijlocii pentru 2012-2020, prioritatea nr. 7 ”Dezvoltarea antreprenoriatului feminin în Republica Moldova”; Programul de activitate al Guvernului RM 2015-2018, capitolul IV, subcapitolul A „Dezvoltarea mediului de afaceri și a climatului investițional”, acțiunea nr. 21; Angajamentele Matricei de politici privind suportul bugetar acordat de Uniunea Europeană pentru instituirea Zonei de Liber Schimb Aprofundat şi Cuprinzător în Republica Moldova, aprobat prin Hotărârea Guvernului nr. 922 din 12.11.2014)</w:t>
            </w:r>
          </w:p>
        </w:tc>
        <w:tc>
          <w:tcPr>
            <w:tcW w:w="1534" w:type="dxa"/>
            <w:gridSpan w:val="2"/>
          </w:tcPr>
          <w:p w:rsidR="00E41510" w:rsidRPr="00F63587" w:rsidRDefault="00E41510" w:rsidP="00DA1025">
            <w:pPr>
              <w:jc w:val="center"/>
              <w:rPr>
                <w:rFonts w:ascii="Times New Roman" w:hAnsi="Times New Roman"/>
                <w:bCs/>
                <w:sz w:val="20"/>
                <w:szCs w:val="20"/>
                <w:lang w:val="ro-MO"/>
              </w:rPr>
            </w:pPr>
            <w:r>
              <w:rPr>
                <w:rFonts w:ascii="Times New Roman" w:hAnsi="Times New Roman"/>
                <w:bCs/>
                <w:sz w:val="20"/>
                <w:szCs w:val="20"/>
                <w:lang w:val="ro-MO"/>
              </w:rPr>
              <w:lastRenderedPageBreak/>
              <w:t>10000,0</w:t>
            </w:r>
          </w:p>
        </w:tc>
        <w:tc>
          <w:tcPr>
            <w:tcW w:w="1399" w:type="dxa"/>
          </w:tcPr>
          <w:p w:rsidR="00E41510" w:rsidRPr="00F63587" w:rsidRDefault="00E41510" w:rsidP="00DA1025">
            <w:pPr>
              <w:jc w:val="center"/>
              <w:rPr>
                <w:rFonts w:ascii="Times New Roman" w:hAnsi="Times New Roman"/>
                <w:bCs/>
                <w:sz w:val="20"/>
                <w:szCs w:val="20"/>
                <w:lang w:val="ro-MO"/>
              </w:rPr>
            </w:pPr>
            <w:r>
              <w:rPr>
                <w:rFonts w:ascii="Times New Roman" w:hAnsi="Times New Roman"/>
                <w:bCs/>
                <w:sz w:val="20"/>
                <w:szCs w:val="20"/>
                <w:lang w:val="ro-MO"/>
              </w:rPr>
              <w:t>10000,0</w:t>
            </w:r>
          </w:p>
        </w:tc>
        <w:tc>
          <w:tcPr>
            <w:tcW w:w="1691" w:type="dxa"/>
          </w:tcPr>
          <w:p w:rsidR="00E41510" w:rsidRDefault="00DA1025" w:rsidP="00DA1025">
            <w:pPr>
              <w:jc w:val="center"/>
              <w:rPr>
                <w:rFonts w:ascii="Times New Roman" w:hAnsi="Times New Roman"/>
                <w:bCs/>
                <w:sz w:val="20"/>
                <w:szCs w:val="20"/>
                <w:lang w:val="ro-MO"/>
              </w:rPr>
            </w:pPr>
            <w:r>
              <w:rPr>
                <w:rFonts w:ascii="Times New Roman" w:hAnsi="Times New Roman"/>
                <w:bCs/>
                <w:sz w:val="20"/>
                <w:szCs w:val="20"/>
                <w:lang w:val="ro-MO"/>
              </w:rPr>
              <w:t>15000,0</w:t>
            </w:r>
          </w:p>
          <w:p w:rsidR="00DA1025" w:rsidRPr="00F63587" w:rsidRDefault="00DA1025" w:rsidP="00DA1025">
            <w:pPr>
              <w:jc w:val="center"/>
              <w:rPr>
                <w:rFonts w:ascii="Times New Roman" w:hAnsi="Times New Roman"/>
                <w:bCs/>
                <w:sz w:val="20"/>
                <w:szCs w:val="20"/>
                <w:lang w:val="ro-MO"/>
              </w:rPr>
            </w:pPr>
          </w:p>
        </w:tc>
        <w:tc>
          <w:tcPr>
            <w:tcW w:w="2307" w:type="dxa"/>
          </w:tcPr>
          <w:p w:rsidR="00E41510" w:rsidRPr="00C80A68" w:rsidRDefault="00E41510" w:rsidP="000C0D34">
            <w:pPr>
              <w:pStyle w:val="Listparagraf"/>
              <w:numPr>
                <w:ilvl w:val="0"/>
                <w:numId w:val="55"/>
              </w:numPr>
              <w:ind w:left="215" w:hanging="215"/>
              <w:jc w:val="both"/>
              <w:rPr>
                <w:rFonts w:ascii="Times New Roman" w:hAnsi="Times New Roman"/>
                <w:b/>
                <w:sz w:val="20"/>
                <w:szCs w:val="20"/>
                <w:lang w:val="ro-MO"/>
              </w:rPr>
            </w:pPr>
            <w:r w:rsidRPr="00F63587">
              <w:rPr>
                <w:rFonts w:ascii="Times New Roman" w:hAnsi="Times New Roman"/>
                <w:sz w:val="20"/>
                <w:szCs w:val="20"/>
                <w:lang w:val="ro-MO"/>
              </w:rPr>
              <w:t xml:space="preserve">Numărul </w:t>
            </w:r>
            <w:r w:rsidR="00C80A68">
              <w:rPr>
                <w:rFonts w:ascii="Times New Roman" w:hAnsi="Times New Roman"/>
                <w:sz w:val="20"/>
                <w:szCs w:val="20"/>
                <w:lang w:val="ro-MO"/>
              </w:rPr>
              <w:t>de afaceri finanțate:</w:t>
            </w:r>
          </w:p>
          <w:p w:rsidR="00C80A68" w:rsidRDefault="00C80A68" w:rsidP="00C80A68">
            <w:pPr>
              <w:pStyle w:val="Listparagraf"/>
              <w:ind w:left="215"/>
              <w:jc w:val="center"/>
              <w:rPr>
                <w:rFonts w:ascii="Times New Roman" w:hAnsi="Times New Roman"/>
                <w:sz w:val="20"/>
                <w:szCs w:val="20"/>
                <w:lang w:val="ro-MO"/>
              </w:rPr>
            </w:pPr>
            <w:r>
              <w:rPr>
                <w:rFonts w:ascii="Times New Roman" w:hAnsi="Times New Roman"/>
                <w:sz w:val="20"/>
                <w:szCs w:val="20"/>
                <w:lang w:val="ro-MO"/>
              </w:rPr>
              <w:t>50 – 2016;</w:t>
            </w:r>
          </w:p>
          <w:p w:rsidR="00C80A68" w:rsidRDefault="00C80A68" w:rsidP="00C80A68">
            <w:pPr>
              <w:pStyle w:val="Listparagraf"/>
              <w:ind w:left="215"/>
              <w:jc w:val="center"/>
              <w:rPr>
                <w:rFonts w:ascii="Times New Roman" w:hAnsi="Times New Roman"/>
                <w:sz w:val="20"/>
                <w:szCs w:val="20"/>
                <w:lang w:val="ro-MO"/>
              </w:rPr>
            </w:pPr>
            <w:r>
              <w:rPr>
                <w:rFonts w:ascii="Times New Roman" w:hAnsi="Times New Roman"/>
                <w:sz w:val="20"/>
                <w:szCs w:val="20"/>
                <w:lang w:val="ro-MO"/>
              </w:rPr>
              <w:lastRenderedPageBreak/>
              <w:t>50 – 2017;</w:t>
            </w:r>
          </w:p>
          <w:p w:rsidR="00C80A68" w:rsidRPr="00F63587" w:rsidRDefault="00C80A68" w:rsidP="00C80A68">
            <w:pPr>
              <w:pStyle w:val="Listparagraf"/>
              <w:ind w:left="215"/>
              <w:jc w:val="center"/>
              <w:rPr>
                <w:rFonts w:ascii="Times New Roman" w:hAnsi="Times New Roman"/>
                <w:b/>
                <w:sz w:val="20"/>
                <w:szCs w:val="20"/>
                <w:lang w:val="ro-MO"/>
              </w:rPr>
            </w:pPr>
            <w:r>
              <w:rPr>
                <w:rFonts w:ascii="Times New Roman" w:hAnsi="Times New Roman"/>
                <w:sz w:val="20"/>
                <w:szCs w:val="20"/>
                <w:lang w:val="ro-MO"/>
              </w:rPr>
              <w:t>75 - 2018</w:t>
            </w:r>
          </w:p>
          <w:p w:rsidR="00E41510" w:rsidRPr="00F63587" w:rsidRDefault="00E41510" w:rsidP="000C0D34">
            <w:pPr>
              <w:pStyle w:val="Listparagraf"/>
              <w:numPr>
                <w:ilvl w:val="0"/>
                <w:numId w:val="55"/>
              </w:numPr>
              <w:ind w:left="215" w:hanging="215"/>
              <w:jc w:val="both"/>
              <w:rPr>
                <w:rFonts w:ascii="Times New Roman" w:hAnsi="Times New Roman"/>
                <w:b/>
                <w:sz w:val="20"/>
                <w:szCs w:val="20"/>
                <w:lang w:val="ro-MO"/>
              </w:rPr>
            </w:pPr>
            <w:r w:rsidRPr="00F63587">
              <w:rPr>
                <w:rFonts w:ascii="Times New Roman" w:hAnsi="Times New Roman"/>
                <w:sz w:val="20"/>
                <w:szCs w:val="20"/>
                <w:lang w:val="ro-MO"/>
              </w:rPr>
              <w:t>Numărul femeilor care au lansat propria afacere;</w:t>
            </w:r>
          </w:p>
          <w:p w:rsidR="00E41510" w:rsidRPr="00F63587" w:rsidRDefault="00E41510" w:rsidP="00DA1025">
            <w:pPr>
              <w:pStyle w:val="Listparagraf"/>
              <w:numPr>
                <w:ilvl w:val="0"/>
                <w:numId w:val="12"/>
              </w:numPr>
              <w:ind w:left="215" w:hanging="215"/>
              <w:rPr>
                <w:rFonts w:ascii="Times New Roman" w:hAnsi="Times New Roman"/>
                <w:sz w:val="20"/>
                <w:szCs w:val="20"/>
                <w:lang w:val="ro-MO"/>
              </w:rPr>
            </w:pPr>
            <w:r w:rsidRPr="00F63587">
              <w:rPr>
                <w:rFonts w:ascii="Times New Roman" w:hAnsi="Times New Roman"/>
                <w:sz w:val="20"/>
                <w:szCs w:val="20"/>
                <w:lang w:val="ro-MO"/>
              </w:rPr>
              <w:t>Numărul evenimentelor organizate.</w:t>
            </w:r>
          </w:p>
        </w:tc>
      </w:tr>
      <w:tr w:rsidR="00E41510" w:rsidRPr="00F63587" w:rsidTr="00200ADE">
        <w:trPr>
          <w:trHeight w:val="349"/>
        </w:trPr>
        <w:tc>
          <w:tcPr>
            <w:tcW w:w="3055" w:type="dxa"/>
            <w:vMerge/>
          </w:tcPr>
          <w:p w:rsidR="00E41510" w:rsidRPr="00F63587" w:rsidRDefault="00E41510" w:rsidP="006A6C02">
            <w:pPr>
              <w:rPr>
                <w:rFonts w:ascii="Times New Roman" w:hAnsi="Times New Roman"/>
                <w:b/>
                <w:bCs/>
                <w:sz w:val="20"/>
                <w:szCs w:val="20"/>
                <w:lang w:val="ro-MO"/>
              </w:rPr>
            </w:pPr>
          </w:p>
        </w:tc>
        <w:tc>
          <w:tcPr>
            <w:tcW w:w="4439" w:type="dxa"/>
          </w:tcPr>
          <w:p w:rsidR="00E41510" w:rsidRPr="00666223" w:rsidRDefault="00543871" w:rsidP="00EB7D54">
            <w:pPr>
              <w:pStyle w:val="Listparagraf"/>
              <w:numPr>
                <w:ilvl w:val="0"/>
                <w:numId w:val="10"/>
              </w:numPr>
              <w:ind w:left="176" w:hanging="176"/>
              <w:jc w:val="both"/>
              <w:rPr>
                <w:rFonts w:ascii="Times New Roman" w:hAnsi="Times New Roman"/>
                <w:sz w:val="20"/>
                <w:szCs w:val="20"/>
                <w:lang w:val="ro-MO"/>
              </w:rPr>
            </w:pPr>
            <w:r w:rsidRPr="00666223">
              <w:rPr>
                <w:rFonts w:ascii="Times New Roman" w:hAnsi="Times New Roman"/>
                <w:sz w:val="20"/>
                <w:szCs w:val="20"/>
                <w:lang w:val="ro-MO"/>
              </w:rPr>
              <w:t>Crearea</w:t>
            </w:r>
            <w:r w:rsidR="00FA300B" w:rsidRPr="00666223">
              <w:rPr>
                <w:rFonts w:ascii="Times New Roman" w:hAnsi="Times New Roman"/>
                <w:sz w:val="20"/>
                <w:szCs w:val="20"/>
                <w:lang w:val="ro-MO"/>
              </w:rPr>
              <w:t xml:space="preserve"> și capitalizarea</w:t>
            </w:r>
            <w:r w:rsidRPr="00666223">
              <w:rPr>
                <w:rFonts w:ascii="Times New Roman" w:hAnsi="Times New Roman"/>
                <w:sz w:val="20"/>
                <w:szCs w:val="20"/>
                <w:lang w:val="ro-MO"/>
              </w:rPr>
              <w:t xml:space="preserve"> </w:t>
            </w:r>
            <w:r w:rsidR="00E41510" w:rsidRPr="00666223">
              <w:rPr>
                <w:rFonts w:ascii="Times New Roman" w:hAnsi="Times New Roman"/>
                <w:sz w:val="20"/>
                <w:szCs w:val="20"/>
                <w:lang w:val="ro-MO"/>
              </w:rPr>
              <w:t>Fond</w:t>
            </w:r>
            <w:r w:rsidR="00EB7D54">
              <w:rPr>
                <w:rFonts w:ascii="Times New Roman" w:hAnsi="Times New Roman"/>
                <w:sz w:val="20"/>
                <w:szCs w:val="20"/>
                <w:lang w:val="ro-MO"/>
              </w:rPr>
              <w:t>ului</w:t>
            </w:r>
            <w:r w:rsidR="00E41510" w:rsidRPr="00666223">
              <w:rPr>
                <w:rFonts w:ascii="Times New Roman" w:hAnsi="Times New Roman"/>
                <w:sz w:val="20"/>
                <w:szCs w:val="20"/>
                <w:lang w:val="ro-MO"/>
              </w:rPr>
              <w:t xml:space="preserve"> </w:t>
            </w:r>
            <w:r w:rsidR="00DA1025" w:rsidRPr="00666223">
              <w:rPr>
                <w:rFonts w:ascii="Times New Roman" w:hAnsi="Times New Roman"/>
                <w:sz w:val="20"/>
                <w:szCs w:val="20"/>
                <w:lang w:val="ro-MO"/>
              </w:rPr>
              <w:t>Național de Contragarantare a Creditelor pentru Întreprinderile Mici și Mijlocii</w:t>
            </w:r>
            <w:r w:rsidR="00E41510" w:rsidRPr="00666223">
              <w:rPr>
                <w:rFonts w:ascii="Times New Roman" w:hAnsi="Times New Roman"/>
                <w:sz w:val="20"/>
                <w:szCs w:val="20"/>
                <w:lang w:val="ro-MO"/>
              </w:rPr>
              <w:t xml:space="preserve"> (</w:t>
            </w:r>
            <w:r w:rsidR="00E41510" w:rsidRPr="00666223">
              <w:rPr>
                <w:rFonts w:ascii="Times New Roman" w:hAnsi="Times New Roman"/>
                <w:i/>
                <w:sz w:val="20"/>
                <w:szCs w:val="20"/>
                <w:lang w:val="ro-MO"/>
              </w:rPr>
              <w:t xml:space="preserve">Programul de activitate al Guvernului RM 2015-2018, capitolul IV, subcapitolul A „Dezvoltarea mediului </w:t>
            </w:r>
            <w:r w:rsidR="00BC4F49" w:rsidRPr="00666223">
              <w:rPr>
                <w:rFonts w:ascii="Times New Roman" w:hAnsi="Times New Roman"/>
                <w:i/>
                <w:sz w:val="20"/>
                <w:szCs w:val="20"/>
                <w:lang w:val="ro-MO"/>
              </w:rPr>
              <w:t xml:space="preserve"> </w:t>
            </w:r>
            <w:r w:rsidR="00E41510" w:rsidRPr="00666223">
              <w:rPr>
                <w:rFonts w:ascii="Times New Roman" w:hAnsi="Times New Roman"/>
                <w:i/>
                <w:sz w:val="20"/>
                <w:szCs w:val="20"/>
                <w:lang w:val="ro-MO"/>
              </w:rPr>
              <w:t>de afaceri și a climatulu</w:t>
            </w:r>
            <w:r w:rsidR="00736DF3" w:rsidRPr="00666223">
              <w:rPr>
                <w:rFonts w:ascii="Times New Roman" w:hAnsi="Times New Roman"/>
                <w:i/>
                <w:sz w:val="20"/>
                <w:szCs w:val="20"/>
                <w:lang w:val="ro-MO"/>
              </w:rPr>
              <w:t>i investițional”, acțiunea nr. 19</w:t>
            </w:r>
            <w:r w:rsidR="00E41510" w:rsidRPr="00666223">
              <w:rPr>
                <w:rFonts w:ascii="Times New Roman" w:hAnsi="Times New Roman"/>
                <w:i/>
                <w:sz w:val="20"/>
                <w:szCs w:val="20"/>
                <w:lang w:val="ro-MO"/>
              </w:rPr>
              <w:t>)</w:t>
            </w:r>
          </w:p>
        </w:tc>
        <w:tc>
          <w:tcPr>
            <w:tcW w:w="1534" w:type="dxa"/>
            <w:gridSpan w:val="2"/>
          </w:tcPr>
          <w:p w:rsidR="00E41510" w:rsidRPr="00F63587" w:rsidRDefault="00DA1025" w:rsidP="00DA1025">
            <w:pPr>
              <w:jc w:val="center"/>
              <w:rPr>
                <w:rFonts w:ascii="Times New Roman" w:hAnsi="Times New Roman"/>
                <w:bCs/>
                <w:sz w:val="20"/>
                <w:szCs w:val="20"/>
                <w:lang w:val="ro-MO"/>
              </w:rPr>
            </w:pPr>
            <w:r>
              <w:rPr>
                <w:rFonts w:ascii="Times New Roman" w:hAnsi="Times New Roman"/>
                <w:bCs/>
                <w:sz w:val="20"/>
                <w:szCs w:val="20"/>
                <w:lang w:val="ro-MO"/>
              </w:rPr>
              <w:t>0,0</w:t>
            </w:r>
          </w:p>
        </w:tc>
        <w:tc>
          <w:tcPr>
            <w:tcW w:w="1399" w:type="dxa"/>
          </w:tcPr>
          <w:p w:rsidR="00DA1025" w:rsidRPr="00F63587" w:rsidRDefault="00DA1025" w:rsidP="00DA1025">
            <w:pPr>
              <w:jc w:val="center"/>
              <w:rPr>
                <w:rFonts w:ascii="Times New Roman" w:hAnsi="Times New Roman"/>
                <w:bCs/>
                <w:sz w:val="20"/>
                <w:szCs w:val="20"/>
                <w:lang w:val="ro-MO"/>
              </w:rPr>
            </w:pPr>
            <w:r>
              <w:rPr>
                <w:rFonts w:ascii="Times New Roman" w:hAnsi="Times New Roman"/>
                <w:bCs/>
                <w:sz w:val="20"/>
                <w:szCs w:val="20"/>
                <w:lang w:val="ro-MO"/>
              </w:rPr>
              <w:t>25790,8</w:t>
            </w:r>
          </w:p>
        </w:tc>
        <w:tc>
          <w:tcPr>
            <w:tcW w:w="1691" w:type="dxa"/>
          </w:tcPr>
          <w:p w:rsidR="00E41510" w:rsidRDefault="00DA1025" w:rsidP="00DA1025">
            <w:pPr>
              <w:jc w:val="center"/>
              <w:rPr>
                <w:rFonts w:ascii="Times New Roman" w:hAnsi="Times New Roman"/>
                <w:bCs/>
                <w:sz w:val="20"/>
                <w:szCs w:val="20"/>
                <w:lang w:val="ro-MO"/>
              </w:rPr>
            </w:pPr>
            <w:r>
              <w:rPr>
                <w:rFonts w:ascii="Times New Roman" w:hAnsi="Times New Roman"/>
                <w:bCs/>
                <w:sz w:val="20"/>
                <w:szCs w:val="20"/>
                <w:lang w:val="ro-MO"/>
              </w:rPr>
              <w:t>4570,8</w:t>
            </w:r>
          </w:p>
          <w:p w:rsidR="00DA1025" w:rsidRPr="00F63587" w:rsidRDefault="00DA1025" w:rsidP="00DA1025">
            <w:pPr>
              <w:jc w:val="center"/>
              <w:rPr>
                <w:rFonts w:ascii="Times New Roman" w:hAnsi="Times New Roman"/>
                <w:bCs/>
                <w:sz w:val="20"/>
                <w:szCs w:val="20"/>
                <w:lang w:val="ro-MO"/>
              </w:rPr>
            </w:pPr>
          </w:p>
        </w:tc>
        <w:tc>
          <w:tcPr>
            <w:tcW w:w="2307" w:type="dxa"/>
          </w:tcPr>
          <w:p w:rsidR="00C15592" w:rsidRPr="00C15592" w:rsidRDefault="00C15592" w:rsidP="000C0D34">
            <w:pPr>
              <w:pStyle w:val="Listparagraf"/>
              <w:numPr>
                <w:ilvl w:val="0"/>
                <w:numId w:val="55"/>
              </w:numPr>
              <w:ind w:left="215" w:hanging="215"/>
              <w:jc w:val="both"/>
              <w:rPr>
                <w:rFonts w:ascii="Times New Roman" w:hAnsi="Times New Roman"/>
                <w:sz w:val="20"/>
                <w:szCs w:val="20"/>
                <w:lang w:val="ro-MO"/>
              </w:rPr>
            </w:pPr>
            <w:r w:rsidRPr="00C15592">
              <w:rPr>
                <w:rFonts w:ascii="Times New Roman" w:hAnsi="Times New Roman"/>
                <w:sz w:val="20"/>
                <w:szCs w:val="20"/>
                <w:lang w:val="ro-MO"/>
              </w:rPr>
              <w:t>Fond creat;</w:t>
            </w:r>
          </w:p>
          <w:p w:rsidR="00C15592" w:rsidRPr="00C15592" w:rsidRDefault="00C15592" w:rsidP="000C0D34">
            <w:pPr>
              <w:pStyle w:val="Listparagraf"/>
              <w:numPr>
                <w:ilvl w:val="0"/>
                <w:numId w:val="55"/>
              </w:numPr>
              <w:ind w:left="215" w:hanging="215"/>
              <w:jc w:val="both"/>
              <w:rPr>
                <w:rFonts w:ascii="Times New Roman" w:hAnsi="Times New Roman"/>
                <w:sz w:val="20"/>
                <w:szCs w:val="20"/>
                <w:lang w:val="ro-MO"/>
              </w:rPr>
            </w:pPr>
            <w:r w:rsidRPr="00C15592">
              <w:rPr>
                <w:rFonts w:ascii="Times New Roman" w:hAnsi="Times New Roman"/>
                <w:sz w:val="20"/>
                <w:szCs w:val="20"/>
                <w:lang w:val="ro-MO"/>
              </w:rPr>
              <w:t>Nr. contragaranţiilor acordate;</w:t>
            </w:r>
          </w:p>
          <w:p w:rsidR="00C15592" w:rsidRPr="00C15592" w:rsidRDefault="00C15592" w:rsidP="000C0D34">
            <w:pPr>
              <w:pStyle w:val="Listparagraf"/>
              <w:numPr>
                <w:ilvl w:val="0"/>
                <w:numId w:val="55"/>
              </w:numPr>
              <w:ind w:left="215" w:hanging="215"/>
              <w:jc w:val="both"/>
              <w:rPr>
                <w:rFonts w:ascii="Times New Roman" w:hAnsi="Times New Roman"/>
                <w:sz w:val="20"/>
                <w:szCs w:val="20"/>
                <w:lang w:val="ro-MO"/>
              </w:rPr>
            </w:pPr>
            <w:r w:rsidRPr="00C15592">
              <w:rPr>
                <w:rFonts w:ascii="Times New Roman" w:hAnsi="Times New Roman"/>
                <w:sz w:val="20"/>
                <w:szCs w:val="20"/>
                <w:lang w:val="ro-MO"/>
              </w:rPr>
              <w:t>Nr. contragaranțiilor acrive;</w:t>
            </w:r>
          </w:p>
          <w:p w:rsidR="00FA300B" w:rsidRPr="00FA300B" w:rsidRDefault="00C15592" w:rsidP="00C15592">
            <w:pPr>
              <w:pStyle w:val="Listparagraf"/>
              <w:numPr>
                <w:ilvl w:val="0"/>
                <w:numId w:val="10"/>
              </w:numPr>
              <w:ind w:left="215" w:hanging="215"/>
              <w:rPr>
                <w:rFonts w:ascii="Times New Roman" w:hAnsi="Times New Roman"/>
                <w:sz w:val="20"/>
                <w:szCs w:val="20"/>
                <w:lang w:val="ro-MO"/>
              </w:rPr>
            </w:pPr>
            <w:r w:rsidRPr="00C15592">
              <w:rPr>
                <w:rFonts w:ascii="Times New Roman" w:hAnsi="Times New Roman"/>
                <w:sz w:val="20"/>
                <w:szCs w:val="20"/>
                <w:lang w:val="ro-MO"/>
              </w:rPr>
              <w:t>Volumul creditelor active, contragarantate</w:t>
            </w:r>
          </w:p>
        </w:tc>
      </w:tr>
      <w:tr w:rsidR="00E41510" w:rsidRPr="00F63587" w:rsidTr="00200ADE">
        <w:trPr>
          <w:trHeight w:val="382"/>
        </w:trPr>
        <w:tc>
          <w:tcPr>
            <w:tcW w:w="7494" w:type="dxa"/>
            <w:gridSpan w:val="2"/>
            <w:vAlign w:val="center"/>
          </w:tcPr>
          <w:p w:rsidR="00E41510" w:rsidRPr="00F63587" w:rsidRDefault="00E41510" w:rsidP="006A6C02">
            <w:pPr>
              <w:rPr>
                <w:rFonts w:ascii="Times New Roman" w:hAnsi="Times New Roman"/>
                <w:b/>
                <w:bCs/>
                <w:sz w:val="20"/>
                <w:szCs w:val="20"/>
                <w:lang w:val="ro-MO"/>
              </w:rPr>
            </w:pPr>
            <w:r w:rsidRPr="00F63587">
              <w:rPr>
                <w:rFonts w:ascii="Times New Roman" w:hAnsi="Times New Roman"/>
                <w:b/>
                <w:bCs/>
                <w:sz w:val="20"/>
                <w:szCs w:val="20"/>
                <w:lang w:val="ro-MO"/>
              </w:rPr>
              <w:t xml:space="preserve">Total pe subprogram, mii lei </w:t>
            </w:r>
          </w:p>
        </w:tc>
        <w:tc>
          <w:tcPr>
            <w:tcW w:w="1534" w:type="dxa"/>
            <w:gridSpan w:val="2"/>
            <w:vAlign w:val="center"/>
          </w:tcPr>
          <w:p w:rsidR="00E41510" w:rsidRPr="00F63587" w:rsidRDefault="00E41510" w:rsidP="006A6C02">
            <w:pPr>
              <w:jc w:val="center"/>
              <w:rPr>
                <w:rFonts w:ascii="Times New Roman" w:hAnsi="Times New Roman"/>
                <w:b/>
                <w:bCs/>
                <w:sz w:val="20"/>
                <w:szCs w:val="20"/>
                <w:lang w:val="ro-MO"/>
              </w:rPr>
            </w:pPr>
            <w:r>
              <w:rPr>
                <w:rFonts w:ascii="Times New Roman" w:hAnsi="Times New Roman"/>
                <w:b/>
                <w:bCs/>
                <w:sz w:val="20"/>
                <w:szCs w:val="20"/>
                <w:lang w:val="ro-MO"/>
              </w:rPr>
              <w:t>14</w:t>
            </w:r>
            <w:r w:rsidRPr="00F63587">
              <w:rPr>
                <w:rFonts w:ascii="Times New Roman" w:hAnsi="Times New Roman"/>
                <w:b/>
                <w:bCs/>
                <w:sz w:val="20"/>
                <w:szCs w:val="20"/>
                <w:lang w:val="ro-MO"/>
              </w:rPr>
              <w:t>5218,4</w:t>
            </w:r>
          </w:p>
        </w:tc>
        <w:tc>
          <w:tcPr>
            <w:tcW w:w="1399" w:type="dxa"/>
            <w:vAlign w:val="center"/>
          </w:tcPr>
          <w:p w:rsidR="00E41510" w:rsidRPr="00F63587" w:rsidRDefault="00E41510" w:rsidP="006A6C02">
            <w:pPr>
              <w:jc w:val="center"/>
              <w:rPr>
                <w:rFonts w:ascii="Times New Roman" w:hAnsi="Times New Roman"/>
                <w:b/>
                <w:bCs/>
                <w:sz w:val="20"/>
                <w:szCs w:val="20"/>
                <w:lang w:val="ro-MO"/>
              </w:rPr>
            </w:pPr>
            <w:r>
              <w:rPr>
                <w:rFonts w:ascii="Times New Roman" w:hAnsi="Times New Roman"/>
                <w:b/>
                <w:bCs/>
                <w:sz w:val="20"/>
                <w:szCs w:val="20"/>
                <w:lang w:val="ro-MO"/>
              </w:rPr>
              <w:t>171009,2</w:t>
            </w:r>
          </w:p>
        </w:tc>
        <w:tc>
          <w:tcPr>
            <w:tcW w:w="1691" w:type="dxa"/>
            <w:vAlign w:val="center"/>
          </w:tcPr>
          <w:p w:rsidR="00E41510" w:rsidRPr="00F63587" w:rsidRDefault="00E41510" w:rsidP="006A6C02">
            <w:pPr>
              <w:jc w:val="center"/>
              <w:rPr>
                <w:rFonts w:ascii="Times New Roman" w:hAnsi="Times New Roman"/>
                <w:b/>
                <w:bCs/>
                <w:sz w:val="20"/>
                <w:szCs w:val="20"/>
                <w:lang w:val="ro-MO"/>
              </w:rPr>
            </w:pPr>
            <w:r>
              <w:rPr>
                <w:rFonts w:ascii="Times New Roman" w:hAnsi="Times New Roman"/>
                <w:b/>
                <w:bCs/>
                <w:sz w:val="20"/>
                <w:szCs w:val="20"/>
                <w:lang w:val="ro-MO"/>
              </w:rPr>
              <w:t>154789,2</w:t>
            </w:r>
          </w:p>
        </w:tc>
        <w:tc>
          <w:tcPr>
            <w:tcW w:w="2307" w:type="dxa"/>
          </w:tcPr>
          <w:p w:rsidR="00E41510" w:rsidRPr="00F63587" w:rsidRDefault="00E41510" w:rsidP="006A6C02">
            <w:pPr>
              <w:rPr>
                <w:rFonts w:ascii="Times New Roman" w:hAnsi="Times New Roman"/>
                <w:b/>
                <w:bCs/>
                <w:sz w:val="20"/>
                <w:szCs w:val="20"/>
                <w:lang w:val="ro-MO"/>
              </w:rPr>
            </w:pPr>
          </w:p>
        </w:tc>
      </w:tr>
      <w:tr w:rsidR="00E41510" w:rsidRPr="00F63587" w:rsidTr="00200ADE">
        <w:trPr>
          <w:trHeight w:val="1296"/>
        </w:trPr>
        <w:tc>
          <w:tcPr>
            <w:tcW w:w="14425" w:type="dxa"/>
            <w:gridSpan w:val="7"/>
          </w:tcPr>
          <w:p w:rsidR="00E41510" w:rsidRPr="00F63587" w:rsidRDefault="00E41510" w:rsidP="006A6C02">
            <w:pPr>
              <w:jc w:val="both"/>
              <w:rPr>
                <w:rFonts w:ascii="Times New Roman" w:hAnsi="Times New Roman"/>
                <w:sz w:val="20"/>
                <w:szCs w:val="20"/>
                <w:lang w:val="ro-MO"/>
              </w:rPr>
            </w:pPr>
            <w:r w:rsidRPr="00F63587">
              <w:rPr>
                <w:rFonts w:ascii="Times New Roman" w:hAnsi="Times New Roman"/>
                <w:b/>
                <w:sz w:val="20"/>
                <w:szCs w:val="20"/>
                <w:lang w:val="ro-MO"/>
              </w:rPr>
              <w:t>Subprogramul 5006 „Reglementarea prin licenţiere”</w:t>
            </w:r>
            <w:r w:rsidRPr="00F63587">
              <w:rPr>
                <w:rFonts w:ascii="Times New Roman" w:hAnsi="Times New Roman"/>
                <w:sz w:val="20"/>
                <w:szCs w:val="20"/>
                <w:lang w:val="ro-MO"/>
              </w:rPr>
              <w:t xml:space="preserve"> cuprinde activităţile de implementare a politicii statului privind reglementarea prin licenţiere a activităţii de întreprinzător, care presupune eliberarea, prelungirea şi reperfectarea licenţelor şi asigură respectarea condiţiilor de licenţiere în vederea excluderii prejudicierii drepturilor, intereselor legitime şi sănătăţii cetăţenilor, mediului înconjurător şi securităţii statului. De asemenea, subprogramul are scopul de a facilita accesul on-line a solicitanţilor / titularilor de licenţă la serviciile oferite de Camera de Licenţiere, prin consolidarea conlucrării cu autorităţile publice responsabile de domeniul dat.</w:t>
            </w:r>
          </w:p>
          <w:p w:rsidR="00E41510" w:rsidRPr="00F63587" w:rsidRDefault="00E41510" w:rsidP="006A6C02">
            <w:pPr>
              <w:jc w:val="both"/>
              <w:rPr>
                <w:rFonts w:ascii="Times New Roman" w:hAnsi="Times New Roman"/>
                <w:b/>
                <w:bCs/>
                <w:sz w:val="20"/>
                <w:szCs w:val="20"/>
                <w:lang w:val="ro-MO"/>
              </w:rPr>
            </w:pPr>
            <w:r w:rsidRPr="00F63587">
              <w:rPr>
                <w:rFonts w:ascii="Times New Roman" w:hAnsi="Times New Roman"/>
                <w:b/>
                <w:sz w:val="20"/>
                <w:szCs w:val="20"/>
                <w:lang w:val="ro-MO"/>
              </w:rPr>
              <w:t>Scopul principal</w:t>
            </w:r>
            <w:r w:rsidRPr="00F63587">
              <w:rPr>
                <w:rFonts w:ascii="Times New Roman" w:hAnsi="Times New Roman"/>
                <w:sz w:val="20"/>
                <w:szCs w:val="20"/>
                <w:lang w:val="ro-MO"/>
              </w:rPr>
              <w:t xml:space="preserve"> este asigurarea unui sistem eficient de reglementare prin licențierea a activității de întreprinzător.</w:t>
            </w:r>
          </w:p>
        </w:tc>
      </w:tr>
      <w:tr w:rsidR="00E41510" w:rsidRPr="00F63587" w:rsidTr="00200ADE">
        <w:tc>
          <w:tcPr>
            <w:tcW w:w="3055" w:type="dxa"/>
            <w:vMerge w:val="restart"/>
          </w:tcPr>
          <w:p w:rsidR="00E41510" w:rsidRPr="00F63587" w:rsidRDefault="00E41510" w:rsidP="006A6C02">
            <w:pPr>
              <w:rPr>
                <w:rFonts w:ascii="Times New Roman" w:hAnsi="Times New Roman"/>
                <w:b/>
                <w:sz w:val="20"/>
                <w:szCs w:val="20"/>
                <w:u w:val="single"/>
                <w:lang w:val="ro-MO"/>
              </w:rPr>
            </w:pPr>
            <w:r w:rsidRPr="00F63587">
              <w:rPr>
                <w:rFonts w:ascii="Times New Roman" w:hAnsi="Times New Roman"/>
                <w:b/>
                <w:sz w:val="20"/>
                <w:szCs w:val="20"/>
                <w:u w:val="single"/>
                <w:lang w:val="ro-MO"/>
              </w:rPr>
              <w:t>A. Probleme cheie:</w:t>
            </w:r>
          </w:p>
          <w:p w:rsidR="00E41510" w:rsidRPr="00F63587" w:rsidRDefault="00E41510" w:rsidP="004C532B">
            <w:pPr>
              <w:numPr>
                <w:ilvl w:val="0"/>
                <w:numId w:val="13"/>
              </w:numPr>
              <w:tabs>
                <w:tab w:val="clear" w:pos="643"/>
                <w:tab w:val="num" w:pos="142"/>
              </w:tabs>
              <w:ind w:left="142" w:hanging="142"/>
              <w:rPr>
                <w:rFonts w:ascii="Times New Roman" w:hAnsi="Times New Roman"/>
                <w:sz w:val="20"/>
                <w:szCs w:val="20"/>
                <w:u w:val="single"/>
                <w:lang w:val="ro-MO"/>
              </w:rPr>
            </w:pPr>
            <w:r w:rsidRPr="00F63587">
              <w:rPr>
                <w:rFonts w:ascii="Times New Roman" w:hAnsi="Times New Roman"/>
                <w:sz w:val="20"/>
                <w:szCs w:val="20"/>
                <w:lang w:val="ro-MO"/>
              </w:rPr>
              <w:t xml:space="preserve">Barierele birocratice </w:t>
            </w:r>
          </w:p>
          <w:p w:rsidR="00E41510" w:rsidRPr="00F63587" w:rsidRDefault="00E41510" w:rsidP="006A6C02">
            <w:pPr>
              <w:ind w:left="142"/>
              <w:rPr>
                <w:rFonts w:ascii="Times New Roman" w:hAnsi="Times New Roman"/>
                <w:sz w:val="20"/>
                <w:szCs w:val="20"/>
                <w:u w:val="single"/>
                <w:lang w:val="ro-MO"/>
              </w:rPr>
            </w:pPr>
            <w:r w:rsidRPr="00F63587">
              <w:rPr>
                <w:rFonts w:ascii="Times New Roman" w:hAnsi="Times New Roman"/>
                <w:sz w:val="20"/>
                <w:szCs w:val="20"/>
                <w:lang w:val="ro-MO"/>
              </w:rPr>
              <w:t>suportate de agenţii economici privind desfăşurarea afacerii în domeniul licenţierii activităţii.</w:t>
            </w:r>
          </w:p>
          <w:p w:rsidR="00E41510" w:rsidRPr="00F63587" w:rsidRDefault="00E41510" w:rsidP="006A6C02">
            <w:pPr>
              <w:spacing w:after="60"/>
              <w:rPr>
                <w:rFonts w:ascii="Times New Roman" w:hAnsi="Times New Roman"/>
                <w:sz w:val="20"/>
                <w:szCs w:val="20"/>
                <w:u w:val="single"/>
                <w:lang w:val="ro-MO"/>
              </w:rPr>
            </w:pPr>
            <w:r w:rsidRPr="00F63587">
              <w:rPr>
                <w:rFonts w:ascii="Times New Roman" w:hAnsi="Times New Roman"/>
                <w:b/>
                <w:sz w:val="20"/>
                <w:szCs w:val="20"/>
                <w:u w:val="single"/>
                <w:lang w:val="ro-MO"/>
              </w:rPr>
              <w:t>B. Obiectivele de politici</w:t>
            </w:r>
            <w:r w:rsidRPr="00F63587">
              <w:rPr>
                <w:rFonts w:ascii="Times New Roman" w:hAnsi="Times New Roman"/>
                <w:sz w:val="20"/>
                <w:szCs w:val="20"/>
                <w:u w:val="single"/>
                <w:lang w:val="ro-MO"/>
              </w:rPr>
              <w:t>:</w:t>
            </w:r>
          </w:p>
          <w:p w:rsidR="00E41510" w:rsidRPr="00F63587" w:rsidRDefault="00E41510" w:rsidP="004C532B">
            <w:pPr>
              <w:pStyle w:val="Listparagraf"/>
              <w:numPr>
                <w:ilvl w:val="0"/>
                <w:numId w:val="14"/>
              </w:numPr>
              <w:tabs>
                <w:tab w:val="left" w:pos="142"/>
              </w:tabs>
              <w:ind w:left="142" w:hanging="142"/>
              <w:rPr>
                <w:rFonts w:ascii="Times New Roman" w:hAnsi="Times New Roman"/>
                <w:sz w:val="20"/>
                <w:szCs w:val="20"/>
                <w:lang w:val="ro-MO"/>
              </w:rPr>
            </w:pPr>
            <w:r w:rsidRPr="00F63587">
              <w:rPr>
                <w:rFonts w:ascii="Times New Roman" w:hAnsi="Times New Roman"/>
                <w:sz w:val="20"/>
                <w:szCs w:val="20"/>
                <w:lang w:val="ro-MO"/>
              </w:rPr>
              <w:t xml:space="preserve">Implementarea politicii statului privind reglementarea prin licenţiere a activităţii de întreprinzător; </w:t>
            </w:r>
          </w:p>
          <w:p w:rsidR="00E41510" w:rsidRPr="00F63587" w:rsidRDefault="00E41510" w:rsidP="004C532B">
            <w:pPr>
              <w:pStyle w:val="Listparagraf"/>
              <w:numPr>
                <w:ilvl w:val="0"/>
                <w:numId w:val="14"/>
              </w:numPr>
              <w:tabs>
                <w:tab w:val="left" w:pos="142"/>
              </w:tabs>
              <w:ind w:left="142" w:hanging="142"/>
              <w:rPr>
                <w:rFonts w:ascii="Times New Roman" w:hAnsi="Times New Roman"/>
                <w:sz w:val="20"/>
                <w:szCs w:val="20"/>
                <w:lang w:val="ro-MO"/>
              </w:rPr>
            </w:pPr>
            <w:r w:rsidRPr="00F63587">
              <w:rPr>
                <w:rFonts w:ascii="Times New Roman" w:hAnsi="Times New Roman"/>
                <w:sz w:val="20"/>
                <w:szCs w:val="20"/>
                <w:lang w:val="ro-MO"/>
              </w:rPr>
              <w:t xml:space="preserve">Asigurarea recepţionării anuale minim 95% din </w:t>
            </w:r>
            <w:r w:rsidRPr="00F63587">
              <w:rPr>
                <w:rFonts w:ascii="Times New Roman" w:hAnsi="Times New Roman"/>
                <w:sz w:val="20"/>
                <w:szCs w:val="20"/>
                <w:lang w:val="ro-MO"/>
              </w:rPr>
              <w:lastRenderedPageBreak/>
              <w:t>declaraţiile/cererile pentru eliberarea, prelungirea şi reperfectarea licenţei prin Serviciul „e- Licenţiere”;</w:t>
            </w:r>
          </w:p>
          <w:p w:rsidR="00E41510" w:rsidRPr="00F63587" w:rsidRDefault="00E41510" w:rsidP="004C532B">
            <w:pPr>
              <w:pStyle w:val="Listparagraf"/>
              <w:numPr>
                <w:ilvl w:val="0"/>
                <w:numId w:val="14"/>
              </w:numPr>
              <w:tabs>
                <w:tab w:val="left" w:pos="142"/>
              </w:tabs>
              <w:ind w:left="142" w:hanging="142"/>
              <w:rPr>
                <w:rFonts w:ascii="Times New Roman" w:hAnsi="Times New Roman"/>
                <w:sz w:val="20"/>
                <w:szCs w:val="20"/>
                <w:u w:val="single"/>
                <w:lang w:val="ro-MO"/>
              </w:rPr>
            </w:pPr>
            <w:r w:rsidRPr="00F63587">
              <w:rPr>
                <w:rFonts w:ascii="Times New Roman" w:hAnsi="Times New Roman"/>
                <w:sz w:val="20"/>
                <w:szCs w:val="20"/>
                <w:lang w:val="ro-MO"/>
              </w:rPr>
              <w:t>Asigurarea verificării anual, prin intermediul ghișeului unic minim 65% din actele permisive şi confirmative pasibile anexării la declaraţia/cererea pentru eliberarea/prelungirea şi reperfectarea licenţei.</w:t>
            </w:r>
          </w:p>
          <w:p w:rsidR="00E41510" w:rsidRPr="00F63587" w:rsidRDefault="00E41510" w:rsidP="004C532B">
            <w:pPr>
              <w:pStyle w:val="Listparagraf"/>
              <w:numPr>
                <w:ilvl w:val="0"/>
                <w:numId w:val="14"/>
              </w:numPr>
              <w:tabs>
                <w:tab w:val="left" w:pos="142"/>
              </w:tabs>
              <w:ind w:left="142" w:hanging="142"/>
              <w:rPr>
                <w:rFonts w:ascii="Times New Roman" w:hAnsi="Times New Roman"/>
                <w:sz w:val="20"/>
                <w:szCs w:val="20"/>
                <w:u w:val="single"/>
                <w:lang w:val="ro-MO"/>
              </w:rPr>
            </w:pPr>
            <w:r w:rsidRPr="00F63587">
              <w:rPr>
                <w:rFonts w:ascii="Times New Roman" w:hAnsi="Times New Roman"/>
                <w:sz w:val="20"/>
                <w:szCs w:val="20"/>
                <w:lang w:val="ro-MO"/>
              </w:rPr>
              <w:t>Reducerea numărului de servicii publice prestate agenților economici contra plată, extinderea e-serviciilor și aplicarea universală a conceptului de ghișeu unic (</w:t>
            </w:r>
            <w:r w:rsidRPr="00F63587">
              <w:rPr>
                <w:rFonts w:ascii="Times New Roman" w:hAnsi="Times New Roman"/>
                <w:i/>
                <w:sz w:val="20"/>
                <w:szCs w:val="20"/>
                <w:lang w:val="ro-MO"/>
              </w:rPr>
              <w:t>Programul de activitate al Guvernului RM 2015-2018, capitolul IV, subcapitolul A „Dezvoltarea mediului de afaceri și a climatului investițional”, acțiunea nr. 10)</w:t>
            </w:r>
          </w:p>
        </w:tc>
        <w:tc>
          <w:tcPr>
            <w:tcW w:w="11370" w:type="dxa"/>
            <w:gridSpan w:val="6"/>
          </w:tcPr>
          <w:p w:rsidR="00E41510" w:rsidRPr="00F63587" w:rsidRDefault="00E41510" w:rsidP="006A6C02">
            <w:pPr>
              <w:rPr>
                <w:rFonts w:ascii="Times New Roman" w:hAnsi="Times New Roman"/>
                <w:b/>
                <w:bCs/>
                <w:sz w:val="20"/>
                <w:szCs w:val="20"/>
                <w:lang w:val="ro-MO"/>
              </w:rPr>
            </w:pPr>
            <w:r w:rsidRPr="00F63587">
              <w:rPr>
                <w:rFonts w:ascii="Times New Roman" w:hAnsi="Times New Roman"/>
                <w:b/>
                <w:i/>
                <w:sz w:val="20"/>
                <w:szCs w:val="20"/>
                <w:u w:val="single"/>
                <w:lang w:val="ro-MO"/>
              </w:rPr>
              <w:lastRenderedPageBreak/>
              <w:t>A .</w:t>
            </w:r>
            <w:r w:rsidRPr="00F63587">
              <w:rPr>
                <w:rFonts w:ascii="Times New Roman" w:hAnsi="Times New Roman"/>
                <w:b/>
                <w:bCs/>
                <w:i/>
                <w:sz w:val="20"/>
                <w:szCs w:val="20"/>
                <w:u w:val="single"/>
                <w:lang w:val="ro-MO"/>
              </w:rPr>
              <w:t xml:space="preserve"> </w:t>
            </w:r>
            <w:r w:rsidRPr="00F63587">
              <w:rPr>
                <w:rFonts w:ascii="Times New Roman" w:hAnsi="Times New Roman"/>
                <w:b/>
                <w:i/>
                <w:sz w:val="20"/>
                <w:szCs w:val="20"/>
                <w:u w:val="single"/>
                <w:lang w:val="ro-MO"/>
              </w:rPr>
              <w:t>Acţiuni curente</w:t>
            </w:r>
          </w:p>
        </w:tc>
      </w:tr>
      <w:tr w:rsidR="00E41510" w:rsidRPr="00F63587" w:rsidTr="00200ADE">
        <w:tc>
          <w:tcPr>
            <w:tcW w:w="3055" w:type="dxa"/>
            <w:vMerge/>
          </w:tcPr>
          <w:p w:rsidR="00E41510" w:rsidRPr="00F63587" w:rsidRDefault="00E41510" w:rsidP="004C532B">
            <w:pPr>
              <w:pStyle w:val="Listparagraf"/>
              <w:numPr>
                <w:ilvl w:val="0"/>
                <w:numId w:val="14"/>
              </w:numPr>
              <w:tabs>
                <w:tab w:val="left" w:pos="142"/>
              </w:tabs>
              <w:ind w:left="142" w:hanging="142"/>
              <w:rPr>
                <w:rFonts w:ascii="Times New Roman" w:hAnsi="Times New Roman"/>
                <w:sz w:val="20"/>
                <w:szCs w:val="20"/>
                <w:lang w:val="ro-MO"/>
              </w:rPr>
            </w:pPr>
          </w:p>
        </w:tc>
        <w:tc>
          <w:tcPr>
            <w:tcW w:w="4439" w:type="dxa"/>
          </w:tcPr>
          <w:p w:rsidR="00E41510" w:rsidRPr="00FC7661" w:rsidRDefault="00E41510" w:rsidP="003A7BAF">
            <w:pPr>
              <w:pStyle w:val="Listparagraf"/>
              <w:numPr>
                <w:ilvl w:val="0"/>
                <w:numId w:val="14"/>
              </w:numPr>
              <w:ind w:left="176" w:hanging="142"/>
              <w:jc w:val="both"/>
              <w:rPr>
                <w:rFonts w:ascii="Times New Roman" w:hAnsi="Times New Roman"/>
                <w:b/>
                <w:bCs/>
                <w:sz w:val="20"/>
                <w:szCs w:val="20"/>
                <w:lang w:val="ro-MO"/>
              </w:rPr>
            </w:pPr>
            <w:r w:rsidRPr="00F63587">
              <w:rPr>
                <w:rFonts w:ascii="Times New Roman" w:hAnsi="Times New Roman"/>
                <w:iCs/>
                <w:sz w:val="20"/>
                <w:szCs w:val="20"/>
                <w:lang w:val="ro-MO"/>
              </w:rPr>
              <w:t>Asigurarea activităţii Camerei de Licenţiere în vederea implementării politicii statului privind reglementarea prin licenţiere a activităţii de întreprinzător</w:t>
            </w:r>
            <w:r>
              <w:rPr>
                <w:rFonts w:ascii="Times New Roman" w:hAnsi="Times New Roman"/>
                <w:i/>
                <w:iCs/>
                <w:sz w:val="20"/>
                <w:szCs w:val="20"/>
                <w:lang w:val="ro-MO"/>
              </w:rPr>
              <w:t xml:space="preserve">, </w:t>
            </w:r>
            <w:r w:rsidRPr="00FC7661">
              <w:rPr>
                <w:rFonts w:ascii="Times New Roman" w:hAnsi="Times New Roman"/>
                <w:iCs/>
                <w:sz w:val="20"/>
                <w:szCs w:val="20"/>
                <w:lang w:val="ro-MO"/>
              </w:rPr>
              <w:t>inclusiv:</w:t>
            </w:r>
          </w:p>
          <w:p w:rsidR="00E41510" w:rsidRPr="00F63587" w:rsidRDefault="00E41510" w:rsidP="000C0D34">
            <w:pPr>
              <w:pStyle w:val="Listparagraf"/>
              <w:numPr>
                <w:ilvl w:val="0"/>
                <w:numId w:val="27"/>
              </w:numPr>
              <w:ind w:left="347" w:hanging="142"/>
              <w:jc w:val="both"/>
              <w:rPr>
                <w:rFonts w:ascii="Times New Roman" w:hAnsi="Times New Roman"/>
                <w:sz w:val="20"/>
                <w:szCs w:val="20"/>
                <w:lang w:val="ro-MO"/>
              </w:rPr>
            </w:pPr>
            <w:r w:rsidRPr="00F63587">
              <w:rPr>
                <w:rFonts w:ascii="Times New Roman" w:hAnsi="Times New Roman"/>
                <w:sz w:val="20"/>
                <w:szCs w:val="20"/>
                <w:lang w:val="ro-MO"/>
              </w:rPr>
              <w:t>Eliberarea, prelungirea, reperfectarea, suspendarea, declararea nevalabilităţii, şi retragerea licenţelor</w:t>
            </w:r>
          </w:p>
          <w:p w:rsidR="00E41510" w:rsidRPr="00F63587" w:rsidRDefault="00E41510" w:rsidP="000C0D34">
            <w:pPr>
              <w:pStyle w:val="Listparagraf"/>
              <w:numPr>
                <w:ilvl w:val="0"/>
                <w:numId w:val="27"/>
              </w:numPr>
              <w:ind w:left="347" w:hanging="142"/>
              <w:jc w:val="both"/>
              <w:rPr>
                <w:rFonts w:ascii="Times New Roman" w:hAnsi="Times New Roman"/>
                <w:sz w:val="20"/>
                <w:szCs w:val="20"/>
                <w:lang w:val="ro-MO"/>
              </w:rPr>
            </w:pPr>
            <w:r w:rsidRPr="00F63587">
              <w:rPr>
                <w:rFonts w:ascii="Times New Roman" w:hAnsi="Times New Roman"/>
                <w:sz w:val="20"/>
                <w:szCs w:val="20"/>
                <w:lang w:val="ro-MO"/>
              </w:rPr>
              <w:t>Eliberarea autorizaţiilor pentru export/ import în regim preferenţial</w:t>
            </w:r>
          </w:p>
          <w:p w:rsidR="00E41510" w:rsidRPr="00F63587" w:rsidRDefault="00E41510" w:rsidP="000C0D34">
            <w:pPr>
              <w:pStyle w:val="Listparagraf"/>
              <w:numPr>
                <w:ilvl w:val="0"/>
                <w:numId w:val="27"/>
              </w:numPr>
              <w:ind w:left="347" w:hanging="142"/>
              <w:jc w:val="both"/>
              <w:rPr>
                <w:rFonts w:ascii="Times New Roman" w:hAnsi="Times New Roman"/>
                <w:sz w:val="20"/>
                <w:szCs w:val="20"/>
                <w:lang w:val="ro-MO"/>
              </w:rPr>
            </w:pPr>
            <w:r w:rsidRPr="00F63587">
              <w:rPr>
                <w:rFonts w:ascii="Times New Roman" w:hAnsi="Times New Roman"/>
                <w:sz w:val="20"/>
                <w:szCs w:val="20"/>
                <w:lang w:val="ro-MO"/>
              </w:rPr>
              <w:t xml:space="preserve">Efectuarea controalelor inopinate în cazul apariţiei sesizărilor de la instituţiile de competenţă şi a celor planificate privind </w:t>
            </w:r>
            <w:r w:rsidRPr="00F63587">
              <w:rPr>
                <w:rFonts w:ascii="Times New Roman" w:hAnsi="Times New Roman"/>
                <w:sz w:val="20"/>
                <w:szCs w:val="20"/>
                <w:lang w:val="ro-MO"/>
              </w:rPr>
              <w:lastRenderedPageBreak/>
              <w:t>respectarea de către titularii de licenţă a condiţiilor de licenţiere</w:t>
            </w:r>
          </w:p>
          <w:p w:rsidR="00E41510" w:rsidRPr="00FC7661" w:rsidRDefault="00E41510" w:rsidP="000C0D34">
            <w:pPr>
              <w:pStyle w:val="Listparagraf"/>
              <w:numPr>
                <w:ilvl w:val="0"/>
                <w:numId w:val="27"/>
              </w:numPr>
              <w:ind w:left="347" w:hanging="142"/>
              <w:jc w:val="both"/>
              <w:rPr>
                <w:rFonts w:ascii="Times New Roman" w:hAnsi="Times New Roman"/>
                <w:b/>
                <w:bCs/>
                <w:sz w:val="20"/>
                <w:szCs w:val="20"/>
                <w:lang w:val="ro-MO"/>
              </w:rPr>
            </w:pPr>
            <w:r w:rsidRPr="00F63587">
              <w:rPr>
                <w:rFonts w:ascii="Times New Roman" w:hAnsi="Times New Roman"/>
                <w:sz w:val="20"/>
                <w:szCs w:val="20"/>
                <w:lang w:val="ro-MO"/>
              </w:rPr>
              <w:t>Publicarea informațiilor privind activitatea Camerei pe site-ul Camerei și pe Portalul Guvernamental ”date.gov.md”</w:t>
            </w:r>
          </w:p>
          <w:p w:rsidR="00E41510" w:rsidRPr="00FC7661" w:rsidRDefault="00E41510" w:rsidP="003A7BAF">
            <w:pPr>
              <w:jc w:val="both"/>
              <w:rPr>
                <w:rFonts w:ascii="Times New Roman" w:hAnsi="Times New Roman"/>
                <w:b/>
                <w:bCs/>
                <w:sz w:val="20"/>
                <w:szCs w:val="20"/>
                <w:lang w:val="ro-MO"/>
              </w:rPr>
            </w:pPr>
            <w:r w:rsidRPr="00F63587">
              <w:rPr>
                <w:rFonts w:ascii="Times New Roman" w:hAnsi="Times New Roman"/>
                <w:i/>
                <w:iCs/>
                <w:sz w:val="20"/>
                <w:szCs w:val="20"/>
                <w:lang w:val="ro-MO"/>
              </w:rPr>
              <w:t xml:space="preserve">(Legea nr. 451-XV din 30.07.2001 privind reglementarea prin licențiere a activității de întreprinzător, </w:t>
            </w:r>
            <w:r w:rsidRPr="00F63587">
              <w:rPr>
                <w:rFonts w:ascii="Times New Roman" w:hAnsi="Times New Roman"/>
                <w:i/>
                <w:sz w:val="20"/>
                <w:szCs w:val="20"/>
                <w:lang w:val="ro-MO"/>
              </w:rPr>
              <w:t>Programul de activitate al Guvernului RM 2015-2018, capitolul IV, subcapitolul A „Dezvoltarea mediului de afaceri și a climatului investițional”, acțiunea nr. 5</w:t>
            </w:r>
            <w:r w:rsidRPr="00F63587">
              <w:rPr>
                <w:rFonts w:ascii="Times New Roman" w:hAnsi="Times New Roman"/>
                <w:i/>
                <w:iCs/>
                <w:sz w:val="20"/>
                <w:szCs w:val="20"/>
                <w:lang w:val="ro-MO"/>
              </w:rPr>
              <w:t>)</w:t>
            </w:r>
          </w:p>
        </w:tc>
        <w:tc>
          <w:tcPr>
            <w:tcW w:w="1403" w:type="dxa"/>
          </w:tcPr>
          <w:p w:rsidR="00E41510" w:rsidRPr="00F63587" w:rsidRDefault="00E41510" w:rsidP="006A6C02">
            <w:pPr>
              <w:jc w:val="center"/>
              <w:rPr>
                <w:rFonts w:ascii="Times New Roman" w:hAnsi="Times New Roman"/>
                <w:bCs/>
                <w:sz w:val="20"/>
                <w:szCs w:val="20"/>
                <w:lang w:val="ro-MO"/>
              </w:rPr>
            </w:pPr>
            <w:r w:rsidRPr="00F63587">
              <w:rPr>
                <w:rFonts w:ascii="Times New Roman" w:hAnsi="Times New Roman"/>
                <w:bCs/>
                <w:sz w:val="20"/>
                <w:szCs w:val="20"/>
                <w:lang w:val="ro-MO"/>
              </w:rPr>
              <w:lastRenderedPageBreak/>
              <w:t>3520,5</w:t>
            </w:r>
          </w:p>
        </w:tc>
        <w:tc>
          <w:tcPr>
            <w:tcW w:w="1530" w:type="dxa"/>
            <w:gridSpan w:val="2"/>
          </w:tcPr>
          <w:p w:rsidR="00E41510" w:rsidRPr="00F63587" w:rsidRDefault="00E41510" w:rsidP="006A6C02">
            <w:pPr>
              <w:jc w:val="center"/>
              <w:rPr>
                <w:rFonts w:ascii="Times New Roman" w:hAnsi="Times New Roman"/>
                <w:bCs/>
                <w:sz w:val="20"/>
                <w:szCs w:val="20"/>
                <w:lang w:val="ro-MO"/>
              </w:rPr>
            </w:pPr>
            <w:r w:rsidRPr="00F63587">
              <w:rPr>
                <w:rFonts w:ascii="Times New Roman" w:hAnsi="Times New Roman"/>
                <w:bCs/>
                <w:sz w:val="20"/>
                <w:szCs w:val="20"/>
                <w:lang w:val="ro-MO"/>
              </w:rPr>
              <w:t>3661,1</w:t>
            </w:r>
          </w:p>
        </w:tc>
        <w:tc>
          <w:tcPr>
            <w:tcW w:w="1691" w:type="dxa"/>
          </w:tcPr>
          <w:p w:rsidR="00E41510" w:rsidRPr="00F63587" w:rsidRDefault="00E41510" w:rsidP="006A6C02">
            <w:pPr>
              <w:jc w:val="center"/>
              <w:rPr>
                <w:rFonts w:ascii="Times New Roman" w:hAnsi="Times New Roman"/>
                <w:bCs/>
                <w:sz w:val="20"/>
                <w:szCs w:val="20"/>
                <w:lang w:val="ro-MO"/>
              </w:rPr>
            </w:pPr>
            <w:r w:rsidRPr="00F63587">
              <w:rPr>
                <w:rFonts w:ascii="Times New Roman" w:hAnsi="Times New Roman"/>
                <w:bCs/>
                <w:sz w:val="20"/>
                <w:szCs w:val="20"/>
                <w:lang w:val="ro-MO"/>
              </w:rPr>
              <w:t>3806,8</w:t>
            </w:r>
          </w:p>
        </w:tc>
        <w:tc>
          <w:tcPr>
            <w:tcW w:w="2307" w:type="dxa"/>
          </w:tcPr>
          <w:p w:rsidR="00E41510" w:rsidRPr="00F63587" w:rsidRDefault="00E41510" w:rsidP="000C0D34">
            <w:pPr>
              <w:numPr>
                <w:ilvl w:val="0"/>
                <w:numId w:val="29"/>
              </w:numPr>
              <w:tabs>
                <w:tab w:val="clear" w:pos="643"/>
                <w:tab w:val="num" w:pos="293"/>
              </w:tabs>
              <w:ind w:left="293" w:hanging="293"/>
              <w:jc w:val="both"/>
              <w:rPr>
                <w:rFonts w:ascii="Times New Roman" w:hAnsi="Times New Roman"/>
                <w:sz w:val="20"/>
                <w:szCs w:val="20"/>
                <w:lang w:val="ro-MO"/>
              </w:rPr>
            </w:pPr>
            <w:r w:rsidRPr="00F63587">
              <w:rPr>
                <w:rFonts w:ascii="Times New Roman" w:hAnsi="Times New Roman"/>
                <w:sz w:val="20"/>
                <w:szCs w:val="20"/>
                <w:lang w:val="ro-MO"/>
              </w:rPr>
              <w:t xml:space="preserve">Nr. titularilor de licenţă: </w:t>
            </w:r>
          </w:p>
          <w:p w:rsidR="00E41510" w:rsidRPr="00F63587" w:rsidRDefault="00E41510" w:rsidP="006A6C02">
            <w:pPr>
              <w:ind w:left="293"/>
              <w:jc w:val="center"/>
              <w:rPr>
                <w:rFonts w:ascii="Times New Roman" w:hAnsi="Times New Roman"/>
                <w:sz w:val="20"/>
                <w:szCs w:val="20"/>
                <w:lang w:val="ro-MO"/>
              </w:rPr>
            </w:pPr>
            <w:r w:rsidRPr="00F63587">
              <w:rPr>
                <w:rFonts w:ascii="Times New Roman" w:hAnsi="Times New Roman"/>
                <w:sz w:val="20"/>
                <w:szCs w:val="20"/>
                <w:lang w:val="ro-MO"/>
              </w:rPr>
              <w:t>12000 – 2016;</w:t>
            </w:r>
          </w:p>
          <w:p w:rsidR="00E41510" w:rsidRPr="00F63587" w:rsidRDefault="00E41510" w:rsidP="006A6C02">
            <w:pPr>
              <w:ind w:left="293"/>
              <w:jc w:val="center"/>
              <w:rPr>
                <w:rFonts w:ascii="Times New Roman" w:hAnsi="Times New Roman"/>
                <w:sz w:val="20"/>
                <w:szCs w:val="20"/>
                <w:lang w:val="ro-MO"/>
              </w:rPr>
            </w:pPr>
            <w:r w:rsidRPr="00F63587">
              <w:rPr>
                <w:rFonts w:ascii="Times New Roman" w:hAnsi="Times New Roman"/>
                <w:sz w:val="20"/>
                <w:szCs w:val="20"/>
                <w:lang w:val="ro-MO"/>
              </w:rPr>
              <w:t>12000 – 2017;</w:t>
            </w:r>
          </w:p>
          <w:p w:rsidR="00E41510" w:rsidRPr="00F63587" w:rsidRDefault="00E41510" w:rsidP="006A6C02">
            <w:pPr>
              <w:ind w:left="293"/>
              <w:jc w:val="center"/>
              <w:rPr>
                <w:rFonts w:ascii="Times New Roman" w:hAnsi="Times New Roman"/>
                <w:sz w:val="20"/>
                <w:szCs w:val="20"/>
                <w:lang w:val="ro-MO"/>
              </w:rPr>
            </w:pPr>
            <w:r w:rsidRPr="00F63587">
              <w:rPr>
                <w:rFonts w:ascii="Times New Roman" w:hAnsi="Times New Roman"/>
                <w:sz w:val="20"/>
                <w:szCs w:val="20"/>
                <w:lang w:val="ro-MO"/>
              </w:rPr>
              <w:t>12250 – 2018.</w:t>
            </w:r>
          </w:p>
          <w:p w:rsidR="00E41510" w:rsidRPr="00F63587" w:rsidRDefault="00E41510" w:rsidP="000C0D34">
            <w:pPr>
              <w:numPr>
                <w:ilvl w:val="0"/>
                <w:numId w:val="29"/>
              </w:numPr>
              <w:tabs>
                <w:tab w:val="clear" w:pos="643"/>
                <w:tab w:val="num" w:pos="293"/>
              </w:tabs>
              <w:ind w:left="293" w:hanging="293"/>
              <w:jc w:val="both"/>
              <w:rPr>
                <w:rFonts w:ascii="Times New Roman" w:hAnsi="Times New Roman"/>
                <w:sz w:val="20"/>
                <w:szCs w:val="20"/>
                <w:lang w:val="ro-MO"/>
              </w:rPr>
            </w:pPr>
            <w:r w:rsidRPr="00F63587">
              <w:rPr>
                <w:rFonts w:ascii="Times New Roman" w:hAnsi="Times New Roman"/>
                <w:sz w:val="20"/>
                <w:szCs w:val="20"/>
                <w:lang w:val="ro-MO"/>
              </w:rPr>
              <w:t>Nr. licenţelor eliberate/ prelungite:</w:t>
            </w:r>
          </w:p>
          <w:p w:rsidR="00E41510" w:rsidRPr="00F63587" w:rsidRDefault="00E41510" w:rsidP="006A6C02">
            <w:pPr>
              <w:ind w:left="293"/>
              <w:jc w:val="center"/>
              <w:rPr>
                <w:rFonts w:ascii="Times New Roman" w:hAnsi="Times New Roman"/>
                <w:sz w:val="20"/>
                <w:szCs w:val="20"/>
                <w:lang w:val="ro-MO"/>
              </w:rPr>
            </w:pPr>
            <w:r w:rsidRPr="00F63587">
              <w:rPr>
                <w:rFonts w:ascii="Times New Roman" w:hAnsi="Times New Roman"/>
                <w:sz w:val="20"/>
                <w:szCs w:val="20"/>
                <w:lang w:val="ro-MO"/>
              </w:rPr>
              <w:t>2800 – 2016;</w:t>
            </w:r>
          </w:p>
          <w:p w:rsidR="00E41510" w:rsidRPr="00F63587" w:rsidRDefault="00E41510" w:rsidP="006A6C02">
            <w:pPr>
              <w:ind w:left="293"/>
              <w:jc w:val="center"/>
              <w:rPr>
                <w:rFonts w:ascii="Times New Roman" w:hAnsi="Times New Roman"/>
                <w:sz w:val="20"/>
                <w:szCs w:val="20"/>
                <w:lang w:val="ro-MO"/>
              </w:rPr>
            </w:pPr>
            <w:r w:rsidRPr="00F63587">
              <w:rPr>
                <w:rFonts w:ascii="Times New Roman" w:hAnsi="Times New Roman"/>
                <w:sz w:val="20"/>
                <w:szCs w:val="20"/>
                <w:lang w:val="ro-MO"/>
              </w:rPr>
              <w:t>2850 – 2017;</w:t>
            </w:r>
          </w:p>
          <w:p w:rsidR="00E41510" w:rsidRPr="00F63587" w:rsidRDefault="00E41510" w:rsidP="006A6C02">
            <w:pPr>
              <w:ind w:left="293"/>
              <w:jc w:val="center"/>
              <w:rPr>
                <w:rFonts w:ascii="Times New Roman" w:hAnsi="Times New Roman"/>
                <w:sz w:val="20"/>
                <w:szCs w:val="20"/>
                <w:lang w:val="ro-MO"/>
              </w:rPr>
            </w:pPr>
            <w:r w:rsidRPr="00F63587">
              <w:rPr>
                <w:rFonts w:ascii="Times New Roman" w:hAnsi="Times New Roman"/>
                <w:sz w:val="20"/>
                <w:szCs w:val="20"/>
                <w:lang w:val="ro-MO"/>
              </w:rPr>
              <w:t>2900 – 2018.</w:t>
            </w:r>
          </w:p>
          <w:p w:rsidR="00E41510" w:rsidRPr="00F63587" w:rsidRDefault="00E41510" w:rsidP="000C0D34">
            <w:pPr>
              <w:numPr>
                <w:ilvl w:val="0"/>
                <w:numId w:val="30"/>
              </w:numPr>
              <w:tabs>
                <w:tab w:val="clear" w:pos="643"/>
                <w:tab w:val="num" w:pos="317"/>
              </w:tabs>
              <w:ind w:left="272" w:hanging="272"/>
              <w:jc w:val="both"/>
              <w:rPr>
                <w:rFonts w:ascii="Times New Roman" w:hAnsi="Times New Roman"/>
                <w:sz w:val="20"/>
                <w:szCs w:val="20"/>
                <w:lang w:val="ro-MO"/>
              </w:rPr>
            </w:pPr>
            <w:r w:rsidRPr="00F63587">
              <w:rPr>
                <w:rFonts w:ascii="Times New Roman" w:hAnsi="Times New Roman"/>
                <w:sz w:val="20"/>
                <w:szCs w:val="20"/>
                <w:lang w:val="ro-MO"/>
              </w:rPr>
              <w:t>Nr. licenţelor reperfectate:</w:t>
            </w:r>
          </w:p>
          <w:p w:rsidR="00E41510" w:rsidRPr="00F63587" w:rsidRDefault="00E41510" w:rsidP="006A6C02">
            <w:pPr>
              <w:ind w:left="272"/>
              <w:jc w:val="center"/>
              <w:rPr>
                <w:rFonts w:ascii="Times New Roman" w:hAnsi="Times New Roman"/>
                <w:sz w:val="20"/>
                <w:szCs w:val="20"/>
                <w:lang w:val="ro-MO"/>
              </w:rPr>
            </w:pPr>
            <w:r w:rsidRPr="00F63587">
              <w:rPr>
                <w:rFonts w:ascii="Times New Roman" w:hAnsi="Times New Roman"/>
                <w:sz w:val="20"/>
                <w:szCs w:val="20"/>
                <w:lang w:val="ro-MO"/>
              </w:rPr>
              <w:lastRenderedPageBreak/>
              <w:t>1550 – 2016;</w:t>
            </w:r>
          </w:p>
          <w:p w:rsidR="00E41510" w:rsidRPr="00F63587" w:rsidRDefault="00E41510" w:rsidP="006A6C02">
            <w:pPr>
              <w:ind w:left="272"/>
              <w:jc w:val="center"/>
              <w:rPr>
                <w:rFonts w:ascii="Times New Roman" w:hAnsi="Times New Roman"/>
                <w:sz w:val="20"/>
                <w:szCs w:val="20"/>
                <w:lang w:val="ro-MO"/>
              </w:rPr>
            </w:pPr>
            <w:r w:rsidRPr="00F63587">
              <w:rPr>
                <w:rFonts w:ascii="Times New Roman" w:hAnsi="Times New Roman"/>
                <w:sz w:val="20"/>
                <w:szCs w:val="20"/>
                <w:lang w:val="ro-MO"/>
              </w:rPr>
              <w:t>1480 – 2017;</w:t>
            </w:r>
          </w:p>
          <w:p w:rsidR="00E41510" w:rsidRPr="00F63587" w:rsidRDefault="00E41510" w:rsidP="006A6C02">
            <w:pPr>
              <w:ind w:left="272"/>
              <w:jc w:val="center"/>
              <w:rPr>
                <w:rFonts w:ascii="Times New Roman" w:hAnsi="Times New Roman"/>
                <w:sz w:val="20"/>
                <w:szCs w:val="20"/>
                <w:lang w:val="ro-MO"/>
              </w:rPr>
            </w:pPr>
            <w:r w:rsidRPr="00F63587">
              <w:rPr>
                <w:rFonts w:ascii="Times New Roman" w:hAnsi="Times New Roman"/>
                <w:sz w:val="20"/>
                <w:szCs w:val="20"/>
                <w:lang w:val="ro-MO"/>
              </w:rPr>
              <w:t>1580 – 2018.</w:t>
            </w:r>
          </w:p>
          <w:p w:rsidR="00E41510" w:rsidRPr="00F63587" w:rsidRDefault="00E41510" w:rsidP="000C0D34">
            <w:pPr>
              <w:numPr>
                <w:ilvl w:val="0"/>
                <w:numId w:val="29"/>
              </w:numPr>
              <w:tabs>
                <w:tab w:val="clear" w:pos="643"/>
                <w:tab w:val="num" w:pos="293"/>
              </w:tabs>
              <w:ind w:left="293" w:hanging="293"/>
              <w:jc w:val="both"/>
              <w:rPr>
                <w:rFonts w:ascii="Times New Roman" w:hAnsi="Times New Roman"/>
                <w:sz w:val="20"/>
                <w:szCs w:val="20"/>
                <w:lang w:val="ro-MO"/>
              </w:rPr>
            </w:pPr>
            <w:r w:rsidRPr="00F63587">
              <w:rPr>
                <w:rFonts w:ascii="Times New Roman" w:hAnsi="Times New Roman"/>
                <w:sz w:val="20"/>
                <w:szCs w:val="20"/>
                <w:lang w:val="ro-MO"/>
              </w:rPr>
              <w:t>Durata medie a executării unei declaraţiei de eliberare/prelungire – 5 zile lucrătoare în fiecare an;</w:t>
            </w:r>
          </w:p>
          <w:p w:rsidR="00E41510" w:rsidRPr="00F63587" w:rsidRDefault="00E41510" w:rsidP="000C0D34">
            <w:pPr>
              <w:numPr>
                <w:ilvl w:val="0"/>
                <w:numId w:val="29"/>
              </w:numPr>
              <w:tabs>
                <w:tab w:val="clear" w:pos="643"/>
                <w:tab w:val="num" w:pos="272"/>
              </w:tabs>
              <w:ind w:left="272" w:hanging="272"/>
              <w:jc w:val="both"/>
              <w:rPr>
                <w:rFonts w:ascii="Times New Roman" w:hAnsi="Times New Roman"/>
                <w:sz w:val="20"/>
                <w:szCs w:val="20"/>
                <w:lang w:val="ro-MO"/>
              </w:rPr>
            </w:pPr>
            <w:r w:rsidRPr="00F63587">
              <w:rPr>
                <w:rFonts w:ascii="Times New Roman" w:hAnsi="Times New Roman"/>
                <w:sz w:val="20"/>
                <w:szCs w:val="20"/>
                <w:lang w:val="ro-MO"/>
              </w:rPr>
              <w:t>Durata medie a executării cererii de reperfectare a licenţei – 10 zile lucrătoare în fiecare an.</w:t>
            </w:r>
          </w:p>
          <w:p w:rsidR="00E41510" w:rsidRPr="00F63587" w:rsidRDefault="00E41510" w:rsidP="000C0D34">
            <w:pPr>
              <w:pStyle w:val="Listparagraf"/>
              <w:numPr>
                <w:ilvl w:val="0"/>
                <w:numId w:val="31"/>
              </w:numPr>
              <w:ind w:left="261" w:hanging="261"/>
              <w:jc w:val="both"/>
              <w:rPr>
                <w:rFonts w:ascii="Times New Roman" w:hAnsi="Times New Roman"/>
                <w:sz w:val="20"/>
                <w:szCs w:val="20"/>
                <w:lang w:val="ro-MO"/>
              </w:rPr>
            </w:pPr>
            <w:r w:rsidRPr="00F63587">
              <w:rPr>
                <w:rFonts w:ascii="Times New Roman" w:hAnsi="Times New Roman"/>
                <w:sz w:val="20"/>
                <w:szCs w:val="20"/>
                <w:lang w:val="ro-MO"/>
              </w:rPr>
              <w:t>Nr. deciziilor de suspendare:</w:t>
            </w:r>
          </w:p>
          <w:p w:rsidR="00E41510" w:rsidRPr="00F63587" w:rsidRDefault="00E41510" w:rsidP="006A6C02">
            <w:pPr>
              <w:ind w:left="272"/>
              <w:jc w:val="center"/>
              <w:rPr>
                <w:rFonts w:ascii="Times New Roman" w:hAnsi="Times New Roman"/>
                <w:sz w:val="20"/>
                <w:szCs w:val="20"/>
                <w:lang w:val="ro-MO"/>
              </w:rPr>
            </w:pPr>
            <w:r w:rsidRPr="00F63587">
              <w:rPr>
                <w:rFonts w:ascii="Times New Roman" w:hAnsi="Times New Roman"/>
                <w:sz w:val="20"/>
                <w:szCs w:val="20"/>
                <w:lang w:val="ro-MO"/>
              </w:rPr>
              <w:t>35 – 2016;</w:t>
            </w:r>
          </w:p>
          <w:p w:rsidR="00E41510" w:rsidRPr="00F63587" w:rsidRDefault="00E41510" w:rsidP="006A6C02">
            <w:pPr>
              <w:ind w:left="272"/>
              <w:jc w:val="center"/>
              <w:rPr>
                <w:rFonts w:ascii="Times New Roman" w:hAnsi="Times New Roman"/>
                <w:sz w:val="20"/>
                <w:szCs w:val="20"/>
                <w:lang w:val="ro-MO"/>
              </w:rPr>
            </w:pPr>
            <w:r w:rsidRPr="00F63587">
              <w:rPr>
                <w:rFonts w:ascii="Times New Roman" w:hAnsi="Times New Roman"/>
                <w:sz w:val="20"/>
                <w:szCs w:val="20"/>
                <w:lang w:val="ro-MO"/>
              </w:rPr>
              <w:t>35 – 2017;</w:t>
            </w:r>
          </w:p>
          <w:p w:rsidR="00E41510" w:rsidRPr="00F63587" w:rsidRDefault="00E41510" w:rsidP="006A6C02">
            <w:pPr>
              <w:ind w:left="272"/>
              <w:jc w:val="center"/>
              <w:rPr>
                <w:rFonts w:ascii="Times New Roman" w:hAnsi="Times New Roman"/>
                <w:sz w:val="20"/>
                <w:szCs w:val="20"/>
                <w:lang w:val="ro-MO"/>
              </w:rPr>
            </w:pPr>
            <w:r w:rsidRPr="00F63587">
              <w:rPr>
                <w:rFonts w:ascii="Times New Roman" w:hAnsi="Times New Roman"/>
                <w:sz w:val="20"/>
                <w:szCs w:val="20"/>
                <w:lang w:val="ro-MO"/>
              </w:rPr>
              <w:t>40 – 2018.</w:t>
            </w:r>
          </w:p>
          <w:p w:rsidR="00E41510" w:rsidRPr="00F63587" w:rsidRDefault="00E41510" w:rsidP="000C0D34">
            <w:pPr>
              <w:pStyle w:val="Listparagraf"/>
              <w:numPr>
                <w:ilvl w:val="0"/>
                <w:numId w:val="31"/>
              </w:numPr>
              <w:ind w:left="215" w:hanging="215"/>
              <w:jc w:val="both"/>
              <w:rPr>
                <w:rFonts w:ascii="Times New Roman" w:hAnsi="Times New Roman"/>
                <w:sz w:val="20"/>
                <w:szCs w:val="20"/>
                <w:lang w:val="ro-MO"/>
              </w:rPr>
            </w:pPr>
            <w:r w:rsidRPr="00F63587">
              <w:rPr>
                <w:rFonts w:ascii="Times New Roman" w:hAnsi="Times New Roman"/>
                <w:sz w:val="20"/>
                <w:szCs w:val="20"/>
                <w:lang w:val="ro-MO"/>
              </w:rPr>
              <w:t>Nr. deciziilor de retragere a licenţelor:</w:t>
            </w:r>
          </w:p>
          <w:p w:rsidR="00E41510" w:rsidRPr="00F63587" w:rsidRDefault="00E41510" w:rsidP="006A6C02">
            <w:pPr>
              <w:ind w:left="272"/>
              <w:jc w:val="center"/>
              <w:rPr>
                <w:rFonts w:ascii="Times New Roman" w:hAnsi="Times New Roman"/>
                <w:sz w:val="20"/>
                <w:szCs w:val="20"/>
                <w:lang w:val="ro-MO"/>
              </w:rPr>
            </w:pPr>
            <w:r w:rsidRPr="00F63587">
              <w:rPr>
                <w:rFonts w:ascii="Times New Roman" w:hAnsi="Times New Roman"/>
                <w:sz w:val="20"/>
                <w:szCs w:val="20"/>
                <w:lang w:val="ro-MO"/>
              </w:rPr>
              <w:t>200 – 2016;</w:t>
            </w:r>
          </w:p>
          <w:p w:rsidR="00E41510" w:rsidRPr="00F63587" w:rsidRDefault="00E41510" w:rsidP="006A6C02">
            <w:pPr>
              <w:ind w:left="272"/>
              <w:jc w:val="center"/>
              <w:rPr>
                <w:rFonts w:ascii="Times New Roman" w:hAnsi="Times New Roman"/>
                <w:sz w:val="20"/>
                <w:szCs w:val="20"/>
                <w:lang w:val="ro-MO"/>
              </w:rPr>
            </w:pPr>
            <w:r w:rsidRPr="00F63587">
              <w:rPr>
                <w:rFonts w:ascii="Times New Roman" w:hAnsi="Times New Roman"/>
                <w:sz w:val="20"/>
                <w:szCs w:val="20"/>
                <w:lang w:val="ro-MO"/>
              </w:rPr>
              <w:t>200 – 2017;</w:t>
            </w:r>
          </w:p>
          <w:p w:rsidR="00E41510" w:rsidRPr="00F63587" w:rsidRDefault="00E41510" w:rsidP="006A6C02">
            <w:pPr>
              <w:pStyle w:val="Listparagraf"/>
              <w:ind w:left="261"/>
              <w:jc w:val="center"/>
              <w:rPr>
                <w:rFonts w:ascii="Times New Roman" w:hAnsi="Times New Roman"/>
                <w:sz w:val="20"/>
                <w:szCs w:val="20"/>
                <w:lang w:val="ro-MO"/>
              </w:rPr>
            </w:pPr>
            <w:r w:rsidRPr="00F63587">
              <w:rPr>
                <w:rFonts w:ascii="Times New Roman" w:hAnsi="Times New Roman"/>
                <w:sz w:val="20"/>
                <w:szCs w:val="20"/>
                <w:lang w:val="ro-MO"/>
              </w:rPr>
              <w:t>150 – 2018</w:t>
            </w:r>
          </w:p>
          <w:p w:rsidR="00E41510" w:rsidRPr="00F63587" w:rsidRDefault="00E41510" w:rsidP="000C0D34">
            <w:pPr>
              <w:pStyle w:val="Listparagraf"/>
              <w:numPr>
                <w:ilvl w:val="0"/>
                <w:numId w:val="31"/>
              </w:numPr>
              <w:ind w:left="261" w:hanging="261"/>
              <w:jc w:val="both"/>
              <w:rPr>
                <w:rFonts w:ascii="Times New Roman" w:hAnsi="Times New Roman"/>
                <w:sz w:val="20"/>
                <w:szCs w:val="20"/>
                <w:lang w:val="ro-MO"/>
              </w:rPr>
            </w:pPr>
            <w:r w:rsidRPr="00F63587">
              <w:rPr>
                <w:rFonts w:ascii="Times New Roman" w:hAnsi="Times New Roman"/>
                <w:sz w:val="20"/>
                <w:szCs w:val="20"/>
                <w:lang w:val="ro-MO"/>
              </w:rPr>
              <w:t>Nr. autorizaţiilor eliberate pentru import / export în regim preferenţial – 50 anual</w:t>
            </w:r>
          </w:p>
          <w:p w:rsidR="00E41510" w:rsidRPr="00F63587" w:rsidRDefault="00E41510" w:rsidP="000C0D34">
            <w:pPr>
              <w:pStyle w:val="Listparagraf"/>
              <w:numPr>
                <w:ilvl w:val="0"/>
                <w:numId w:val="31"/>
              </w:numPr>
              <w:ind w:left="261" w:hanging="261"/>
              <w:jc w:val="both"/>
              <w:rPr>
                <w:rFonts w:ascii="Times New Roman" w:hAnsi="Times New Roman"/>
                <w:sz w:val="20"/>
                <w:szCs w:val="20"/>
                <w:lang w:val="ro-MO"/>
              </w:rPr>
            </w:pPr>
            <w:r w:rsidRPr="00F63587">
              <w:rPr>
                <w:rFonts w:ascii="Times New Roman" w:hAnsi="Times New Roman"/>
                <w:sz w:val="20"/>
                <w:szCs w:val="20"/>
                <w:lang w:val="ro-MO"/>
              </w:rPr>
              <w:t>Nr. controalelor inopinate efectuate:</w:t>
            </w:r>
          </w:p>
          <w:p w:rsidR="00E41510" w:rsidRPr="00F63587" w:rsidRDefault="00E41510" w:rsidP="006A6C02">
            <w:pPr>
              <w:pStyle w:val="Listparagraf"/>
              <w:ind w:left="261"/>
              <w:jc w:val="center"/>
              <w:rPr>
                <w:rFonts w:ascii="Times New Roman" w:hAnsi="Times New Roman"/>
                <w:sz w:val="20"/>
                <w:szCs w:val="20"/>
                <w:lang w:val="ro-MO"/>
              </w:rPr>
            </w:pPr>
            <w:r w:rsidRPr="00F63587">
              <w:rPr>
                <w:rFonts w:ascii="Times New Roman" w:hAnsi="Times New Roman"/>
                <w:sz w:val="20"/>
                <w:szCs w:val="20"/>
                <w:lang w:val="ro-MO"/>
              </w:rPr>
              <w:t>210 – 2016;</w:t>
            </w:r>
          </w:p>
          <w:p w:rsidR="00E41510" w:rsidRPr="00F63587" w:rsidRDefault="00E41510" w:rsidP="006A6C02">
            <w:pPr>
              <w:ind w:left="272"/>
              <w:jc w:val="center"/>
              <w:rPr>
                <w:rFonts w:ascii="Times New Roman" w:hAnsi="Times New Roman"/>
                <w:sz w:val="20"/>
                <w:szCs w:val="20"/>
                <w:lang w:val="ro-MO"/>
              </w:rPr>
            </w:pPr>
            <w:r w:rsidRPr="00F63587">
              <w:rPr>
                <w:rFonts w:ascii="Times New Roman" w:hAnsi="Times New Roman"/>
                <w:sz w:val="20"/>
                <w:szCs w:val="20"/>
                <w:lang w:val="ro-MO"/>
              </w:rPr>
              <w:t>190 – 2017;</w:t>
            </w:r>
          </w:p>
          <w:p w:rsidR="00E41510" w:rsidRPr="00F63587" w:rsidRDefault="00E41510" w:rsidP="006A6C02">
            <w:pPr>
              <w:pStyle w:val="Listparagraf"/>
              <w:ind w:left="261"/>
              <w:jc w:val="center"/>
              <w:rPr>
                <w:rFonts w:ascii="Times New Roman" w:hAnsi="Times New Roman"/>
                <w:sz w:val="20"/>
                <w:szCs w:val="20"/>
                <w:lang w:val="ro-MO"/>
              </w:rPr>
            </w:pPr>
            <w:r w:rsidRPr="00F63587">
              <w:rPr>
                <w:rFonts w:ascii="Times New Roman" w:hAnsi="Times New Roman"/>
                <w:sz w:val="20"/>
                <w:szCs w:val="20"/>
                <w:lang w:val="ro-MO"/>
              </w:rPr>
              <w:t>180 – 2018</w:t>
            </w:r>
          </w:p>
          <w:p w:rsidR="00E41510" w:rsidRPr="00F63587" w:rsidRDefault="00E41510" w:rsidP="000C0D34">
            <w:pPr>
              <w:pStyle w:val="Listparagraf"/>
              <w:numPr>
                <w:ilvl w:val="0"/>
                <w:numId w:val="32"/>
              </w:numPr>
              <w:ind w:left="215" w:hanging="215"/>
              <w:jc w:val="both"/>
              <w:rPr>
                <w:rFonts w:ascii="Times New Roman" w:hAnsi="Times New Roman"/>
                <w:sz w:val="20"/>
                <w:szCs w:val="20"/>
                <w:lang w:val="ro-MO"/>
              </w:rPr>
            </w:pPr>
            <w:r w:rsidRPr="00F63587">
              <w:rPr>
                <w:rFonts w:ascii="Times New Roman" w:hAnsi="Times New Roman"/>
                <w:sz w:val="20"/>
                <w:szCs w:val="20"/>
                <w:lang w:val="ro-MO"/>
              </w:rPr>
              <w:t>Nr. controalelor planificate efectuate:</w:t>
            </w:r>
          </w:p>
          <w:p w:rsidR="00E41510" w:rsidRPr="00F63587" w:rsidRDefault="00E41510" w:rsidP="006A6C02">
            <w:pPr>
              <w:jc w:val="center"/>
              <w:rPr>
                <w:rFonts w:ascii="Times New Roman" w:hAnsi="Times New Roman"/>
                <w:sz w:val="20"/>
                <w:szCs w:val="20"/>
                <w:lang w:val="ro-MO"/>
              </w:rPr>
            </w:pPr>
            <w:r w:rsidRPr="00F63587">
              <w:rPr>
                <w:rFonts w:ascii="Times New Roman" w:hAnsi="Times New Roman"/>
                <w:sz w:val="20"/>
                <w:szCs w:val="20"/>
                <w:lang w:val="ro-MO"/>
              </w:rPr>
              <w:t>260 – 2016;</w:t>
            </w:r>
          </w:p>
          <w:p w:rsidR="00E41510" w:rsidRPr="00F63587" w:rsidRDefault="00E41510" w:rsidP="006A6C02">
            <w:pPr>
              <w:jc w:val="center"/>
              <w:rPr>
                <w:rFonts w:ascii="Times New Roman" w:hAnsi="Times New Roman"/>
                <w:sz w:val="20"/>
                <w:szCs w:val="20"/>
                <w:lang w:val="ro-MO"/>
              </w:rPr>
            </w:pPr>
            <w:r w:rsidRPr="00F63587">
              <w:rPr>
                <w:rFonts w:ascii="Times New Roman" w:hAnsi="Times New Roman"/>
                <w:sz w:val="20"/>
                <w:szCs w:val="20"/>
                <w:lang w:val="ro-MO"/>
              </w:rPr>
              <w:t>230 – 2017;</w:t>
            </w:r>
          </w:p>
          <w:p w:rsidR="00E41510" w:rsidRPr="00F63587" w:rsidRDefault="00E41510" w:rsidP="006A6C02">
            <w:pPr>
              <w:jc w:val="center"/>
              <w:rPr>
                <w:rFonts w:ascii="Times New Roman" w:hAnsi="Times New Roman"/>
                <w:sz w:val="20"/>
                <w:szCs w:val="20"/>
                <w:lang w:val="ro-MO"/>
              </w:rPr>
            </w:pPr>
            <w:r w:rsidRPr="00F63587">
              <w:rPr>
                <w:rFonts w:ascii="Times New Roman" w:hAnsi="Times New Roman"/>
                <w:sz w:val="20"/>
                <w:szCs w:val="20"/>
                <w:lang w:val="ro-MO"/>
              </w:rPr>
              <w:t>200 – 2018</w:t>
            </w:r>
          </w:p>
          <w:p w:rsidR="00E41510" w:rsidRPr="00F63587" w:rsidRDefault="00E41510" w:rsidP="000C0D34">
            <w:pPr>
              <w:numPr>
                <w:ilvl w:val="0"/>
                <w:numId w:val="29"/>
              </w:numPr>
              <w:tabs>
                <w:tab w:val="clear" w:pos="643"/>
              </w:tabs>
              <w:ind w:left="295" w:hanging="295"/>
              <w:jc w:val="both"/>
              <w:rPr>
                <w:rFonts w:ascii="Times New Roman" w:hAnsi="Times New Roman"/>
                <w:sz w:val="20"/>
                <w:szCs w:val="20"/>
                <w:lang w:val="ro-MO"/>
              </w:rPr>
            </w:pPr>
            <w:r w:rsidRPr="00F63587">
              <w:rPr>
                <w:rFonts w:ascii="Times New Roman" w:hAnsi="Times New Roman"/>
                <w:sz w:val="20"/>
                <w:szCs w:val="20"/>
                <w:lang w:val="ro-MO"/>
              </w:rPr>
              <w:t>Nr. materialelor publicate.</w:t>
            </w:r>
          </w:p>
        </w:tc>
      </w:tr>
      <w:tr w:rsidR="00E41510" w:rsidRPr="00F63587" w:rsidTr="00200ADE">
        <w:trPr>
          <w:trHeight w:val="422"/>
        </w:trPr>
        <w:tc>
          <w:tcPr>
            <w:tcW w:w="3055" w:type="dxa"/>
            <w:vMerge/>
          </w:tcPr>
          <w:p w:rsidR="00E41510" w:rsidRPr="00F63587" w:rsidRDefault="00E41510" w:rsidP="006A6C02">
            <w:pPr>
              <w:rPr>
                <w:rFonts w:ascii="Times New Roman" w:hAnsi="Times New Roman"/>
                <w:b/>
                <w:bCs/>
                <w:sz w:val="20"/>
                <w:szCs w:val="20"/>
                <w:lang w:val="ro-MO"/>
              </w:rPr>
            </w:pPr>
          </w:p>
        </w:tc>
        <w:tc>
          <w:tcPr>
            <w:tcW w:w="4439" w:type="dxa"/>
            <w:tcBorders>
              <w:bottom w:val="single" w:sz="4" w:space="0" w:color="auto"/>
            </w:tcBorders>
          </w:tcPr>
          <w:p w:rsidR="00E41510" w:rsidRPr="00F63587" w:rsidRDefault="00E41510" w:rsidP="006A6C02">
            <w:pPr>
              <w:rPr>
                <w:rFonts w:ascii="Times New Roman" w:hAnsi="Times New Roman"/>
                <w:sz w:val="20"/>
                <w:szCs w:val="20"/>
                <w:lang w:val="ro-MO"/>
              </w:rPr>
            </w:pPr>
            <w:r w:rsidRPr="00F63587">
              <w:rPr>
                <w:rFonts w:ascii="Times New Roman" w:hAnsi="Times New Roman"/>
                <w:b/>
                <w:i/>
                <w:sz w:val="20"/>
                <w:szCs w:val="20"/>
                <w:u w:val="single"/>
                <w:lang w:val="ro-MO"/>
              </w:rPr>
              <w:t>B. Acţiuni ce duc la o utilizare mai eficace şi eficientă a resurselor</w:t>
            </w:r>
          </w:p>
        </w:tc>
        <w:tc>
          <w:tcPr>
            <w:tcW w:w="1403" w:type="dxa"/>
            <w:tcBorders>
              <w:bottom w:val="single" w:sz="4" w:space="0" w:color="auto"/>
            </w:tcBorders>
          </w:tcPr>
          <w:p w:rsidR="00E41510" w:rsidRPr="00F63587" w:rsidRDefault="00E41510" w:rsidP="006A6C02">
            <w:pPr>
              <w:rPr>
                <w:rFonts w:ascii="Times New Roman" w:hAnsi="Times New Roman"/>
                <w:b/>
                <w:bCs/>
                <w:sz w:val="20"/>
                <w:szCs w:val="20"/>
                <w:lang w:val="ro-MO"/>
              </w:rPr>
            </w:pPr>
          </w:p>
        </w:tc>
        <w:tc>
          <w:tcPr>
            <w:tcW w:w="1530" w:type="dxa"/>
            <w:gridSpan w:val="2"/>
            <w:tcBorders>
              <w:bottom w:val="single" w:sz="4" w:space="0" w:color="auto"/>
            </w:tcBorders>
          </w:tcPr>
          <w:p w:rsidR="00E41510" w:rsidRPr="00F63587" w:rsidRDefault="00E41510" w:rsidP="006A6C02">
            <w:pPr>
              <w:rPr>
                <w:rFonts w:ascii="Times New Roman" w:hAnsi="Times New Roman"/>
                <w:b/>
                <w:bCs/>
                <w:sz w:val="20"/>
                <w:szCs w:val="20"/>
                <w:lang w:val="ro-MO"/>
              </w:rPr>
            </w:pPr>
          </w:p>
        </w:tc>
        <w:tc>
          <w:tcPr>
            <w:tcW w:w="1691" w:type="dxa"/>
            <w:tcBorders>
              <w:bottom w:val="single" w:sz="4" w:space="0" w:color="auto"/>
            </w:tcBorders>
          </w:tcPr>
          <w:p w:rsidR="00E41510" w:rsidRPr="00F63587" w:rsidRDefault="00E41510" w:rsidP="006A6C02">
            <w:pPr>
              <w:rPr>
                <w:rFonts w:ascii="Times New Roman" w:hAnsi="Times New Roman"/>
                <w:b/>
                <w:bCs/>
                <w:sz w:val="20"/>
                <w:szCs w:val="20"/>
                <w:lang w:val="ro-MO"/>
              </w:rPr>
            </w:pPr>
          </w:p>
        </w:tc>
        <w:tc>
          <w:tcPr>
            <w:tcW w:w="2307" w:type="dxa"/>
            <w:tcBorders>
              <w:bottom w:val="single" w:sz="4" w:space="0" w:color="auto"/>
            </w:tcBorders>
          </w:tcPr>
          <w:p w:rsidR="00E41510" w:rsidRPr="00F63587" w:rsidRDefault="00E41510" w:rsidP="006A6C02">
            <w:pPr>
              <w:rPr>
                <w:rFonts w:ascii="Times New Roman" w:hAnsi="Times New Roman"/>
                <w:b/>
                <w:bCs/>
                <w:sz w:val="20"/>
                <w:szCs w:val="20"/>
                <w:lang w:val="ro-MO"/>
              </w:rPr>
            </w:pPr>
          </w:p>
        </w:tc>
      </w:tr>
      <w:tr w:rsidR="00E41510" w:rsidRPr="00F63587" w:rsidTr="00200ADE">
        <w:trPr>
          <w:trHeight w:val="422"/>
        </w:trPr>
        <w:tc>
          <w:tcPr>
            <w:tcW w:w="3055" w:type="dxa"/>
            <w:vMerge/>
          </w:tcPr>
          <w:p w:rsidR="00E41510" w:rsidRPr="00F63587" w:rsidRDefault="00E41510" w:rsidP="006A6C02">
            <w:pPr>
              <w:rPr>
                <w:rFonts w:ascii="Times New Roman" w:hAnsi="Times New Roman"/>
                <w:b/>
                <w:bCs/>
                <w:sz w:val="20"/>
                <w:szCs w:val="20"/>
                <w:lang w:val="ro-MO"/>
              </w:rPr>
            </w:pPr>
          </w:p>
        </w:tc>
        <w:tc>
          <w:tcPr>
            <w:tcW w:w="4439" w:type="dxa"/>
            <w:tcBorders>
              <w:bottom w:val="nil"/>
            </w:tcBorders>
          </w:tcPr>
          <w:p w:rsidR="00E41510" w:rsidRPr="00112755" w:rsidRDefault="00E41510" w:rsidP="000C0D34">
            <w:pPr>
              <w:pStyle w:val="Listparagraf"/>
              <w:numPr>
                <w:ilvl w:val="0"/>
                <w:numId w:val="58"/>
              </w:numPr>
              <w:ind w:left="142" w:hanging="142"/>
              <w:jc w:val="both"/>
              <w:rPr>
                <w:rFonts w:ascii="Times New Roman" w:eastAsiaTheme="minorHAnsi" w:hAnsi="Times New Roman"/>
                <w:sz w:val="20"/>
                <w:szCs w:val="20"/>
                <w:lang w:val="ro-MO"/>
              </w:rPr>
            </w:pPr>
            <w:r w:rsidRPr="000579F6">
              <w:rPr>
                <w:rFonts w:ascii="Times New Roman" w:hAnsi="Times New Roman"/>
                <w:sz w:val="20"/>
                <w:szCs w:val="20"/>
                <w:lang w:val="ro-MO"/>
              </w:rPr>
              <w:t>Dezvoltarea SI „e-Licenţiere” în vederea extinderii capacităţilor de aplicare a beneficiarilor sistemului informaţional, prin:</w:t>
            </w:r>
          </w:p>
          <w:p w:rsidR="00E41510" w:rsidRPr="00183D55" w:rsidRDefault="00E41510" w:rsidP="000C0D34">
            <w:pPr>
              <w:pStyle w:val="Listparagraf"/>
              <w:numPr>
                <w:ilvl w:val="0"/>
                <w:numId w:val="59"/>
              </w:numPr>
              <w:ind w:left="206" w:hanging="206"/>
              <w:jc w:val="both"/>
              <w:rPr>
                <w:rFonts w:ascii="Times New Roman" w:eastAsiaTheme="minorHAnsi" w:hAnsi="Times New Roman"/>
                <w:sz w:val="20"/>
                <w:szCs w:val="20"/>
                <w:lang w:val="ro-MO"/>
              </w:rPr>
            </w:pPr>
            <w:r w:rsidRPr="00112755">
              <w:rPr>
                <w:rFonts w:ascii="Times New Roman" w:hAnsi="Times New Roman"/>
                <w:color w:val="000000"/>
                <w:sz w:val="20"/>
                <w:szCs w:val="20"/>
              </w:rPr>
              <w:t xml:space="preserve">asigurarea mentenanţei SI </w:t>
            </w:r>
            <w:r w:rsidRPr="00112755">
              <w:rPr>
                <w:rFonts w:ascii="Times New Roman" w:hAnsi="Times New Roman"/>
                <w:color w:val="000000"/>
                <w:sz w:val="20"/>
                <w:szCs w:val="20"/>
                <w:lang w:val="fr-FR"/>
              </w:rPr>
              <w:t>“e-Licen</w:t>
            </w:r>
            <w:r w:rsidRPr="00112755">
              <w:rPr>
                <w:rFonts w:ascii="Times New Roman" w:hAnsi="Times New Roman"/>
                <w:color w:val="000000"/>
                <w:sz w:val="20"/>
                <w:szCs w:val="20"/>
              </w:rPr>
              <w:t>ţiere</w:t>
            </w:r>
            <w:r w:rsidRPr="00112755">
              <w:rPr>
                <w:rFonts w:ascii="Times New Roman" w:hAnsi="Times New Roman"/>
                <w:color w:val="000000"/>
                <w:sz w:val="20"/>
                <w:szCs w:val="20"/>
                <w:lang w:val="fr-FR"/>
              </w:rPr>
              <w:t xml:space="preserve">” </w:t>
            </w:r>
            <w:r w:rsidRPr="00112755">
              <w:rPr>
                <w:rFonts w:ascii="Times New Roman" w:hAnsi="Times New Roman"/>
                <w:color w:val="000000"/>
                <w:sz w:val="20"/>
                <w:szCs w:val="20"/>
              </w:rPr>
              <w:t>şi SIA „Registru unic de Licenţiere</w:t>
            </w:r>
            <w:r>
              <w:rPr>
                <w:rFonts w:ascii="Times New Roman" w:hAnsi="Times New Roman"/>
                <w:color w:val="000000"/>
                <w:sz w:val="20"/>
                <w:szCs w:val="20"/>
              </w:rPr>
              <w:t>”;</w:t>
            </w:r>
          </w:p>
        </w:tc>
        <w:tc>
          <w:tcPr>
            <w:tcW w:w="1403" w:type="dxa"/>
            <w:tcBorders>
              <w:bottom w:val="nil"/>
            </w:tcBorders>
          </w:tcPr>
          <w:p w:rsidR="00E41510" w:rsidRPr="00B16818" w:rsidRDefault="00E41510" w:rsidP="00B16818">
            <w:pPr>
              <w:jc w:val="center"/>
              <w:rPr>
                <w:rFonts w:ascii="Times New Roman" w:hAnsi="Times New Roman"/>
                <w:bCs/>
                <w:sz w:val="20"/>
                <w:szCs w:val="20"/>
                <w:lang w:val="ro-MO"/>
              </w:rPr>
            </w:pPr>
          </w:p>
          <w:p w:rsidR="00E41510" w:rsidRPr="00B16818" w:rsidRDefault="00E41510" w:rsidP="00B16818">
            <w:pPr>
              <w:jc w:val="center"/>
              <w:rPr>
                <w:rFonts w:ascii="Times New Roman" w:hAnsi="Times New Roman"/>
                <w:bCs/>
                <w:sz w:val="20"/>
                <w:szCs w:val="20"/>
                <w:lang w:val="ro-MO"/>
              </w:rPr>
            </w:pPr>
          </w:p>
          <w:p w:rsidR="00E41510" w:rsidRPr="00B16818" w:rsidRDefault="00E41510" w:rsidP="00B16818">
            <w:pPr>
              <w:jc w:val="center"/>
              <w:rPr>
                <w:rFonts w:ascii="Times New Roman" w:hAnsi="Times New Roman"/>
                <w:bCs/>
                <w:sz w:val="20"/>
                <w:szCs w:val="20"/>
                <w:lang w:val="ro-MO"/>
              </w:rPr>
            </w:pPr>
          </w:p>
          <w:p w:rsidR="00E41510" w:rsidRPr="00B16818" w:rsidRDefault="00E41510" w:rsidP="00B16818">
            <w:pPr>
              <w:jc w:val="center"/>
              <w:rPr>
                <w:rFonts w:ascii="Times New Roman" w:hAnsi="Times New Roman"/>
                <w:bCs/>
                <w:sz w:val="20"/>
                <w:szCs w:val="20"/>
                <w:lang w:val="ro-MO"/>
              </w:rPr>
            </w:pPr>
            <w:r w:rsidRPr="00B16818">
              <w:rPr>
                <w:rFonts w:ascii="Times New Roman" w:hAnsi="Times New Roman"/>
                <w:bCs/>
                <w:sz w:val="20"/>
                <w:szCs w:val="20"/>
                <w:lang w:val="ro-MO"/>
              </w:rPr>
              <w:t>250,0</w:t>
            </w:r>
          </w:p>
        </w:tc>
        <w:tc>
          <w:tcPr>
            <w:tcW w:w="1530" w:type="dxa"/>
            <w:gridSpan w:val="2"/>
            <w:tcBorders>
              <w:bottom w:val="nil"/>
            </w:tcBorders>
          </w:tcPr>
          <w:p w:rsidR="00E41510" w:rsidRPr="00B16818" w:rsidRDefault="00E41510" w:rsidP="00B16818">
            <w:pPr>
              <w:jc w:val="center"/>
              <w:rPr>
                <w:rFonts w:ascii="Times New Roman" w:hAnsi="Times New Roman"/>
                <w:bCs/>
                <w:sz w:val="20"/>
                <w:szCs w:val="20"/>
                <w:lang w:val="ro-MO"/>
              </w:rPr>
            </w:pPr>
          </w:p>
          <w:p w:rsidR="00E41510" w:rsidRPr="00B16818" w:rsidRDefault="00E41510" w:rsidP="00B16818">
            <w:pPr>
              <w:jc w:val="center"/>
              <w:rPr>
                <w:rFonts w:ascii="Times New Roman" w:hAnsi="Times New Roman"/>
                <w:bCs/>
                <w:sz w:val="20"/>
                <w:szCs w:val="20"/>
                <w:lang w:val="ro-MO"/>
              </w:rPr>
            </w:pPr>
          </w:p>
          <w:p w:rsidR="00E41510" w:rsidRPr="00B16818" w:rsidRDefault="00E41510" w:rsidP="00B16818">
            <w:pPr>
              <w:jc w:val="center"/>
              <w:rPr>
                <w:rFonts w:ascii="Times New Roman" w:hAnsi="Times New Roman"/>
                <w:bCs/>
                <w:sz w:val="20"/>
                <w:szCs w:val="20"/>
                <w:lang w:val="ro-MO"/>
              </w:rPr>
            </w:pPr>
          </w:p>
          <w:p w:rsidR="00E41510" w:rsidRPr="00B16818" w:rsidRDefault="00E41510" w:rsidP="00B16818">
            <w:pPr>
              <w:jc w:val="center"/>
              <w:rPr>
                <w:rFonts w:ascii="Times New Roman" w:hAnsi="Times New Roman"/>
                <w:bCs/>
                <w:sz w:val="20"/>
                <w:szCs w:val="20"/>
                <w:lang w:val="ro-MO"/>
              </w:rPr>
            </w:pPr>
            <w:r w:rsidRPr="00B16818">
              <w:rPr>
                <w:rFonts w:ascii="Times New Roman" w:hAnsi="Times New Roman"/>
                <w:bCs/>
                <w:sz w:val="20"/>
                <w:szCs w:val="20"/>
                <w:lang w:val="ro-MO"/>
              </w:rPr>
              <w:t>250,0</w:t>
            </w:r>
          </w:p>
        </w:tc>
        <w:tc>
          <w:tcPr>
            <w:tcW w:w="1691" w:type="dxa"/>
            <w:tcBorders>
              <w:bottom w:val="nil"/>
            </w:tcBorders>
          </w:tcPr>
          <w:p w:rsidR="00E41510" w:rsidRPr="00B16818" w:rsidRDefault="00E41510" w:rsidP="00B16818">
            <w:pPr>
              <w:jc w:val="center"/>
              <w:rPr>
                <w:rFonts w:ascii="Times New Roman" w:hAnsi="Times New Roman"/>
                <w:bCs/>
                <w:sz w:val="20"/>
                <w:szCs w:val="20"/>
                <w:lang w:val="ro-MO"/>
              </w:rPr>
            </w:pPr>
          </w:p>
          <w:p w:rsidR="00E41510" w:rsidRPr="00B16818" w:rsidRDefault="00E41510" w:rsidP="00B16818">
            <w:pPr>
              <w:jc w:val="center"/>
              <w:rPr>
                <w:rFonts w:ascii="Times New Roman" w:hAnsi="Times New Roman"/>
                <w:bCs/>
                <w:sz w:val="20"/>
                <w:szCs w:val="20"/>
                <w:lang w:val="ro-MO"/>
              </w:rPr>
            </w:pPr>
          </w:p>
          <w:p w:rsidR="00E41510" w:rsidRPr="00B16818" w:rsidRDefault="00E41510" w:rsidP="00B16818">
            <w:pPr>
              <w:jc w:val="center"/>
              <w:rPr>
                <w:rFonts w:ascii="Times New Roman" w:hAnsi="Times New Roman"/>
                <w:bCs/>
                <w:sz w:val="20"/>
                <w:szCs w:val="20"/>
                <w:lang w:val="ro-MO"/>
              </w:rPr>
            </w:pPr>
          </w:p>
          <w:p w:rsidR="00E41510" w:rsidRPr="00B16818" w:rsidRDefault="00E41510" w:rsidP="00B16818">
            <w:pPr>
              <w:jc w:val="center"/>
              <w:rPr>
                <w:rFonts w:ascii="Times New Roman" w:hAnsi="Times New Roman"/>
                <w:bCs/>
                <w:sz w:val="20"/>
                <w:szCs w:val="20"/>
                <w:lang w:val="ro-MO"/>
              </w:rPr>
            </w:pPr>
            <w:r w:rsidRPr="00B16818">
              <w:rPr>
                <w:rFonts w:ascii="Times New Roman" w:hAnsi="Times New Roman"/>
                <w:bCs/>
                <w:sz w:val="20"/>
                <w:szCs w:val="20"/>
                <w:lang w:val="ro-MO"/>
              </w:rPr>
              <w:t>250,0</w:t>
            </w:r>
          </w:p>
        </w:tc>
        <w:tc>
          <w:tcPr>
            <w:tcW w:w="2307" w:type="dxa"/>
            <w:tcBorders>
              <w:bottom w:val="nil"/>
            </w:tcBorders>
          </w:tcPr>
          <w:p w:rsidR="00E41510" w:rsidRDefault="00E41510" w:rsidP="000C0D34">
            <w:pPr>
              <w:numPr>
                <w:ilvl w:val="0"/>
                <w:numId w:val="31"/>
              </w:numPr>
              <w:ind w:left="215" w:hanging="215"/>
              <w:jc w:val="both"/>
              <w:rPr>
                <w:rFonts w:ascii="Times New Roman" w:hAnsi="Times New Roman"/>
                <w:sz w:val="20"/>
                <w:szCs w:val="20"/>
                <w:lang w:val="ro-MO"/>
              </w:rPr>
            </w:pPr>
            <w:r w:rsidRPr="00F63587">
              <w:rPr>
                <w:rFonts w:ascii="Times New Roman" w:hAnsi="Times New Roman"/>
                <w:sz w:val="20"/>
                <w:szCs w:val="20"/>
                <w:lang w:val="ro-MO"/>
              </w:rPr>
              <w:t>Ponderea declarațiilor, cererilor recepționate prin Serviciul ”e-Licențiere” – minim 95% anual</w:t>
            </w:r>
            <w:r>
              <w:rPr>
                <w:rFonts w:ascii="Times New Roman" w:hAnsi="Times New Roman"/>
                <w:sz w:val="20"/>
                <w:szCs w:val="20"/>
                <w:lang w:val="ro-MO"/>
              </w:rPr>
              <w:t>;</w:t>
            </w:r>
          </w:p>
          <w:p w:rsidR="00E41510" w:rsidRPr="00DC78FD" w:rsidRDefault="00E41510" w:rsidP="00B16818">
            <w:pPr>
              <w:pStyle w:val="Listparagraf"/>
              <w:numPr>
                <w:ilvl w:val="0"/>
                <w:numId w:val="58"/>
              </w:numPr>
              <w:ind w:left="215" w:hanging="215"/>
              <w:jc w:val="both"/>
              <w:rPr>
                <w:rFonts w:ascii="Times New Roman" w:hAnsi="Times New Roman"/>
                <w:sz w:val="20"/>
                <w:szCs w:val="20"/>
                <w:lang w:val="ro-MO"/>
              </w:rPr>
            </w:pPr>
            <w:r w:rsidRPr="000579F6">
              <w:rPr>
                <w:rFonts w:ascii="Times New Roman" w:hAnsi="Times New Roman"/>
                <w:sz w:val="20"/>
                <w:szCs w:val="20"/>
                <w:lang w:val="ro-MO"/>
              </w:rPr>
              <w:t>Sisteme funcţionale, întreţinute şi rezistente la riscurile interne şi externe</w:t>
            </w:r>
            <w:r w:rsidR="00DC78FD">
              <w:rPr>
                <w:rFonts w:ascii="Times New Roman" w:hAnsi="Times New Roman"/>
                <w:sz w:val="20"/>
                <w:szCs w:val="20"/>
                <w:lang w:val="ro-MO"/>
              </w:rPr>
              <w:t>.</w:t>
            </w:r>
          </w:p>
        </w:tc>
      </w:tr>
      <w:tr w:rsidR="00E41510" w:rsidRPr="00F63587" w:rsidTr="00200ADE">
        <w:trPr>
          <w:trHeight w:val="379"/>
        </w:trPr>
        <w:tc>
          <w:tcPr>
            <w:tcW w:w="3055" w:type="dxa"/>
            <w:vMerge/>
          </w:tcPr>
          <w:p w:rsidR="00E41510" w:rsidRPr="00F63587" w:rsidRDefault="00E41510" w:rsidP="006A6C02">
            <w:pPr>
              <w:rPr>
                <w:rFonts w:ascii="Times New Roman" w:hAnsi="Times New Roman"/>
                <w:b/>
                <w:bCs/>
                <w:sz w:val="20"/>
                <w:szCs w:val="20"/>
                <w:lang w:val="ro-MO"/>
              </w:rPr>
            </w:pPr>
          </w:p>
        </w:tc>
        <w:tc>
          <w:tcPr>
            <w:tcW w:w="4439" w:type="dxa"/>
            <w:tcBorders>
              <w:top w:val="nil"/>
            </w:tcBorders>
          </w:tcPr>
          <w:p w:rsidR="00E41510" w:rsidRPr="00B81E05" w:rsidRDefault="00E41510" w:rsidP="000C0D34">
            <w:pPr>
              <w:pStyle w:val="Listparagraf"/>
              <w:numPr>
                <w:ilvl w:val="0"/>
                <w:numId w:val="57"/>
              </w:numPr>
              <w:ind w:left="206" w:hanging="284"/>
              <w:jc w:val="both"/>
              <w:rPr>
                <w:rFonts w:ascii="Times New Roman" w:eastAsiaTheme="minorHAnsi" w:hAnsi="Times New Roman"/>
                <w:sz w:val="20"/>
                <w:szCs w:val="20"/>
                <w:lang w:val="ro-MO"/>
              </w:rPr>
            </w:pPr>
            <w:r w:rsidRPr="000579F6">
              <w:rPr>
                <w:rFonts w:ascii="Times New Roman" w:hAnsi="Times New Roman"/>
                <w:color w:val="000000"/>
                <w:sz w:val="20"/>
                <w:szCs w:val="20"/>
              </w:rPr>
              <w:t>asigurarea modernizării şi mentenanţei continue a echipamentului electronic din dotare.</w:t>
            </w:r>
          </w:p>
          <w:p w:rsidR="00E41510" w:rsidRPr="00B81E05" w:rsidRDefault="00E41510" w:rsidP="00B81E05">
            <w:pPr>
              <w:ind w:left="-78"/>
              <w:jc w:val="both"/>
              <w:rPr>
                <w:rFonts w:ascii="Times New Roman" w:eastAsiaTheme="minorHAnsi" w:hAnsi="Times New Roman"/>
                <w:sz w:val="20"/>
                <w:szCs w:val="20"/>
                <w:lang w:val="ro-MO"/>
              </w:rPr>
            </w:pPr>
            <w:r w:rsidRPr="00B81E05">
              <w:rPr>
                <w:rFonts w:ascii="Times New Roman" w:hAnsi="Times New Roman"/>
                <w:sz w:val="20"/>
                <w:szCs w:val="20"/>
                <w:lang w:val="ro-MO"/>
              </w:rPr>
              <w:t>(</w:t>
            </w:r>
            <w:r w:rsidRPr="00B81E05">
              <w:rPr>
                <w:rFonts w:ascii="Times New Roman" w:hAnsi="Times New Roman"/>
                <w:i/>
                <w:sz w:val="20"/>
                <w:szCs w:val="20"/>
                <w:lang w:val="ro-MO"/>
              </w:rPr>
              <w:t>Programul de activitate al Guvernului RM 2015-2018, capitolul IV, subcapitolul A „Dezvoltarea mediului de afaceri și a climatului investițional”, acțiunea nr. 10)</w:t>
            </w:r>
          </w:p>
        </w:tc>
        <w:tc>
          <w:tcPr>
            <w:tcW w:w="1403" w:type="dxa"/>
            <w:tcBorders>
              <w:top w:val="nil"/>
            </w:tcBorders>
          </w:tcPr>
          <w:p w:rsidR="00E41510" w:rsidRPr="00B16818" w:rsidRDefault="00E41510" w:rsidP="00112755">
            <w:pPr>
              <w:jc w:val="center"/>
              <w:rPr>
                <w:rFonts w:ascii="Times New Roman" w:hAnsi="Times New Roman"/>
                <w:bCs/>
                <w:sz w:val="20"/>
                <w:szCs w:val="20"/>
                <w:lang w:val="ro-MO"/>
              </w:rPr>
            </w:pPr>
            <w:r w:rsidRPr="00B16818">
              <w:rPr>
                <w:rFonts w:ascii="Times New Roman" w:hAnsi="Times New Roman"/>
                <w:bCs/>
                <w:sz w:val="20"/>
                <w:szCs w:val="20"/>
                <w:lang w:val="ro-MO"/>
              </w:rPr>
              <w:t>250,0</w:t>
            </w:r>
          </w:p>
        </w:tc>
        <w:tc>
          <w:tcPr>
            <w:tcW w:w="1530" w:type="dxa"/>
            <w:gridSpan w:val="2"/>
            <w:tcBorders>
              <w:top w:val="nil"/>
            </w:tcBorders>
          </w:tcPr>
          <w:p w:rsidR="00E41510" w:rsidRPr="00B16818" w:rsidRDefault="00E41510" w:rsidP="00112755">
            <w:pPr>
              <w:jc w:val="center"/>
              <w:rPr>
                <w:rFonts w:ascii="Times New Roman" w:hAnsi="Times New Roman"/>
                <w:bCs/>
                <w:sz w:val="20"/>
                <w:szCs w:val="20"/>
                <w:lang w:val="ro-MO"/>
              </w:rPr>
            </w:pPr>
            <w:r w:rsidRPr="00B16818">
              <w:rPr>
                <w:rFonts w:ascii="Times New Roman" w:hAnsi="Times New Roman"/>
                <w:bCs/>
                <w:sz w:val="20"/>
                <w:szCs w:val="20"/>
                <w:lang w:val="ro-MO"/>
              </w:rPr>
              <w:t>250,0</w:t>
            </w:r>
          </w:p>
        </w:tc>
        <w:tc>
          <w:tcPr>
            <w:tcW w:w="1691" w:type="dxa"/>
            <w:tcBorders>
              <w:top w:val="nil"/>
            </w:tcBorders>
          </w:tcPr>
          <w:p w:rsidR="00E41510" w:rsidRPr="00B16818" w:rsidRDefault="00E41510" w:rsidP="00112755">
            <w:pPr>
              <w:jc w:val="center"/>
              <w:rPr>
                <w:rFonts w:ascii="Times New Roman" w:hAnsi="Times New Roman"/>
                <w:bCs/>
                <w:sz w:val="20"/>
                <w:szCs w:val="20"/>
                <w:lang w:val="ro-MO"/>
              </w:rPr>
            </w:pPr>
            <w:r w:rsidRPr="00B16818">
              <w:rPr>
                <w:rFonts w:ascii="Times New Roman" w:hAnsi="Times New Roman"/>
                <w:bCs/>
                <w:sz w:val="20"/>
                <w:szCs w:val="20"/>
                <w:lang w:val="ro-MO"/>
              </w:rPr>
              <w:t>250,0</w:t>
            </w:r>
          </w:p>
        </w:tc>
        <w:tc>
          <w:tcPr>
            <w:tcW w:w="2307" w:type="dxa"/>
            <w:tcBorders>
              <w:top w:val="nil"/>
            </w:tcBorders>
          </w:tcPr>
          <w:p w:rsidR="00E41510" w:rsidRPr="00F63587" w:rsidRDefault="00E41510" w:rsidP="000C0D34">
            <w:pPr>
              <w:numPr>
                <w:ilvl w:val="0"/>
                <w:numId w:val="31"/>
              </w:numPr>
              <w:ind w:left="261" w:hanging="261"/>
              <w:jc w:val="both"/>
              <w:rPr>
                <w:rFonts w:ascii="Times New Roman" w:hAnsi="Times New Roman"/>
                <w:sz w:val="20"/>
                <w:szCs w:val="20"/>
                <w:lang w:val="ro-MO"/>
              </w:rPr>
            </w:pPr>
            <w:r w:rsidRPr="000579F6">
              <w:rPr>
                <w:rFonts w:ascii="Times New Roman" w:hAnsi="Times New Roman"/>
                <w:color w:val="000000"/>
                <w:sz w:val="20"/>
                <w:szCs w:val="20"/>
              </w:rPr>
              <w:t>Echipament funcţional întru asigurarea prestării serviciilor conexe “e-Licenţiere “ şi “Registru unic de Licenţiere“ la nivel de 100%.</w:t>
            </w:r>
          </w:p>
        </w:tc>
      </w:tr>
      <w:tr w:rsidR="00E41510" w:rsidRPr="00F63587" w:rsidTr="00200ADE">
        <w:trPr>
          <w:trHeight w:val="422"/>
        </w:trPr>
        <w:tc>
          <w:tcPr>
            <w:tcW w:w="3055" w:type="dxa"/>
            <w:vMerge/>
          </w:tcPr>
          <w:p w:rsidR="00E41510" w:rsidRPr="00F63587" w:rsidRDefault="00E41510" w:rsidP="006A6C02">
            <w:pPr>
              <w:rPr>
                <w:rFonts w:ascii="Times New Roman" w:hAnsi="Times New Roman"/>
                <w:b/>
                <w:bCs/>
                <w:sz w:val="20"/>
                <w:szCs w:val="20"/>
                <w:lang w:val="ro-MO"/>
              </w:rPr>
            </w:pPr>
          </w:p>
        </w:tc>
        <w:tc>
          <w:tcPr>
            <w:tcW w:w="4439" w:type="dxa"/>
          </w:tcPr>
          <w:p w:rsidR="00E41510" w:rsidRPr="00F63587" w:rsidRDefault="00E41510" w:rsidP="000C0D34">
            <w:pPr>
              <w:pStyle w:val="Listparagraf"/>
              <w:numPr>
                <w:ilvl w:val="0"/>
                <w:numId w:val="28"/>
              </w:numPr>
              <w:ind w:left="206" w:hanging="206"/>
              <w:jc w:val="both"/>
              <w:rPr>
                <w:rFonts w:ascii="Times New Roman" w:hAnsi="Times New Roman"/>
                <w:b/>
                <w:bCs/>
                <w:sz w:val="20"/>
                <w:szCs w:val="20"/>
                <w:lang w:val="ro-MO"/>
              </w:rPr>
            </w:pPr>
            <w:r w:rsidRPr="00F63587">
              <w:rPr>
                <w:rFonts w:ascii="Times New Roman" w:hAnsi="Times New Roman"/>
                <w:sz w:val="20"/>
                <w:szCs w:val="20"/>
                <w:lang w:val="ro-MO"/>
              </w:rPr>
              <w:t>Consolidarea şi dezvoltarea capacităţilor „Ghişeului unic în licenţiere” prin crearea de parteneriate cu instituţiile publice relevante privind verificarea în regim on-line a actelor  permisive şi confirmative pasibile anexării la declaraţia/cererea pentru eliberarea/prelungirea şi reperfectarea  licenţei prin intermediul ghişeului unic (</w:t>
            </w:r>
            <w:r w:rsidRPr="00F63587">
              <w:rPr>
                <w:rFonts w:ascii="Times New Roman" w:hAnsi="Times New Roman"/>
                <w:i/>
                <w:sz w:val="20"/>
                <w:szCs w:val="20"/>
                <w:lang w:val="ro-MO"/>
              </w:rPr>
              <w:t>Programul de activitate al Guvernului RM 2015-2018, capitolul IV, subcapitolul A „Dezvoltarea mediului de afaceri și a climatului investițional”, acțiunea nr. 10)</w:t>
            </w:r>
          </w:p>
        </w:tc>
        <w:tc>
          <w:tcPr>
            <w:tcW w:w="1403" w:type="dxa"/>
          </w:tcPr>
          <w:p w:rsidR="00E41510" w:rsidRPr="00F63587" w:rsidRDefault="00E41510" w:rsidP="006A6C02">
            <w:pPr>
              <w:rPr>
                <w:rFonts w:ascii="Times New Roman" w:hAnsi="Times New Roman"/>
                <w:b/>
                <w:bCs/>
                <w:sz w:val="20"/>
                <w:szCs w:val="20"/>
                <w:lang w:val="ro-MO"/>
              </w:rPr>
            </w:pPr>
          </w:p>
        </w:tc>
        <w:tc>
          <w:tcPr>
            <w:tcW w:w="1530" w:type="dxa"/>
            <w:gridSpan w:val="2"/>
          </w:tcPr>
          <w:p w:rsidR="00E41510" w:rsidRPr="00F63587" w:rsidRDefault="00E41510" w:rsidP="006A6C02">
            <w:pPr>
              <w:rPr>
                <w:rFonts w:ascii="Times New Roman" w:hAnsi="Times New Roman"/>
                <w:b/>
                <w:bCs/>
                <w:sz w:val="20"/>
                <w:szCs w:val="20"/>
                <w:lang w:val="ro-MO"/>
              </w:rPr>
            </w:pPr>
          </w:p>
        </w:tc>
        <w:tc>
          <w:tcPr>
            <w:tcW w:w="1691" w:type="dxa"/>
          </w:tcPr>
          <w:p w:rsidR="00E41510" w:rsidRPr="00F63587" w:rsidRDefault="00E41510" w:rsidP="006A6C02">
            <w:pPr>
              <w:rPr>
                <w:rFonts w:ascii="Times New Roman" w:hAnsi="Times New Roman"/>
                <w:b/>
                <w:bCs/>
                <w:sz w:val="20"/>
                <w:szCs w:val="20"/>
                <w:lang w:val="ro-MO"/>
              </w:rPr>
            </w:pPr>
          </w:p>
        </w:tc>
        <w:tc>
          <w:tcPr>
            <w:tcW w:w="2307" w:type="dxa"/>
          </w:tcPr>
          <w:p w:rsidR="00E41510" w:rsidRPr="006D3CC7" w:rsidRDefault="00E41510" w:rsidP="000C0D34">
            <w:pPr>
              <w:numPr>
                <w:ilvl w:val="0"/>
                <w:numId w:val="29"/>
              </w:numPr>
              <w:tabs>
                <w:tab w:val="clear" w:pos="643"/>
                <w:tab w:val="num" w:pos="293"/>
              </w:tabs>
              <w:ind w:left="293" w:hanging="293"/>
              <w:jc w:val="both"/>
              <w:rPr>
                <w:rFonts w:ascii="Times New Roman" w:hAnsi="Times New Roman"/>
                <w:sz w:val="20"/>
                <w:szCs w:val="20"/>
                <w:lang w:val="ro-MO"/>
              </w:rPr>
            </w:pPr>
            <w:r w:rsidRPr="006D3CC7">
              <w:rPr>
                <w:rFonts w:ascii="Times New Roman" w:hAnsi="Times New Roman"/>
                <w:sz w:val="20"/>
                <w:szCs w:val="20"/>
                <w:lang w:val="ro-MO"/>
              </w:rPr>
              <w:t xml:space="preserve">Nr. de parteneriate cu instituţiile publice create – 3 parteneriate anual. </w:t>
            </w:r>
          </w:p>
          <w:p w:rsidR="00E41510" w:rsidRPr="00F63587" w:rsidRDefault="00E41510" w:rsidP="000C0D34">
            <w:pPr>
              <w:pStyle w:val="Listparagraf"/>
              <w:numPr>
                <w:ilvl w:val="0"/>
                <w:numId w:val="29"/>
              </w:numPr>
              <w:tabs>
                <w:tab w:val="clear" w:pos="643"/>
                <w:tab w:val="num" w:pos="215"/>
              </w:tabs>
              <w:ind w:left="215" w:hanging="215"/>
              <w:jc w:val="both"/>
              <w:rPr>
                <w:rFonts w:ascii="Times New Roman" w:hAnsi="Times New Roman"/>
                <w:sz w:val="20"/>
                <w:szCs w:val="20"/>
                <w:lang w:val="ro-MO"/>
              </w:rPr>
            </w:pPr>
            <w:r w:rsidRPr="00F63587">
              <w:rPr>
                <w:rFonts w:ascii="Times New Roman" w:hAnsi="Times New Roman"/>
                <w:sz w:val="20"/>
                <w:szCs w:val="20"/>
                <w:lang w:val="ro-MO"/>
              </w:rPr>
              <w:t>Ponderea actelor permisive şi confirmative verificate prin intermediul ghişeului  unic:</w:t>
            </w:r>
          </w:p>
          <w:p w:rsidR="00E41510" w:rsidRPr="00F63587" w:rsidRDefault="00E41510" w:rsidP="006A6C02">
            <w:pPr>
              <w:ind w:left="272"/>
              <w:jc w:val="center"/>
              <w:rPr>
                <w:rFonts w:ascii="Times New Roman" w:hAnsi="Times New Roman"/>
                <w:sz w:val="20"/>
                <w:szCs w:val="20"/>
                <w:lang w:val="ro-MO"/>
              </w:rPr>
            </w:pPr>
            <w:r w:rsidRPr="00F63587">
              <w:rPr>
                <w:rFonts w:ascii="Times New Roman" w:hAnsi="Times New Roman"/>
                <w:sz w:val="20"/>
                <w:szCs w:val="20"/>
                <w:lang w:val="ro-MO"/>
              </w:rPr>
              <w:t>65% – 2016;</w:t>
            </w:r>
          </w:p>
          <w:p w:rsidR="00E41510" w:rsidRPr="00F63587" w:rsidRDefault="00E41510" w:rsidP="006A6C02">
            <w:pPr>
              <w:ind w:left="272"/>
              <w:jc w:val="center"/>
              <w:rPr>
                <w:rFonts w:ascii="Times New Roman" w:hAnsi="Times New Roman"/>
                <w:sz w:val="20"/>
                <w:szCs w:val="20"/>
                <w:lang w:val="ro-MO"/>
              </w:rPr>
            </w:pPr>
            <w:r w:rsidRPr="00F63587">
              <w:rPr>
                <w:rFonts w:ascii="Times New Roman" w:hAnsi="Times New Roman"/>
                <w:sz w:val="20"/>
                <w:szCs w:val="20"/>
                <w:lang w:val="ro-MO"/>
              </w:rPr>
              <w:t>68% – 2017;</w:t>
            </w:r>
          </w:p>
          <w:p w:rsidR="00E41510" w:rsidRPr="00251B6D" w:rsidRDefault="00E41510" w:rsidP="00251B6D">
            <w:pPr>
              <w:ind w:left="272"/>
              <w:jc w:val="center"/>
              <w:rPr>
                <w:rFonts w:ascii="Times New Roman" w:hAnsi="Times New Roman"/>
                <w:sz w:val="20"/>
                <w:szCs w:val="20"/>
                <w:lang w:val="ro-MO"/>
              </w:rPr>
            </w:pPr>
            <w:r w:rsidRPr="00F63587">
              <w:rPr>
                <w:rFonts w:ascii="Times New Roman" w:hAnsi="Times New Roman"/>
                <w:sz w:val="20"/>
                <w:szCs w:val="20"/>
                <w:lang w:val="ro-MO"/>
              </w:rPr>
              <w:t>70% – 2018.</w:t>
            </w:r>
          </w:p>
        </w:tc>
      </w:tr>
      <w:tr w:rsidR="00E41510" w:rsidRPr="00F63587" w:rsidTr="00200ADE">
        <w:trPr>
          <w:trHeight w:val="246"/>
        </w:trPr>
        <w:tc>
          <w:tcPr>
            <w:tcW w:w="3055" w:type="dxa"/>
            <w:vMerge/>
          </w:tcPr>
          <w:p w:rsidR="00E41510" w:rsidRPr="00F63587" w:rsidRDefault="00E41510" w:rsidP="006A6C02">
            <w:pPr>
              <w:rPr>
                <w:rFonts w:ascii="Times New Roman" w:hAnsi="Times New Roman"/>
                <w:b/>
                <w:bCs/>
                <w:sz w:val="20"/>
                <w:szCs w:val="20"/>
                <w:lang w:val="ro-MO"/>
              </w:rPr>
            </w:pPr>
          </w:p>
        </w:tc>
        <w:tc>
          <w:tcPr>
            <w:tcW w:w="4439" w:type="dxa"/>
          </w:tcPr>
          <w:p w:rsidR="00E41510" w:rsidRPr="00F63587" w:rsidRDefault="00E41510" w:rsidP="006A6C02">
            <w:pPr>
              <w:rPr>
                <w:rFonts w:ascii="Times New Roman" w:hAnsi="Times New Roman"/>
                <w:b/>
                <w:bCs/>
                <w:sz w:val="20"/>
                <w:szCs w:val="20"/>
                <w:lang w:val="ro-MO"/>
              </w:rPr>
            </w:pPr>
            <w:r w:rsidRPr="00F63587">
              <w:rPr>
                <w:rFonts w:ascii="Times New Roman" w:hAnsi="Times New Roman"/>
                <w:b/>
                <w:i/>
                <w:sz w:val="20"/>
                <w:szCs w:val="20"/>
                <w:u w:val="single"/>
                <w:lang w:val="ro-MO"/>
              </w:rPr>
              <w:t>C. Acţiuni noi de politică</w:t>
            </w:r>
          </w:p>
        </w:tc>
        <w:tc>
          <w:tcPr>
            <w:tcW w:w="1403" w:type="dxa"/>
          </w:tcPr>
          <w:p w:rsidR="00E41510" w:rsidRPr="00F63587" w:rsidRDefault="00E41510" w:rsidP="006A6C02">
            <w:pPr>
              <w:rPr>
                <w:rFonts w:ascii="Times New Roman" w:hAnsi="Times New Roman"/>
                <w:b/>
                <w:bCs/>
                <w:sz w:val="20"/>
                <w:szCs w:val="20"/>
                <w:lang w:val="ro-MO"/>
              </w:rPr>
            </w:pPr>
          </w:p>
        </w:tc>
        <w:tc>
          <w:tcPr>
            <w:tcW w:w="1530" w:type="dxa"/>
            <w:gridSpan w:val="2"/>
          </w:tcPr>
          <w:p w:rsidR="00E41510" w:rsidRPr="00F63587" w:rsidRDefault="00E41510" w:rsidP="006A6C02">
            <w:pPr>
              <w:rPr>
                <w:rFonts w:ascii="Times New Roman" w:hAnsi="Times New Roman"/>
                <w:b/>
                <w:bCs/>
                <w:sz w:val="20"/>
                <w:szCs w:val="20"/>
                <w:lang w:val="ro-MO"/>
              </w:rPr>
            </w:pPr>
          </w:p>
        </w:tc>
        <w:tc>
          <w:tcPr>
            <w:tcW w:w="1691" w:type="dxa"/>
          </w:tcPr>
          <w:p w:rsidR="00E41510" w:rsidRPr="00F63587" w:rsidRDefault="00E41510" w:rsidP="006A6C02">
            <w:pPr>
              <w:rPr>
                <w:rFonts w:ascii="Times New Roman" w:hAnsi="Times New Roman"/>
                <w:b/>
                <w:bCs/>
                <w:sz w:val="20"/>
                <w:szCs w:val="20"/>
                <w:lang w:val="ro-MO"/>
              </w:rPr>
            </w:pPr>
          </w:p>
        </w:tc>
        <w:tc>
          <w:tcPr>
            <w:tcW w:w="2307" w:type="dxa"/>
          </w:tcPr>
          <w:p w:rsidR="00E41510" w:rsidRPr="00F63587" w:rsidRDefault="00E41510" w:rsidP="006A6C02">
            <w:pPr>
              <w:rPr>
                <w:rFonts w:ascii="Times New Roman" w:hAnsi="Times New Roman"/>
                <w:b/>
                <w:bCs/>
                <w:sz w:val="20"/>
                <w:szCs w:val="20"/>
                <w:lang w:val="ro-MO"/>
              </w:rPr>
            </w:pPr>
          </w:p>
        </w:tc>
      </w:tr>
      <w:tr w:rsidR="00E41510" w:rsidRPr="00F63587" w:rsidTr="00200ADE">
        <w:trPr>
          <w:trHeight w:val="327"/>
        </w:trPr>
        <w:tc>
          <w:tcPr>
            <w:tcW w:w="7494" w:type="dxa"/>
            <w:gridSpan w:val="2"/>
            <w:vAlign w:val="center"/>
          </w:tcPr>
          <w:p w:rsidR="00E41510" w:rsidRPr="00F63587" w:rsidRDefault="00E41510" w:rsidP="0008327C">
            <w:pPr>
              <w:rPr>
                <w:rFonts w:ascii="Times New Roman" w:hAnsi="Times New Roman"/>
                <w:b/>
                <w:bCs/>
                <w:sz w:val="20"/>
                <w:szCs w:val="20"/>
                <w:lang w:val="ro-MO"/>
              </w:rPr>
            </w:pPr>
            <w:r w:rsidRPr="00F63587">
              <w:rPr>
                <w:rFonts w:ascii="Times New Roman" w:hAnsi="Times New Roman"/>
                <w:b/>
                <w:bCs/>
                <w:sz w:val="20"/>
                <w:szCs w:val="20"/>
                <w:lang w:val="ro-MO"/>
              </w:rPr>
              <w:t>Total pe subprogram, mii lei</w:t>
            </w:r>
          </w:p>
        </w:tc>
        <w:tc>
          <w:tcPr>
            <w:tcW w:w="1403" w:type="dxa"/>
            <w:vAlign w:val="center"/>
          </w:tcPr>
          <w:p w:rsidR="00E41510" w:rsidRPr="00B16818" w:rsidRDefault="00E41510" w:rsidP="00B16818">
            <w:pPr>
              <w:jc w:val="center"/>
              <w:rPr>
                <w:rFonts w:ascii="Times New Roman" w:hAnsi="Times New Roman"/>
                <w:b/>
                <w:color w:val="000000"/>
                <w:sz w:val="20"/>
                <w:szCs w:val="20"/>
              </w:rPr>
            </w:pPr>
            <w:r w:rsidRPr="00B16818">
              <w:rPr>
                <w:rFonts w:ascii="Times New Roman" w:hAnsi="Times New Roman"/>
                <w:b/>
                <w:color w:val="000000"/>
                <w:sz w:val="20"/>
                <w:szCs w:val="20"/>
              </w:rPr>
              <w:t>4020,5</w:t>
            </w:r>
          </w:p>
        </w:tc>
        <w:tc>
          <w:tcPr>
            <w:tcW w:w="1530" w:type="dxa"/>
            <w:gridSpan w:val="2"/>
            <w:vAlign w:val="center"/>
          </w:tcPr>
          <w:p w:rsidR="00E41510" w:rsidRPr="00B16818" w:rsidRDefault="00E41510" w:rsidP="00B16818">
            <w:pPr>
              <w:jc w:val="center"/>
              <w:rPr>
                <w:rFonts w:ascii="Times New Roman" w:hAnsi="Times New Roman"/>
                <w:b/>
                <w:color w:val="000000"/>
                <w:sz w:val="20"/>
                <w:szCs w:val="20"/>
              </w:rPr>
            </w:pPr>
            <w:r w:rsidRPr="00B16818">
              <w:rPr>
                <w:rFonts w:ascii="Times New Roman" w:hAnsi="Times New Roman"/>
                <w:b/>
                <w:color w:val="000000"/>
                <w:sz w:val="20"/>
                <w:szCs w:val="20"/>
              </w:rPr>
              <w:t>4161,1</w:t>
            </w:r>
          </w:p>
        </w:tc>
        <w:tc>
          <w:tcPr>
            <w:tcW w:w="1691" w:type="dxa"/>
            <w:vAlign w:val="center"/>
          </w:tcPr>
          <w:p w:rsidR="00E41510" w:rsidRPr="00B16818" w:rsidRDefault="00E41510" w:rsidP="00B16818">
            <w:pPr>
              <w:jc w:val="center"/>
              <w:rPr>
                <w:rFonts w:ascii="Times New Roman" w:hAnsi="Times New Roman"/>
                <w:b/>
                <w:color w:val="000000"/>
                <w:sz w:val="20"/>
                <w:szCs w:val="20"/>
              </w:rPr>
            </w:pPr>
            <w:r w:rsidRPr="00B16818">
              <w:rPr>
                <w:rFonts w:ascii="Times New Roman" w:hAnsi="Times New Roman"/>
                <w:b/>
                <w:color w:val="000000"/>
                <w:sz w:val="20"/>
                <w:szCs w:val="20"/>
              </w:rPr>
              <w:t>4306,8</w:t>
            </w:r>
          </w:p>
        </w:tc>
        <w:tc>
          <w:tcPr>
            <w:tcW w:w="2307" w:type="dxa"/>
          </w:tcPr>
          <w:p w:rsidR="00E41510" w:rsidRPr="00F63587" w:rsidRDefault="00E41510" w:rsidP="006A6C02">
            <w:pPr>
              <w:rPr>
                <w:rFonts w:ascii="Times New Roman" w:hAnsi="Times New Roman"/>
                <w:b/>
                <w:bCs/>
                <w:sz w:val="20"/>
                <w:szCs w:val="20"/>
                <w:lang w:val="ro-MO"/>
              </w:rPr>
            </w:pPr>
          </w:p>
        </w:tc>
      </w:tr>
      <w:tr w:rsidR="00E41510" w:rsidRPr="00F63587" w:rsidTr="00200ADE">
        <w:tc>
          <w:tcPr>
            <w:tcW w:w="14425" w:type="dxa"/>
            <w:gridSpan w:val="7"/>
          </w:tcPr>
          <w:p w:rsidR="00E41510" w:rsidRPr="00F63587" w:rsidRDefault="00E41510" w:rsidP="006A6C02">
            <w:pPr>
              <w:jc w:val="both"/>
              <w:rPr>
                <w:rFonts w:ascii="Times New Roman" w:hAnsi="Times New Roman"/>
                <w:sz w:val="20"/>
                <w:szCs w:val="20"/>
                <w:lang w:val="ro-MO"/>
              </w:rPr>
            </w:pPr>
            <w:r w:rsidRPr="00F63587">
              <w:rPr>
                <w:rFonts w:ascii="Times New Roman" w:hAnsi="Times New Roman"/>
                <w:b/>
                <w:sz w:val="20"/>
                <w:szCs w:val="20"/>
                <w:lang w:val="ro-MO"/>
              </w:rPr>
              <w:t xml:space="preserve">Subprogramul 5009 „Administrarea patrimoniului de stat” </w:t>
            </w:r>
            <w:r w:rsidRPr="00F63587">
              <w:rPr>
                <w:rFonts w:ascii="Times New Roman" w:hAnsi="Times New Roman"/>
                <w:sz w:val="20"/>
                <w:szCs w:val="20"/>
                <w:lang w:val="ro-MO"/>
              </w:rPr>
              <w:t xml:space="preserve">presupune implementarea activităților de administrare a proprietăţii publice de stat, conform prevederilor legale, atragerea investiţiilor prin crearea de parteneriate public – private, desfășurarea procesului de privatizare, monitorizarea activităților postprivatizare, ţinerea evidenţei patrimoniului public și apărarea dreptului de proprietate a statului. Subprogramul este implementat de Agenţia Proprietăţii Publice.   </w:t>
            </w:r>
          </w:p>
          <w:p w:rsidR="00E41510" w:rsidRPr="00F63587" w:rsidRDefault="00E41510" w:rsidP="006A6C02">
            <w:pPr>
              <w:jc w:val="both"/>
              <w:rPr>
                <w:rFonts w:ascii="Times New Roman" w:hAnsi="Times New Roman"/>
                <w:bCs/>
                <w:sz w:val="20"/>
                <w:szCs w:val="20"/>
                <w:lang w:val="ro-MO"/>
              </w:rPr>
            </w:pPr>
            <w:r w:rsidRPr="00F63587">
              <w:rPr>
                <w:rFonts w:ascii="Times New Roman" w:hAnsi="Times New Roman"/>
                <w:b/>
                <w:sz w:val="20"/>
                <w:szCs w:val="20"/>
                <w:lang w:val="ro-MO"/>
              </w:rPr>
              <w:t xml:space="preserve">Scopul principal </w:t>
            </w:r>
            <w:r w:rsidRPr="00F63587">
              <w:rPr>
                <w:rFonts w:ascii="Times New Roman" w:hAnsi="Times New Roman"/>
                <w:sz w:val="20"/>
                <w:szCs w:val="20"/>
                <w:lang w:val="ro-MO"/>
              </w:rPr>
              <w:t>este administrarea eficientă şi deetatizarea proprietăţii publice de stat.</w:t>
            </w:r>
          </w:p>
        </w:tc>
      </w:tr>
      <w:tr w:rsidR="00E41510" w:rsidRPr="00F63587" w:rsidTr="00200ADE">
        <w:tc>
          <w:tcPr>
            <w:tcW w:w="3055" w:type="dxa"/>
            <w:vMerge w:val="restart"/>
          </w:tcPr>
          <w:p w:rsidR="00E41510" w:rsidRPr="00F63587" w:rsidRDefault="00E41510" w:rsidP="006A6C02">
            <w:pPr>
              <w:rPr>
                <w:rFonts w:ascii="Times New Roman" w:hAnsi="Times New Roman"/>
                <w:b/>
                <w:sz w:val="20"/>
                <w:szCs w:val="20"/>
                <w:u w:val="single"/>
                <w:lang w:val="ro-MO"/>
              </w:rPr>
            </w:pPr>
            <w:r w:rsidRPr="00F63587">
              <w:rPr>
                <w:rFonts w:ascii="Times New Roman" w:hAnsi="Times New Roman"/>
                <w:b/>
                <w:sz w:val="20"/>
                <w:szCs w:val="20"/>
                <w:u w:val="single"/>
                <w:lang w:val="ro-MO"/>
              </w:rPr>
              <w:t>A. Probleme cheie:</w:t>
            </w:r>
          </w:p>
          <w:p w:rsidR="00E41510" w:rsidRPr="00F63587" w:rsidRDefault="00E41510" w:rsidP="000C0D34">
            <w:pPr>
              <w:numPr>
                <w:ilvl w:val="0"/>
                <w:numId w:val="19"/>
              </w:numPr>
              <w:tabs>
                <w:tab w:val="left" w:pos="284"/>
              </w:tabs>
              <w:ind w:left="284" w:hanging="284"/>
              <w:rPr>
                <w:rFonts w:ascii="Times New Roman" w:hAnsi="Times New Roman"/>
                <w:sz w:val="20"/>
                <w:szCs w:val="20"/>
                <w:lang w:val="ro-MO"/>
              </w:rPr>
            </w:pPr>
            <w:r w:rsidRPr="00F63587">
              <w:rPr>
                <w:rFonts w:ascii="Times New Roman" w:hAnsi="Times New Roman"/>
                <w:sz w:val="20"/>
                <w:szCs w:val="20"/>
                <w:lang w:val="ro-MO"/>
              </w:rPr>
              <w:t xml:space="preserve">Management ineficient al întreprinderilor de stat şi societăţilor comerciale cu </w:t>
            </w:r>
            <w:r w:rsidRPr="00F63587">
              <w:rPr>
                <w:rFonts w:ascii="Times New Roman" w:hAnsi="Times New Roman"/>
                <w:sz w:val="20"/>
                <w:szCs w:val="20"/>
                <w:lang w:val="ro-MO"/>
              </w:rPr>
              <w:lastRenderedPageBreak/>
              <w:t>capital majoritar de stat (nereglementarea obligativității stabilirii indicatorilor de performanță pentru organele de conducere ale întreprinderilor de stat și societăților pe acțiuni cu cotă majoritară de stat).</w:t>
            </w:r>
          </w:p>
          <w:p w:rsidR="00E41510" w:rsidRPr="00F63587" w:rsidRDefault="00E41510" w:rsidP="000C0D34">
            <w:pPr>
              <w:numPr>
                <w:ilvl w:val="0"/>
                <w:numId w:val="19"/>
              </w:numPr>
              <w:tabs>
                <w:tab w:val="left" w:pos="284"/>
              </w:tabs>
              <w:ind w:left="284" w:hanging="284"/>
              <w:rPr>
                <w:rFonts w:ascii="Times New Roman" w:hAnsi="Times New Roman"/>
                <w:sz w:val="20"/>
                <w:szCs w:val="20"/>
                <w:lang w:val="ro-MO"/>
              </w:rPr>
            </w:pPr>
            <w:r w:rsidRPr="00F63587">
              <w:rPr>
                <w:rFonts w:ascii="Times New Roman" w:hAnsi="Times New Roman"/>
                <w:sz w:val="20"/>
                <w:szCs w:val="20"/>
                <w:lang w:val="ro-MO"/>
              </w:rPr>
              <w:t>Neadoptarea  de către întreprinderile de stat și societățile pe acțiuni  cu cotă majoritară de stat a programelor de dezvoltare  și  planurilor anuale  de procurare a bunurilor și serviciilor;</w:t>
            </w:r>
          </w:p>
          <w:p w:rsidR="00E41510" w:rsidRPr="00F63587" w:rsidRDefault="00E41510" w:rsidP="000C0D34">
            <w:pPr>
              <w:numPr>
                <w:ilvl w:val="0"/>
                <w:numId w:val="19"/>
              </w:numPr>
              <w:tabs>
                <w:tab w:val="left" w:pos="284"/>
              </w:tabs>
              <w:ind w:left="284" w:hanging="284"/>
              <w:rPr>
                <w:rFonts w:ascii="Times New Roman" w:hAnsi="Times New Roman"/>
                <w:sz w:val="20"/>
                <w:szCs w:val="20"/>
                <w:lang w:val="ro-MO"/>
              </w:rPr>
            </w:pPr>
            <w:r w:rsidRPr="00F63587">
              <w:rPr>
                <w:rFonts w:ascii="Times New Roman" w:hAnsi="Times New Roman"/>
                <w:sz w:val="20"/>
                <w:szCs w:val="20"/>
                <w:lang w:val="ro-MO"/>
              </w:rPr>
              <w:t xml:space="preserve">Nereglementarea procedurii de achiziție de către întreprinderile de stat și societățile pe acțiuni  cu cotă majoritară de stat a bunurilor și serviciilor. </w:t>
            </w:r>
          </w:p>
          <w:p w:rsidR="00E41510" w:rsidRPr="00F63587" w:rsidRDefault="00E41510" w:rsidP="000C0D34">
            <w:pPr>
              <w:numPr>
                <w:ilvl w:val="0"/>
                <w:numId w:val="19"/>
              </w:numPr>
              <w:tabs>
                <w:tab w:val="left" w:pos="284"/>
              </w:tabs>
              <w:ind w:left="284" w:hanging="284"/>
              <w:rPr>
                <w:rFonts w:ascii="Times New Roman" w:hAnsi="Times New Roman"/>
                <w:sz w:val="20"/>
                <w:szCs w:val="20"/>
                <w:lang w:val="ro-MO"/>
              </w:rPr>
            </w:pPr>
            <w:r w:rsidRPr="00F63587">
              <w:rPr>
                <w:rFonts w:ascii="Times New Roman" w:hAnsi="Times New Roman"/>
                <w:sz w:val="20"/>
                <w:szCs w:val="20"/>
                <w:lang w:val="ro-MO"/>
              </w:rPr>
              <w:t xml:space="preserve">Necesitatea contractării consultanței financiare independente la privatizarea prin concurs investițional în bază de proiecte individuale a bunurilor proprietate publică de stat de o importanţă deosebită pentru economia naţională </w:t>
            </w:r>
            <w:r w:rsidRPr="00F63587">
              <w:rPr>
                <w:rFonts w:ascii="Times New Roman" w:hAnsi="Times New Roman"/>
                <w:i/>
                <w:sz w:val="20"/>
                <w:szCs w:val="20"/>
                <w:lang w:val="ro-MO"/>
              </w:rPr>
              <w:t xml:space="preserve">(art.44 al </w:t>
            </w:r>
            <w:r w:rsidRPr="00F63587">
              <w:rPr>
                <w:rFonts w:ascii="Times New Roman" w:eastAsia="Times New Roman" w:hAnsi="Times New Roman"/>
                <w:bCs/>
                <w:i/>
                <w:sz w:val="20"/>
                <w:szCs w:val="20"/>
                <w:lang w:val="ro-MO" w:eastAsia="ru-RU"/>
              </w:rPr>
              <w:t>Legii nr.121-XVI din  4 mai 2007)</w:t>
            </w:r>
          </w:p>
          <w:p w:rsidR="00E41510" w:rsidRPr="00F63587" w:rsidRDefault="00E41510" w:rsidP="006A6C02">
            <w:pPr>
              <w:tabs>
                <w:tab w:val="left" w:pos="284"/>
              </w:tabs>
              <w:ind w:left="284"/>
              <w:rPr>
                <w:rFonts w:ascii="Times New Roman" w:hAnsi="Times New Roman"/>
                <w:sz w:val="20"/>
                <w:szCs w:val="20"/>
                <w:lang w:val="ro-MO"/>
              </w:rPr>
            </w:pPr>
          </w:p>
          <w:p w:rsidR="00E41510" w:rsidRPr="00F63587" w:rsidRDefault="00E41510" w:rsidP="006A6C02">
            <w:pPr>
              <w:rPr>
                <w:rFonts w:ascii="Times New Roman" w:hAnsi="Times New Roman"/>
                <w:sz w:val="20"/>
                <w:szCs w:val="20"/>
                <w:u w:val="single"/>
                <w:lang w:val="ro-MO"/>
              </w:rPr>
            </w:pPr>
            <w:r w:rsidRPr="00F63587">
              <w:rPr>
                <w:rFonts w:ascii="Times New Roman" w:hAnsi="Times New Roman"/>
                <w:b/>
                <w:sz w:val="20"/>
                <w:szCs w:val="20"/>
                <w:u w:val="single"/>
                <w:lang w:val="ro-MO"/>
              </w:rPr>
              <w:t>B. Obiectivele de politici</w:t>
            </w:r>
            <w:r w:rsidRPr="00F63587">
              <w:rPr>
                <w:rFonts w:ascii="Times New Roman" w:hAnsi="Times New Roman"/>
                <w:sz w:val="20"/>
                <w:szCs w:val="20"/>
                <w:u w:val="single"/>
                <w:lang w:val="ro-MO"/>
              </w:rPr>
              <w:t>:</w:t>
            </w:r>
          </w:p>
          <w:p w:rsidR="00E41510" w:rsidRPr="00F63587" w:rsidRDefault="00E41510" w:rsidP="006A6C02">
            <w:pPr>
              <w:tabs>
                <w:tab w:val="left" w:pos="284"/>
              </w:tabs>
              <w:rPr>
                <w:rFonts w:ascii="Times New Roman" w:hAnsi="Times New Roman"/>
                <w:sz w:val="20"/>
                <w:szCs w:val="20"/>
                <w:lang w:val="ro-MO"/>
              </w:rPr>
            </w:pPr>
          </w:p>
          <w:p w:rsidR="00E41510" w:rsidRPr="00F63587" w:rsidRDefault="00E41510" w:rsidP="000C0D34">
            <w:pPr>
              <w:numPr>
                <w:ilvl w:val="0"/>
                <w:numId w:val="21"/>
              </w:numPr>
              <w:tabs>
                <w:tab w:val="clear" w:pos="643"/>
                <w:tab w:val="num" w:pos="233"/>
              </w:tabs>
              <w:ind w:left="233" w:hanging="233"/>
              <w:rPr>
                <w:rFonts w:ascii="Times New Roman" w:hAnsi="Times New Roman"/>
                <w:sz w:val="20"/>
                <w:szCs w:val="20"/>
                <w:lang w:val="ro-MO"/>
              </w:rPr>
            </w:pPr>
            <w:r w:rsidRPr="00F63587">
              <w:rPr>
                <w:rFonts w:ascii="Times New Roman" w:hAnsi="Times New Roman"/>
                <w:sz w:val="20"/>
                <w:szCs w:val="20"/>
                <w:lang w:val="ro-MO"/>
              </w:rPr>
              <w:t>Realizarea sarcinii bugetare din privatizarea proprietății publice de stat;</w:t>
            </w:r>
          </w:p>
          <w:p w:rsidR="00E41510" w:rsidRPr="00F63587" w:rsidRDefault="00E41510" w:rsidP="000C0D34">
            <w:pPr>
              <w:numPr>
                <w:ilvl w:val="0"/>
                <w:numId w:val="21"/>
              </w:numPr>
              <w:tabs>
                <w:tab w:val="clear" w:pos="643"/>
                <w:tab w:val="num" w:pos="233"/>
              </w:tabs>
              <w:ind w:left="233" w:hanging="233"/>
              <w:rPr>
                <w:rFonts w:ascii="Times New Roman" w:hAnsi="Times New Roman"/>
                <w:sz w:val="20"/>
                <w:szCs w:val="20"/>
                <w:lang w:val="ro-MO"/>
              </w:rPr>
            </w:pPr>
            <w:r w:rsidRPr="00F63587">
              <w:rPr>
                <w:rFonts w:ascii="Times New Roman" w:hAnsi="Times New Roman"/>
                <w:sz w:val="20"/>
                <w:szCs w:val="20"/>
                <w:lang w:val="ro-MO"/>
              </w:rPr>
              <w:t>Realizarea sarcinii bugetare din administrarea proprietății publice de stat;</w:t>
            </w:r>
          </w:p>
          <w:p w:rsidR="00E41510" w:rsidRPr="00F63587" w:rsidRDefault="00E41510" w:rsidP="000C0D34">
            <w:pPr>
              <w:numPr>
                <w:ilvl w:val="0"/>
                <w:numId w:val="21"/>
              </w:numPr>
              <w:tabs>
                <w:tab w:val="clear" w:pos="643"/>
                <w:tab w:val="num" w:pos="233"/>
              </w:tabs>
              <w:ind w:left="233" w:hanging="233"/>
              <w:rPr>
                <w:rFonts w:ascii="Times New Roman" w:hAnsi="Times New Roman"/>
                <w:sz w:val="20"/>
                <w:szCs w:val="20"/>
                <w:lang w:val="ro-MO"/>
              </w:rPr>
            </w:pPr>
            <w:r w:rsidRPr="00F63587">
              <w:rPr>
                <w:rFonts w:ascii="Times New Roman" w:hAnsi="Times New Roman"/>
                <w:sz w:val="20"/>
                <w:szCs w:val="20"/>
                <w:lang w:val="ro-MO"/>
              </w:rPr>
              <w:t xml:space="preserve">Organizarea licitațiilor/ concursurilor de privatizare a </w:t>
            </w:r>
            <w:r w:rsidRPr="00F63587">
              <w:rPr>
                <w:rFonts w:ascii="Times New Roman" w:hAnsi="Times New Roman"/>
                <w:sz w:val="20"/>
                <w:szCs w:val="20"/>
                <w:lang w:val="ro-MO"/>
              </w:rPr>
              <w:lastRenderedPageBreak/>
              <w:t>bunurilor proprietate publică de stat supuse privatizării;</w:t>
            </w:r>
          </w:p>
          <w:p w:rsidR="00E41510" w:rsidRPr="00F63587" w:rsidRDefault="00E41510" w:rsidP="000C0D34">
            <w:pPr>
              <w:numPr>
                <w:ilvl w:val="0"/>
                <w:numId w:val="20"/>
              </w:numPr>
              <w:tabs>
                <w:tab w:val="clear" w:pos="643"/>
                <w:tab w:val="num" w:pos="233"/>
              </w:tabs>
              <w:ind w:left="233" w:hanging="233"/>
              <w:rPr>
                <w:rFonts w:ascii="Times New Roman" w:hAnsi="Times New Roman"/>
                <w:sz w:val="20"/>
                <w:szCs w:val="20"/>
                <w:lang w:val="ro-MO"/>
              </w:rPr>
            </w:pPr>
            <w:r w:rsidRPr="00F63587">
              <w:rPr>
                <w:rFonts w:ascii="Times New Roman" w:hAnsi="Times New Roman"/>
                <w:sz w:val="20"/>
                <w:szCs w:val="20"/>
                <w:lang w:val="ro-MO"/>
              </w:rPr>
              <w:t>Reducerea numărului bunurilor proprietate de stat  supuse privatizării cu 5 % în anul 2015, faţă de anul 2014:</w:t>
            </w:r>
          </w:p>
          <w:p w:rsidR="00E41510" w:rsidRPr="00F63587" w:rsidRDefault="00E41510" w:rsidP="000C0D34">
            <w:pPr>
              <w:numPr>
                <w:ilvl w:val="0"/>
                <w:numId w:val="20"/>
              </w:numPr>
              <w:tabs>
                <w:tab w:val="clear" w:pos="643"/>
                <w:tab w:val="num" w:pos="233"/>
              </w:tabs>
              <w:ind w:left="233" w:hanging="233"/>
              <w:rPr>
                <w:rFonts w:ascii="Times New Roman" w:hAnsi="Times New Roman"/>
                <w:b/>
                <w:sz w:val="20"/>
                <w:szCs w:val="20"/>
                <w:u w:val="single"/>
                <w:lang w:val="ro-MO"/>
              </w:rPr>
            </w:pPr>
            <w:r w:rsidRPr="00F63587">
              <w:rPr>
                <w:rFonts w:ascii="Times New Roman" w:hAnsi="Times New Roman"/>
                <w:sz w:val="20"/>
                <w:szCs w:val="20"/>
                <w:lang w:val="ro-MO"/>
              </w:rPr>
              <w:t>Coordonarea parteneriatelor public-private create anual</w:t>
            </w:r>
          </w:p>
        </w:tc>
        <w:tc>
          <w:tcPr>
            <w:tcW w:w="9063" w:type="dxa"/>
            <w:gridSpan w:val="5"/>
          </w:tcPr>
          <w:p w:rsidR="00E41510" w:rsidRPr="00F63587" w:rsidRDefault="00E41510" w:rsidP="006A6C02">
            <w:pPr>
              <w:rPr>
                <w:rFonts w:ascii="Times New Roman" w:hAnsi="Times New Roman"/>
                <w:sz w:val="20"/>
                <w:szCs w:val="20"/>
                <w:lang w:val="ro-MO"/>
              </w:rPr>
            </w:pPr>
            <w:r w:rsidRPr="00F63587">
              <w:rPr>
                <w:rFonts w:ascii="Times New Roman" w:hAnsi="Times New Roman"/>
                <w:b/>
                <w:i/>
                <w:sz w:val="20"/>
                <w:szCs w:val="20"/>
                <w:u w:val="single"/>
                <w:lang w:val="ro-MO"/>
              </w:rPr>
              <w:lastRenderedPageBreak/>
              <w:t>A .</w:t>
            </w:r>
            <w:r w:rsidRPr="00F63587">
              <w:rPr>
                <w:rFonts w:ascii="Times New Roman" w:hAnsi="Times New Roman"/>
                <w:b/>
                <w:bCs/>
                <w:i/>
                <w:sz w:val="20"/>
                <w:szCs w:val="20"/>
                <w:u w:val="single"/>
                <w:lang w:val="ro-MO"/>
              </w:rPr>
              <w:t xml:space="preserve"> </w:t>
            </w:r>
            <w:r w:rsidRPr="00F63587">
              <w:rPr>
                <w:rFonts w:ascii="Times New Roman" w:hAnsi="Times New Roman"/>
                <w:b/>
                <w:i/>
                <w:sz w:val="20"/>
                <w:szCs w:val="20"/>
                <w:u w:val="single"/>
                <w:lang w:val="ro-MO"/>
              </w:rPr>
              <w:t>Acţiuni curente</w:t>
            </w:r>
          </w:p>
        </w:tc>
        <w:tc>
          <w:tcPr>
            <w:tcW w:w="2307" w:type="dxa"/>
          </w:tcPr>
          <w:p w:rsidR="00E41510" w:rsidRPr="00F63587" w:rsidRDefault="00E41510" w:rsidP="006A6C02">
            <w:pPr>
              <w:rPr>
                <w:rFonts w:ascii="Times New Roman" w:hAnsi="Times New Roman"/>
                <w:b/>
                <w:bCs/>
                <w:sz w:val="20"/>
                <w:szCs w:val="20"/>
                <w:lang w:val="ro-MO"/>
              </w:rPr>
            </w:pPr>
          </w:p>
        </w:tc>
      </w:tr>
      <w:tr w:rsidR="00E41510" w:rsidRPr="00F63587" w:rsidTr="00200ADE">
        <w:tc>
          <w:tcPr>
            <w:tcW w:w="3055" w:type="dxa"/>
            <w:vMerge/>
          </w:tcPr>
          <w:p w:rsidR="00E41510" w:rsidRPr="00F63587" w:rsidRDefault="00E41510" w:rsidP="000C0D34">
            <w:pPr>
              <w:numPr>
                <w:ilvl w:val="0"/>
                <w:numId w:val="20"/>
              </w:numPr>
              <w:tabs>
                <w:tab w:val="clear" w:pos="643"/>
                <w:tab w:val="num" w:pos="233"/>
              </w:tabs>
              <w:ind w:left="233" w:hanging="233"/>
              <w:rPr>
                <w:rFonts w:ascii="Times New Roman" w:hAnsi="Times New Roman"/>
                <w:sz w:val="20"/>
                <w:szCs w:val="20"/>
                <w:lang w:val="ro-MO"/>
              </w:rPr>
            </w:pPr>
          </w:p>
        </w:tc>
        <w:tc>
          <w:tcPr>
            <w:tcW w:w="4439" w:type="dxa"/>
          </w:tcPr>
          <w:p w:rsidR="00E41510" w:rsidRPr="00F63587" w:rsidRDefault="00E41510" w:rsidP="000C0D34">
            <w:pPr>
              <w:numPr>
                <w:ilvl w:val="0"/>
                <w:numId w:val="20"/>
              </w:numPr>
              <w:tabs>
                <w:tab w:val="clear" w:pos="643"/>
                <w:tab w:val="num" w:pos="206"/>
              </w:tabs>
              <w:ind w:left="206" w:hanging="284"/>
              <w:jc w:val="both"/>
              <w:rPr>
                <w:rFonts w:ascii="Times New Roman" w:hAnsi="Times New Roman"/>
                <w:i/>
                <w:sz w:val="20"/>
                <w:szCs w:val="20"/>
                <w:lang w:val="ro-MO"/>
              </w:rPr>
            </w:pPr>
            <w:r w:rsidRPr="00F63587">
              <w:rPr>
                <w:rFonts w:ascii="Times New Roman" w:hAnsi="Times New Roman"/>
                <w:sz w:val="20"/>
                <w:szCs w:val="20"/>
                <w:lang w:val="ro-MO"/>
              </w:rPr>
              <w:t xml:space="preserve">Asigurarea activităţii Agenţiei Proprietăţii Publice în vederea implementării politicii statului privind administrarea şi deetatizarea </w:t>
            </w:r>
            <w:r w:rsidRPr="00F63587">
              <w:rPr>
                <w:rFonts w:ascii="Times New Roman" w:hAnsi="Times New Roman"/>
                <w:sz w:val="20"/>
                <w:szCs w:val="20"/>
                <w:lang w:val="ro-MO"/>
              </w:rPr>
              <w:lastRenderedPageBreak/>
              <w:t xml:space="preserve">patrimoniului public </w:t>
            </w:r>
            <w:r w:rsidRPr="00F63587">
              <w:rPr>
                <w:rFonts w:ascii="Times New Roman" w:hAnsi="Times New Roman"/>
                <w:i/>
                <w:sz w:val="20"/>
                <w:szCs w:val="20"/>
                <w:lang w:val="ro-MO"/>
              </w:rPr>
              <w:t xml:space="preserve">(Legea </w:t>
            </w:r>
            <w:r>
              <w:rPr>
                <w:rFonts w:ascii="Times New Roman" w:hAnsi="Times New Roman"/>
                <w:i/>
                <w:sz w:val="20"/>
                <w:szCs w:val="20"/>
                <w:lang w:val="ro-MO"/>
              </w:rPr>
              <w:t>nr. 121 din 04.05.2007 ”Privind administrarea și deetatizarea proprietății publice</w:t>
            </w:r>
            <w:r w:rsidRPr="00F63587">
              <w:rPr>
                <w:rFonts w:ascii="Times New Roman" w:hAnsi="Times New Roman"/>
                <w:i/>
                <w:sz w:val="20"/>
                <w:szCs w:val="20"/>
                <w:lang w:val="ro-MO"/>
              </w:rPr>
              <w:t>)</w:t>
            </w:r>
          </w:p>
        </w:tc>
        <w:tc>
          <w:tcPr>
            <w:tcW w:w="1534" w:type="dxa"/>
            <w:gridSpan w:val="2"/>
            <w:vMerge w:val="restart"/>
          </w:tcPr>
          <w:p w:rsidR="00E41510" w:rsidRPr="00F63587" w:rsidRDefault="00E41510" w:rsidP="006A6C02">
            <w:pPr>
              <w:jc w:val="center"/>
              <w:rPr>
                <w:rFonts w:ascii="Times New Roman" w:hAnsi="Times New Roman"/>
                <w:bCs/>
                <w:sz w:val="20"/>
                <w:szCs w:val="20"/>
                <w:lang w:val="ro-MO"/>
              </w:rPr>
            </w:pPr>
            <w:r w:rsidRPr="00F63587">
              <w:rPr>
                <w:rFonts w:ascii="Times New Roman" w:hAnsi="Times New Roman"/>
                <w:bCs/>
                <w:sz w:val="20"/>
                <w:szCs w:val="20"/>
                <w:lang w:val="ro-MO"/>
              </w:rPr>
              <w:lastRenderedPageBreak/>
              <w:t>9343,5</w:t>
            </w:r>
          </w:p>
        </w:tc>
        <w:tc>
          <w:tcPr>
            <w:tcW w:w="1399" w:type="dxa"/>
            <w:vMerge w:val="restart"/>
          </w:tcPr>
          <w:p w:rsidR="00E41510" w:rsidRPr="00F63587" w:rsidRDefault="00E41510" w:rsidP="006A6C02">
            <w:pPr>
              <w:jc w:val="center"/>
              <w:rPr>
                <w:rFonts w:ascii="Times New Roman" w:hAnsi="Times New Roman"/>
                <w:bCs/>
                <w:sz w:val="20"/>
                <w:szCs w:val="20"/>
                <w:lang w:val="ro-MO"/>
              </w:rPr>
            </w:pPr>
            <w:r w:rsidRPr="00F63587">
              <w:rPr>
                <w:rFonts w:ascii="Times New Roman" w:hAnsi="Times New Roman"/>
                <w:sz w:val="20"/>
                <w:szCs w:val="20"/>
                <w:lang w:val="ro-MO"/>
              </w:rPr>
              <w:t>7617,3</w:t>
            </w:r>
          </w:p>
        </w:tc>
        <w:tc>
          <w:tcPr>
            <w:tcW w:w="1691" w:type="dxa"/>
            <w:vMerge w:val="restart"/>
          </w:tcPr>
          <w:p w:rsidR="00E41510" w:rsidRPr="00F63587" w:rsidRDefault="00E41510" w:rsidP="006A6C02">
            <w:pPr>
              <w:jc w:val="center"/>
              <w:rPr>
                <w:rFonts w:ascii="Times New Roman" w:hAnsi="Times New Roman"/>
                <w:bCs/>
                <w:sz w:val="20"/>
                <w:szCs w:val="20"/>
                <w:lang w:val="ro-MO"/>
              </w:rPr>
            </w:pPr>
            <w:r w:rsidRPr="00F63587">
              <w:rPr>
                <w:rFonts w:ascii="Times New Roman" w:hAnsi="Times New Roman"/>
                <w:sz w:val="20"/>
                <w:szCs w:val="20"/>
                <w:lang w:val="ro-MO"/>
              </w:rPr>
              <w:t>7897,4</w:t>
            </w:r>
          </w:p>
        </w:tc>
        <w:tc>
          <w:tcPr>
            <w:tcW w:w="2307" w:type="dxa"/>
          </w:tcPr>
          <w:p w:rsidR="00E41510" w:rsidRPr="00F63587" w:rsidRDefault="00E41510" w:rsidP="006A6C02">
            <w:pPr>
              <w:rPr>
                <w:rFonts w:ascii="Times New Roman" w:hAnsi="Times New Roman"/>
                <w:b/>
                <w:bCs/>
                <w:sz w:val="20"/>
                <w:szCs w:val="20"/>
                <w:lang w:val="ro-MO"/>
              </w:rPr>
            </w:pPr>
          </w:p>
        </w:tc>
      </w:tr>
      <w:tr w:rsidR="00E41510" w:rsidRPr="00F63587" w:rsidTr="00200ADE">
        <w:tc>
          <w:tcPr>
            <w:tcW w:w="3055" w:type="dxa"/>
            <w:vMerge/>
          </w:tcPr>
          <w:p w:rsidR="00E41510" w:rsidRPr="00F63587" w:rsidRDefault="00E41510" w:rsidP="006A6C02">
            <w:pPr>
              <w:rPr>
                <w:rFonts w:ascii="Times New Roman" w:hAnsi="Times New Roman"/>
                <w:b/>
                <w:bCs/>
                <w:sz w:val="20"/>
                <w:szCs w:val="20"/>
                <w:lang w:val="ro-MO"/>
              </w:rPr>
            </w:pPr>
          </w:p>
        </w:tc>
        <w:tc>
          <w:tcPr>
            <w:tcW w:w="4439" w:type="dxa"/>
          </w:tcPr>
          <w:p w:rsidR="00E41510" w:rsidRPr="00F63587" w:rsidRDefault="00E41510" w:rsidP="000C0D34">
            <w:pPr>
              <w:numPr>
                <w:ilvl w:val="0"/>
                <w:numId w:val="22"/>
              </w:numPr>
              <w:tabs>
                <w:tab w:val="num" w:pos="206"/>
              </w:tabs>
              <w:ind w:left="206" w:hanging="206"/>
              <w:jc w:val="both"/>
              <w:rPr>
                <w:rFonts w:ascii="Times New Roman" w:hAnsi="Times New Roman"/>
                <w:sz w:val="20"/>
                <w:szCs w:val="20"/>
                <w:lang w:val="ro-MO"/>
              </w:rPr>
            </w:pPr>
            <w:r w:rsidRPr="00F63587">
              <w:rPr>
                <w:rFonts w:ascii="Times New Roman" w:hAnsi="Times New Roman"/>
                <w:sz w:val="20"/>
                <w:szCs w:val="20"/>
                <w:lang w:val="ro-MO"/>
              </w:rPr>
              <w:t>Profesionalizarea managementului executiv şi a consiliilor de administraţie ale întreprinderilor de stat, creşterea transparenţei privind formarea şi componenţa consiliilor de administraţie, inclusiv prin elaborarea şi implementarea indicatorilor de performanţă (</w:t>
            </w:r>
            <w:r w:rsidRPr="00F63587">
              <w:rPr>
                <w:rFonts w:ascii="Times New Roman" w:hAnsi="Times New Roman"/>
                <w:i/>
                <w:sz w:val="20"/>
                <w:szCs w:val="20"/>
                <w:lang w:val="ro-MO"/>
              </w:rPr>
              <w:t>Programul de activitate al Guvernului RM 2015-2018, capitolul IV, subcapitolul G „Administrarea proprietății publice”, acțiunea nr. 1)</w:t>
            </w:r>
            <w:r w:rsidRPr="00F63587">
              <w:rPr>
                <w:rFonts w:ascii="Times New Roman" w:hAnsi="Times New Roman"/>
                <w:sz w:val="20"/>
                <w:szCs w:val="20"/>
                <w:lang w:val="ro-MO"/>
              </w:rPr>
              <w:t>;</w:t>
            </w:r>
          </w:p>
          <w:p w:rsidR="00E41510" w:rsidRPr="00F63587" w:rsidRDefault="00E41510" w:rsidP="006A6C02">
            <w:pPr>
              <w:ind w:hanging="579"/>
              <w:rPr>
                <w:rFonts w:ascii="Times New Roman" w:hAnsi="Times New Roman"/>
                <w:b/>
                <w:bCs/>
                <w:sz w:val="20"/>
                <w:szCs w:val="20"/>
                <w:lang w:val="ro-MO"/>
              </w:rPr>
            </w:pPr>
          </w:p>
        </w:tc>
        <w:tc>
          <w:tcPr>
            <w:tcW w:w="1534" w:type="dxa"/>
            <w:gridSpan w:val="2"/>
            <w:vMerge/>
          </w:tcPr>
          <w:p w:rsidR="00E41510" w:rsidRPr="00F63587" w:rsidRDefault="00E41510" w:rsidP="006A6C02">
            <w:pPr>
              <w:rPr>
                <w:rFonts w:ascii="Times New Roman" w:hAnsi="Times New Roman"/>
                <w:b/>
                <w:bCs/>
                <w:sz w:val="20"/>
                <w:szCs w:val="20"/>
                <w:lang w:val="ro-MO"/>
              </w:rPr>
            </w:pPr>
          </w:p>
        </w:tc>
        <w:tc>
          <w:tcPr>
            <w:tcW w:w="1399" w:type="dxa"/>
            <w:vMerge/>
          </w:tcPr>
          <w:p w:rsidR="00E41510" w:rsidRPr="00F63587" w:rsidRDefault="00E41510" w:rsidP="006A6C02">
            <w:pPr>
              <w:rPr>
                <w:rFonts w:ascii="Times New Roman" w:hAnsi="Times New Roman"/>
                <w:b/>
                <w:bCs/>
                <w:sz w:val="20"/>
                <w:szCs w:val="20"/>
                <w:lang w:val="ro-MO"/>
              </w:rPr>
            </w:pPr>
          </w:p>
        </w:tc>
        <w:tc>
          <w:tcPr>
            <w:tcW w:w="1691" w:type="dxa"/>
            <w:vMerge/>
          </w:tcPr>
          <w:p w:rsidR="00E41510" w:rsidRPr="00F63587" w:rsidRDefault="00E41510" w:rsidP="006A6C02">
            <w:pPr>
              <w:rPr>
                <w:rFonts w:ascii="Times New Roman" w:hAnsi="Times New Roman"/>
                <w:b/>
                <w:bCs/>
                <w:sz w:val="20"/>
                <w:szCs w:val="20"/>
                <w:lang w:val="ro-MO"/>
              </w:rPr>
            </w:pPr>
          </w:p>
        </w:tc>
        <w:tc>
          <w:tcPr>
            <w:tcW w:w="2307" w:type="dxa"/>
          </w:tcPr>
          <w:p w:rsidR="00E41510" w:rsidRPr="00F63587" w:rsidRDefault="00E41510" w:rsidP="004C532B">
            <w:pPr>
              <w:pStyle w:val="Listparagraf"/>
              <w:numPr>
                <w:ilvl w:val="0"/>
                <w:numId w:val="14"/>
              </w:numPr>
              <w:tabs>
                <w:tab w:val="left" w:pos="175"/>
              </w:tabs>
              <w:ind w:left="215" w:hanging="215"/>
              <w:jc w:val="both"/>
              <w:rPr>
                <w:rFonts w:ascii="Times New Roman" w:hAnsi="Times New Roman"/>
                <w:sz w:val="20"/>
                <w:szCs w:val="20"/>
                <w:lang w:val="ro-MO"/>
              </w:rPr>
            </w:pPr>
            <w:r w:rsidRPr="00F63587">
              <w:rPr>
                <w:rFonts w:ascii="Times New Roman" w:hAnsi="Times New Roman"/>
                <w:sz w:val="20"/>
                <w:szCs w:val="20"/>
                <w:lang w:val="ro-MO"/>
              </w:rPr>
              <w:t>Ponderea consiliilor de administrație instituite conform prevederilor legale:</w:t>
            </w:r>
          </w:p>
          <w:p w:rsidR="00E41510" w:rsidRPr="00F63587" w:rsidRDefault="00E41510" w:rsidP="006A6C02">
            <w:pPr>
              <w:tabs>
                <w:tab w:val="left" w:pos="175"/>
              </w:tabs>
              <w:ind w:left="215" w:hanging="215"/>
              <w:jc w:val="center"/>
              <w:rPr>
                <w:rFonts w:ascii="Times New Roman" w:hAnsi="Times New Roman"/>
                <w:sz w:val="20"/>
                <w:szCs w:val="20"/>
                <w:lang w:val="ro-MO"/>
              </w:rPr>
            </w:pPr>
            <w:r w:rsidRPr="00F63587">
              <w:rPr>
                <w:rFonts w:ascii="Times New Roman" w:hAnsi="Times New Roman"/>
                <w:sz w:val="20"/>
                <w:szCs w:val="20"/>
                <w:lang w:val="ro-MO"/>
              </w:rPr>
              <w:t>60% - 2016</w:t>
            </w:r>
          </w:p>
          <w:p w:rsidR="00E41510" w:rsidRPr="00F63587" w:rsidRDefault="00E41510" w:rsidP="006A6C02">
            <w:pPr>
              <w:tabs>
                <w:tab w:val="left" w:pos="175"/>
              </w:tabs>
              <w:ind w:left="215" w:hanging="215"/>
              <w:jc w:val="center"/>
              <w:rPr>
                <w:rFonts w:ascii="Times New Roman" w:hAnsi="Times New Roman"/>
                <w:sz w:val="20"/>
                <w:szCs w:val="20"/>
                <w:lang w:val="ro-MO"/>
              </w:rPr>
            </w:pPr>
            <w:r w:rsidRPr="00F63587">
              <w:rPr>
                <w:rFonts w:ascii="Times New Roman" w:hAnsi="Times New Roman"/>
                <w:sz w:val="20"/>
                <w:szCs w:val="20"/>
                <w:lang w:val="ro-MO"/>
              </w:rPr>
              <w:t>70% - 2017</w:t>
            </w:r>
          </w:p>
          <w:p w:rsidR="00E41510" w:rsidRPr="00F63587" w:rsidRDefault="00E41510" w:rsidP="006A6C02">
            <w:pPr>
              <w:tabs>
                <w:tab w:val="left" w:pos="175"/>
              </w:tabs>
              <w:ind w:left="215" w:hanging="215"/>
              <w:jc w:val="center"/>
              <w:rPr>
                <w:rFonts w:ascii="Times New Roman" w:hAnsi="Times New Roman"/>
                <w:sz w:val="20"/>
                <w:szCs w:val="20"/>
                <w:lang w:val="ro-MO"/>
              </w:rPr>
            </w:pPr>
            <w:r w:rsidRPr="00F63587">
              <w:rPr>
                <w:rFonts w:ascii="Times New Roman" w:hAnsi="Times New Roman"/>
                <w:sz w:val="20"/>
                <w:szCs w:val="20"/>
                <w:lang w:val="ro-MO"/>
              </w:rPr>
              <w:t>80% - 2018</w:t>
            </w:r>
          </w:p>
          <w:p w:rsidR="00E41510" w:rsidRPr="00F63587" w:rsidRDefault="00E41510" w:rsidP="006A6C02">
            <w:pPr>
              <w:tabs>
                <w:tab w:val="left" w:pos="175"/>
              </w:tabs>
              <w:ind w:left="215" w:hanging="215"/>
              <w:rPr>
                <w:rFonts w:ascii="Times New Roman" w:hAnsi="Times New Roman"/>
                <w:b/>
                <w:bCs/>
                <w:sz w:val="20"/>
                <w:szCs w:val="20"/>
                <w:lang w:val="ro-MO"/>
              </w:rPr>
            </w:pPr>
          </w:p>
        </w:tc>
      </w:tr>
      <w:tr w:rsidR="00E41510" w:rsidRPr="00F63587" w:rsidTr="00200ADE">
        <w:tc>
          <w:tcPr>
            <w:tcW w:w="3055" w:type="dxa"/>
            <w:vMerge/>
          </w:tcPr>
          <w:p w:rsidR="00E41510" w:rsidRPr="00F63587" w:rsidRDefault="00E41510" w:rsidP="006A6C02">
            <w:pPr>
              <w:rPr>
                <w:rFonts w:ascii="Times New Roman" w:hAnsi="Times New Roman"/>
                <w:b/>
                <w:bCs/>
                <w:sz w:val="20"/>
                <w:szCs w:val="20"/>
                <w:lang w:val="ro-MO"/>
              </w:rPr>
            </w:pPr>
          </w:p>
        </w:tc>
        <w:tc>
          <w:tcPr>
            <w:tcW w:w="4439" w:type="dxa"/>
          </w:tcPr>
          <w:p w:rsidR="00E41510" w:rsidRPr="00F63587" w:rsidRDefault="00E41510" w:rsidP="004C532B">
            <w:pPr>
              <w:pStyle w:val="Listparagraf"/>
              <w:numPr>
                <w:ilvl w:val="0"/>
                <w:numId w:val="14"/>
              </w:numPr>
              <w:ind w:left="206" w:hanging="284"/>
              <w:rPr>
                <w:rFonts w:ascii="Times New Roman" w:hAnsi="Times New Roman"/>
                <w:b/>
                <w:bCs/>
                <w:sz w:val="20"/>
                <w:szCs w:val="20"/>
                <w:lang w:val="ro-MO"/>
              </w:rPr>
            </w:pPr>
            <w:r w:rsidRPr="00F63587">
              <w:rPr>
                <w:rFonts w:ascii="Times New Roman" w:hAnsi="Times New Roman"/>
                <w:sz w:val="20"/>
                <w:szCs w:val="20"/>
                <w:lang w:val="ro-MO"/>
              </w:rPr>
              <w:t>Monitorizarea activităţii întreprinderilor de stat şi a societăţilor pe acțiuni cu cotă de stat (</w:t>
            </w:r>
            <w:r w:rsidRPr="00F63587">
              <w:rPr>
                <w:rFonts w:ascii="Times New Roman" w:hAnsi="Times New Roman"/>
                <w:i/>
                <w:sz w:val="20"/>
                <w:szCs w:val="20"/>
                <w:lang w:val="ro-MO"/>
              </w:rPr>
              <w:t>Programul de activitate al Guvernului RM 2015-2018, capitolul IV, subcapitolul G „Administrarea proprietății publice”, acțiunea nr. 3)</w:t>
            </w:r>
          </w:p>
        </w:tc>
        <w:tc>
          <w:tcPr>
            <w:tcW w:w="1534" w:type="dxa"/>
            <w:gridSpan w:val="2"/>
            <w:vMerge/>
          </w:tcPr>
          <w:p w:rsidR="00E41510" w:rsidRPr="00F63587" w:rsidRDefault="00E41510" w:rsidP="006A6C02">
            <w:pPr>
              <w:rPr>
                <w:rFonts w:ascii="Times New Roman" w:hAnsi="Times New Roman"/>
                <w:b/>
                <w:bCs/>
                <w:sz w:val="20"/>
                <w:szCs w:val="20"/>
                <w:lang w:val="ro-MO"/>
              </w:rPr>
            </w:pPr>
          </w:p>
        </w:tc>
        <w:tc>
          <w:tcPr>
            <w:tcW w:w="1399" w:type="dxa"/>
            <w:vMerge/>
          </w:tcPr>
          <w:p w:rsidR="00E41510" w:rsidRPr="00F63587" w:rsidRDefault="00E41510" w:rsidP="006A6C02">
            <w:pPr>
              <w:rPr>
                <w:rFonts w:ascii="Times New Roman" w:hAnsi="Times New Roman"/>
                <w:b/>
                <w:bCs/>
                <w:sz w:val="20"/>
                <w:szCs w:val="20"/>
                <w:lang w:val="ro-MO"/>
              </w:rPr>
            </w:pPr>
          </w:p>
        </w:tc>
        <w:tc>
          <w:tcPr>
            <w:tcW w:w="1691" w:type="dxa"/>
            <w:vMerge/>
          </w:tcPr>
          <w:p w:rsidR="00E41510" w:rsidRPr="00F63587" w:rsidRDefault="00E41510" w:rsidP="006A6C02">
            <w:pPr>
              <w:rPr>
                <w:rFonts w:ascii="Times New Roman" w:hAnsi="Times New Roman"/>
                <w:b/>
                <w:bCs/>
                <w:sz w:val="20"/>
                <w:szCs w:val="20"/>
                <w:lang w:val="ro-MO"/>
              </w:rPr>
            </w:pPr>
          </w:p>
        </w:tc>
        <w:tc>
          <w:tcPr>
            <w:tcW w:w="2307" w:type="dxa"/>
            <w:tcBorders>
              <w:bottom w:val="single" w:sz="4" w:space="0" w:color="auto"/>
            </w:tcBorders>
          </w:tcPr>
          <w:p w:rsidR="00E41510" w:rsidRPr="00F63587" w:rsidRDefault="00E41510" w:rsidP="004C532B">
            <w:pPr>
              <w:pStyle w:val="Listparagraf"/>
              <w:numPr>
                <w:ilvl w:val="0"/>
                <w:numId w:val="14"/>
              </w:numPr>
              <w:tabs>
                <w:tab w:val="left" w:pos="175"/>
              </w:tabs>
              <w:ind w:left="215" w:hanging="215"/>
              <w:jc w:val="both"/>
              <w:rPr>
                <w:rFonts w:ascii="Times New Roman" w:hAnsi="Times New Roman"/>
                <w:sz w:val="20"/>
                <w:szCs w:val="20"/>
                <w:lang w:val="ro-MO"/>
              </w:rPr>
            </w:pPr>
            <w:r w:rsidRPr="00F63587">
              <w:rPr>
                <w:rFonts w:ascii="Times New Roman" w:hAnsi="Times New Roman"/>
                <w:sz w:val="20"/>
                <w:szCs w:val="20"/>
                <w:lang w:val="ro-MO"/>
              </w:rPr>
              <w:t xml:space="preserve">Ponderea întreprinderilor de stat și societăți pe acțiuni cu cotă de stat monitorizate, din totalul entităților cu cotă de stat </w:t>
            </w:r>
          </w:p>
          <w:p w:rsidR="00E41510" w:rsidRPr="00F63587" w:rsidRDefault="00E41510" w:rsidP="006A6C02">
            <w:pPr>
              <w:tabs>
                <w:tab w:val="left" w:pos="175"/>
              </w:tabs>
              <w:ind w:left="215" w:hanging="215"/>
              <w:jc w:val="center"/>
              <w:rPr>
                <w:rFonts w:ascii="Times New Roman" w:hAnsi="Times New Roman"/>
                <w:sz w:val="20"/>
                <w:szCs w:val="20"/>
                <w:lang w:val="ro-MO"/>
              </w:rPr>
            </w:pPr>
            <w:r w:rsidRPr="00F63587">
              <w:rPr>
                <w:rFonts w:ascii="Times New Roman" w:hAnsi="Times New Roman"/>
                <w:sz w:val="20"/>
                <w:szCs w:val="20"/>
                <w:lang w:val="ro-MO"/>
              </w:rPr>
              <w:t>72,8% – 2016;</w:t>
            </w:r>
          </w:p>
          <w:p w:rsidR="00E41510" w:rsidRPr="00F63587" w:rsidRDefault="00E41510" w:rsidP="006A6C02">
            <w:pPr>
              <w:tabs>
                <w:tab w:val="left" w:pos="175"/>
              </w:tabs>
              <w:ind w:left="215" w:hanging="215"/>
              <w:jc w:val="center"/>
              <w:rPr>
                <w:rFonts w:ascii="Times New Roman" w:hAnsi="Times New Roman"/>
                <w:sz w:val="20"/>
                <w:szCs w:val="20"/>
                <w:lang w:val="ro-MO"/>
              </w:rPr>
            </w:pPr>
            <w:r w:rsidRPr="00F63587">
              <w:rPr>
                <w:rFonts w:ascii="Times New Roman" w:hAnsi="Times New Roman"/>
                <w:sz w:val="20"/>
                <w:szCs w:val="20"/>
                <w:lang w:val="ro-MO"/>
              </w:rPr>
              <w:t>75,0% – 2017;</w:t>
            </w:r>
          </w:p>
          <w:p w:rsidR="00E41510" w:rsidRPr="00F63587" w:rsidRDefault="00E41510" w:rsidP="006A6C02">
            <w:pPr>
              <w:tabs>
                <w:tab w:val="left" w:pos="175"/>
              </w:tabs>
              <w:ind w:left="215" w:hanging="215"/>
              <w:jc w:val="center"/>
              <w:rPr>
                <w:rFonts w:ascii="Times New Roman" w:hAnsi="Times New Roman"/>
                <w:sz w:val="20"/>
                <w:szCs w:val="20"/>
                <w:lang w:val="ro-MO"/>
              </w:rPr>
            </w:pPr>
            <w:r w:rsidRPr="00F63587">
              <w:rPr>
                <w:rFonts w:ascii="Times New Roman" w:hAnsi="Times New Roman"/>
                <w:sz w:val="20"/>
                <w:szCs w:val="20"/>
                <w:lang w:val="ro-MO"/>
              </w:rPr>
              <w:t>77,0% – 2018.</w:t>
            </w:r>
          </w:p>
          <w:p w:rsidR="00E41510" w:rsidRPr="00F63587" w:rsidRDefault="00E41510" w:rsidP="000C0D34">
            <w:pPr>
              <w:pStyle w:val="Listparagraf"/>
              <w:numPr>
                <w:ilvl w:val="0"/>
                <w:numId w:val="24"/>
              </w:numPr>
              <w:tabs>
                <w:tab w:val="left" w:pos="175"/>
              </w:tabs>
              <w:ind w:left="215" w:hanging="215"/>
              <w:jc w:val="both"/>
              <w:rPr>
                <w:rFonts w:ascii="Times New Roman" w:hAnsi="Times New Roman"/>
                <w:sz w:val="20"/>
                <w:szCs w:val="20"/>
                <w:lang w:val="ro-MO"/>
              </w:rPr>
            </w:pPr>
            <w:r w:rsidRPr="00F63587">
              <w:rPr>
                <w:rFonts w:ascii="Times New Roman" w:hAnsi="Times New Roman"/>
                <w:sz w:val="20"/>
                <w:szCs w:val="20"/>
                <w:lang w:val="ro-MO"/>
              </w:rPr>
              <w:t>Venituri  încasate la bugetul de stat din dividende aferente cotei de participare a statului în societățile pe acțiuni și defalcări din profitul net al întreprinderilor de stat (mii lei):</w:t>
            </w:r>
          </w:p>
          <w:p w:rsidR="00E41510" w:rsidRPr="00F63587" w:rsidRDefault="00E41510" w:rsidP="006A6C02">
            <w:pPr>
              <w:tabs>
                <w:tab w:val="left" w:pos="175"/>
                <w:tab w:val="left" w:pos="458"/>
              </w:tabs>
              <w:jc w:val="center"/>
              <w:rPr>
                <w:rFonts w:ascii="Times New Roman" w:hAnsi="Times New Roman"/>
                <w:sz w:val="20"/>
                <w:szCs w:val="20"/>
                <w:lang w:val="ro-MO"/>
              </w:rPr>
            </w:pPr>
            <w:r w:rsidRPr="00F63587">
              <w:rPr>
                <w:rFonts w:ascii="Times New Roman" w:hAnsi="Times New Roman"/>
                <w:sz w:val="20"/>
                <w:szCs w:val="20"/>
                <w:lang w:val="ro-MO"/>
              </w:rPr>
              <w:t>65 900,0 – 2016;</w:t>
            </w:r>
          </w:p>
          <w:p w:rsidR="00E41510" w:rsidRPr="00F63587" w:rsidRDefault="00E41510" w:rsidP="006A6C02">
            <w:pPr>
              <w:tabs>
                <w:tab w:val="left" w:pos="175"/>
              </w:tabs>
              <w:ind w:left="215" w:hanging="215"/>
              <w:jc w:val="center"/>
              <w:rPr>
                <w:rFonts w:ascii="Times New Roman" w:hAnsi="Times New Roman"/>
                <w:sz w:val="20"/>
                <w:szCs w:val="20"/>
                <w:lang w:val="ro-MO"/>
              </w:rPr>
            </w:pPr>
            <w:r w:rsidRPr="00F63587">
              <w:rPr>
                <w:rFonts w:ascii="Times New Roman" w:hAnsi="Times New Roman"/>
                <w:sz w:val="20"/>
                <w:szCs w:val="20"/>
                <w:lang w:val="ro-MO"/>
              </w:rPr>
              <w:t>55 500,0 – 2017;</w:t>
            </w:r>
          </w:p>
          <w:p w:rsidR="00E41510" w:rsidRPr="00F63587" w:rsidRDefault="00E41510" w:rsidP="006A6C02">
            <w:pPr>
              <w:tabs>
                <w:tab w:val="left" w:pos="175"/>
              </w:tabs>
              <w:ind w:left="215" w:hanging="215"/>
              <w:jc w:val="center"/>
              <w:rPr>
                <w:rFonts w:ascii="Times New Roman" w:hAnsi="Times New Roman"/>
                <w:sz w:val="20"/>
                <w:szCs w:val="20"/>
                <w:lang w:val="ro-MO"/>
              </w:rPr>
            </w:pPr>
            <w:r w:rsidRPr="00F63587">
              <w:rPr>
                <w:rFonts w:ascii="Times New Roman" w:hAnsi="Times New Roman"/>
                <w:sz w:val="20"/>
                <w:szCs w:val="20"/>
                <w:lang w:val="ro-MO"/>
              </w:rPr>
              <w:t>47 500,0 – 2018.</w:t>
            </w:r>
          </w:p>
          <w:p w:rsidR="00E41510" w:rsidRPr="00F63587" w:rsidRDefault="00E41510" w:rsidP="000C0D34">
            <w:pPr>
              <w:pStyle w:val="Listparagraf"/>
              <w:numPr>
                <w:ilvl w:val="0"/>
                <w:numId w:val="23"/>
              </w:numPr>
              <w:tabs>
                <w:tab w:val="left" w:pos="175"/>
              </w:tabs>
              <w:ind w:left="215" w:hanging="215"/>
              <w:jc w:val="both"/>
              <w:rPr>
                <w:rFonts w:ascii="Times New Roman" w:hAnsi="Times New Roman"/>
                <w:sz w:val="20"/>
                <w:szCs w:val="20"/>
                <w:lang w:val="ro-MO"/>
              </w:rPr>
            </w:pPr>
            <w:r w:rsidRPr="00F63587">
              <w:rPr>
                <w:rFonts w:ascii="Times New Roman" w:hAnsi="Times New Roman"/>
                <w:sz w:val="20"/>
                <w:szCs w:val="20"/>
                <w:lang w:val="ro-MO"/>
              </w:rPr>
              <w:t xml:space="preserve">Realizarea sarcinii bugetare  privind încasările din dividende aferente cotei de participare a statului în societățile </w:t>
            </w:r>
            <w:r w:rsidRPr="00F63587">
              <w:rPr>
                <w:rFonts w:ascii="Times New Roman" w:hAnsi="Times New Roman"/>
                <w:sz w:val="20"/>
                <w:szCs w:val="20"/>
                <w:lang w:val="ro-MO"/>
              </w:rPr>
              <w:lastRenderedPageBreak/>
              <w:t>pe acțiuni și defalcări din profitul net al întreprinderilor de stat:</w:t>
            </w:r>
          </w:p>
          <w:p w:rsidR="00E41510" w:rsidRPr="00F63587" w:rsidRDefault="00E41510" w:rsidP="006A6C02">
            <w:pPr>
              <w:tabs>
                <w:tab w:val="left" w:pos="175"/>
              </w:tabs>
              <w:ind w:left="215" w:hanging="215"/>
              <w:jc w:val="center"/>
              <w:rPr>
                <w:rFonts w:ascii="Times New Roman" w:hAnsi="Times New Roman"/>
                <w:sz w:val="20"/>
                <w:szCs w:val="20"/>
                <w:lang w:val="ro-MO"/>
              </w:rPr>
            </w:pPr>
            <w:r w:rsidRPr="00F63587">
              <w:rPr>
                <w:rFonts w:ascii="Times New Roman" w:hAnsi="Times New Roman"/>
                <w:sz w:val="20"/>
                <w:szCs w:val="20"/>
                <w:lang w:val="ro-MO"/>
              </w:rPr>
              <w:t>100,5% – 2016;</w:t>
            </w:r>
          </w:p>
          <w:p w:rsidR="00E41510" w:rsidRPr="00F63587" w:rsidRDefault="00E41510" w:rsidP="006A6C02">
            <w:pPr>
              <w:tabs>
                <w:tab w:val="left" w:pos="175"/>
              </w:tabs>
              <w:ind w:left="215" w:hanging="215"/>
              <w:jc w:val="center"/>
              <w:rPr>
                <w:rFonts w:ascii="Times New Roman" w:hAnsi="Times New Roman"/>
                <w:sz w:val="20"/>
                <w:szCs w:val="20"/>
                <w:lang w:val="ro-MO"/>
              </w:rPr>
            </w:pPr>
            <w:r w:rsidRPr="00F63587">
              <w:rPr>
                <w:rFonts w:ascii="Times New Roman" w:hAnsi="Times New Roman"/>
                <w:sz w:val="20"/>
                <w:szCs w:val="20"/>
                <w:lang w:val="ro-MO"/>
              </w:rPr>
              <w:t>101% – 2017;</w:t>
            </w:r>
          </w:p>
          <w:p w:rsidR="00E41510" w:rsidRPr="00F63587" w:rsidRDefault="00E41510" w:rsidP="006A6C02">
            <w:pPr>
              <w:tabs>
                <w:tab w:val="left" w:pos="175"/>
              </w:tabs>
              <w:ind w:left="215" w:hanging="215"/>
              <w:jc w:val="center"/>
              <w:rPr>
                <w:rFonts w:ascii="Times New Roman" w:hAnsi="Times New Roman"/>
                <w:sz w:val="20"/>
                <w:szCs w:val="20"/>
                <w:lang w:val="ro-MO"/>
              </w:rPr>
            </w:pPr>
            <w:r w:rsidRPr="00F63587">
              <w:rPr>
                <w:rFonts w:ascii="Times New Roman" w:hAnsi="Times New Roman"/>
                <w:sz w:val="20"/>
                <w:szCs w:val="20"/>
                <w:lang w:val="ro-MO"/>
              </w:rPr>
              <w:t>101% – 2018.</w:t>
            </w:r>
          </w:p>
        </w:tc>
      </w:tr>
      <w:tr w:rsidR="00E41510" w:rsidRPr="00F63587" w:rsidTr="00200ADE">
        <w:tc>
          <w:tcPr>
            <w:tcW w:w="3055" w:type="dxa"/>
            <w:vMerge/>
          </w:tcPr>
          <w:p w:rsidR="00E41510" w:rsidRPr="00F63587" w:rsidRDefault="00E41510" w:rsidP="006A6C02">
            <w:pPr>
              <w:rPr>
                <w:rFonts w:ascii="Times New Roman" w:hAnsi="Times New Roman"/>
                <w:b/>
                <w:bCs/>
                <w:sz w:val="20"/>
                <w:szCs w:val="20"/>
                <w:lang w:val="ro-MO"/>
              </w:rPr>
            </w:pPr>
          </w:p>
        </w:tc>
        <w:tc>
          <w:tcPr>
            <w:tcW w:w="4439" w:type="dxa"/>
          </w:tcPr>
          <w:p w:rsidR="00E41510" w:rsidRPr="00F63587" w:rsidRDefault="00E41510" w:rsidP="000C0D34">
            <w:pPr>
              <w:numPr>
                <w:ilvl w:val="0"/>
                <w:numId w:val="22"/>
              </w:numPr>
              <w:tabs>
                <w:tab w:val="num" w:pos="206"/>
              </w:tabs>
              <w:ind w:left="206" w:hanging="206"/>
              <w:jc w:val="both"/>
              <w:rPr>
                <w:rFonts w:ascii="Times New Roman" w:hAnsi="Times New Roman"/>
                <w:i/>
                <w:sz w:val="20"/>
                <w:szCs w:val="20"/>
                <w:lang w:val="ro-MO"/>
              </w:rPr>
            </w:pPr>
            <w:r w:rsidRPr="00F63587">
              <w:rPr>
                <w:rFonts w:ascii="Times New Roman" w:hAnsi="Times New Roman"/>
                <w:sz w:val="20"/>
                <w:szCs w:val="20"/>
                <w:lang w:val="ro-MO"/>
              </w:rPr>
              <w:t xml:space="preserve">Impulsionarea expunerii la privatizare a bunurilor incluse în lista celor supuse privatizării </w:t>
            </w:r>
            <w:r w:rsidRPr="00F63587">
              <w:rPr>
                <w:rFonts w:ascii="Times New Roman" w:hAnsi="Times New Roman"/>
                <w:i/>
                <w:sz w:val="20"/>
                <w:szCs w:val="20"/>
                <w:lang w:val="ro-MO"/>
              </w:rPr>
              <w:t xml:space="preserve">(Programul de activitate al Guvernului RM 2015-2018, capitolul IV, subcapitolul G „Administrarea proprietății publice”, acțiunea nr. 5; </w:t>
            </w:r>
            <w:r w:rsidRPr="00F63587">
              <w:rPr>
                <w:rFonts w:ascii="Times New Roman" w:eastAsia="Times New Roman" w:hAnsi="Times New Roman"/>
                <w:bCs/>
                <w:i/>
                <w:sz w:val="20"/>
                <w:szCs w:val="20"/>
                <w:lang w:val="ro-MO" w:eastAsia="ru-RU"/>
              </w:rPr>
              <w:t>Hotărîrea Guvernului</w:t>
            </w:r>
            <w:r w:rsidRPr="00F63587">
              <w:rPr>
                <w:rFonts w:ascii="Times New Roman" w:hAnsi="Times New Roman"/>
                <w:i/>
                <w:sz w:val="20"/>
                <w:szCs w:val="20"/>
                <w:lang w:val="ro-MO"/>
              </w:rPr>
              <w:t xml:space="preserve"> nr.945 din 20.08.2007 </w:t>
            </w:r>
            <w:r w:rsidRPr="00F63587">
              <w:rPr>
                <w:rFonts w:ascii="Times New Roman" w:eastAsia="Times New Roman" w:hAnsi="Times New Roman"/>
                <w:bCs/>
                <w:i/>
                <w:sz w:val="20"/>
                <w:szCs w:val="20"/>
                <w:lang w:val="ro-MO" w:eastAsia="ru-RU"/>
              </w:rPr>
              <w:t>cu privire la măsurile de realizare a Legii nr.121-XVI din  4 mai 2007</w:t>
            </w:r>
            <w:r w:rsidRPr="00F63587">
              <w:rPr>
                <w:rFonts w:ascii="Times New Roman" w:hAnsi="Times New Roman"/>
                <w:i/>
                <w:sz w:val="20"/>
                <w:szCs w:val="20"/>
                <w:lang w:val="ro-MO"/>
              </w:rPr>
              <w:t xml:space="preserve"> </w:t>
            </w:r>
            <w:r w:rsidRPr="00F63587">
              <w:rPr>
                <w:rFonts w:ascii="Times New Roman" w:eastAsia="Times New Roman" w:hAnsi="Times New Roman"/>
                <w:bCs/>
                <w:i/>
                <w:sz w:val="20"/>
                <w:szCs w:val="20"/>
                <w:lang w:val="ro-MO" w:eastAsia="ru-RU"/>
              </w:rPr>
              <w:t>privind administrarea şi deetatizarea proprietăţii publice)</w:t>
            </w:r>
          </w:p>
          <w:p w:rsidR="00E41510" w:rsidRPr="00F63587" w:rsidRDefault="00E41510" w:rsidP="006A6C02">
            <w:pPr>
              <w:rPr>
                <w:rFonts w:ascii="Times New Roman" w:hAnsi="Times New Roman"/>
                <w:b/>
                <w:bCs/>
                <w:sz w:val="20"/>
                <w:szCs w:val="20"/>
                <w:lang w:val="ro-MO"/>
              </w:rPr>
            </w:pPr>
          </w:p>
        </w:tc>
        <w:tc>
          <w:tcPr>
            <w:tcW w:w="1534" w:type="dxa"/>
            <w:gridSpan w:val="2"/>
            <w:vMerge/>
          </w:tcPr>
          <w:p w:rsidR="00E41510" w:rsidRPr="00F63587" w:rsidRDefault="00E41510" w:rsidP="006A6C02">
            <w:pPr>
              <w:rPr>
                <w:rFonts w:ascii="Times New Roman" w:hAnsi="Times New Roman"/>
                <w:b/>
                <w:bCs/>
                <w:sz w:val="20"/>
                <w:szCs w:val="20"/>
                <w:lang w:val="ro-MO"/>
              </w:rPr>
            </w:pPr>
          </w:p>
        </w:tc>
        <w:tc>
          <w:tcPr>
            <w:tcW w:w="1399" w:type="dxa"/>
            <w:vMerge/>
          </w:tcPr>
          <w:p w:rsidR="00E41510" w:rsidRPr="00F63587" w:rsidRDefault="00E41510" w:rsidP="006A6C02">
            <w:pPr>
              <w:rPr>
                <w:rFonts w:ascii="Times New Roman" w:hAnsi="Times New Roman"/>
                <w:b/>
                <w:bCs/>
                <w:sz w:val="20"/>
                <w:szCs w:val="20"/>
                <w:lang w:val="ro-MO"/>
              </w:rPr>
            </w:pPr>
          </w:p>
        </w:tc>
        <w:tc>
          <w:tcPr>
            <w:tcW w:w="1691" w:type="dxa"/>
            <w:vMerge/>
          </w:tcPr>
          <w:p w:rsidR="00E41510" w:rsidRPr="00F63587" w:rsidRDefault="00E41510" w:rsidP="006A6C02">
            <w:pPr>
              <w:rPr>
                <w:rFonts w:ascii="Times New Roman" w:hAnsi="Times New Roman"/>
                <w:b/>
                <w:bCs/>
                <w:sz w:val="20"/>
                <w:szCs w:val="20"/>
                <w:lang w:val="ro-MO"/>
              </w:rPr>
            </w:pPr>
          </w:p>
        </w:tc>
        <w:tc>
          <w:tcPr>
            <w:tcW w:w="2307" w:type="dxa"/>
            <w:tcBorders>
              <w:top w:val="single" w:sz="4" w:space="0" w:color="auto"/>
              <w:bottom w:val="single" w:sz="4" w:space="0" w:color="auto"/>
              <w:right w:val="single" w:sz="4" w:space="0" w:color="auto"/>
            </w:tcBorders>
          </w:tcPr>
          <w:p w:rsidR="00E41510" w:rsidRPr="00F63587" w:rsidRDefault="00E41510" w:rsidP="000C0D34">
            <w:pPr>
              <w:pStyle w:val="Listparagraf"/>
              <w:numPr>
                <w:ilvl w:val="0"/>
                <w:numId w:val="23"/>
              </w:numPr>
              <w:tabs>
                <w:tab w:val="left" w:pos="175"/>
              </w:tabs>
              <w:ind w:left="215" w:hanging="215"/>
              <w:jc w:val="both"/>
              <w:rPr>
                <w:rFonts w:ascii="Times New Roman" w:hAnsi="Times New Roman"/>
                <w:sz w:val="20"/>
                <w:szCs w:val="20"/>
                <w:lang w:val="ro-MO"/>
              </w:rPr>
            </w:pPr>
            <w:r w:rsidRPr="00F63587">
              <w:rPr>
                <w:rFonts w:ascii="Times New Roman" w:hAnsi="Times New Roman"/>
                <w:sz w:val="20"/>
                <w:szCs w:val="20"/>
                <w:lang w:val="ro-MO"/>
              </w:rPr>
              <w:t>Veniturilor încasate în rezultatul privatizării (mii lei):</w:t>
            </w:r>
          </w:p>
          <w:p w:rsidR="00E41510" w:rsidRPr="00F63587" w:rsidRDefault="00E41510" w:rsidP="006A6C02">
            <w:pPr>
              <w:tabs>
                <w:tab w:val="left" w:pos="175"/>
              </w:tabs>
              <w:ind w:left="215" w:hanging="215"/>
              <w:jc w:val="center"/>
              <w:rPr>
                <w:rFonts w:ascii="Times New Roman" w:hAnsi="Times New Roman"/>
                <w:sz w:val="20"/>
                <w:szCs w:val="20"/>
                <w:lang w:val="ro-MO"/>
              </w:rPr>
            </w:pPr>
            <w:r w:rsidRPr="00F63587">
              <w:rPr>
                <w:rFonts w:ascii="Times New Roman" w:hAnsi="Times New Roman"/>
                <w:sz w:val="20"/>
                <w:szCs w:val="20"/>
                <w:lang w:val="ro-MO"/>
              </w:rPr>
              <w:t>220 000,0 – 2016</w:t>
            </w:r>
          </w:p>
          <w:p w:rsidR="00E41510" w:rsidRPr="00F63587" w:rsidRDefault="00E41510" w:rsidP="006A6C02">
            <w:pPr>
              <w:tabs>
                <w:tab w:val="left" w:pos="175"/>
              </w:tabs>
              <w:ind w:left="215" w:hanging="215"/>
              <w:jc w:val="center"/>
              <w:rPr>
                <w:rFonts w:ascii="Times New Roman" w:hAnsi="Times New Roman"/>
                <w:sz w:val="20"/>
                <w:szCs w:val="20"/>
                <w:lang w:val="ro-MO"/>
              </w:rPr>
            </w:pPr>
            <w:r w:rsidRPr="00F63587">
              <w:rPr>
                <w:rFonts w:ascii="Times New Roman" w:hAnsi="Times New Roman"/>
                <w:sz w:val="20"/>
                <w:szCs w:val="20"/>
                <w:lang w:val="ro-MO"/>
              </w:rPr>
              <w:t>220 000,0 – 2017</w:t>
            </w:r>
          </w:p>
          <w:p w:rsidR="00E41510" w:rsidRPr="00F63587" w:rsidRDefault="00E41510" w:rsidP="006A6C02">
            <w:pPr>
              <w:tabs>
                <w:tab w:val="left" w:pos="175"/>
              </w:tabs>
              <w:ind w:left="215" w:hanging="215"/>
              <w:jc w:val="center"/>
              <w:rPr>
                <w:rFonts w:ascii="Times New Roman" w:hAnsi="Times New Roman"/>
                <w:sz w:val="20"/>
                <w:szCs w:val="20"/>
                <w:lang w:val="ro-MO"/>
              </w:rPr>
            </w:pPr>
            <w:r w:rsidRPr="00F63587">
              <w:rPr>
                <w:rFonts w:ascii="Times New Roman" w:hAnsi="Times New Roman"/>
                <w:sz w:val="20"/>
                <w:szCs w:val="20"/>
                <w:lang w:val="ro-MO"/>
              </w:rPr>
              <w:t>210 000,0 – 2018</w:t>
            </w:r>
          </w:p>
          <w:p w:rsidR="00E41510" w:rsidRPr="00F63587" w:rsidRDefault="00E41510" w:rsidP="000C0D34">
            <w:pPr>
              <w:pStyle w:val="Listparagraf"/>
              <w:numPr>
                <w:ilvl w:val="0"/>
                <w:numId w:val="23"/>
              </w:numPr>
              <w:tabs>
                <w:tab w:val="left" w:pos="175"/>
              </w:tabs>
              <w:ind w:left="215" w:hanging="215"/>
              <w:jc w:val="both"/>
              <w:rPr>
                <w:rFonts w:ascii="Times New Roman" w:hAnsi="Times New Roman"/>
                <w:sz w:val="20"/>
                <w:szCs w:val="20"/>
                <w:lang w:val="ro-MO"/>
              </w:rPr>
            </w:pPr>
            <w:r w:rsidRPr="00F63587">
              <w:rPr>
                <w:rFonts w:ascii="Times New Roman" w:hAnsi="Times New Roman"/>
                <w:sz w:val="20"/>
                <w:szCs w:val="20"/>
                <w:lang w:val="ro-MO"/>
              </w:rPr>
              <w:t>Nr. licitațiilor/ concursurilor de privatizare a bunurilor supuse privatizării organizate</w:t>
            </w:r>
          </w:p>
          <w:p w:rsidR="00E41510" w:rsidRPr="00F63587" w:rsidRDefault="00E41510" w:rsidP="006A6C02">
            <w:pPr>
              <w:tabs>
                <w:tab w:val="left" w:pos="175"/>
              </w:tabs>
              <w:ind w:left="215" w:hanging="215"/>
              <w:jc w:val="center"/>
              <w:rPr>
                <w:rFonts w:ascii="Times New Roman" w:hAnsi="Times New Roman"/>
                <w:sz w:val="20"/>
                <w:szCs w:val="20"/>
                <w:lang w:val="ro-MO"/>
              </w:rPr>
            </w:pPr>
            <w:r w:rsidRPr="00F63587">
              <w:rPr>
                <w:rFonts w:ascii="Times New Roman" w:hAnsi="Times New Roman"/>
                <w:sz w:val="20"/>
                <w:szCs w:val="20"/>
                <w:lang w:val="ro-MO"/>
              </w:rPr>
              <w:t>12 – 2016;</w:t>
            </w:r>
          </w:p>
          <w:p w:rsidR="00E41510" w:rsidRPr="00F63587" w:rsidRDefault="00E41510" w:rsidP="006A6C02">
            <w:pPr>
              <w:tabs>
                <w:tab w:val="left" w:pos="175"/>
              </w:tabs>
              <w:ind w:left="215" w:hanging="215"/>
              <w:jc w:val="center"/>
              <w:rPr>
                <w:rFonts w:ascii="Times New Roman" w:hAnsi="Times New Roman"/>
                <w:sz w:val="20"/>
                <w:szCs w:val="20"/>
                <w:lang w:val="ro-MO"/>
              </w:rPr>
            </w:pPr>
            <w:r w:rsidRPr="00F63587">
              <w:rPr>
                <w:rFonts w:ascii="Times New Roman" w:hAnsi="Times New Roman"/>
                <w:sz w:val="20"/>
                <w:szCs w:val="20"/>
                <w:lang w:val="ro-MO"/>
              </w:rPr>
              <w:t>12 – 2017;</w:t>
            </w:r>
          </w:p>
          <w:p w:rsidR="00E41510" w:rsidRPr="00F63587" w:rsidRDefault="00E41510" w:rsidP="006A6C02">
            <w:pPr>
              <w:tabs>
                <w:tab w:val="left" w:pos="175"/>
              </w:tabs>
              <w:ind w:left="215" w:hanging="215"/>
              <w:jc w:val="center"/>
              <w:rPr>
                <w:rFonts w:ascii="Times New Roman" w:hAnsi="Times New Roman"/>
                <w:sz w:val="20"/>
                <w:szCs w:val="20"/>
                <w:lang w:val="ro-MO"/>
              </w:rPr>
            </w:pPr>
            <w:r w:rsidRPr="00F63587">
              <w:rPr>
                <w:rFonts w:ascii="Times New Roman" w:hAnsi="Times New Roman"/>
                <w:sz w:val="20"/>
                <w:szCs w:val="20"/>
                <w:lang w:val="ro-MO"/>
              </w:rPr>
              <w:t>12 – 2018.</w:t>
            </w:r>
          </w:p>
          <w:p w:rsidR="00E41510" w:rsidRPr="00F63587" w:rsidRDefault="00E41510" w:rsidP="000C0D34">
            <w:pPr>
              <w:numPr>
                <w:ilvl w:val="0"/>
                <w:numId w:val="25"/>
              </w:numPr>
              <w:tabs>
                <w:tab w:val="left" w:pos="175"/>
                <w:tab w:val="num" w:pos="293"/>
              </w:tabs>
              <w:ind w:left="215" w:hanging="215"/>
              <w:jc w:val="both"/>
              <w:rPr>
                <w:rFonts w:ascii="Times New Roman" w:hAnsi="Times New Roman"/>
                <w:sz w:val="20"/>
                <w:szCs w:val="20"/>
                <w:lang w:val="ro-MO"/>
              </w:rPr>
            </w:pPr>
            <w:r w:rsidRPr="00F63587">
              <w:rPr>
                <w:rFonts w:ascii="Times New Roman" w:hAnsi="Times New Roman"/>
                <w:sz w:val="20"/>
                <w:szCs w:val="20"/>
                <w:lang w:val="ro-MO"/>
              </w:rPr>
              <w:t>Nr. bunurilor deetatizate</w:t>
            </w:r>
          </w:p>
          <w:p w:rsidR="00E41510" w:rsidRPr="00F63587" w:rsidRDefault="00E41510" w:rsidP="006A6C02">
            <w:pPr>
              <w:tabs>
                <w:tab w:val="left" w:pos="175"/>
              </w:tabs>
              <w:ind w:left="215" w:hanging="215"/>
              <w:jc w:val="center"/>
              <w:rPr>
                <w:rFonts w:ascii="Times New Roman" w:hAnsi="Times New Roman"/>
                <w:sz w:val="20"/>
                <w:szCs w:val="20"/>
                <w:lang w:val="ro-MO"/>
              </w:rPr>
            </w:pPr>
            <w:r w:rsidRPr="00F63587">
              <w:rPr>
                <w:rFonts w:ascii="Times New Roman" w:hAnsi="Times New Roman"/>
                <w:sz w:val="20"/>
                <w:szCs w:val="20"/>
                <w:lang w:val="ro-MO"/>
              </w:rPr>
              <w:t>20 – 2016;</w:t>
            </w:r>
          </w:p>
          <w:p w:rsidR="00E41510" w:rsidRPr="00F63587" w:rsidRDefault="00E41510" w:rsidP="006A6C02">
            <w:pPr>
              <w:tabs>
                <w:tab w:val="left" w:pos="175"/>
              </w:tabs>
              <w:ind w:left="215" w:hanging="215"/>
              <w:jc w:val="center"/>
              <w:rPr>
                <w:rFonts w:ascii="Times New Roman" w:hAnsi="Times New Roman"/>
                <w:sz w:val="20"/>
                <w:szCs w:val="20"/>
                <w:lang w:val="ro-MO"/>
              </w:rPr>
            </w:pPr>
            <w:r w:rsidRPr="00F63587">
              <w:rPr>
                <w:rFonts w:ascii="Times New Roman" w:hAnsi="Times New Roman"/>
                <w:sz w:val="20"/>
                <w:szCs w:val="20"/>
                <w:lang w:val="ro-MO"/>
              </w:rPr>
              <w:t>15 – 2017;</w:t>
            </w:r>
          </w:p>
          <w:p w:rsidR="00E41510" w:rsidRPr="00F63587" w:rsidRDefault="00E41510" w:rsidP="006A6C02">
            <w:pPr>
              <w:tabs>
                <w:tab w:val="left" w:pos="175"/>
              </w:tabs>
              <w:ind w:left="215" w:hanging="215"/>
              <w:jc w:val="center"/>
              <w:rPr>
                <w:rFonts w:ascii="Times New Roman" w:hAnsi="Times New Roman"/>
                <w:sz w:val="20"/>
                <w:szCs w:val="20"/>
                <w:lang w:val="ro-MO"/>
              </w:rPr>
            </w:pPr>
            <w:r w:rsidRPr="00F63587">
              <w:rPr>
                <w:rFonts w:ascii="Times New Roman" w:hAnsi="Times New Roman"/>
                <w:sz w:val="20"/>
                <w:szCs w:val="20"/>
                <w:lang w:val="ro-MO"/>
              </w:rPr>
              <w:t>15 – 2018.</w:t>
            </w:r>
          </w:p>
          <w:p w:rsidR="00E41510" w:rsidRPr="00F63587" w:rsidRDefault="00E41510" w:rsidP="000C0D34">
            <w:pPr>
              <w:numPr>
                <w:ilvl w:val="0"/>
                <w:numId w:val="21"/>
              </w:numPr>
              <w:tabs>
                <w:tab w:val="clear" w:pos="643"/>
                <w:tab w:val="left" w:pos="175"/>
                <w:tab w:val="num" w:pos="233"/>
              </w:tabs>
              <w:ind w:left="215" w:hanging="215"/>
              <w:rPr>
                <w:rFonts w:ascii="Times New Roman" w:hAnsi="Times New Roman"/>
                <w:sz w:val="20"/>
                <w:szCs w:val="20"/>
                <w:lang w:val="ro-MO"/>
              </w:rPr>
            </w:pPr>
            <w:r w:rsidRPr="00F63587">
              <w:rPr>
                <w:rFonts w:ascii="Times New Roman" w:hAnsi="Times New Roman"/>
                <w:sz w:val="20"/>
                <w:szCs w:val="20"/>
                <w:lang w:val="ro-MO"/>
              </w:rPr>
              <w:t xml:space="preserve"> Realizarea sarcinii bugetare din privatizarea proprietății de stat;</w:t>
            </w:r>
          </w:p>
          <w:p w:rsidR="00E41510" w:rsidRPr="00F63587" w:rsidRDefault="00E41510" w:rsidP="006A6C02">
            <w:pPr>
              <w:tabs>
                <w:tab w:val="left" w:pos="175"/>
                <w:tab w:val="left" w:pos="458"/>
              </w:tabs>
              <w:ind w:left="215" w:hanging="215"/>
              <w:jc w:val="center"/>
              <w:rPr>
                <w:rFonts w:ascii="Times New Roman" w:hAnsi="Times New Roman"/>
                <w:sz w:val="20"/>
                <w:szCs w:val="20"/>
                <w:lang w:val="ro-MO"/>
              </w:rPr>
            </w:pPr>
            <w:r w:rsidRPr="00F63587">
              <w:rPr>
                <w:rFonts w:ascii="Times New Roman" w:hAnsi="Times New Roman"/>
                <w:sz w:val="20"/>
                <w:szCs w:val="20"/>
                <w:lang w:val="ro-MO"/>
              </w:rPr>
              <w:t>100,5 % – 2016;</w:t>
            </w:r>
          </w:p>
          <w:p w:rsidR="00E41510" w:rsidRPr="00F63587" w:rsidRDefault="00E41510" w:rsidP="006A6C02">
            <w:pPr>
              <w:tabs>
                <w:tab w:val="left" w:pos="175"/>
              </w:tabs>
              <w:ind w:left="215" w:hanging="215"/>
              <w:jc w:val="center"/>
              <w:rPr>
                <w:rFonts w:ascii="Times New Roman" w:hAnsi="Times New Roman"/>
                <w:sz w:val="20"/>
                <w:szCs w:val="20"/>
                <w:lang w:val="ro-MO"/>
              </w:rPr>
            </w:pPr>
            <w:r w:rsidRPr="00F63587">
              <w:rPr>
                <w:rFonts w:ascii="Times New Roman" w:hAnsi="Times New Roman"/>
                <w:sz w:val="20"/>
                <w:szCs w:val="20"/>
                <w:lang w:val="ro-MO"/>
              </w:rPr>
              <w:t>101,5 % – 2017;</w:t>
            </w:r>
          </w:p>
          <w:p w:rsidR="00E41510" w:rsidRPr="00F63587" w:rsidRDefault="00E41510" w:rsidP="006A6C02">
            <w:pPr>
              <w:tabs>
                <w:tab w:val="left" w:pos="175"/>
              </w:tabs>
              <w:ind w:left="215" w:hanging="215"/>
              <w:jc w:val="center"/>
              <w:rPr>
                <w:rFonts w:ascii="Times New Roman" w:hAnsi="Times New Roman"/>
                <w:sz w:val="20"/>
                <w:szCs w:val="20"/>
                <w:lang w:val="ro-MO"/>
              </w:rPr>
            </w:pPr>
            <w:r w:rsidRPr="00F63587">
              <w:rPr>
                <w:rFonts w:ascii="Times New Roman" w:hAnsi="Times New Roman"/>
                <w:sz w:val="20"/>
                <w:szCs w:val="20"/>
                <w:lang w:val="ro-MO"/>
              </w:rPr>
              <w:t>100,0% – 2018.</w:t>
            </w:r>
          </w:p>
        </w:tc>
      </w:tr>
      <w:tr w:rsidR="00E41510" w:rsidRPr="00F63587" w:rsidTr="00200ADE">
        <w:tc>
          <w:tcPr>
            <w:tcW w:w="3055" w:type="dxa"/>
            <w:vMerge/>
          </w:tcPr>
          <w:p w:rsidR="00E41510" w:rsidRPr="00F63587" w:rsidRDefault="00E41510" w:rsidP="006A6C02">
            <w:pPr>
              <w:rPr>
                <w:rFonts w:ascii="Times New Roman" w:hAnsi="Times New Roman"/>
                <w:b/>
                <w:bCs/>
                <w:sz w:val="20"/>
                <w:szCs w:val="20"/>
                <w:lang w:val="ro-MO"/>
              </w:rPr>
            </w:pPr>
          </w:p>
        </w:tc>
        <w:tc>
          <w:tcPr>
            <w:tcW w:w="4439" w:type="dxa"/>
          </w:tcPr>
          <w:p w:rsidR="00E41510" w:rsidRPr="00F63587" w:rsidRDefault="00E41510" w:rsidP="000C0D34">
            <w:pPr>
              <w:pStyle w:val="Listparagraf"/>
              <w:numPr>
                <w:ilvl w:val="0"/>
                <w:numId w:val="24"/>
              </w:numPr>
              <w:tabs>
                <w:tab w:val="left" w:pos="206"/>
              </w:tabs>
              <w:ind w:left="206" w:hanging="206"/>
              <w:jc w:val="both"/>
              <w:rPr>
                <w:rFonts w:ascii="Times New Roman" w:hAnsi="Times New Roman"/>
                <w:bCs/>
                <w:i/>
                <w:sz w:val="20"/>
                <w:szCs w:val="20"/>
                <w:lang w:val="ro-MO"/>
              </w:rPr>
            </w:pPr>
            <w:r w:rsidRPr="00F63587">
              <w:rPr>
                <w:rFonts w:ascii="Times New Roman" w:hAnsi="Times New Roman"/>
                <w:sz w:val="20"/>
                <w:szCs w:val="20"/>
                <w:lang w:val="ro-MO"/>
              </w:rPr>
              <w:t>Consolidarea capacităților instituționale ale autorităților publice centrale în procesul de implementare și monitorizare a proiectelor de parteneriat public-privat. (</w:t>
            </w:r>
            <w:r w:rsidRPr="00F63587">
              <w:rPr>
                <w:rFonts w:ascii="Times New Roman" w:hAnsi="Times New Roman"/>
                <w:i/>
                <w:sz w:val="20"/>
                <w:szCs w:val="20"/>
                <w:lang w:val="ro-MO"/>
              </w:rPr>
              <w:t xml:space="preserve">Programul de activitate al Guvernului RM 2015-2018, capitolul IV, subcapitolul G „Administrarea proprietății publice”, acțiunea nr. 4;  </w:t>
            </w:r>
            <w:r w:rsidRPr="00F63587">
              <w:rPr>
                <w:rFonts w:ascii="Times New Roman" w:hAnsi="Times New Roman"/>
                <w:bCs/>
                <w:i/>
                <w:sz w:val="20"/>
                <w:szCs w:val="20"/>
                <w:lang w:val="ro-MO"/>
              </w:rPr>
              <w:t>Legea cu privire la parteneriatul public-privat nr. 179-XVI  din  10.07.2008)</w:t>
            </w:r>
          </w:p>
        </w:tc>
        <w:tc>
          <w:tcPr>
            <w:tcW w:w="1534" w:type="dxa"/>
            <w:gridSpan w:val="2"/>
            <w:vMerge/>
          </w:tcPr>
          <w:p w:rsidR="00E41510" w:rsidRPr="00F63587" w:rsidRDefault="00E41510" w:rsidP="006A6C02">
            <w:pPr>
              <w:rPr>
                <w:rFonts w:ascii="Times New Roman" w:hAnsi="Times New Roman"/>
                <w:b/>
                <w:bCs/>
                <w:sz w:val="20"/>
                <w:szCs w:val="20"/>
                <w:lang w:val="ro-MO"/>
              </w:rPr>
            </w:pPr>
          </w:p>
        </w:tc>
        <w:tc>
          <w:tcPr>
            <w:tcW w:w="1399" w:type="dxa"/>
            <w:vMerge/>
          </w:tcPr>
          <w:p w:rsidR="00E41510" w:rsidRPr="00F63587" w:rsidRDefault="00E41510" w:rsidP="006A6C02">
            <w:pPr>
              <w:rPr>
                <w:rFonts w:ascii="Times New Roman" w:hAnsi="Times New Roman"/>
                <w:b/>
                <w:bCs/>
                <w:sz w:val="20"/>
                <w:szCs w:val="20"/>
                <w:lang w:val="ro-MO"/>
              </w:rPr>
            </w:pPr>
          </w:p>
        </w:tc>
        <w:tc>
          <w:tcPr>
            <w:tcW w:w="1691" w:type="dxa"/>
            <w:vMerge/>
          </w:tcPr>
          <w:p w:rsidR="00E41510" w:rsidRPr="00F63587" w:rsidRDefault="00E41510" w:rsidP="006A6C02">
            <w:pPr>
              <w:rPr>
                <w:rFonts w:ascii="Times New Roman" w:hAnsi="Times New Roman"/>
                <w:b/>
                <w:bCs/>
                <w:sz w:val="20"/>
                <w:szCs w:val="20"/>
                <w:lang w:val="ro-MO"/>
              </w:rPr>
            </w:pPr>
          </w:p>
        </w:tc>
        <w:tc>
          <w:tcPr>
            <w:tcW w:w="2307" w:type="dxa"/>
            <w:tcBorders>
              <w:top w:val="single" w:sz="4" w:space="0" w:color="auto"/>
              <w:bottom w:val="single" w:sz="4" w:space="0" w:color="auto"/>
              <w:right w:val="single" w:sz="4" w:space="0" w:color="auto"/>
            </w:tcBorders>
          </w:tcPr>
          <w:p w:rsidR="00E41510" w:rsidRPr="00F63587" w:rsidRDefault="00E41510" w:rsidP="000C0D34">
            <w:pPr>
              <w:numPr>
                <w:ilvl w:val="0"/>
                <w:numId w:val="25"/>
              </w:numPr>
              <w:tabs>
                <w:tab w:val="left" w:pos="175"/>
                <w:tab w:val="num" w:pos="293"/>
              </w:tabs>
              <w:ind w:left="215" w:hanging="215"/>
              <w:jc w:val="both"/>
              <w:rPr>
                <w:rFonts w:ascii="Times New Roman" w:hAnsi="Times New Roman"/>
                <w:sz w:val="20"/>
                <w:szCs w:val="20"/>
                <w:lang w:val="ro-MO"/>
              </w:rPr>
            </w:pPr>
            <w:r w:rsidRPr="00F63587">
              <w:rPr>
                <w:rFonts w:ascii="Times New Roman" w:hAnsi="Times New Roman"/>
                <w:sz w:val="20"/>
                <w:szCs w:val="20"/>
                <w:lang w:val="ro-MO"/>
              </w:rPr>
              <w:t>Nr. de parteneriate public-private create</w:t>
            </w:r>
          </w:p>
          <w:p w:rsidR="00E41510" w:rsidRPr="00F63587" w:rsidRDefault="00E41510" w:rsidP="006A6C02">
            <w:pPr>
              <w:tabs>
                <w:tab w:val="left" w:pos="175"/>
              </w:tabs>
              <w:ind w:left="215" w:hanging="215"/>
              <w:jc w:val="center"/>
              <w:rPr>
                <w:rFonts w:ascii="Times New Roman" w:hAnsi="Times New Roman"/>
                <w:sz w:val="20"/>
                <w:szCs w:val="20"/>
                <w:lang w:val="ro-MO"/>
              </w:rPr>
            </w:pPr>
            <w:r w:rsidRPr="00F63587">
              <w:rPr>
                <w:rFonts w:ascii="Times New Roman" w:hAnsi="Times New Roman"/>
                <w:sz w:val="20"/>
                <w:szCs w:val="20"/>
                <w:lang w:val="ro-MO"/>
              </w:rPr>
              <w:t>25 – 2016;</w:t>
            </w:r>
          </w:p>
          <w:p w:rsidR="00E41510" w:rsidRPr="00F63587" w:rsidRDefault="00E41510" w:rsidP="006A6C02">
            <w:pPr>
              <w:tabs>
                <w:tab w:val="left" w:pos="175"/>
              </w:tabs>
              <w:ind w:left="215" w:hanging="215"/>
              <w:jc w:val="center"/>
              <w:rPr>
                <w:rFonts w:ascii="Times New Roman" w:hAnsi="Times New Roman"/>
                <w:sz w:val="20"/>
                <w:szCs w:val="20"/>
                <w:lang w:val="ro-MO"/>
              </w:rPr>
            </w:pPr>
            <w:r w:rsidRPr="00F63587">
              <w:rPr>
                <w:rFonts w:ascii="Times New Roman" w:hAnsi="Times New Roman"/>
                <w:sz w:val="20"/>
                <w:szCs w:val="20"/>
                <w:lang w:val="ro-MO"/>
              </w:rPr>
              <w:t>20 – 2017;</w:t>
            </w:r>
          </w:p>
          <w:p w:rsidR="00E41510" w:rsidRPr="00F63587" w:rsidRDefault="00E41510" w:rsidP="006A6C02">
            <w:pPr>
              <w:tabs>
                <w:tab w:val="left" w:pos="175"/>
              </w:tabs>
              <w:ind w:left="215" w:hanging="215"/>
              <w:jc w:val="center"/>
              <w:rPr>
                <w:rFonts w:ascii="Times New Roman" w:hAnsi="Times New Roman"/>
                <w:sz w:val="20"/>
                <w:szCs w:val="20"/>
                <w:lang w:val="ro-MO"/>
              </w:rPr>
            </w:pPr>
            <w:r w:rsidRPr="00F63587">
              <w:rPr>
                <w:rFonts w:ascii="Times New Roman" w:hAnsi="Times New Roman"/>
                <w:sz w:val="20"/>
                <w:szCs w:val="20"/>
                <w:lang w:val="ro-MO"/>
              </w:rPr>
              <w:t xml:space="preserve">20 – 2018. </w:t>
            </w:r>
          </w:p>
          <w:p w:rsidR="00E41510" w:rsidRPr="00F63587" w:rsidRDefault="00E41510" w:rsidP="000C0D34">
            <w:pPr>
              <w:pStyle w:val="Listparagraf"/>
              <w:numPr>
                <w:ilvl w:val="0"/>
                <w:numId w:val="26"/>
              </w:numPr>
              <w:tabs>
                <w:tab w:val="left" w:pos="175"/>
              </w:tabs>
              <w:ind w:left="215" w:hanging="215"/>
              <w:jc w:val="both"/>
              <w:rPr>
                <w:rFonts w:ascii="Times New Roman" w:hAnsi="Times New Roman"/>
                <w:sz w:val="20"/>
                <w:szCs w:val="20"/>
                <w:lang w:val="ro-MO"/>
              </w:rPr>
            </w:pPr>
            <w:r w:rsidRPr="00F63587">
              <w:rPr>
                <w:rFonts w:ascii="Times New Roman" w:hAnsi="Times New Roman"/>
                <w:color w:val="000000"/>
                <w:sz w:val="20"/>
                <w:szCs w:val="20"/>
                <w:lang w:val="ro-MO"/>
              </w:rPr>
              <w:t>Numărul de seminare, instruiri, prezentări privind promovarea  parteneriatului public-</w:t>
            </w:r>
            <w:r w:rsidRPr="00F63587">
              <w:rPr>
                <w:rFonts w:ascii="Times New Roman" w:hAnsi="Times New Roman"/>
                <w:color w:val="000000"/>
                <w:sz w:val="20"/>
                <w:szCs w:val="20"/>
                <w:lang w:val="ro-MO"/>
              </w:rPr>
              <w:lastRenderedPageBreak/>
              <w:t>privat organizate;</w:t>
            </w:r>
          </w:p>
          <w:p w:rsidR="00E41510" w:rsidRPr="00F63587" w:rsidRDefault="00E41510" w:rsidP="006A6C02">
            <w:pPr>
              <w:tabs>
                <w:tab w:val="left" w:pos="175"/>
              </w:tabs>
              <w:ind w:left="215" w:hanging="215"/>
              <w:jc w:val="center"/>
              <w:rPr>
                <w:rFonts w:ascii="Times New Roman" w:hAnsi="Times New Roman"/>
                <w:sz w:val="20"/>
                <w:szCs w:val="20"/>
                <w:lang w:val="ro-MO"/>
              </w:rPr>
            </w:pPr>
            <w:r w:rsidRPr="00F63587">
              <w:rPr>
                <w:rFonts w:ascii="Times New Roman" w:hAnsi="Times New Roman"/>
                <w:sz w:val="20"/>
                <w:szCs w:val="20"/>
                <w:lang w:val="ro-MO"/>
              </w:rPr>
              <w:t>12 – 2016;</w:t>
            </w:r>
          </w:p>
          <w:p w:rsidR="00E41510" w:rsidRPr="00F63587" w:rsidRDefault="00E41510" w:rsidP="006A6C02">
            <w:pPr>
              <w:tabs>
                <w:tab w:val="left" w:pos="175"/>
              </w:tabs>
              <w:ind w:left="215" w:hanging="215"/>
              <w:jc w:val="center"/>
              <w:rPr>
                <w:rFonts w:ascii="Times New Roman" w:hAnsi="Times New Roman"/>
                <w:sz w:val="20"/>
                <w:szCs w:val="20"/>
                <w:lang w:val="ro-MO"/>
              </w:rPr>
            </w:pPr>
            <w:r w:rsidRPr="00F63587">
              <w:rPr>
                <w:rFonts w:ascii="Times New Roman" w:hAnsi="Times New Roman"/>
                <w:sz w:val="20"/>
                <w:szCs w:val="20"/>
                <w:lang w:val="ro-MO"/>
              </w:rPr>
              <w:t>10 – 2017;</w:t>
            </w:r>
          </w:p>
          <w:p w:rsidR="00E41510" w:rsidRPr="00F63587" w:rsidRDefault="00E41510" w:rsidP="006A6C02">
            <w:pPr>
              <w:tabs>
                <w:tab w:val="left" w:pos="175"/>
              </w:tabs>
              <w:ind w:left="215" w:hanging="215"/>
              <w:jc w:val="center"/>
              <w:rPr>
                <w:rFonts w:ascii="Times New Roman" w:hAnsi="Times New Roman"/>
                <w:sz w:val="20"/>
                <w:szCs w:val="20"/>
                <w:lang w:val="ro-MO"/>
              </w:rPr>
            </w:pPr>
            <w:r w:rsidRPr="00F63587">
              <w:rPr>
                <w:rFonts w:ascii="Times New Roman" w:hAnsi="Times New Roman"/>
                <w:sz w:val="20"/>
                <w:szCs w:val="20"/>
                <w:lang w:val="ro-MO"/>
              </w:rPr>
              <w:t xml:space="preserve">10 – 2018. </w:t>
            </w:r>
          </w:p>
          <w:p w:rsidR="00E41510" w:rsidRPr="00F63587" w:rsidRDefault="00E41510" w:rsidP="000C0D34">
            <w:pPr>
              <w:pStyle w:val="Listparagraf"/>
              <w:numPr>
                <w:ilvl w:val="0"/>
                <w:numId w:val="26"/>
              </w:numPr>
              <w:tabs>
                <w:tab w:val="left" w:pos="175"/>
              </w:tabs>
              <w:ind w:left="215" w:hanging="215"/>
              <w:jc w:val="both"/>
              <w:rPr>
                <w:rFonts w:ascii="Times New Roman" w:hAnsi="Times New Roman"/>
                <w:color w:val="000000"/>
                <w:sz w:val="20"/>
                <w:szCs w:val="20"/>
                <w:lang w:val="ro-MO"/>
              </w:rPr>
            </w:pPr>
            <w:r w:rsidRPr="00F63587">
              <w:rPr>
                <w:rFonts w:ascii="Times New Roman" w:hAnsi="Times New Roman"/>
                <w:color w:val="000000"/>
                <w:sz w:val="20"/>
                <w:szCs w:val="20"/>
                <w:lang w:val="ro-MO"/>
              </w:rPr>
              <w:t>Numărul studiilor de fezabilitate privind proiectele de parteneriat public-privat avizate;</w:t>
            </w:r>
          </w:p>
          <w:p w:rsidR="00E41510" w:rsidRPr="00F63587" w:rsidRDefault="00E41510" w:rsidP="006A6C02">
            <w:pPr>
              <w:tabs>
                <w:tab w:val="left" w:pos="175"/>
              </w:tabs>
              <w:ind w:left="215" w:hanging="215"/>
              <w:jc w:val="center"/>
              <w:rPr>
                <w:rFonts w:ascii="Times New Roman" w:hAnsi="Times New Roman"/>
                <w:sz w:val="20"/>
                <w:szCs w:val="20"/>
                <w:lang w:val="ro-MO"/>
              </w:rPr>
            </w:pPr>
            <w:r w:rsidRPr="00F63587">
              <w:rPr>
                <w:rFonts w:ascii="Times New Roman" w:hAnsi="Times New Roman"/>
                <w:sz w:val="20"/>
                <w:szCs w:val="20"/>
                <w:lang w:val="ro-MO"/>
              </w:rPr>
              <w:t>30 – 2016;</w:t>
            </w:r>
          </w:p>
          <w:p w:rsidR="00E41510" w:rsidRPr="00F63587" w:rsidRDefault="00E41510" w:rsidP="006A6C02">
            <w:pPr>
              <w:tabs>
                <w:tab w:val="left" w:pos="175"/>
              </w:tabs>
              <w:ind w:left="215" w:hanging="215"/>
              <w:jc w:val="center"/>
              <w:rPr>
                <w:rFonts w:ascii="Times New Roman" w:hAnsi="Times New Roman"/>
                <w:sz w:val="20"/>
                <w:szCs w:val="20"/>
                <w:lang w:val="ro-MO"/>
              </w:rPr>
            </w:pPr>
            <w:r w:rsidRPr="00F63587">
              <w:rPr>
                <w:rFonts w:ascii="Times New Roman" w:hAnsi="Times New Roman"/>
                <w:sz w:val="20"/>
                <w:szCs w:val="20"/>
                <w:lang w:val="ro-MO"/>
              </w:rPr>
              <w:t>25 – 2017;</w:t>
            </w:r>
          </w:p>
          <w:p w:rsidR="00E41510" w:rsidRPr="00F63587" w:rsidRDefault="00E41510" w:rsidP="006A6C02">
            <w:pPr>
              <w:tabs>
                <w:tab w:val="left" w:pos="175"/>
              </w:tabs>
              <w:ind w:left="215" w:hanging="215"/>
              <w:jc w:val="center"/>
              <w:rPr>
                <w:rFonts w:ascii="Times New Roman" w:hAnsi="Times New Roman"/>
                <w:b/>
                <w:bCs/>
                <w:sz w:val="20"/>
                <w:szCs w:val="20"/>
                <w:lang w:val="ro-MO"/>
              </w:rPr>
            </w:pPr>
            <w:r w:rsidRPr="00F63587">
              <w:rPr>
                <w:rFonts w:ascii="Times New Roman" w:hAnsi="Times New Roman"/>
                <w:sz w:val="20"/>
                <w:szCs w:val="20"/>
                <w:lang w:val="ro-MO"/>
              </w:rPr>
              <w:t>25 – 2018.</w:t>
            </w:r>
          </w:p>
        </w:tc>
      </w:tr>
      <w:tr w:rsidR="00E41510" w:rsidRPr="00F63587" w:rsidTr="00200ADE">
        <w:tc>
          <w:tcPr>
            <w:tcW w:w="3055" w:type="dxa"/>
            <w:vMerge/>
          </w:tcPr>
          <w:p w:rsidR="00E41510" w:rsidRPr="00F63587" w:rsidRDefault="00E41510" w:rsidP="006A6C02">
            <w:pPr>
              <w:rPr>
                <w:rFonts w:ascii="Times New Roman" w:hAnsi="Times New Roman"/>
                <w:b/>
                <w:bCs/>
                <w:sz w:val="20"/>
                <w:szCs w:val="20"/>
                <w:lang w:val="ro-MO"/>
              </w:rPr>
            </w:pPr>
          </w:p>
        </w:tc>
        <w:tc>
          <w:tcPr>
            <w:tcW w:w="4439" w:type="dxa"/>
          </w:tcPr>
          <w:p w:rsidR="00E41510" w:rsidRPr="00F63587" w:rsidRDefault="00E41510" w:rsidP="006A6C02">
            <w:pPr>
              <w:tabs>
                <w:tab w:val="left" w:pos="206"/>
              </w:tabs>
              <w:jc w:val="both"/>
              <w:rPr>
                <w:rFonts w:ascii="Times New Roman" w:hAnsi="Times New Roman"/>
                <w:sz w:val="20"/>
                <w:szCs w:val="20"/>
                <w:lang w:val="ro-MO"/>
              </w:rPr>
            </w:pPr>
            <w:r w:rsidRPr="00F63587">
              <w:rPr>
                <w:rFonts w:ascii="Times New Roman" w:hAnsi="Times New Roman"/>
                <w:b/>
                <w:i/>
                <w:sz w:val="20"/>
                <w:szCs w:val="20"/>
                <w:u w:val="single"/>
                <w:lang w:val="ro-MO"/>
              </w:rPr>
              <w:t>B. Acţiuni ce duc la o utilizare mai eficace şi eficientă a resurselor</w:t>
            </w:r>
          </w:p>
        </w:tc>
        <w:tc>
          <w:tcPr>
            <w:tcW w:w="1534" w:type="dxa"/>
            <w:gridSpan w:val="2"/>
          </w:tcPr>
          <w:p w:rsidR="00E41510" w:rsidRPr="00F63587" w:rsidRDefault="00E41510" w:rsidP="006A6C02">
            <w:pPr>
              <w:rPr>
                <w:rFonts w:ascii="Times New Roman" w:hAnsi="Times New Roman"/>
                <w:b/>
                <w:bCs/>
                <w:sz w:val="20"/>
                <w:szCs w:val="20"/>
                <w:lang w:val="ro-MO"/>
              </w:rPr>
            </w:pPr>
          </w:p>
        </w:tc>
        <w:tc>
          <w:tcPr>
            <w:tcW w:w="1399" w:type="dxa"/>
          </w:tcPr>
          <w:p w:rsidR="00E41510" w:rsidRPr="00F63587" w:rsidRDefault="00E41510" w:rsidP="006A6C02">
            <w:pPr>
              <w:rPr>
                <w:rFonts w:ascii="Times New Roman" w:hAnsi="Times New Roman"/>
                <w:b/>
                <w:bCs/>
                <w:sz w:val="20"/>
                <w:szCs w:val="20"/>
                <w:lang w:val="ro-MO"/>
              </w:rPr>
            </w:pPr>
          </w:p>
        </w:tc>
        <w:tc>
          <w:tcPr>
            <w:tcW w:w="1691" w:type="dxa"/>
          </w:tcPr>
          <w:p w:rsidR="00E41510" w:rsidRPr="00F63587" w:rsidRDefault="00E41510" w:rsidP="006A6C02">
            <w:pPr>
              <w:rPr>
                <w:rFonts w:ascii="Times New Roman" w:hAnsi="Times New Roman"/>
                <w:b/>
                <w:bCs/>
                <w:sz w:val="20"/>
                <w:szCs w:val="20"/>
                <w:lang w:val="ro-MO"/>
              </w:rPr>
            </w:pPr>
          </w:p>
        </w:tc>
        <w:tc>
          <w:tcPr>
            <w:tcW w:w="2307" w:type="dxa"/>
            <w:tcBorders>
              <w:top w:val="single" w:sz="4" w:space="0" w:color="auto"/>
              <w:bottom w:val="single" w:sz="4" w:space="0" w:color="auto"/>
              <w:right w:val="single" w:sz="4" w:space="0" w:color="auto"/>
            </w:tcBorders>
          </w:tcPr>
          <w:p w:rsidR="00E41510" w:rsidRPr="00F63587" w:rsidRDefault="00E41510" w:rsidP="006A6C02">
            <w:pPr>
              <w:tabs>
                <w:tab w:val="left" w:pos="175"/>
              </w:tabs>
              <w:ind w:left="215"/>
              <w:jc w:val="both"/>
              <w:rPr>
                <w:rFonts w:ascii="Times New Roman" w:hAnsi="Times New Roman"/>
                <w:sz w:val="20"/>
                <w:szCs w:val="20"/>
                <w:lang w:val="ro-MO"/>
              </w:rPr>
            </w:pPr>
          </w:p>
        </w:tc>
      </w:tr>
      <w:tr w:rsidR="00E41510" w:rsidRPr="00F63587" w:rsidTr="00200ADE">
        <w:tc>
          <w:tcPr>
            <w:tcW w:w="3055" w:type="dxa"/>
            <w:vMerge/>
          </w:tcPr>
          <w:p w:rsidR="00E41510" w:rsidRPr="00F63587" w:rsidRDefault="00E41510" w:rsidP="006A6C02">
            <w:pPr>
              <w:rPr>
                <w:rFonts w:ascii="Times New Roman" w:hAnsi="Times New Roman"/>
                <w:b/>
                <w:bCs/>
                <w:sz w:val="20"/>
                <w:szCs w:val="20"/>
                <w:lang w:val="ro-MO"/>
              </w:rPr>
            </w:pPr>
          </w:p>
        </w:tc>
        <w:tc>
          <w:tcPr>
            <w:tcW w:w="4439" w:type="dxa"/>
          </w:tcPr>
          <w:p w:rsidR="00E41510" w:rsidRPr="00F63587" w:rsidRDefault="00E41510" w:rsidP="006A6C02">
            <w:pPr>
              <w:pStyle w:val="Listparagraf"/>
              <w:tabs>
                <w:tab w:val="left" w:pos="0"/>
              </w:tabs>
              <w:ind w:left="0"/>
              <w:jc w:val="both"/>
              <w:rPr>
                <w:rFonts w:ascii="Times New Roman" w:hAnsi="Times New Roman"/>
                <w:sz w:val="20"/>
                <w:szCs w:val="20"/>
                <w:lang w:val="ro-MO"/>
              </w:rPr>
            </w:pPr>
            <w:r w:rsidRPr="00F63587">
              <w:rPr>
                <w:rFonts w:ascii="Times New Roman" w:hAnsi="Times New Roman"/>
                <w:b/>
                <w:i/>
                <w:sz w:val="20"/>
                <w:szCs w:val="20"/>
                <w:u w:val="single"/>
                <w:lang w:val="ro-MO"/>
              </w:rPr>
              <w:t>C. Acţiuni noi de politică</w:t>
            </w:r>
          </w:p>
        </w:tc>
        <w:tc>
          <w:tcPr>
            <w:tcW w:w="1534" w:type="dxa"/>
            <w:gridSpan w:val="2"/>
          </w:tcPr>
          <w:p w:rsidR="00E41510" w:rsidRPr="00F63587" w:rsidRDefault="00E41510" w:rsidP="006A6C02">
            <w:pPr>
              <w:rPr>
                <w:rFonts w:ascii="Times New Roman" w:hAnsi="Times New Roman"/>
                <w:b/>
                <w:bCs/>
                <w:sz w:val="20"/>
                <w:szCs w:val="20"/>
                <w:lang w:val="ro-MO"/>
              </w:rPr>
            </w:pPr>
          </w:p>
        </w:tc>
        <w:tc>
          <w:tcPr>
            <w:tcW w:w="1399" w:type="dxa"/>
          </w:tcPr>
          <w:p w:rsidR="00E41510" w:rsidRPr="00F63587" w:rsidRDefault="00E41510" w:rsidP="006A6C02">
            <w:pPr>
              <w:rPr>
                <w:rFonts w:ascii="Times New Roman" w:hAnsi="Times New Roman"/>
                <w:b/>
                <w:bCs/>
                <w:sz w:val="20"/>
                <w:szCs w:val="20"/>
                <w:lang w:val="ro-MO"/>
              </w:rPr>
            </w:pPr>
          </w:p>
        </w:tc>
        <w:tc>
          <w:tcPr>
            <w:tcW w:w="1691" w:type="dxa"/>
          </w:tcPr>
          <w:p w:rsidR="00E41510" w:rsidRPr="00F63587" w:rsidRDefault="00E41510" w:rsidP="006A6C02">
            <w:pPr>
              <w:rPr>
                <w:rFonts w:ascii="Times New Roman" w:hAnsi="Times New Roman"/>
                <w:b/>
                <w:bCs/>
                <w:sz w:val="20"/>
                <w:szCs w:val="20"/>
                <w:lang w:val="ro-MO"/>
              </w:rPr>
            </w:pPr>
          </w:p>
        </w:tc>
        <w:tc>
          <w:tcPr>
            <w:tcW w:w="2307" w:type="dxa"/>
            <w:tcBorders>
              <w:top w:val="single" w:sz="4" w:space="0" w:color="auto"/>
              <w:bottom w:val="single" w:sz="4" w:space="0" w:color="auto"/>
              <w:right w:val="single" w:sz="4" w:space="0" w:color="auto"/>
            </w:tcBorders>
          </w:tcPr>
          <w:p w:rsidR="00E41510" w:rsidRPr="00F63587" w:rsidRDefault="00E41510" w:rsidP="006A6C02">
            <w:pPr>
              <w:tabs>
                <w:tab w:val="left" w:pos="175"/>
              </w:tabs>
              <w:ind w:left="215"/>
              <w:jc w:val="both"/>
              <w:rPr>
                <w:rFonts w:ascii="Times New Roman" w:hAnsi="Times New Roman"/>
                <w:sz w:val="20"/>
                <w:szCs w:val="20"/>
                <w:lang w:val="ro-MO"/>
              </w:rPr>
            </w:pPr>
          </w:p>
        </w:tc>
      </w:tr>
      <w:tr w:rsidR="00E41510" w:rsidRPr="00F63587" w:rsidTr="00200ADE">
        <w:tc>
          <w:tcPr>
            <w:tcW w:w="7494" w:type="dxa"/>
            <w:gridSpan w:val="2"/>
          </w:tcPr>
          <w:p w:rsidR="00E41510" w:rsidRPr="00F63587" w:rsidRDefault="00E41510" w:rsidP="006A6C02">
            <w:pPr>
              <w:rPr>
                <w:rFonts w:ascii="Times New Roman" w:hAnsi="Times New Roman"/>
                <w:b/>
                <w:bCs/>
                <w:sz w:val="20"/>
                <w:szCs w:val="20"/>
                <w:lang w:val="ro-MO"/>
              </w:rPr>
            </w:pPr>
            <w:r w:rsidRPr="00F63587">
              <w:rPr>
                <w:rFonts w:ascii="Times New Roman" w:hAnsi="Times New Roman"/>
                <w:b/>
                <w:bCs/>
                <w:sz w:val="20"/>
                <w:szCs w:val="20"/>
                <w:lang w:val="ro-MO"/>
              </w:rPr>
              <w:t>Total subprogram, mii lei</w:t>
            </w:r>
          </w:p>
        </w:tc>
        <w:tc>
          <w:tcPr>
            <w:tcW w:w="1534" w:type="dxa"/>
            <w:gridSpan w:val="2"/>
          </w:tcPr>
          <w:p w:rsidR="00E41510" w:rsidRPr="00F63587" w:rsidRDefault="00E41510" w:rsidP="006A6C02">
            <w:pPr>
              <w:jc w:val="center"/>
              <w:rPr>
                <w:rFonts w:ascii="Times New Roman" w:hAnsi="Times New Roman"/>
                <w:b/>
                <w:bCs/>
                <w:sz w:val="20"/>
                <w:szCs w:val="20"/>
                <w:lang w:val="ro-MO"/>
              </w:rPr>
            </w:pPr>
            <w:r w:rsidRPr="00F63587">
              <w:rPr>
                <w:rFonts w:ascii="Times New Roman" w:hAnsi="Times New Roman"/>
                <w:b/>
                <w:bCs/>
                <w:sz w:val="20"/>
                <w:szCs w:val="20"/>
                <w:lang w:val="ro-MO"/>
              </w:rPr>
              <w:t>9343,5</w:t>
            </w:r>
          </w:p>
        </w:tc>
        <w:tc>
          <w:tcPr>
            <w:tcW w:w="1399" w:type="dxa"/>
          </w:tcPr>
          <w:p w:rsidR="00E41510" w:rsidRPr="00F63587" w:rsidRDefault="00E41510" w:rsidP="006A6C02">
            <w:pPr>
              <w:jc w:val="center"/>
              <w:rPr>
                <w:rFonts w:ascii="Times New Roman" w:hAnsi="Times New Roman"/>
                <w:b/>
                <w:bCs/>
                <w:sz w:val="20"/>
                <w:szCs w:val="20"/>
                <w:lang w:val="ro-MO"/>
              </w:rPr>
            </w:pPr>
            <w:r w:rsidRPr="00F63587">
              <w:rPr>
                <w:rFonts w:ascii="Times New Roman" w:hAnsi="Times New Roman"/>
                <w:b/>
                <w:sz w:val="20"/>
                <w:szCs w:val="20"/>
                <w:lang w:val="ro-MO"/>
              </w:rPr>
              <w:t>7617,3</w:t>
            </w:r>
          </w:p>
        </w:tc>
        <w:tc>
          <w:tcPr>
            <w:tcW w:w="1691" w:type="dxa"/>
            <w:tcBorders>
              <w:right w:val="single" w:sz="4" w:space="0" w:color="auto"/>
            </w:tcBorders>
          </w:tcPr>
          <w:p w:rsidR="00E41510" w:rsidRPr="00F63587" w:rsidRDefault="00E41510" w:rsidP="006A6C02">
            <w:pPr>
              <w:jc w:val="center"/>
              <w:rPr>
                <w:rFonts w:ascii="Times New Roman" w:hAnsi="Times New Roman"/>
                <w:b/>
                <w:bCs/>
                <w:sz w:val="20"/>
                <w:szCs w:val="20"/>
                <w:lang w:val="ro-MO"/>
              </w:rPr>
            </w:pPr>
            <w:r w:rsidRPr="00F63587">
              <w:rPr>
                <w:rFonts w:ascii="Times New Roman" w:hAnsi="Times New Roman"/>
                <w:b/>
                <w:sz w:val="20"/>
                <w:szCs w:val="20"/>
                <w:lang w:val="ro-MO"/>
              </w:rPr>
              <w:t>7897,4</w:t>
            </w:r>
          </w:p>
        </w:tc>
        <w:tc>
          <w:tcPr>
            <w:tcW w:w="2307" w:type="dxa"/>
            <w:tcBorders>
              <w:top w:val="single" w:sz="4" w:space="0" w:color="auto"/>
              <w:left w:val="single" w:sz="4" w:space="0" w:color="auto"/>
              <w:bottom w:val="single" w:sz="4" w:space="0" w:color="auto"/>
              <w:right w:val="single" w:sz="4" w:space="0" w:color="auto"/>
            </w:tcBorders>
          </w:tcPr>
          <w:p w:rsidR="00E41510" w:rsidRPr="00F63587" w:rsidRDefault="00E41510" w:rsidP="006A6C02">
            <w:pPr>
              <w:rPr>
                <w:rFonts w:ascii="Times New Roman" w:hAnsi="Times New Roman"/>
                <w:b/>
                <w:bCs/>
                <w:sz w:val="20"/>
                <w:szCs w:val="20"/>
                <w:lang w:val="ro-MO"/>
              </w:rPr>
            </w:pPr>
          </w:p>
        </w:tc>
      </w:tr>
      <w:tr w:rsidR="00E41510" w:rsidRPr="00F63587" w:rsidTr="00200ADE">
        <w:tc>
          <w:tcPr>
            <w:tcW w:w="7494" w:type="dxa"/>
            <w:gridSpan w:val="2"/>
          </w:tcPr>
          <w:p w:rsidR="00E41510" w:rsidRPr="00F63587" w:rsidRDefault="00E41510" w:rsidP="006A6C02">
            <w:pPr>
              <w:rPr>
                <w:rFonts w:ascii="Times New Roman" w:hAnsi="Times New Roman"/>
                <w:b/>
                <w:bCs/>
                <w:sz w:val="20"/>
                <w:szCs w:val="20"/>
                <w:lang w:val="ro-MO"/>
              </w:rPr>
            </w:pPr>
            <w:r w:rsidRPr="00F63587">
              <w:rPr>
                <w:rFonts w:ascii="Times New Roman" w:hAnsi="Times New Roman"/>
                <w:b/>
                <w:bCs/>
                <w:sz w:val="20"/>
                <w:szCs w:val="20"/>
                <w:lang w:val="ro-MO"/>
              </w:rPr>
              <w:t>Total pe program, mii lei</w:t>
            </w:r>
          </w:p>
        </w:tc>
        <w:tc>
          <w:tcPr>
            <w:tcW w:w="1534" w:type="dxa"/>
            <w:gridSpan w:val="2"/>
            <w:vAlign w:val="bottom"/>
          </w:tcPr>
          <w:p w:rsidR="00E41510" w:rsidRPr="00E41510" w:rsidRDefault="00E41510" w:rsidP="00E41510">
            <w:pPr>
              <w:jc w:val="center"/>
              <w:rPr>
                <w:rFonts w:ascii="Times New Roman" w:hAnsi="Times New Roman"/>
                <w:b/>
                <w:color w:val="000000"/>
                <w:sz w:val="20"/>
                <w:szCs w:val="20"/>
              </w:rPr>
            </w:pPr>
            <w:r w:rsidRPr="00E41510">
              <w:rPr>
                <w:rFonts w:ascii="Times New Roman" w:hAnsi="Times New Roman"/>
                <w:b/>
                <w:color w:val="000000"/>
                <w:sz w:val="20"/>
                <w:szCs w:val="20"/>
              </w:rPr>
              <w:t>341675,6</w:t>
            </w:r>
          </w:p>
        </w:tc>
        <w:tc>
          <w:tcPr>
            <w:tcW w:w="1399" w:type="dxa"/>
            <w:vAlign w:val="bottom"/>
          </w:tcPr>
          <w:p w:rsidR="00E41510" w:rsidRPr="00E41510" w:rsidRDefault="00E41510" w:rsidP="00E41510">
            <w:pPr>
              <w:jc w:val="center"/>
              <w:rPr>
                <w:rFonts w:ascii="Times New Roman" w:hAnsi="Times New Roman"/>
                <w:b/>
                <w:color w:val="000000"/>
                <w:sz w:val="20"/>
                <w:szCs w:val="20"/>
              </w:rPr>
            </w:pPr>
            <w:r w:rsidRPr="00E41510">
              <w:rPr>
                <w:rFonts w:ascii="Times New Roman" w:hAnsi="Times New Roman"/>
                <w:b/>
                <w:color w:val="000000"/>
                <w:sz w:val="20"/>
                <w:szCs w:val="20"/>
              </w:rPr>
              <w:t>503686,7</w:t>
            </w:r>
          </w:p>
        </w:tc>
        <w:tc>
          <w:tcPr>
            <w:tcW w:w="1691" w:type="dxa"/>
            <w:tcBorders>
              <w:right w:val="single" w:sz="4" w:space="0" w:color="auto"/>
            </w:tcBorders>
            <w:vAlign w:val="bottom"/>
          </w:tcPr>
          <w:p w:rsidR="00E41510" w:rsidRPr="00E41510" w:rsidRDefault="00E41510" w:rsidP="00E41510">
            <w:pPr>
              <w:jc w:val="center"/>
              <w:rPr>
                <w:rFonts w:ascii="Times New Roman" w:hAnsi="Times New Roman"/>
                <w:b/>
                <w:color w:val="000000"/>
                <w:sz w:val="20"/>
                <w:szCs w:val="20"/>
              </w:rPr>
            </w:pPr>
            <w:r w:rsidRPr="00E41510">
              <w:rPr>
                <w:rFonts w:ascii="Times New Roman" w:hAnsi="Times New Roman"/>
                <w:b/>
                <w:color w:val="000000"/>
                <w:sz w:val="20"/>
                <w:szCs w:val="20"/>
              </w:rPr>
              <w:t>383252,7</w:t>
            </w:r>
          </w:p>
        </w:tc>
        <w:tc>
          <w:tcPr>
            <w:tcW w:w="2307" w:type="dxa"/>
            <w:tcBorders>
              <w:top w:val="single" w:sz="4" w:space="0" w:color="auto"/>
              <w:left w:val="single" w:sz="4" w:space="0" w:color="auto"/>
              <w:bottom w:val="single" w:sz="4" w:space="0" w:color="auto"/>
              <w:right w:val="single" w:sz="4" w:space="0" w:color="auto"/>
            </w:tcBorders>
          </w:tcPr>
          <w:p w:rsidR="00E41510" w:rsidRPr="00F63587" w:rsidRDefault="00E41510" w:rsidP="006A6C02">
            <w:pPr>
              <w:rPr>
                <w:rFonts w:ascii="Times New Roman" w:hAnsi="Times New Roman"/>
                <w:b/>
                <w:bCs/>
                <w:sz w:val="20"/>
                <w:szCs w:val="20"/>
                <w:lang w:val="ro-MO"/>
              </w:rPr>
            </w:pPr>
          </w:p>
        </w:tc>
      </w:tr>
      <w:tr w:rsidR="00E41510" w:rsidRPr="00F63587" w:rsidTr="00200ADE">
        <w:trPr>
          <w:trHeight w:val="251"/>
        </w:trPr>
        <w:tc>
          <w:tcPr>
            <w:tcW w:w="14425" w:type="dxa"/>
            <w:gridSpan w:val="7"/>
          </w:tcPr>
          <w:p w:rsidR="00E41510" w:rsidRPr="00F63587" w:rsidRDefault="00E41510" w:rsidP="006A6C02">
            <w:pPr>
              <w:jc w:val="both"/>
              <w:rPr>
                <w:rFonts w:ascii="Times New Roman" w:hAnsi="Times New Roman"/>
                <w:b/>
                <w:sz w:val="20"/>
                <w:szCs w:val="20"/>
                <w:lang w:val="ro-MO"/>
              </w:rPr>
            </w:pPr>
            <w:r w:rsidRPr="00F63587">
              <w:rPr>
                <w:rFonts w:ascii="Times New Roman" w:hAnsi="Times New Roman"/>
                <w:b/>
                <w:sz w:val="20"/>
                <w:szCs w:val="20"/>
                <w:lang w:val="ro-MO"/>
              </w:rPr>
              <w:t>Programul 60 „Dezvoltarea industriei”</w:t>
            </w:r>
          </w:p>
          <w:p w:rsidR="00E41510" w:rsidRPr="00F63587" w:rsidRDefault="00E41510" w:rsidP="006A6C02">
            <w:pPr>
              <w:rPr>
                <w:rFonts w:ascii="Times New Roman" w:hAnsi="Times New Roman"/>
                <w:sz w:val="20"/>
                <w:szCs w:val="20"/>
                <w:lang w:val="ro-MO"/>
              </w:rPr>
            </w:pPr>
            <w:r w:rsidRPr="00F63587">
              <w:rPr>
                <w:rFonts w:ascii="Times New Roman" w:hAnsi="Times New Roman"/>
                <w:b/>
                <w:sz w:val="20"/>
                <w:szCs w:val="20"/>
                <w:lang w:val="ro-MO"/>
              </w:rPr>
              <w:t xml:space="preserve">Subprogram 6002 „Dezvoltarea clusterială a sectorului industrial” </w:t>
            </w:r>
            <w:r w:rsidRPr="00F63587">
              <w:rPr>
                <w:rFonts w:ascii="Times New Roman" w:hAnsi="Times New Roman"/>
                <w:sz w:val="20"/>
                <w:szCs w:val="20"/>
                <w:lang w:val="ro-MO"/>
              </w:rPr>
              <w:t>prevede activitățile privind dezvoltarea politicii de stat clustereale în vederea revitalizarea sectorului industrial din țară. Acțiunile urmează a fi realizate de către Ministerul Economiei.</w:t>
            </w:r>
          </w:p>
          <w:p w:rsidR="00E41510" w:rsidRPr="00F63587" w:rsidRDefault="00E41510" w:rsidP="006A6C02">
            <w:pPr>
              <w:pStyle w:val="NormalWeb"/>
              <w:ind w:firstLine="0"/>
              <w:rPr>
                <w:sz w:val="20"/>
                <w:szCs w:val="20"/>
                <w:lang w:val="ro-MO"/>
              </w:rPr>
            </w:pPr>
            <w:r w:rsidRPr="00F63587">
              <w:rPr>
                <w:b/>
                <w:sz w:val="20"/>
                <w:szCs w:val="20"/>
                <w:lang w:val="ro-MO"/>
              </w:rPr>
              <w:t>Scopul principal</w:t>
            </w:r>
            <w:r w:rsidRPr="00F63587">
              <w:rPr>
                <w:b/>
                <w:i/>
                <w:sz w:val="20"/>
                <w:szCs w:val="20"/>
                <w:lang w:val="ro-MO"/>
              </w:rPr>
              <w:t xml:space="preserve"> </w:t>
            </w:r>
            <w:r w:rsidRPr="00F63587">
              <w:rPr>
                <w:sz w:val="20"/>
                <w:szCs w:val="20"/>
                <w:lang w:val="ro-MO"/>
              </w:rPr>
              <w:t>este dezvoltarea şi implementarea politicii de stat privind susţinerea creării clusterelor pentru sporirea competitivităţii sectorului industrial.</w:t>
            </w:r>
          </w:p>
        </w:tc>
      </w:tr>
      <w:tr w:rsidR="00E41510" w:rsidRPr="00F63587" w:rsidTr="00200ADE">
        <w:tc>
          <w:tcPr>
            <w:tcW w:w="3055" w:type="dxa"/>
            <w:vMerge w:val="restart"/>
          </w:tcPr>
          <w:p w:rsidR="00E41510" w:rsidRPr="00F63587" w:rsidRDefault="00E41510" w:rsidP="006A6C02">
            <w:pPr>
              <w:rPr>
                <w:rFonts w:ascii="Times New Roman" w:hAnsi="Times New Roman"/>
                <w:b/>
                <w:sz w:val="20"/>
                <w:szCs w:val="20"/>
                <w:u w:val="single"/>
                <w:lang w:val="ro-MO"/>
              </w:rPr>
            </w:pPr>
            <w:r w:rsidRPr="00F63587">
              <w:rPr>
                <w:rFonts w:ascii="Times New Roman" w:hAnsi="Times New Roman"/>
                <w:b/>
                <w:sz w:val="20"/>
                <w:szCs w:val="20"/>
                <w:u w:val="single"/>
                <w:lang w:val="ro-MO"/>
              </w:rPr>
              <w:t>A. Probleme cheie:</w:t>
            </w:r>
          </w:p>
          <w:p w:rsidR="00E41510" w:rsidRPr="00F63587" w:rsidRDefault="00E41510" w:rsidP="004C532B">
            <w:pPr>
              <w:pStyle w:val="Listparagraf"/>
              <w:numPr>
                <w:ilvl w:val="0"/>
                <w:numId w:val="14"/>
              </w:numPr>
              <w:ind w:left="288" w:hanging="288"/>
              <w:rPr>
                <w:rFonts w:ascii="Times New Roman" w:hAnsi="Times New Roman"/>
                <w:sz w:val="20"/>
                <w:szCs w:val="20"/>
                <w:lang w:val="ro-MO"/>
              </w:rPr>
            </w:pPr>
            <w:r w:rsidRPr="00F63587">
              <w:rPr>
                <w:rFonts w:ascii="Times New Roman" w:hAnsi="Times New Roman"/>
                <w:sz w:val="20"/>
                <w:szCs w:val="20"/>
                <w:lang w:val="ro-MO"/>
              </w:rPr>
              <w:t>Lipsa progresului la crearea formelor avansate de cooperare şi integrare industrială (clustere, asociaţii, concerne).</w:t>
            </w:r>
          </w:p>
          <w:p w:rsidR="00E41510" w:rsidRPr="00F63587" w:rsidRDefault="00E41510" w:rsidP="006A6C02">
            <w:pPr>
              <w:rPr>
                <w:rFonts w:ascii="Times New Roman" w:hAnsi="Times New Roman"/>
                <w:sz w:val="20"/>
                <w:szCs w:val="20"/>
                <w:lang w:val="ro-MO"/>
              </w:rPr>
            </w:pPr>
          </w:p>
          <w:p w:rsidR="00E41510" w:rsidRPr="00F63587" w:rsidRDefault="00E41510" w:rsidP="006A6C02">
            <w:pPr>
              <w:rPr>
                <w:rFonts w:ascii="Times New Roman" w:hAnsi="Times New Roman"/>
                <w:sz w:val="20"/>
                <w:szCs w:val="20"/>
                <w:u w:val="single"/>
                <w:lang w:val="ro-MO"/>
              </w:rPr>
            </w:pPr>
            <w:r w:rsidRPr="00F63587">
              <w:rPr>
                <w:rFonts w:ascii="Times New Roman" w:hAnsi="Times New Roman"/>
                <w:b/>
                <w:sz w:val="20"/>
                <w:szCs w:val="20"/>
                <w:u w:val="single"/>
                <w:lang w:val="ro-MO"/>
              </w:rPr>
              <w:t>B. Obiectivele de politici</w:t>
            </w:r>
            <w:r w:rsidRPr="00F63587">
              <w:rPr>
                <w:rFonts w:ascii="Times New Roman" w:hAnsi="Times New Roman"/>
                <w:sz w:val="20"/>
                <w:szCs w:val="20"/>
                <w:u w:val="single"/>
                <w:lang w:val="ro-MO"/>
              </w:rPr>
              <w:t>:</w:t>
            </w:r>
          </w:p>
          <w:p w:rsidR="00E41510" w:rsidRPr="00F63587" w:rsidRDefault="00E41510" w:rsidP="004C532B">
            <w:pPr>
              <w:pStyle w:val="NormalWeb"/>
              <w:numPr>
                <w:ilvl w:val="0"/>
                <w:numId w:val="14"/>
              </w:numPr>
              <w:ind w:left="288" w:hanging="288"/>
              <w:jc w:val="left"/>
              <w:rPr>
                <w:sz w:val="20"/>
                <w:szCs w:val="20"/>
                <w:lang w:val="ro-MO"/>
              </w:rPr>
            </w:pPr>
            <w:r w:rsidRPr="00F63587">
              <w:rPr>
                <w:sz w:val="20"/>
                <w:szCs w:val="20"/>
                <w:lang w:val="ro-MO"/>
              </w:rPr>
              <w:t xml:space="preserve">Susținerea sectoarelor productive ale economiei prin crearea și dezvoltarea instrumentelor infrastructurii antreprenoriale, și anume: parcuri industriale, clustere, zone economice libere, parcuri </w:t>
            </w:r>
            <w:r w:rsidRPr="00F63587">
              <w:rPr>
                <w:sz w:val="20"/>
                <w:szCs w:val="20"/>
                <w:lang w:val="ro-MO"/>
              </w:rPr>
              <w:lastRenderedPageBreak/>
              <w:t>științifico-tehnologice, incubatoare de afaceri și de inovare;</w:t>
            </w:r>
          </w:p>
          <w:p w:rsidR="00E41510" w:rsidRPr="00F63587" w:rsidRDefault="00E41510" w:rsidP="004C532B">
            <w:pPr>
              <w:pStyle w:val="Listparagraf"/>
              <w:numPr>
                <w:ilvl w:val="0"/>
                <w:numId w:val="14"/>
              </w:numPr>
              <w:ind w:left="288" w:hanging="288"/>
              <w:rPr>
                <w:rFonts w:ascii="Times New Roman" w:hAnsi="Times New Roman"/>
                <w:sz w:val="20"/>
                <w:szCs w:val="20"/>
                <w:lang w:val="ro-MO"/>
              </w:rPr>
            </w:pPr>
            <w:r w:rsidRPr="00F63587">
              <w:rPr>
                <w:rFonts w:ascii="Times New Roman" w:hAnsi="Times New Roman"/>
                <w:sz w:val="20"/>
                <w:szCs w:val="20"/>
                <w:lang w:val="ro-MO"/>
              </w:rPr>
              <w:t>Încurajarea creării clusterelor tehnologice naţionale/internaţionale şi susţinerea aplicării practicilor moderne de management industrial.</w:t>
            </w:r>
          </w:p>
          <w:p w:rsidR="00E41510" w:rsidRPr="00F63587" w:rsidRDefault="00E41510" w:rsidP="006A6C02">
            <w:pPr>
              <w:rPr>
                <w:rFonts w:ascii="Times New Roman" w:hAnsi="Times New Roman"/>
                <w:b/>
                <w:bCs/>
                <w:sz w:val="20"/>
                <w:szCs w:val="20"/>
                <w:lang w:val="ro-MO"/>
              </w:rPr>
            </w:pPr>
          </w:p>
        </w:tc>
        <w:tc>
          <w:tcPr>
            <w:tcW w:w="4439" w:type="dxa"/>
          </w:tcPr>
          <w:p w:rsidR="00E41510" w:rsidRPr="00F63587" w:rsidRDefault="00E41510" w:rsidP="006A6C02">
            <w:pPr>
              <w:rPr>
                <w:rFonts w:ascii="Times New Roman" w:hAnsi="Times New Roman"/>
                <w:b/>
                <w:bCs/>
                <w:sz w:val="20"/>
                <w:szCs w:val="20"/>
                <w:lang w:val="ro-MO"/>
              </w:rPr>
            </w:pPr>
            <w:r w:rsidRPr="00F63587">
              <w:rPr>
                <w:rFonts w:ascii="Times New Roman" w:hAnsi="Times New Roman"/>
                <w:b/>
                <w:i/>
                <w:sz w:val="20"/>
                <w:szCs w:val="20"/>
                <w:u w:val="single"/>
                <w:lang w:val="ro-MO"/>
              </w:rPr>
              <w:lastRenderedPageBreak/>
              <w:t>A .</w:t>
            </w:r>
            <w:r w:rsidRPr="00F63587">
              <w:rPr>
                <w:rFonts w:ascii="Times New Roman" w:hAnsi="Times New Roman"/>
                <w:b/>
                <w:bCs/>
                <w:i/>
                <w:sz w:val="20"/>
                <w:szCs w:val="20"/>
                <w:u w:val="single"/>
                <w:lang w:val="ro-MO"/>
              </w:rPr>
              <w:t xml:space="preserve"> </w:t>
            </w:r>
            <w:r w:rsidRPr="00F63587">
              <w:rPr>
                <w:rFonts w:ascii="Times New Roman" w:hAnsi="Times New Roman"/>
                <w:b/>
                <w:i/>
                <w:sz w:val="20"/>
                <w:szCs w:val="20"/>
                <w:u w:val="single"/>
                <w:lang w:val="ro-MO"/>
              </w:rPr>
              <w:t>Acţiuni curente</w:t>
            </w:r>
          </w:p>
        </w:tc>
        <w:tc>
          <w:tcPr>
            <w:tcW w:w="1534" w:type="dxa"/>
            <w:gridSpan w:val="2"/>
          </w:tcPr>
          <w:p w:rsidR="00E41510" w:rsidRPr="00F63587" w:rsidRDefault="00E41510" w:rsidP="006A6C02">
            <w:pPr>
              <w:rPr>
                <w:rFonts w:ascii="Times New Roman" w:hAnsi="Times New Roman"/>
                <w:b/>
                <w:bCs/>
                <w:sz w:val="20"/>
                <w:szCs w:val="20"/>
                <w:lang w:val="ro-MO"/>
              </w:rPr>
            </w:pPr>
          </w:p>
        </w:tc>
        <w:tc>
          <w:tcPr>
            <w:tcW w:w="1399" w:type="dxa"/>
          </w:tcPr>
          <w:p w:rsidR="00E41510" w:rsidRPr="00F63587" w:rsidRDefault="00E41510" w:rsidP="006A6C02">
            <w:pPr>
              <w:rPr>
                <w:rFonts w:ascii="Times New Roman" w:hAnsi="Times New Roman"/>
                <w:b/>
                <w:bCs/>
                <w:sz w:val="20"/>
                <w:szCs w:val="20"/>
                <w:lang w:val="ro-MO"/>
              </w:rPr>
            </w:pPr>
          </w:p>
        </w:tc>
        <w:tc>
          <w:tcPr>
            <w:tcW w:w="1691" w:type="dxa"/>
          </w:tcPr>
          <w:p w:rsidR="00E41510" w:rsidRPr="00F63587" w:rsidRDefault="00E41510" w:rsidP="006A6C02">
            <w:pPr>
              <w:rPr>
                <w:rFonts w:ascii="Times New Roman" w:hAnsi="Times New Roman"/>
                <w:b/>
                <w:bCs/>
                <w:sz w:val="20"/>
                <w:szCs w:val="20"/>
                <w:lang w:val="ro-MO"/>
              </w:rPr>
            </w:pPr>
          </w:p>
        </w:tc>
        <w:tc>
          <w:tcPr>
            <w:tcW w:w="2307" w:type="dxa"/>
          </w:tcPr>
          <w:p w:rsidR="00E41510" w:rsidRPr="00F63587" w:rsidRDefault="00E41510" w:rsidP="006A6C02">
            <w:pPr>
              <w:rPr>
                <w:rFonts w:ascii="Times New Roman" w:hAnsi="Times New Roman"/>
                <w:b/>
                <w:bCs/>
                <w:sz w:val="20"/>
                <w:szCs w:val="20"/>
                <w:lang w:val="ro-MO"/>
              </w:rPr>
            </w:pPr>
          </w:p>
        </w:tc>
      </w:tr>
      <w:tr w:rsidR="00E41510" w:rsidRPr="00F63587" w:rsidTr="00200ADE">
        <w:tc>
          <w:tcPr>
            <w:tcW w:w="3055" w:type="dxa"/>
            <w:vMerge/>
          </w:tcPr>
          <w:p w:rsidR="00E41510" w:rsidRPr="00F63587" w:rsidRDefault="00E41510" w:rsidP="006A6C02">
            <w:pPr>
              <w:rPr>
                <w:rFonts w:ascii="Times New Roman" w:hAnsi="Times New Roman"/>
                <w:b/>
                <w:bCs/>
                <w:sz w:val="20"/>
                <w:szCs w:val="20"/>
                <w:lang w:val="ro-MO"/>
              </w:rPr>
            </w:pPr>
          </w:p>
        </w:tc>
        <w:tc>
          <w:tcPr>
            <w:tcW w:w="4439" w:type="dxa"/>
          </w:tcPr>
          <w:p w:rsidR="00E41510" w:rsidRPr="00200ADE" w:rsidRDefault="00E41510" w:rsidP="00200ADE">
            <w:pPr>
              <w:numPr>
                <w:ilvl w:val="0"/>
                <w:numId w:val="17"/>
              </w:numPr>
              <w:ind w:left="176" w:hanging="142"/>
              <w:jc w:val="both"/>
              <w:rPr>
                <w:rFonts w:ascii="Times New Roman" w:eastAsia="Times New Roman" w:hAnsi="Times New Roman"/>
                <w:sz w:val="20"/>
                <w:szCs w:val="20"/>
                <w:lang w:val="ro-MO" w:eastAsia="ru-RU"/>
              </w:rPr>
            </w:pPr>
            <w:r w:rsidRPr="00F63587">
              <w:rPr>
                <w:rFonts w:ascii="Times New Roman" w:eastAsia="Times New Roman" w:hAnsi="Times New Roman"/>
                <w:sz w:val="20"/>
                <w:szCs w:val="20"/>
                <w:lang w:val="ro-MO" w:eastAsia="ru-RU"/>
              </w:rPr>
              <w:t>Efectuarea analizei profunde privind dezvoltarea sectorului industrial în profilul regiunilor de dezvoltare ale ţării. (</w:t>
            </w:r>
            <w:r w:rsidRPr="00F63587">
              <w:rPr>
                <w:rFonts w:ascii="Times New Roman" w:hAnsi="Times New Roman"/>
                <w:i/>
                <w:sz w:val="20"/>
                <w:szCs w:val="20"/>
                <w:lang w:val="ro-MO"/>
              </w:rPr>
              <w:t>Programul de activitate al Guvernului RM 2015-2018, capitolul IV, subcapitolul A „Dezvoltarea mediului de afaceri și a climatului investițional”, acțiunea nr. 22; Hotărîrea Guvernului nr. 614 din 20 august 2013 cu privire la aprobarea Concepţiei dezvoltării clusteriale a sectorului industrial al Republicii Moldova)</w:t>
            </w:r>
          </w:p>
        </w:tc>
        <w:tc>
          <w:tcPr>
            <w:tcW w:w="1534" w:type="dxa"/>
            <w:gridSpan w:val="2"/>
            <w:vMerge w:val="restart"/>
          </w:tcPr>
          <w:p w:rsidR="00E41510" w:rsidRPr="00F63587" w:rsidRDefault="00E41510" w:rsidP="006A6C02">
            <w:pPr>
              <w:jc w:val="center"/>
              <w:rPr>
                <w:rFonts w:ascii="Times New Roman" w:hAnsi="Times New Roman"/>
                <w:bCs/>
                <w:sz w:val="20"/>
                <w:szCs w:val="20"/>
                <w:lang w:val="ro-MO"/>
              </w:rPr>
            </w:pPr>
            <w:r>
              <w:rPr>
                <w:rFonts w:ascii="Times New Roman" w:hAnsi="Times New Roman"/>
                <w:sz w:val="20"/>
                <w:szCs w:val="20"/>
                <w:lang w:val="ro-MO"/>
              </w:rPr>
              <w:t>289,</w:t>
            </w:r>
            <w:r w:rsidRPr="00F63587">
              <w:rPr>
                <w:rFonts w:ascii="Times New Roman" w:hAnsi="Times New Roman"/>
                <w:sz w:val="20"/>
                <w:szCs w:val="20"/>
                <w:lang w:val="ro-MO"/>
              </w:rPr>
              <w:t>0</w:t>
            </w:r>
          </w:p>
        </w:tc>
        <w:tc>
          <w:tcPr>
            <w:tcW w:w="1399" w:type="dxa"/>
            <w:vMerge w:val="restart"/>
          </w:tcPr>
          <w:p w:rsidR="00E41510" w:rsidRPr="00F63587" w:rsidRDefault="00E41510" w:rsidP="006A6C02">
            <w:pPr>
              <w:jc w:val="center"/>
              <w:rPr>
                <w:rFonts w:ascii="Times New Roman" w:hAnsi="Times New Roman"/>
                <w:bCs/>
                <w:sz w:val="20"/>
                <w:szCs w:val="20"/>
                <w:lang w:val="ro-MO"/>
              </w:rPr>
            </w:pPr>
            <w:r w:rsidRPr="00F63587">
              <w:rPr>
                <w:rFonts w:ascii="Times New Roman" w:hAnsi="Times New Roman"/>
                <w:bCs/>
                <w:sz w:val="20"/>
                <w:szCs w:val="20"/>
                <w:lang w:val="ro-MO"/>
              </w:rPr>
              <w:t>303,5</w:t>
            </w:r>
          </w:p>
        </w:tc>
        <w:tc>
          <w:tcPr>
            <w:tcW w:w="1691" w:type="dxa"/>
            <w:vMerge w:val="restart"/>
          </w:tcPr>
          <w:p w:rsidR="00E41510" w:rsidRPr="00F63587" w:rsidRDefault="00E41510" w:rsidP="006A6C02">
            <w:pPr>
              <w:jc w:val="center"/>
              <w:rPr>
                <w:rFonts w:ascii="Times New Roman" w:hAnsi="Times New Roman"/>
                <w:bCs/>
                <w:sz w:val="20"/>
                <w:szCs w:val="20"/>
                <w:lang w:val="ro-MO"/>
              </w:rPr>
            </w:pPr>
            <w:r w:rsidRPr="00F63587">
              <w:rPr>
                <w:rFonts w:ascii="Times New Roman" w:hAnsi="Times New Roman"/>
                <w:bCs/>
                <w:sz w:val="20"/>
                <w:szCs w:val="20"/>
                <w:lang w:val="ro-MO"/>
              </w:rPr>
              <w:t>318,7</w:t>
            </w:r>
          </w:p>
        </w:tc>
        <w:tc>
          <w:tcPr>
            <w:tcW w:w="2307" w:type="dxa"/>
          </w:tcPr>
          <w:p w:rsidR="00E41510" w:rsidRPr="00F63587" w:rsidRDefault="00E41510" w:rsidP="000C0D34">
            <w:pPr>
              <w:pStyle w:val="Listparagraf"/>
              <w:numPr>
                <w:ilvl w:val="0"/>
                <w:numId w:val="17"/>
              </w:numPr>
              <w:ind w:left="215" w:hanging="215"/>
              <w:rPr>
                <w:rFonts w:ascii="Times New Roman" w:hAnsi="Times New Roman"/>
                <w:bCs/>
                <w:sz w:val="20"/>
                <w:szCs w:val="20"/>
                <w:lang w:val="ro-MO"/>
              </w:rPr>
            </w:pPr>
            <w:r w:rsidRPr="00F63587">
              <w:rPr>
                <w:rFonts w:ascii="Times New Roman" w:hAnsi="Times New Roman"/>
                <w:bCs/>
                <w:sz w:val="20"/>
                <w:szCs w:val="20"/>
                <w:lang w:val="ro-MO"/>
              </w:rPr>
              <w:t>Analiză efectuată</w:t>
            </w:r>
          </w:p>
        </w:tc>
      </w:tr>
      <w:tr w:rsidR="00E41510" w:rsidRPr="00F63587" w:rsidTr="00200ADE">
        <w:tc>
          <w:tcPr>
            <w:tcW w:w="3055" w:type="dxa"/>
            <w:vMerge/>
          </w:tcPr>
          <w:p w:rsidR="00E41510" w:rsidRPr="00F63587" w:rsidRDefault="00E41510" w:rsidP="006A6C02">
            <w:pPr>
              <w:rPr>
                <w:rFonts w:ascii="Times New Roman" w:hAnsi="Times New Roman"/>
                <w:b/>
                <w:bCs/>
                <w:sz w:val="20"/>
                <w:szCs w:val="20"/>
                <w:lang w:val="ro-MO"/>
              </w:rPr>
            </w:pPr>
          </w:p>
        </w:tc>
        <w:tc>
          <w:tcPr>
            <w:tcW w:w="4439" w:type="dxa"/>
          </w:tcPr>
          <w:p w:rsidR="00E41510" w:rsidRPr="00F63587" w:rsidRDefault="00E41510" w:rsidP="006A6C02">
            <w:pPr>
              <w:rPr>
                <w:rFonts w:ascii="Times New Roman" w:hAnsi="Times New Roman"/>
                <w:sz w:val="20"/>
                <w:szCs w:val="20"/>
                <w:highlight w:val="yellow"/>
                <w:lang w:val="ro-MO"/>
              </w:rPr>
            </w:pPr>
            <w:r w:rsidRPr="00F63587">
              <w:rPr>
                <w:rFonts w:ascii="Times New Roman" w:hAnsi="Times New Roman"/>
                <w:b/>
                <w:i/>
                <w:sz w:val="20"/>
                <w:szCs w:val="20"/>
                <w:u w:val="single"/>
                <w:lang w:val="ro-MO"/>
              </w:rPr>
              <w:t>B. Acţiuni ce duc la o utilizare mai eficace şi eficientă a resurselor</w:t>
            </w:r>
          </w:p>
        </w:tc>
        <w:tc>
          <w:tcPr>
            <w:tcW w:w="1534" w:type="dxa"/>
            <w:gridSpan w:val="2"/>
            <w:vMerge/>
          </w:tcPr>
          <w:p w:rsidR="00E41510" w:rsidRPr="00F63587" w:rsidRDefault="00E41510" w:rsidP="006A6C02">
            <w:pPr>
              <w:rPr>
                <w:rFonts w:ascii="Times New Roman" w:hAnsi="Times New Roman"/>
                <w:b/>
                <w:bCs/>
                <w:sz w:val="20"/>
                <w:szCs w:val="20"/>
                <w:lang w:val="ro-MO"/>
              </w:rPr>
            </w:pPr>
          </w:p>
        </w:tc>
        <w:tc>
          <w:tcPr>
            <w:tcW w:w="1399" w:type="dxa"/>
            <w:vMerge/>
          </w:tcPr>
          <w:p w:rsidR="00E41510" w:rsidRPr="00F63587" w:rsidRDefault="00E41510" w:rsidP="006A6C02">
            <w:pPr>
              <w:rPr>
                <w:rFonts w:ascii="Times New Roman" w:hAnsi="Times New Roman"/>
                <w:b/>
                <w:bCs/>
                <w:sz w:val="20"/>
                <w:szCs w:val="20"/>
                <w:lang w:val="ro-MO"/>
              </w:rPr>
            </w:pPr>
          </w:p>
        </w:tc>
        <w:tc>
          <w:tcPr>
            <w:tcW w:w="1691" w:type="dxa"/>
            <w:vMerge/>
          </w:tcPr>
          <w:p w:rsidR="00E41510" w:rsidRPr="00F63587" w:rsidRDefault="00E41510" w:rsidP="006A6C02">
            <w:pPr>
              <w:rPr>
                <w:rFonts w:ascii="Times New Roman" w:hAnsi="Times New Roman"/>
                <w:b/>
                <w:bCs/>
                <w:sz w:val="20"/>
                <w:szCs w:val="20"/>
                <w:lang w:val="ro-MO"/>
              </w:rPr>
            </w:pPr>
          </w:p>
        </w:tc>
        <w:tc>
          <w:tcPr>
            <w:tcW w:w="2307" w:type="dxa"/>
          </w:tcPr>
          <w:p w:rsidR="00E41510" w:rsidRPr="00F63587" w:rsidRDefault="00E41510" w:rsidP="006A6C02">
            <w:pPr>
              <w:rPr>
                <w:rFonts w:ascii="Times New Roman" w:hAnsi="Times New Roman"/>
                <w:bCs/>
                <w:sz w:val="20"/>
                <w:szCs w:val="20"/>
                <w:lang w:val="ro-MO"/>
              </w:rPr>
            </w:pPr>
          </w:p>
        </w:tc>
      </w:tr>
      <w:tr w:rsidR="00E41510" w:rsidRPr="00F63587" w:rsidTr="00200ADE">
        <w:tc>
          <w:tcPr>
            <w:tcW w:w="3055" w:type="dxa"/>
            <w:vMerge/>
          </w:tcPr>
          <w:p w:rsidR="00E41510" w:rsidRPr="00F63587" w:rsidRDefault="00E41510" w:rsidP="006A6C02">
            <w:pPr>
              <w:rPr>
                <w:rFonts w:ascii="Times New Roman" w:hAnsi="Times New Roman"/>
                <w:b/>
                <w:bCs/>
                <w:sz w:val="20"/>
                <w:szCs w:val="20"/>
                <w:lang w:val="ro-MO"/>
              </w:rPr>
            </w:pPr>
          </w:p>
        </w:tc>
        <w:tc>
          <w:tcPr>
            <w:tcW w:w="4439" w:type="dxa"/>
          </w:tcPr>
          <w:p w:rsidR="00E41510" w:rsidRPr="00F63587" w:rsidRDefault="00E41510" w:rsidP="006A6C02">
            <w:pPr>
              <w:rPr>
                <w:rFonts w:ascii="Times New Roman" w:hAnsi="Times New Roman"/>
                <w:sz w:val="20"/>
                <w:szCs w:val="20"/>
                <w:highlight w:val="yellow"/>
                <w:lang w:val="ro-MO"/>
              </w:rPr>
            </w:pPr>
            <w:r w:rsidRPr="00F63587">
              <w:rPr>
                <w:rFonts w:ascii="Times New Roman" w:hAnsi="Times New Roman"/>
                <w:b/>
                <w:i/>
                <w:sz w:val="20"/>
                <w:szCs w:val="20"/>
                <w:u w:val="single"/>
                <w:lang w:val="ro-MO"/>
              </w:rPr>
              <w:t>C. Acţiuni noi de politică</w:t>
            </w:r>
          </w:p>
        </w:tc>
        <w:tc>
          <w:tcPr>
            <w:tcW w:w="1534" w:type="dxa"/>
            <w:gridSpan w:val="2"/>
            <w:vMerge/>
          </w:tcPr>
          <w:p w:rsidR="00E41510" w:rsidRPr="00F63587" w:rsidRDefault="00E41510" w:rsidP="006A6C02">
            <w:pPr>
              <w:rPr>
                <w:rFonts w:ascii="Times New Roman" w:hAnsi="Times New Roman"/>
                <w:b/>
                <w:bCs/>
                <w:sz w:val="20"/>
                <w:szCs w:val="20"/>
                <w:lang w:val="ro-MO"/>
              </w:rPr>
            </w:pPr>
          </w:p>
        </w:tc>
        <w:tc>
          <w:tcPr>
            <w:tcW w:w="1399" w:type="dxa"/>
            <w:vMerge/>
          </w:tcPr>
          <w:p w:rsidR="00E41510" w:rsidRPr="00F63587" w:rsidRDefault="00E41510" w:rsidP="006A6C02">
            <w:pPr>
              <w:rPr>
                <w:rFonts w:ascii="Times New Roman" w:hAnsi="Times New Roman"/>
                <w:b/>
                <w:bCs/>
                <w:sz w:val="20"/>
                <w:szCs w:val="20"/>
                <w:lang w:val="ro-MO"/>
              </w:rPr>
            </w:pPr>
          </w:p>
        </w:tc>
        <w:tc>
          <w:tcPr>
            <w:tcW w:w="1691" w:type="dxa"/>
            <w:vMerge/>
          </w:tcPr>
          <w:p w:rsidR="00E41510" w:rsidRPr="00F63587" w:rsidRDefault="00E41510" w:rsidP="006A6C02">
            <w:pPr>
              <w:rPr>
                <w:rFonts w:ascii="Times New Roman" w:hAnsi="Times New Roman"/>
                <w:b/>
                <w:bCs/>
                <w:sz w:val="20"/>
                <w:szCs w:val="20"/>
                <w:lang w:val="ro-MO"/>
              </w:rPr>
            </w:pPr>
          </w:p>
        </w:tc>
        <w:tc>
          <w:tcPr>
            <w:tcW w:w="2307" w:type="dxa"/>
          </w:tcPr>
          <w:p w:rsidR="00E41510" w:rsidRPr="00F63587" w:rsidRDefault="00E41510" w:rsidP="006A6C02">
            <w:pPr>
              <w:rPr>
                <w:rFonts w:ascii="Times New Roman" w:hAnsi="Times New Roman"/>
                <w:bCs/>
                <w:sz w:val="20"/>
                <w:szCs w:val="20"/>
                <w:lang w:val="ro-MO"/>
              </w:rPr>
            </w:pPr>
          </w:p>
        </w:tc>
      </w:tr>
      <w:tr w:rsidR="00E41510" w:rsidRPr="00F63587" w:rsidTr="00200ADE">
        <w:trPr>
          <w:trHeight w:val="3599"/>
        </w:trPr>
        <w:tc>
          <w:tcPr>
            <w:tcW w:w="3055" w:type="dxa"/>
            <w:vMerge/>
          </w:tcPr>
          <w:p w:rsidR="00E41510" w:rsidRPr="00F63587" w:rsidRDefault="00E41510" w:rsidP="006A6C02">
            <w:pPr>
              <w:rPr>
                <w:rFonts w:ascii="Times New Roman" w:hAnsi="Times New Roman"/>
                <w:b/>
                <w:bCs/>
                <w:sz w:val="20"/>
                <w:szCs w:val="20"/>
                <w:lang w:val="ro-MO"/>
              </w:rPr>
            </w:pPr>
          </w:p>
        </w:tc>
        <w:tc>
          <w:tcPr>
            <w:tcW w:w="4439" w:type="dxa"/>
          </w:tcPr>
          <w:p w:rsidR="00E41510" w:rsidRPr="00F63587" w:rsidRDefault="00E41510" w:rsidP="000C0D34">
            <w:pPr>
              <w:numPr>
                <w:ilvl w:val="0"/>
                <w:numId w:val="17"/>
              </w:numPr>
              <w:ind w:left="176" w:hanging="142"/>
              <w:jc w:val="both"/>
              <w:rPr>
                <w:rFonts w:ascii="Times New Roman" w:eastAsia="Times New Roman" w:hAnsi="Times New Roman"/>
                <w:sz w:val="20"/>
                <w:szCs w:val="20"/>
                <w:lang w:val="ro-MO" w:eastAsia="ru-RU"/>
              </w:rPr>
            </w:pPr>
            <w:r w:rsidRPr="00F63587">
              <w:rPr>
                <w:rFonts w:ascii="Times New Roman" w:eastAsia="Times New Roman" w:hAnsi="Times New Roman"/>
                <w:sz w:val="20"/>
                <w:szCs w:val="20"/>
                <w:lang w:val="ro-MO" w:eastAsia="ru-RU"/>
              </w:rPr>
              <w:t xml:space="preserve">Elaborarea strategiei de dezvoltare clusterială a sectorului industrial al Republicii Moldova </w:t>
            </w:r>
            <w:r w:rsidRPr="00F63587">
              <w:rPr>
                <w:rFonts w:ascii="Times New Roman" w:hAnsi="Times New Roman"/>
                <w:i/>
                <w:sz w:val="20"/>
                <w:szCs w:val="20"/>
                <w:lang w:val="ro-MO"/>
              </w:rPr>
              <w:t>(Programul de activitate al Guvernului RM 2015-2018, capitolul IV, subcapitolul A „Dezvoltarea mediului de afaceri și a climatului investițional”, acțiunea nr. 22; Hotărîrea Guvernului nr. 614 din 20 august 2013 cu privire la aprobarea Concepţiei dezvoltării clusteriale a sectorului industrial al Republicii Moldova)</w:t>
            </w:r>
          </w:p>
        </w:tc>
        <w:tc>
          <w:tcPr>
            <w:tcW w:w="1534" w:type="dxa"/>
            <w:gridSpan w:val="2"/>
            <w:vMerge/>
          </w:tcPr>
          <w:p w:rsidR="00E41510" w:rsidRPr="00F63587" w:rsidRDefault="00E41510" w:rsidP="006A6C02">
            <w:pPr>
              <w:rPr>
                <w:rFonts w:ascii="Times New Roman" w:hAnsi="Times New Roman"/>
                <w:b/>
                <w:bCs/>
                <w:sz w:val="20"/>
                <w:szCs w:val="20"/>
                <w:lang w:val="ro-MO"/>
              </w:rPr>
            </w:pPr>
          </w:p>
        </w:tc>
        <w:tc>
          <w:tcPr>
            <w:tcW w:w="1399" w:type="dxa"/>
            <w:vMerge/>
          </w:tcPr>
          <w:p w:rsidR="00E41510" w:rsidRPr="00F63587" w:rsidRDefault="00E41510" w:rsidP="006A6C02">
            <w:pPr>
              <w:rPr>
                <w:rFonts w:ascii="Times New Roman" w:hAnsi="Times New Roman"/>
                <w:b/>
                <w:bCs/>
                <w:sz w:val="20"/>
                <w:szCs w:val="20"/>
                <w:lang w:val="ro-MO"/>
              </w:rPr>
            </w:pPr>
          </w:p>
        </w:tc>
        <w:tc>
          <w:tcPr>
            <w:tcW w:w="1691" w:type="dxa"/>
            <w:vMerge/>
          </w:tcPr>
          <w:p w:rsidR="00E41510" w:rsidRPr="00F63587" w:rsidRDefault="00E41510" w:rsidP="006A6C02">
            <w:pPr>
              <w:rPr>
                <w:rFonts w:ascii="Times New Roman" w:hAnsi="Times New Roman"/>
                <w:b/>
                <w:bCs/>
                <w:sz w:val="20"/>
                <w:szCs w:val="20"/>
                <w:lang w:val="ro-MO"/>
              </w:rPr>
            </w:pPr>
          </w:p>
        </w:tc>
        <w:tc>
          <w:tcPr>
            <w:tcW w:w="2307" w:type="dxa"/>
          </w:tcPr>
          <w:p w:rsidR="00E41510" w:rsidRPr="00F63587" w:rsidRDefault="00E41510" w:rsidP="000C0D34">
            <w:pPr>
              <w:pStyle w:val="Listparagraf"/>
              <w:numPr>
                <w:ilvl w:val="0"/>
                <w:numId w:val="17"/>
              </w:numPr>
              <w:ind w:left="215" w:hanging="215"/>
              <w:rPr>
                <w:rFonts w:ascii="Times New Roman" w:hAnsi="Times New Roman"/>
                <w:bCs/>
                <w:sz w:val="20"/>
                <w:szCs w:val="20"/>
                <w:lang w:val="ro-MO"/>
              </w:rPr>
            </w:pPr>
            <w:r w:rsidRPr="00F63587">
              <w:rPr>
                <w:rFonts w:ascii="Times New Roman" w:hAnsi="Times New Roman"/>
                <w:bCs/>
                <w:sz w:val="20"/>
                <w:szCs w:val="20"/>
                <w:lang w:val="ro-MO"/>
              </w:rPr>
              <w:t>Proiect de strategie elaborat</w:t>
            </w:r>
          </w:p>
        </w:tc>
      </w:tr>
      <w:tr w:rsidR="00E41510" w:rsidRPr="00F63587" w:rsidTr="00200ADE">
        <w:trPr>
          <w:trHeight w:val="351"/>
        </w:trPr>
        <w:tc>
          <w:tcPr>
            <w:tcW w:w="7494" w:type="dxa"/>
            <w:gridSpan w:val="2"/>
            <w:vAlign w:val="center"/>
          </w:tcPr>
          <w:p w:rsidR="00E41510" w:rsidRPr="00F63587" w:rsidRDefault="00E41510" w:rsidP="00E41510">
            <w:pPr>
              <w:rPr>
                <w:rFonts w:ascii="Times New Roman" w:eastAsia="Times New Roman" w:hAnsi="Times New Roman"/>
                <w:b/>
                <w:sz w:val="20"/>
                <w:szCs w:val="20"/>
                <w:lang w:val="ro-MO" w:eastAsia="ru-RU"/>
              </w:rPr>
            </w:pPr>
            <w:r w:rsidRPr="00F63587">
              <w:rPr>
                <w:rFonts w:ascii="Times New Roman" w:eastAsia="Times New Roman" w:hAnsi="Times New Roman"/>
                <w:b/>
                <w:sz w:val="20"/>
                <w:szCs w:val="20"/>
                <w:lang w:val="ro-MO" w:eastAsia="ru-RU"/>
              </w:rPr>
              <w:lastRenderedPageBreak/>
              <w:t>Total pe subprogram, mii lei</w:t>
            </w:r>
          </w:p>
        </w:tc>
        <w:tc>
          <w:tcPr>
            <w:tcW w:w="1534" w:type="dxa"/>
            <w:gridSpan w:val="2"/>
            <w:vAlign w:val="center"/>
          </w:tcPr>
          <w:p w:rsidR="00E41510" w:rsidRPr="00F63587" w:rsidRDefault="00E41510" w:rsidP="006A6C02">
            <w:pPr>
              <w:jc w:val="center"/>
              <w:rPr>
                <w:rFonts w:ascii="Times New Roman" w:hAnsi="Times New Roman"/>
                <w:b/>
                <w:bCs/>
                <w:sz w:val="20"/>
                <w:szCs w:val="20"/>
                <w:lang w:val="ro-MO"/>
              </w:rPr>
            </w:pPr>
            <w:r w:rsidRPr="00F63587">
              <w:rPr>
                <w:rFonts w:ascii="Times New Roman" w:hAnsi="Times New Roman"/>
                <w:b/>
                <w:bCs/>
                <w:sz w:val="20"/>
                <w:szCs w:val="20"/>
                <w:lang w:val="ro-MO"/>
              </w:rPr>
              <w:t>289,0</w:t>
            </w:r>
          </w:p>
        </w:tc>
        <w:tc>
          <w:tcPr>
            <w:tcW w:w="1399" w:type="dxa"/>
            <w:vAlign w:val="center"/>
          </w:tcPr>
          <w:p w:rsidR="00E41510" w:rsidRPr="00F63587" w:rsidRDefault="00E41510" w:rsidP="006A6C02">
            <w:pPr>
              <w:jc w:val="center"/>
              <w:rPr>
                <w:rFonts w:ascii="Times New Roman" w:hAnsi="Times New Roman"/>
                <w:b/>
                <w:bCs/>
                <w:sz w:val="20"/>
                <w:szCs w:val="20"/>
                <w:lang w:val="ro-MO"/>
              </w:rPr>
            </w:pPr>
            <w:r w:rsidRPr="00F63587">
              <w:rPr>
                <w:rFonts w:ascii="Times New Roman" w:hAnsi="Times New Roman"/>
                <w:b/>
                <w:bCs/>
                <w:sz w:val="20"/>
                <w:szCs w:val="20"/>
                <w:lang w:val="ro-MO"/>
              </w:rPr>
              <w:t>303,5</w:t>
            </w:r>
          </w:p>
        </w:tc>
        <w:tc>
          <w:tcPr>
            <w:tcW w:w="1691" w:type="dxa"/>
            <w:vAlign w:val="center"/>
          </w:tcPr>
          <w:p w:rsidR="00E41510" w:rsidRPr="00F63587" w:rsidRDefault="00E41510" w:rsidP="006A6C02">
            <w:pPr>
              <w:jc w:val="center"/>
              <w:rPr>
                <w:rFonts w:ascii="Times New Roman" w:hAnsi="Times New Roman"/>
                <w:b/>
                <w:bCs/>
                <w:sz w:val="20"/>
                <w:szCs w:val="20"/>
                <w:lang w:val="ro-MO"/>
              </w:rPr>
            </w:pPr>
            <w:r w:rsidRPr="00F63587">
              <w:rPr>
                <w:rFonts w:ascii="Times New Roman" w:hAnsi="Times New Roman"/>
                <w:b/>
                <w:bCs/>
                <w:sz w:val="20"/>
                <w:szCs w:val="20"/>
                <w:lang w:val="ro-MO"/>
              </w:rPr>
              <w:t>318,7</w:t>
            </w:r>
          </w:p>
        </w:tc>
        <w:tc>
          <w:tcPr>
            <w:tcW w:w="2307" w:type="dxa"/>
          </w:tcPr>
          <w:p w:rsidR="00E41510" w:rsidRPr="00F63587" w:rsidRDefault="00E41510" w:rsidP="006A6C02">
            <w:pPr>
              <w:rPr>
                <w:rFonts w:ascii="Times New Roman" w:hAnsi="Times New Roman"/>
                <w:b/>
                <w:bCs/>
                <w:sz w:val="20"/>
                <w:szCs w:val="20"/>
                <w:lang w:val="ro-MO"/>
              </w:rPr>
            </w:pPr>
          </w:p>
        </w:tc>
      </w:tr>
      <w:tr w:rsidR="003F2789" w:rsidRPr="00F63587" w:rsidTr="00200ADE">
        <w:trPr>
          <w:trHeight w:val="397"/>
        </w:trPr>
        <w:tc>
          <w:tcPr>
            <w:tcW w:w="7494" w:type="dxa"/>
            <w:gridSpan w:val="2"/>
            <w:vAlign w:val="center"/>
          </w:tcPr>
          <w:p w:rsidR="003F2789" w:rsidRPr="00F63587" w:rsidRDefault="003F2789" w:rsidP="00E41510">
            <w:pPr>
              <w:rPr>
                <w:rFonts w:ascii="Times New Roman" w:eastAsia="Times New Roman" w:hAnsi="Times New Roman"/>
                <w:b/>
                <w:sz w:val="20"/>
                <w:szCs w:val="20"/>
                <w:lang w:val="ro-MO" w:eastAsia="ru-RU"/>
              </w:rPr>
            </w:pPr>
            <w:r w:rsidRPr="00F63587">
              <w:rPr>
                <w:rFonts w:ascii="Times New Roman" w:eastAsia="Times New Roman" w:hAnsi="Times New Roman"/>
                <w:b/>
                <w:sz w:val="20"/>
                <w:szCs w:val="20"/>
                <w:lang w:val="ro-MO" w:eastAsia="ru-RU"/>
              </w:rPr>
              <w:t>Total pe sector, mii lei</w:t>
            </w:r>
          </w:p>
        </w:tc>
        <w:tc>
          <w:tcPr>
            <w:tcW w:w="1534" w:type="dxa"/>
            <w:gridSpan w:val="2"/>
            <w:vAlign w:val="center"/>
          </w:tcPr>
          <w:p w:rsidR="003F2789" w:rsidRPr="00C50788" w:rsidRDefault="003F2789" w:rsidP="003F2789">
            <w:pPr>
              <w:jc w:val="center"/>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341964,6</w:t>
            </w:r>
          </w:p>
        </w:tc>
        <w:tc>
          <w:tcPr>
            <w:tcW w:w="1399" w:type="dxa"/>
            <w:vAlign w:val="center"/>
          </w:tcPr>
          <w:p w:rsidR="003F2789" w:rsidRPr="00C50788" w:rsidRDefault="003F2789" w:rsidP="003F2789">
            <w:pPr>
              <w:jc w:val="center"/>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503990,2</w:t>
            </w:r>
          </w:p>
        </w:tc>
        <w:tc>
          <w:tcPr>
            <w:tcW w:w="1691" w:type="dxa"/>
            <w:vAlign w:val="center"/>
          </w:tcPr>
          <w:p w:rsidR="003F2789" w:rsidRPr="00C50788" w:rsidRDefault="003F2789" w:rsidP="003F2789">
            <w:pPr>
              <w:jc w:val="center"/>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383571,4</w:t>
            </w:r>
          </w:p>
        </w:tc>
        <w:tc>
          <w:tcPr>
            <w:tcW w:w="2307" w:type="dxa"/>
          </w:tcPr>
          <w:p w:rsidR="003F2789" w:rsidRPr="00F63587" w:rsidRDefault="003F2789" w:rsidP="006A6C02">
            <w:pPr>
              <w:rPr>
                <w:rFonts w:ascii="Times New Roman" w:hAnsi="Times New Roman"/>
                <w:b/>
                <w:bCs/>
                <w:sz w:val="20"/>
                <w:szCs w:val="20"/>
                <w:lang w:val="ro-MO"/>
              </w:rPr>
            </w:pPr>
          </w:p>
        </w:tc>
      </w:tr>
    </w:tbl>
    <w:p w:rsidR="006A6C02" w:rsidRPr="00F63587" w:rsidRDefault="006A6C02" w:rsidP="006A6C02">
      <w:pPr>
        <w:rPr>
          <w:rFonts w:ascii="Times New Roman" w:hAnsi="Times New Roman"/>
          <w:b/>
          <w:bCs/>
          <w:color w:val="365F91"/>
          <w:sz w:val="20"/>
          <w:szCs w:val="20"/>
          <w:lang w:val="ro-MO"/>
        </w:rPr>
      </w:pPr>
    </w:p>
    <w:p w:rsidR="00F52949" w:rsidRPr="00F63587" w:rsidRDefault="00F52949" w:rsidP="006A6C02">
      <w:pPr>
        <w:rPr>
          <w:rFonts w:ascii="Times New Roman" w:hAnsi="Times New Roman"/>
          <w:b/>
          <w:bCs/>
          <w:color w:val="365F91"/>
          <w:sz w:val="20"/>
          <w:szCs w:val="20"/>
          <w:lang w:val="ro-MO"/>
        </w:rPr>
      </w:pPr>
    </w:p>
    <w:p w:rsidR="00F52949" w:rsidRPr="00F63587" w:rsidRDefault="00F52949" w:rsidP="006A6C02">
      <w:pPr>
        <w:rPr>
          <w:rFonts w:ascii="Times New Roman" w:hAnsi="Times New Roman"/>
          <w:b/>
          <w:bCs/>
          <w:color w:val="365F91"/>
          <w:sz w:val="20"/>
          <w:szCs w:val="20"/>
          <w:lang w:val="ro-MO"/>
        </w:rPr>
      </w:pPr>
    </w:p>
    <w:p w:rsidR="00F52949" w:rsidRPr="00F63587" w:rsidRDefault="00F52949" w:rsidP="006A6C02">
      <w:pPr>
        <w:rPr>
          <w:rFonts w:ascii="Times New Roman" w:hAnsi="Times New Roman"/>
          <w:b/>
          <w:bCs/>
          <w:color w:val="365F91"/>
          <w:sz w:val="20"/>
          <w:szCs w:val="20"/>
          <w:lang w:val="ro-MO"/>
        </w:rPr>
      </w:pPr>
    </w:p>
    <w:p w:rsidR="00F52949" w:rsidRPr="00F63587" w:rsidRDefault="00F52949" w:rsidP="006A6C02">
      <w:pPr>
        <w:rPr>
          <w:rFonts w:ascii="Times New Roman" w:hAnsi="Times New Roman"/>
          <w:b/>
          <w:bCs/>
          <w:color w:val="365F91"/>
          <w:sz w:val="20"/>
          <w:szCs w:val="20"/>
          <w:lang w:val="ro-MO"/>
        </w:rPr>
      </w:pPr>
    </w:p>
    <w:p w:rsidR="00F52949" w:rsidRPr="00F63587" w:rsidRDefault="00F52949" w:rsidP="006A6C02">
      <w:pPr>
        <w:rPr>
          <w:rFonts w:ascii="Times New Roman" w:hAnsi="Times New Roman"/>
          <w:b/>
          <w:bCs/>
          <w:color w:val="365F91"/>
          <w:sz w:val="20"/>
          <w:szCs w:val="20"/>
          <w:lang w:val="ro-MO"/>
        </w:rPr>
      </w:pPr>
    </w:p>
    <w:p w:rsidR="00F52949" w:rsidRPr="00F63587" w:rsidRDefault="00F52949" w:rsidP="006A6C02">
      <w:pPr>
        <w:rPr>
          <w:rFonts w:ascii="Times New Roman" w:hAnsi="Times New Roman"/>
          <w:b/>
          <w:bCs/>
          <w:color w:val="365F91"/>
          <w:sz w:val="20"/>
          <w:szCs w:val="20"/>
          <w:lang w:val="ro-MO"/>
        </w:rPr>
      </w:pPr>
    </w:p>
    <w:p w:rsidR="00F52949" w:rsidRPr="00F63587" w:rsidRDefault="00F52949" w:rsidP="006A6C02">
      <w:pPr>
        <w:rPr>
          <w:rFonts w:ascii="Times New Roman" w:hAnsi="Times New Roman"/>
          <w:b/>
          <w:bCs/>
          <w:color w:val="365F91"/>
          <w:sz w:val="20"/>
          <w:szCs w:val="20"/>
          <w:lang w:val="ro-MO"/>
        </w:rPr>
      </w:pPr>
    </w:p>
    <w:p w:rsidR="00F52949" w:rsidRPr="00F63587" w:rsidRDefault="00F52949" w:rsidP="006A6C02">
      <w:pPr>
        <w:rPr>
          <w:rFonts w:ascii="Times New Roman" w:hAnsi="Times New Roman"/>
          <w:b/>
          <w:bCs/>
          <w:color w:val="365F91"/>
          <w:sz w:val="20"/>
          <w:szCs w:val="20"/>
          <w:lang w:val="ro-MO"/>
        </w:rPr>
      </w:pPr>
    </w:p>
    <w:p w:rsidR="00F52949" w:rsidRDefault="00F52949" w:rsidP="006A6C02">
      <w:pPr>
        <w:rPr>
          <w:rFonts w:ascii="Times New Roman" w:hAnsi="Times New Roman"/>
          <w:b/>
          <w:bCs/>
          <w:color w:val="365F91"/>
          <w:sz w:val="20"/>
          <w:szCs w:val="20"/>
          <w:lang w:val="ro-MO"/>
        </w:rPr>
      </w:pPr>
    </w:p>
    <w:p w:rsidR="001602AC" w:rsidRDefault="001602AC" w:rsidP="006A6C02">
      <w:pPr>
        <w:rPr>
          <w:rFonts w:ascii="Times New Roman" w:hAnsi="Times New Roman"/>
          <w:b/>
          <w:bCs/>
          <w:color w:val="365F91"/>
          <w:sz w:val="20"/>
          <w:szCs w:val="20"/>
          <w:lang w:val="ro-MO"/>
        </w:rPr>
      </w:pPr>
    </w:p>
    <w:p w:rsidR="00F52949" w:rsidRPr="009F7BA3" w:rsidRDefault="00F52949" w:rsidP="00C50788">
      <w:pPr>
        <w:spacing w:after="0" w:line="240" w:lineRule="auto"/>
        <w:jc w:val="center"/>
        <w:rPr>
          <w:rFonts w:eastAsia="Times New Roman" w:cs="Calibri"/>
          <w:b/>
          <w:bCs/>
          <w:color w:val="365F91" w:themeColor="accent1" w:themeShade="BF"/>
          <w:sz w:val="26"/>
          <w:szCs w:val="26"/>
          <w:lang w:val="ro-MO" w:eastAsia="ru-RU"/>
        </w:rPr>
      </w:pPr>
      <w:r w:rsidRPr="009F7BA3">
        <w:rPr>
          <w:rFonts w:eastAsia="Times New Roman" w:cs="Calibri"/>
          <w:b/>
          <w:bCs/>
          <w:color w:val="365F91" w:themeColor="accent1" w:themeShade="BF"/>
          <w:sz w:val="26"/>
          <w:szCs w:val="26"/>
          <w:lang w:val="ro-MO" w:eastAsia="ru-RU"/>
        </w:rPr>
        <w:lastRenderedPageBreak/>
        <w:t>Distribuirea alocărilor de mijloace financiare pe programe /subprograme de cheltuieli în cadrul domeniului dezvoltării sectorului privat pentru 2016-2018</w:t>
      </w:r>
    </w:p>
    <w:p w:rsidR="00F52949" w:rsidRDefault="00F52949" w:rsidP="00F52949">
      <w:pPr>
        <w:spacing w:after="0" w:line="240" w:lineRule="auto"/>
        <w:jc w:val="center"/>
        <w:rPr>
          <w:rFonts w:eastAsia="Times New Roman" w:cs="Calibri"/>
          <w:bCs/>
          <w:color w:val="365F91"/>
          <w:sz w:val="26"/>
          <w:szCs w:val="26"/>
          <w:lang w:val="ro-MO" w:eastAsia="ru-RU"/>
        </w:rPr>
      </w:pPr>
    </w:p>
    <w:tbl>
      <w:tblPr>
        <w:tblW w:w="140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43"/>
        <w:gridCol w:w="1134"/>
        <w:gridCol w:w="1417"/>
        <w:gridCol w:w="1418"/>
        <w:gridCol w:w="1275"/>
        <w:gridCol w:w="1276"/>
        <w:gridCol w:w="1276"/>
        <w:gridCol w:w="1276"/>
        <w:gridCol w:w="1134"/>
      </w:tblGrid>
      <w:tr w:rsidR="00C50788" w:rsidRPr="00C50788" w:rsidTr="00C50788">
        <w:trPr>
          <w:trHeight w:val="446"/>
        </w:trPr>
        <w:tc>
          <w:tcPr>
            <w:tcW w:w="3843" w:type="dxa"/>
            <w:vMerge w:val="restart"/>
            <w:shd w:val="clear" w:color="000000" w:fill="EAF1DD"/>
            <w:vAlign w:val="center"/>
            <w:hideMark/>
          </w:tcPr>
          <w:p w:rsidR="00C50788" w:rsidRPr="00C50788" w:rsidRDefault="00C50788" w:rsidP="00C50788">
            <w:pPr>
              <w:spacing w:after="0" w:line="240" w:lineRule="auto"/>
              <w:rPr>
                <w:rFonts w:ascii="Times New Roman" w:eastAsia="Times New Roman" w:hAnsi="Times New Roman"/>
                <w:b/>
                <w:bCs/>
                <w:iCs/>
                <w:color w:val="000000"/>
                <w:sz w:val="20"/>
                <w:szCs w:val="20"/>
                <w:lang w:val="ru-RU" w:eastAsia="ru-RU"/>
              </w:rPr>
            </w:pPr>
            <w:r w:rsidRPr="00C50788">
              <w:rPr>
                <w:rFonts w:ascii="Times New Roman" w:eastAsia="Times New Roman" w:hAnsi="Times New Roman"/>
                <w:b/>
                <w:bCs/>
                <w:iCs/>
                <w:color w:val="000000"/>
                <w:sz w:val="20"/>
                <w:szCs w:val="20"/>
                <w:lang w:val="ro-MO" w:eastAsia="ru-RU"/>
              </w:rPr>
              <w:t>Denumirea programului</w:t>
            </w:r>
          </w:p>
        </w:tc>
        <w:tc>
          <w:tcPr>
            <w:tcW w:w="2551" w:type="dxa"/>
            <w:gridSpan w:val="2"/>
            <w:shd w:val="clear" w:color="000000" w:fill="EAF1DD"/>
            <w:vAlign w:val="center"/>
            <w:hideMark/>
          </w:tcPr>
          <w:p w:rsidR="00C50788" w:rsidRPr="00C50788" w:rsidRDefault="00C50788" w:rsidP="00C50788">
            <w:pPr>
              <w:spacing w:after="0" w:line="240" w:lineRule="auto"/>
              <w:jc w:val="center"/>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Total cheltuieli publice</w:t>
            </w:r>
          </w:p>
        </w:tc>
        <w:tc>
          <w:tcPr>
            <w:tcW w:w="3969" w:type="dxa"/>
            <w:gridSpan w:val="3"/>
            <w:shd w:val="clear" w:color="000000" w:fill="EAF1DD"/>
            <w:vAlign w:val="center"/>
            <w:hideMark/>
          </w:tcPr>
          <w:p w:rsidR="00C50788" w:rsidRPr="00C50788" w:rsidRDefault="00C50788" w:rsidP="00C50788">
            <w:pPr>
              <w:spacing w:after="0" w:line="240" w:lineRule="auto"/>
              <w:jc w:val="center"/>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Prognoza (mii lei)</w:t>
            </w:r>
          </w:p>
        </w:tc>
        <w:tc>
          <w:tcPr>
            <w:tcW w:w="3686" w:type="dxa"/>
            <w:gridSpan w:val="3"/>
            <w:shd w:val="clear" w:color="000000" w:fill="EAF1DD"/>
            <w:hideMark/>
          </w:tcPr>
          <w:p w:rsidR="00C50788" w:rsidRPr="00C50788" w:rsidRDefault="00C50788" w:rsidP="00C50788">
            <w:pPr>
              <w:spacing w:after="0" w:line="240" w:lineRule="auto"/>
              <w:jc w:val="center"/>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Ponderea fiecărui program în sumă totală de cheltuieli din sector (%)</w:t>
            </w:r>
          </w:p>
        </w:tc>
      </w:tr>
      <w:tr w:rsidR="00C50788" w:rsidRPr="00C50788" w:rsidTr="00C50788">
        <w:trPr>
          <w:trHeight w:val="419"/>
        </w:trPr>
        <w:tc>
          <w:tcPr>
            <w:tcW w:w="3843" w:type="dxa"/>
            <w:vMerge/>
            <w:vAlign w:val="center"/>
            <w:hideMark/>
          </w:tcPr>
          <w:p w:rsidR="00C50788" w:rsidRPr="00C50788" w:rsidRDefault="00C50788" w:rsidP="00C50788">
            <w:pPr>
              <w:spacing w:after="0" w:line="240" w:lineRule="auto"/>
              <w:rPr>
                <w:rFonts w:ascii="Times New Roman" w:eastAsia="Times New Roman" w:hAnsi="Times New Roman"/>
                <w:b/>
                <w:bCs/>
                <w:i/>
                <w:iCs/>
                <w:color w:val="000000"/>
                <w:sz w:val="20"/>
                <w:szCs w:val="20"/>
                <w:lang w:val="ru-RU" w:eastAsia="ru-RU"/>
              </w:rPr>
            </w:pPr>
          </w:p>
        </w:tc>
        <w:tc>
          <w:tcPr>
            <w:tcW w:w="1134" w:type="dxa"/>
            <w:shd w:val="clear" w:color="000000" w:fill="EAF1DD"/>
            <w:vAlign w:val="bottom"/>
            <w:hideMark/>
          </w:tcPr>
          <w:p w:rsidR="00C50788" w:rsidRPr="00C50788" w:rsidRDefault="00C50788" w:rsidP="00C50788">
            <w:pPr>
              <w:spacing w:after="0" w:line="240" w:lineRule="auto"/>
              <w:jc w:val="center"/>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2014</w:t>
            </w:r>
          </w:p>
          <w:p w:rsidR="00C50788" w:rsidRPr="00C50788" w:rsidRDefault="00C50788" w:rsidP="00C50788">
            <w:pPr>
              <w:spacing w:after="0" w:line="240" w:lineRule="auto"/>
              <w:jc w:val="center"/>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executat</w:t>
            </w:r>
          </w:p>
        </w:tc>
        <w:tc>
          <w:tcPr>
            <w:tcW w:w="1417" w:type="dxa"/>
            <w:shd w:val="clear" w:color="000000" w:fill="EAF1DD"/>
            <w:vAlign w:val="bottom"/>
            <w:hideMark/>
          </w:tcPr>
          <w:p w:rsidR="00C50788" w:rsidRPr="00C50788" w:rsidRDefault="00C50788" w:rsidP="00C50788">
            <w:pPr>
              <w:spacing w:after="0" w:line="240" w:lineRule="auto"/>
              <w:jc w:val="center"/>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2015</w:t>
            </w:r>
          </w:p>
          <w:p w:rsidR="00C50788" w:rsidRPr="00C50788" w:rsidRDefault="00C50788" w:rsidP="00C50788">
            <w:pPr>
              <w:spacing w:after="0" w:line="240" w:lineRule="auto"/>
              <w:jc w:val="center"/>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aprobat</w:t>
            </w:r>
          </w:p>
        </w:tc>
        <w:tc>
          <w:tcPr>
            <w:tcW w:w="1418" w:type="dxa"/>
            <w:shd w:val="clear" w:color="000000" w:fill="EAF1DD"/>
            <w:vAlign w:val="bottom"/>
            <w:hideMark/>
          </w:tcPr>
          <w:p w:rsidR="00C50788" w:rsidRPr="00C50788" w:rsidRDefault="00C50788" w:rsidP="00C50788">
            <w:pPr>
              <w:spacing w:after="0" w:line="240" w:lineRule="auto"/>
              <w:jc w:val="center"/>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2016</w:t>
            </w:r>
          </w:p>
        </w:tc>
        <w:tc>
          <w:tcPr>
            <w:tcW w:w="1275" w:type="dxa"/>
            <w:shd w:val="clear" w:color="000000" w:fill="EAF1DD"/>
            <w:vAlign w:val="bottom"/>
            <w:hideMark/>
          </w:tcPr>
          <w:p w:rsidR="00C50788" w:rsidRPr="00C50788" w:rsidRDefault="00C50788" w:rsidP="00C50788">
            <w:pPr>
              <w:spacing w:after="0" w:line="240" w:lineRule="auto"/>
              <w:jc w:val="center"/>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2017</w:t>
            </w:r>
          </w:p>
        </w:tc>
        <w:tc>
          <w:tcPr>
            <w:tcW w:w="1276" w:type="dxa"/>
            <w:shd w:val="clear" w:color="000000" w:fill="EAF1DD"/>
            <w:vAlign w:val="bottom"/>
            <w:hideMark/>
          </w:tcPr>
          <w:p w:rsidR="00C50788" w:rsidRPr="00C50788" w:rsidRDefault="00C50788" w:rsidP="00C50788">
            <w:pPr>
              <w:spacing w:after="0" w:line="240" w:lineRule="auto"/>
              <w:jc w:val="center"/>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2018</w:t>
            </w:r>
          </w:p>
        </w:tc>
        <w:tc>
          <w:tcPr>
            <w:tcW w:w="1276" w:type="dxa"/>
            <w:shd w:val="clear" w:color="000000" w:fill="EAF1DD"/>
            <w:vAlign w:val="bottom"/>
            <w:hideMark/>
          </w:tcPr>
          <w:p w:rsidR="00C50788" w:rsidRPr="00C50788" w:rsidRDefault="00C50788" w:rsidP="00C50788">
            <w:pPr>
              <w:spacing w:after="0" w:line="240" w:lineRule="auto"/>
              <w:jc w:val="center"/>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2016</w:t>
            </w:r>
          </w:p>
        </w:tc>
        <w:tc>
          <w:tcPr>
            <w:tcW w:w="1276" w:type="dxa"/>
            <w:shd w:val="clear" w:color="000000" w:fill="EAF1DD"/>
            <w:vAlign w:val="bottom"/>
            <w:hideMark/>
          </w:tcPr>
          <w:p w:rsidR="00C50788" w:rsidRPr="00C50788" w:rsidRDefault="00C50788" w:rsidP="00C50788">
            <w:pPr>
              <w:spacing w:after="0" w:line="240" w:lineRule="auto"/>
              <w:jc w:val="center"/>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2017</w:t>
            </w:r>
          </w:p>
        </w:tc>
        <w:tc>
          <w:tcPr>
            <w:tcW w:w="1134" w:type="dxa"/>
            <w:shd w:val="clear" w:color="000000" w:fill="EAF1DD"/>
            <w:vAlign w:val="bottom"/>
            <w:hideMark/>
          </w:tcPr>
          <w:p w:rsidR="00C50788" w:rsidRPr="00C50788" w:rsidRDefault="00C50788" w:rsidP="00C50788">
            <w:pPr>
              <w:spacing w:after="0" w:line="240" w:lineRule="auto"/>
              <w:jc w:val="center"/>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2018</w:t>
            </w:r>
          </w:p>
        </w:tc>
      </w:tr>
      <w:tr w:rsidR="00C50788" w:rsidRPr="00C50788" w:rsidTr="00C50788">
        <w:trPr>
          <w:trHeight w:val="355"/>
        </w:trPr>
        <w:tc>
          <w:tcPr>
            <w:tcW w:w="3843" w:type="dxa"/>
            <w:shd w:val="clear" w:color="auto" w:fill="auto"/>
            <w:vAlign w:val="center"/>
            <w:hideMark/>
          </w:tcPr>
          <w:p w:rsidR="00C50788" w:rsidRPr="00C50788" w:rsidRDefault="00C50788" w:rsidP="00C50788">
            <w:pPr>
              <w:spacing w:after="0" w:line="240" w:lineRule="auto"/>
              <w:rPr>
                <w:rFonts w:ascii="Times New Roman" w:eastAsia="Times New Roman" w:hAnsi="Times New Roman"/>
                <w:b/>
                <w:bCs/>
                <w:i/>
                <w:color w:val="000000"/>
                <w:sz w:val="20"/>
                <w:szCs w:val="20"/>
                <w:lang w:val="ru-RU" w:eastAsia="ru-RU"/>
              </w:rPr>
            </w:pPr>
            <w:r w:rsidRPr="00C50788">
              <w:rPr>
                <w:rFonts w:ascii="Times New Roman" w:eastAsia="Times New Roman" w:hAnsi="Times New Roman"/>
                <w:b/>
                <w:bCs/>
                <w:i/>
                <w:color w:val="000000"/>
                <w:sz w:val="20"/>
                <w:szCs w:val="20"/>
                <w:lang w:val="ro-MO" w:eastAsia="ru-RU"/>
              </w:rPr>
              <w:t>Programul 50 „Servicii generale economice şi comerciale”</w:t>
            </w:r>
          </w:p>
        </w:tc>
        <w:tc>
          <w:tcPr>
            <w:tcW w:w="1134"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182882,2</w:t>
            </w:r>
          </w:p>
        </w:tc>
        <w:tc>
          <w:tcPr>
            <w:tcW w:w="1417"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309828,7</w:t>
            </w:r>
          </w:p>
        </w:tc>
        <w:tc>
          <w:tcPr>
            <w:tcW w:w="1418"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341675,6</w:t>
            </w:r>
          </w:p>
        </w:tc>
        <w:tc>
          <w:tcPr>
            <w:tcW w:w="1275"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503686,7</w:t>
            </w:r>
          </w:p>
        </w:tc>
        <w:tc>
          <w:tcPr>
            <w:tcW w:w="1276"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383252,7</w:t>
            </w:r>
          </w:p>
        </w:tc>
        <w:tc>
          <w:tcPr>
            <w:tcW w:w="1276"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u-RU" w:eastAsia="ru-RU"/>
              </w:rPr>
              <w:t>99,92</w:t>
            </w:r>
          </w:p>
        </w:tc>
        <w:tc>
          <w:tcPr>
            <w:tcW w:w="1276"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u-RU" w:eastAsia="ru-RU"/>
              </w:rPr>
              <w:t>99,94</w:t>
            </w:r>
          </w:p>
        </w:tc>
        <w:tc>
          <w:tcPr>
            <w:tcW w:w="1134"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u-RU" w:eastAsia="ru-RU"/>
              </w:rPr>
              <w:t>99,92</w:t>
            </w:r>
          </w:p>
        </w:tc>
      </w:tr>
      <w:tr w:rsidR="00C50788" w:rsidRPr="00C50788" w:rsidTr="00C50788">
        <w:trPr>
          <w:trHeight w:val="461"/>
        </w:trPr>
        <w:tc>
          <w:tcPr>
            <w:tcW w:w="3843" w:type="dxa"/>
            <w:shd w:val="clear" w:color="auto" w:fill="auto"/>
            <w:vAlign w:val="center"/>
            <w:hideMark/>
          </w:tcPr>
          <w:p w:rsidR="00C50788" w:rsidRPr="00C50788" w:rsidRDefault="00C50788" w:rsidP="00C50788">
            <w:pPr>
              <w:spacing w:after="0" w:line="240" w:lineRule="auto"/>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o-MO" w:eastAsia="ru-RU"/>
              </w:rPr>
              <w:t>Subprogramul 5002 „Promovarea exporturilor”</w:t>
            </w:r>
          </w:p>
        </w:tc>
        <w:tc>
          <w:tcPr>
            <w:tcW w:w="1134"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o-MO" w:eastAsia="ru-RU"/>
              </w:rPr>
              <w:t>35306</w:t>
            </w:r>
          </w:p>
        </w:tc>
        <w:tc>
          <w:tcPr>
            <w:tcW w:w="1417" w:type="dxa"/>
            <w:shd w:val="clear" w:color="auto" w:fill="auto"/>
            <w:noWrap/>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o-MO" w:eastAsia="ru-RU"/>
              </w:rPr>
              <w:t>180910,9</w:t>
            </w:r>
          </w:p>
        </w:tc>
        <w:tc>
          <w:tcPr>
            <w:tcW w:w="1418" w:type="dxa"/>
            <w:shd w:val="clear" w:color="000000" w:fill="FFFFFF"/>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o-MO" w:eastAsia="ru-RU"/>
              </w:rPr>
              <w:t>183093,2</w:t>
            </w:r>
          </w:p>
        </w:tc>
        <w:tc>
          <w:tcPr>
            <w:tcW w:w="1275" w:type="dxa"/>
            <w:shd w:val="clear" w:color="000000" w:fill="FFFFFF"/>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o-MO" w:eastAsia="ru-RU"/>
              </w:rPr>
              <w:t>320899,1</w:t>
            </w:r>
          </w:p>
        </w:tc>
        <w:tc>
          <w:tcPr>
            <w:tcW w:w="1276" w:type="dxa"/>
            <w:shd w:val="clear" w:color="000000" w:fill="FFFFFF"/>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o-MO" w:eastAsia="ru-RU"/>
              </w:rPr>
              <w:t>216259,3</w:t>
            </w:r>
          </w:p>
        </w:tc>
        <w:tc>
          <w:tcPr>
            <w:tcW w:w="1276"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u-RU" w:eastAsia="ru-RU"/>
              </w:rPr>
              <w:t>53,54</w:t>
            </w:r>
          </w:p>
        </w:tc>
        <w:tc>
          <w:tcPr>
            <w:tcW w:w="1276"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u-RU" w:eastAsia="ru-RU"/>
              </w:rPr>
              <w:t>63,67</w:t>
            </w:r>
          </w:p>
        </w:tc>
        <w:tc>
          <w:tcPr>
            <w:tcW w:w="1134"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u-RU" w:eastAsia="ru-RU"/>
              </w:rPr>
              <w:t>56,38</w:t>
            </w:r>
          </w:p>
        </w:tc>
      </w:tr>
      <w:tr w:rsidR="00C50788" w:rsidRPr="00C50788" w:rsidTr="00C50788">
        <w:trPr>
          <w:trHeight w:val="425"/>
        </w:trPr>
        <w:tc>
          <w:tcPr>
            <w:tcW w:w="3843" w:type="dxa"/>
            <w:shd w:val="clear" w:color="auto" w:fill="auto"/>
            <w:vAlign w:val="center"/>
            <w:hideMark/>
          </w:tcPr>
          <w:p w:rsidR="00C50788" w:rsidRPr="00C50788" w:rsidRDefault="00C50788" w:rsidP="00C50788">
            <w:pPr>
              <w:spacing w:after="0" w:line="240" w:lineRule="auto"/>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o-MO" w:eastAsia="ru-RU"/>
              </w:rPr>
              <w:t>Subprogramul 5004 „Susţinerea întreprinderilor mici şi mijlocii”</w:t>
            </w:r>
          </w:p>
        </w:tc>
        <w:tc>
          <w:tcPr>
            <w:tcW w:w="1134"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o-MO" w:eastAsia="ru-RU"/>
              </w:rPr>
              <w:t>138077,3</w:t>
            </w:r>
          </w:p>
        </w:tc>
        <w:tc>
          <w:tcPr>
            <w:tcW w:w="1417" w:type="dxa"/>
            <w:shd w:val="clear" w:color="auto" w:fill="auto"/>
            <w:noWrap/>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o-MO" w:eastAsia="ru-RU"/>
              </w:rPr>
              <w:t>119118,4</w:t>
            </w:r>
          </w:p>
        </w:tc>
        <w:tc>
          <w:tcPr>
            <w:tcW w:w="1418" w:type="dxa"/>
            <w:shd w:val="clear" w:color="000000" w:fill="FFFFFF"/>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o-MO" w:eastAsia="ru-RU"/>
              </w:rPr>
              <w:t>145218,4</w:t>
            </w:r>
          </w:p>
        </w:tc>
        <w:tc>
          <w:tcPr>
            <w:tcW w:w="1275" w:type="dxa"/>
            <w:shd w:val="clear" w:color="000000" w:fill="FFFFFF"/>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o-MO" w:eastAsia="ru-RU"/>
              </w:rPr>
              <w:t>171009,2</w:t>
            </w:r>
          </w:p>
        </w:tc>
        <w:tc>
          <w:tcPr>
            <w:tcW w:w="1276" w:type="dxa"/>
            <w:shd w:val="clear" w:color="000000" w:fill="FFFFFF"/>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o-MO" w:eastAsia="ru-RU"/>
              </w:rPr>
              <w:t>154789,2</w:t>
            </w:r>
          </w:p>
        </w:tc>
        <w:tc>
          <w:tcPr>
            <w:tcW w:w="1276"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u-RU" w:eastAsia="ru-RU"/>
              </w:rPr>
              <w:t>42,47</w:t>
            </w:r>
          </w:p>
        </w:tc>
        <w:tc>
          <w:tcPr>
            <w:tcW w:w="1276"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u-RU" w:eastAsia="ru-RU"/>
              </w:rPr>
              <w:t>33,93</w:t>
            </w:r>
          </w:p>
        </w:tc>
        <w:tc>
          <w:tcPr>
            <w:tcW w:w="1134"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u-RU" w:eastAsia="ru-RU"/>
              </w:rPr>
              <w:t>40,35</w:t>
            </w:r>
          </w:p>
        </w:tc>
      </w:tr>
      <w:tr w:rsidR="00C50788" w:rsidRPr="00C50788" w:rsidTr="00C50788">
        <w:trPr>
          <w:trHeight w:val="517"/>
        </w:trPr>
        <w:tc>
          <w:tcPr>
            <w:tcW w:w="3843" w:type="dxa"/>
            <w:shd w:val="clear" w:color="auto" w:fill="auto"/>
            <w:vAlign w:val="center"/>
            <w:hideMark/>
          </w:tcPr>
          <w:p w:rsidR="00C50788" w:rsidRPr="00C50788" w:rsidRDefault="00C50788" w:rsidP="00C50788">
            <w:pPr>
              <w:spacing w:after="0" w:line="240" w:lineRule="auto"/>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o-MO" w:eastAsia="ru-RU"/>
              </w:rPr>
              <w:t>Subprogramul 5006 „Reglementare prin licenţiere”</w:t>
            </w:r>
          </w:p>
        </w:tc>
        <w:tc>
          <w:tcPr>
            <w:tcW w:w="1134" w:type="dxa"/>
            <w:shd w:val="clear" w:color="auto" w:fill="auto"/>
            <w:noWrap/>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o-MO" w:eastAsia="ru-RU"/>
              </w:rPr>
              <w:t>3252,2</w:t>
            </w:r>
          </w:p>
        </w:tc>
        <w:tc>
          <w:tcPr>
            <w:tcW w:w="1417" w:type="dxa"/>
            <w:shd w:val="clear" w:color="auto" w:fill="auto"/>
            <w:noWrap/>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o-MO" w:eastAsia="ru-RU"/>
              </w:rPr>
              <w:t>3132,2</w:t>
            </w:r>
          </w:p>
        </w:tc>
        <w:tc>
          <w:tcPr>
            <w:tcW w:w="1418" w:type="dxa"/>
            <w:shd w:val="clear" w:color="000000" w:fill="FFFFFF"/>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o-MO" w:eastAsia="ru-RU"/>
              </w:rPr>
              <w:t>4020,5</w:t>
            </w:r>
          </w:p>
        </w:tc>
        <w:tc>
          <w:tcPr>
            <w:tcW w:w="1275" w:type="dxa"/>
            <w:shd w:val="clear" w:color="000000" w:fill="FFFFFF"/>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o-MO" w:eastAsia="ru-RU"/>
              </w:rPr>
              <w:t>4161,1</w:t>
            </w:r>
          </w:p>
        </w:tc>
        <w:tc>
          <w:tcPr>
            <w:tcW w:w="1276" w:type="dxa"/>
            <w:shd w:val="clear" w:color="000000" w:fill="FFFFFF"/>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o-MO" w:eastAsia="ru-RU"/>
              </w:rPr>
              <w:t>4306,8</w:t>
            </w:r>
          </w:p>
        </w:tc>
        <w:tc>
          <w:tcPr>
            <w:tcW w:w="1276"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u-RU" w:eastAsia="ru-RU"/>
              </w:rPr>
              <w:t>1,18</w:t>
            </w:r>
          </w:p>
        </w:tc>
        <w:tc>
          <w:tcPr>
            <w:tcW w:w="1276"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u-RU" w:eastAsia="ru-RU"/>
              </w:rPr>
              <w:t>0,83</w:t>
            </w:r>
          </w:p>
        </w:tc>
        <w:tc>
          <w:tcPr>
            <w:tcW w:w="1134"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u-RU" w:eastAsia="ru-RU"/>
              </w:rPr>
              <w:t>1,12</w:t>
            </w:r>
          </w:p>
        </w:tc>
      </w:tr>
      <w:tr w:rsidR="00C50788" w:rsidRPr="00C50788" w:rsidTr="00C50788">
        <w:trPr>
          <w:trHeight w:val="555"/>
        </w:trPr>
        <w:tc>
          <w:tcPr>
            <w:tcW w:w="3843" w:type="dxa"/>
            <w:shd w:val="clear" w:color="auto" w:fill="auto"/>
            <w:vAlign w:val="center"/>
            <w:hideMark/>
          </w:tcPr>
          <w:p w:rsidR="00C50788" w:rsidRPr="00C50788" w:rsidRDefault="00C50788" w:rsidP="00C50788">
            <w:pPr>
              <w:spacing w:after="0" w:line="240" w:lineRule="auto"/>
              <w:rPr>
                <w:rFonts w:ascii="Times New Roman" w:eastAsia="Times New Roman" w:hAnsi="Times New Roman"/>
                <w:color w:val="000000"/>
                <w:sz w:val="20"/>
                <w:szCs w:val="20"/>
                <w:lang w:val="fr-BE" w:eastAsia="ru-RU"/>
              </w:rPr>
            </w:pPr>
            <w:r w:rsidRPr="00C50788">
              <w:rPr>
                <w:rFonts w:ascii="Times New Roman" w:eastAsia="Times New Roman" w:hAnsi="Times New Roman"/>
                <w:color w:val="000000"/>
                <w:sz w:val="20"/>
                <w:szCs w:val="20"/>
                <w:lang w:val="ro-MO" w:eastAsia="ru-RU"/>
              </w:rPr>
              <w:t>Subprogramul 5009 „Administrarea patrimoniului de stat”</w:t>
            </w:r>
          </w:p>
        </w:tc>
        <w:tc>
          <w:tcPr>
            <w:tcW w:w="1134" w:type="dxa"/>
            <w:shd w:val="clear" w:color="auto" w:fill="auto"/>
            <w:noWrap/>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o-MO" w:eastAsia="ru-RU"/>
              </w:rPr>
              <w:t>6246,7</w:t>
            </w:r>
          </w:p>
        </w:tc>
        <w:tc>
          <w:tcPr>
            <w:tcW w:w="1417" w:type="dxa"/>
            <w:shd w:val="clear" w:color="auto" w:fill="auto"/>
            <w:noWrap/>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o-MO" w:eastAsia="ru-RU"/>
              </w:rPr>
              <w:t>6667,2</w:t>
            </w:r>
          </w:p>
        </w:tc>
        <w:tc>
          <w:tcPr>
            <w:tcW w:w="1418" w:type="dxa"/>
            <w:shd w:val="clear" w:color="000000" w:fill="FFFFFF"/>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o-MO" w:eastAsia="ru-RU"/>
              </w:rPr>
              <w:t>9343,5</w:t>
            </w:r>
          </w:p>
        </w:tc>
        <w:tc>
          <w:tcPr>
            <w:tcW w:w="1275" w:type="dxa"/>
            <w:shd w:val="clear" w:color="000000" w:fill="FFFFFF"/>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o-MO" w:eastAsia="ru-RU"/>
              </w:rPr>
              <w:t>7617,3</w:t>
            </w:r>
          </w:p>
        </w:tc>
        <w:tc>
          <w:tcPr>
            <w:tcW w:w="1276" w:type="dxa"/>
            <w:shd w:val="clear" w:color="000000" w:fill="FFFFFF"/>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o-MO" w:eastAsia="ru-RU"/>
              </w:rPr>
              <w:t>7897,4</w:t>
            </w:r>
          </w:p>
        </w:tc>
        <w:tc>
          <w:tcPr>
            <w:tcW w:w="1276"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u-RU" w:eastAsia="ru-RU"/>
              </w:rPr>
              <w:t>2,73</w:t>
            </w:r>
          </w:p>
        </w:tc>
        <w:tc>
          <w:tcPr>
            <w:tcW w:w="1276"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u-RU" w:eastAsia="ru-RU"/>
              </w:rPr>
              <w:t>1,51</w:t>
            </w:r>
          </w:p>
        </w:tc>
        <w:tc>
          <w:tcPr>
            <w:tcW w:w="1134"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u-RU" w:eastAsia="ru-RU"/>
              </w:rPr>
              <w:t>2,06</w:t>
            </w:r>
          </w:p>
        </w:tc>
      </w:tr>
      <w:tr w:rsidR="00C50788" w:rsidRPr="00C50788" w:rsidTr="00C50788">
        <w:trPr>
          <w:trHeight w:val="405"/>
        </w:trPr>
        <w:tc>
          <w:tcPr>
            <w:tcW w:w="3843" w:type="dxa"/>
            <w:shd w:val="clear" w:color="auto" w:fill="auto"/>
            <w:vAlign w:val="center"/>
            <w:hideMark/>
          </w:tcPr>
          <w:p w:rsidR="00C50788" w:rsidRPr="00C50788" w:rsidRDefault="00C50788" w:rsidP="00C50788">
            <w:pPr>
              <w:spacing w:after="0" w:line="240" w:lineRule="auto"/>
              <w:rPr>
                <w:rFonts w:ascii="Times New Roman" w:eastAsia="Times New Roman" w:hAnsi="Times New Roman"/>
                <w:b/>
                <w:bCs/>
                <w:i/>
                <w:iCs/>
                <w:color w:val="000000"/>
                <w:sz w:val="20"/>
                <w:szCs w:val="20"/>
                <w:lang w:val="ru-RU" w:eastAsia="ru-RU"/>
              </w:rPr>
            </w:pPr>
            <w:r w:rsidRPr="00C50788">
              <w:rPr>
                <w:rFonts w:ascii="Times New Roman" w:eastAsia="Times New Roman" w:hAnsi="Times New Roman"/>
                <w:b/>
                <w:bCs/>
                <w:i/>
                <w:iCs/>
                <w:color w:val="000000"/>
                <w:sz w:val="20"/>
                <w:szCs w:val="20"/>
                <w:lang w:val="ro-MO" w:eastAsia="ru-RU"/>
              </w:rPr>
              <w:t>Programul 60 „Dezvoltarea industriei”</w:t>
            </w:r>
          </w:p>
        </w:tc>
        <w:tc>
          <w:tcPr>
            <w:tcW w:w="1134"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1137,6</w:t>
            </w:r>
          </w:p>
        </w:tc>
        <w:tc>
          <w:tcPr>
            <w:tcW w:w="1417"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693,5</w:t>
            </w:r>
          </w:p>
        </w:tc>
        <w:tc>
          <w:tcPr>
            <w:tcW w:w="1418"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289</w:t>
            </w:r>
          </w:p>
        </w:tc>
        <w:tc>
          <w:tcPr>
            <w:tcW w:w="1275"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303,5</w:t>
            </w:r>
          </w:p>
        </w:tc>
        <w:tc>
          <w:tcPr>
            <w:tcW w:w="1276"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318,7</w:t>
            </w:r>
          </w:p>
        </w:tc>
        <w:tc>
          <w:tcPr>
            <w:tcW w:w="1276"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u-RU" w:eastAsia="ru-RU"/>
              </w:rPr>
              <w:t>0,08</w:t>
            </w:r>
          </w:p>
        </w:tc>
        <w:tc>
          <w:tcPr>
            <w:tcW w:w="1276"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u-RU" w:eastAsia="ru-RU"/>
              </w:rPr>
              <w:t>0,06</w:t>
            </w:r>
          </w:p>
        </w:tc>
        <w:tc>
          <w:tcPr>
            <w:tcW w:w="1134"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u-RU" w:eastAsia="ru-RU"/>
              </w:rPr>
              <w:t>0,08</w:t>
            </w:r>
          </w:p>
        </w:tc>
      </w:tr>
      <w:tr w:rsidR="00C50788" w:rsidRPr="00C50788" w:rsidTr="00C50788">
        <w:trPr>
          <w:trHeight w:val="425"/>
        </w:trPr>
        <w:tc>
          <w:tcPr>
            <w:tcW w:w="3843" w:type="dxa"/>
            <w:shd w:val="clear" w:color="auto" w:fill="auto"/>
            <w:vAlign w:val="center"/>
            <w:hideMark/>
          </w:tcPr>
          <w:p w:rsidR="00C50788" w:rsidRPr="00C50788" w:rsidRDefault="00C50788" w:rsidP="00C50788">
            <w:pPr>
              <w:spacing w:after="0" w:line="240" w:lineRule="auto"/>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o-MO" w:eastAsia="ru-RU"/>
              </w:rPr>
              <w:t>Subprogramul 6002 „Dezvoltarea clusterială a sectorului industrial”</w:t>
            </w:r>
          </w:p>
        </w:tc>
        <w:tc>
          <w:tcPr>
            <w:tcW w:w="1134"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o-MO" w:eastAsia="ru-RU"/>
              </w:rPr>
              <w:t>1137,6</w:t>
            </w:r>
          </w:p>
        </w:tc>
        <w:tc>
          <w:tcPr>
            <w:tcW w:w="1417" w:type="dxa"/>
            <w:shd w:val="clear" w:color="auto" w:fill="auto"/>
            <w:noWrap/>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o-MO" w:eastAsia="ru-RU"/>
              </w:rPr>
              <w:t>693,5</w:t>
            </w:r>
          </w:p>
        </w:tc>
        <w:tc>
          <w:tcPr>
            <w:tcW w:w="1418" w:type="dxa"/>
            <w:shd w:val="clear" w:color="auto" w:fill="auto"/>
            <w:noWrap/>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o-MO" w:eastAsia="ru-RU"/>
              </w:rPr>
              <w:t>289</w:t>
            </w:r>
          </w:p>
        </w:tc>
        <w:tc>
          <w:tcPr>
            <w:tcW w:w="1275"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o-MO" w:eastAsia="ru-RU"/>
              </w:rPr>
              <w:t>303,5</w:t>
            </w:r>
          </w:p>
        </w:tc>
        <w:tc>
          <w:tcPr>
            <w:tcW w:w="1276"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o-MO" w:eastAsia="ru-RU"/>
              </w:rPr>
              <w:t>318,7</w:t>
            </w:r>
          </w:p>
        </w:tc>
        <w:tc>
          <w:tcPr>
            <w:tcW w:w="1276"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u-RU" w:eastAsia="ru-RU"/>
              </w:rPr>
              <w:t>0,08</w:t>
            </w:r>
          </w:p>
        </w:tc>
        <w:tc>
          <w:tcPr>
            <w:tcW w:w="1276"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u-RU" w:eastAsia="ru-RU"/>
              </w:rPr>
              <w:t>0,06</w:t>
            </w:r>
          </w:p>
        </w:tc>
        <w:tc>
          <w:tcPr>
            <w:tcW w:w="1134"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u-RU" w:eastAsia="ru-RU"/>
              </w:rPr>
              <w:t>0,08</w:t>
            </w:r>
          </w:p>
        </w:tc>
      </w:tr>
      <w:tr w:rsidR="00C50788" w:rsidRPr="00C50788" w:rsidTr="00C50788">
        <w:trPr>
          <w:trHeight w:val="345"/>
        </w:trPr>
        <w:tc>
          <w:tcPr>
            <w:tcW w:w="3843" w:type="dxa"/>
            <w:shd w:val="clear" w:color="auto" w:fill="auto"/>
            <w:vAlign w:val="center"/>
            <w:hideMark/>
          </w:tcPr>
          <w:p w:rsidR="00C50788" w:rsidRPr="00C50788" w:rsidRDefault="00C50788" w:rsidP="00C50788">
            <w:pPr>
              <w:spacing w:after="0" w:line="240" w:lineRule="auto"/>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TOTAL pe domeniu</w:t>
            </w:r>
          </w:p>
        </w:tc>
        <w:tc>
          <w:tcPr>
            <w:tcW w:w="1134"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184019,8</w:t>
            </w:r>
          </w:p>
        </w:tc>
        <w:tc>
          <w:tcPr>
            <w:tcW w:w="1417"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310522,2</w:t>
            </w:r>
          </w:p>
        </w:tc>
        <w:tc>
          <w:tcPr>
            <w:tcW w:w="1418"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341964,6</w:t>
            </w:r>
          </w:p>
        </w:tc>
        <w:tc>
          <w:tcPr>
            <w:tcW w:w="1275"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503990,2</w:t>
            </w:r>
          </w:p>
        </w:tc>
        <w:tc>
          <w:tcPr>
            <w:tcW w:w="1276"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383571,4</w:t>
            </w:r>
          </w:p>
        </w:tc>
        <w:tc>
          <w:tcPr>
            <w:tcW w:w="1276"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u-RU" w:eastAsia="ru-RU"/>
              </w:rPr>
              <w:t>100,0</w:t>
            </w:r>
          </w:p>
        </w:tc>
        <w:tc>
          <w:tcPr>
            <w:tcW w:w="1276"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u-RU" w:eastAsia="ru-RU"/>
              </w:rPr>
              <w:t>100,0</w:t>
            </w:r>
          </w:p>
        </w:tc>
        <w:tc>
          <w:tcPr>
            <w:tcW w:w="1134"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u-RU" w:eastAsia="ru-RU"/>
              </w:rPr>
              <w:t>100,0</w:t>
            </w:r>
          </w:p>
        </w:tc>
      </w:tr>
      <w:tr w:rsidR="00C50788" w:rsidRPr="00C50788" w:rsidTr="00C50788">
        <w:trPr>
          <w:trHeight w:val="309"/>
        </w:trPr>
        <w:tc>
          <w:tcPr>
            <w:tcW w:w="3843" w:type="dxa"/>
            <w:shd w:val="clear" w:color="auto" w:fill="auto"/>
            <w:vAlign w:val="center"/>
            <w:hideMark/>
          </w:tcPr>
          <w:p w:rsidR="00C50788" w:rsidRPr="00C50788" w:rsidRDefault="00C50788" w:rsidP="00C50788">
            <w:pPr>
              <w:spacing w:after="0" w:line="240" w:lineRule="auto"/>
              <w:rPr>
                <w:rFonts w:ascii="Times New Roman" w:eastAsia="Times New Roman" w:hAnsi="Times New Roman"/>
                <w:i/>
                <w:iCs/>
                <w:color w:val="000000"/>
                <w:sz w:val="20"/>
                <w:szCs w:val="20"/>
                <w:lang w:val="ru-RU" w:eastAsia="ru-RU"/>
              </w:rPr>
            </w:pPr>
            <w:r w:rsidRPr="00C50788">
              <w:rPr>
                <w:rFonts w:ascii="Times New Roman" w:eastAsia="Times New Roman" w:hAnsi="Times New Roman"/>
                <w:i/>
                <w:iCs/>
                <w:color w:val="000000"/>
                <w:sz w:val="20"/>
                <w:szCs w:val="20"/>
                <w:lang w:val="ro-MO" w:eastAsia="ru-RU"/>
              </w:rPr>
              <w:t>Finanţat de la:</w:t>
            </w:r>
          </w:p>
        </w:tc>
        <w:tc>
          <w:tcPr>
            <w:tcW w:w="1134"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 </w:t>
            </w:r>
          </w:p>
        </w:tc>
        <w:tc>
          <w:tcPr>
            <w:tcW w:w="1417"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 </w:t>
            </w:r>
          </w:p>
        </w:tc>
        <w:tc>
          <w:tcPr>
            <w:tcW w:w="1418"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 </w:t>
            </w:r>
          </w:p>
        </w:tc>
        <w:tc>
          <w:tcPr>
            <w:tcW w:w="1275"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 </w:t>
            </w:r>
          </w:p>
        </w:tc>
        <w:tc>
          <w:tcPr>
            <w:tcW w:w="1276"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 </w:t>
            </w:r>
          </w:p>
        </w:tc>
        <w:tc>
          <w:tcPr>
            <w:tcW w:w="1276"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u-RU" w:eastAsia="ru-RU"/>
              </w:rPr>
              <w:t> </w:t>
            </w:r>
          </w:p>
        </w:tc>
        <w:tc>
          <w:tcPr>
            <w:tcW w:w="1276"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u-RU" w:eastAsia="ru-RU"/>
              </w:rPr>
              <w:t> </w:t>
            </w:r>
          </w:p>
        </w:tc>
        <w:tc>
          <w:tcPr>
            <w:tcW w:w="1134"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u-RU" w:eastAsia="ru-RU"/>
              </w:rPr>
              <w:t> </w:t>
            </w:r>
          </w:p>
        </w:tc>
      </w:tr>
      <w:tr w:rsidR="00C50788" w:rsidRPr="00C50788" w:rsidTr="00C50788">
        <w:trPr>
          <w:trHeight w:val="315"/>
        </w:trPr>
        <w:tc>
          <w:tcPr>
            <w:tcW w:w="3843" w:type="dxa"/>
            <w:shd w:val="clear" w:color="auto" w:fill="auto"/>
            <w:vAlign w:val="center"/>
            <w:hideMark/>
          </w:tcPr>
          <w:p w:rsidR="00C50788" w:rsidRPr="00C50788" w:rsidRDefault="00C50788" w:rsidP="00C50788">
            <w:pPr>
              <w:spacing w:after="0" w:line="240" w:lineRule="auto"/>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o-MO" w:eastAsia="ru-RU"/>
              </w:rPr>
              <w:t>Bugetul de stat total, inclusiv:</w:t>
            </w:r>
          </w:p>
        </w:tc>
        <w:tc>
          <w:tcPr>
            <w:tcW w:w="1134"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184019,8</w:t>
            </w:r>
          </w:p>
        </w:tc>
        <w:tc>
          <w:tcPr>
            <w:tcW w:w="1417"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310522,2</w:t>
            </w:r>
          </w:p>
        </w:tc>
        <w:tc>
          <w:tcPr>
            <w:tcW w:w="1418"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341964,6</w:t>
            </w:r>
          </w:p>
        </w:tc>
        <w:tc>
          <w:tcPr>
            <w:tcW w:w="1275"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503990,2</w:t>
            </w:r>
          </w:p>
        </w:tc>
        <w:tc>
          <w:tcPr>
            <w:tcW w:w="1276"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383571,4</w:t>
            </w:r>
          </w:p>
        </w:tc>
        <w:tc>
          <w:tcPr>
            <w:tcW w:w="1276"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u-RU" w:eastAsia="ru-RU"/>
              </w:rPr>
              <w:t>100</w:t>
            </w:r>
          </w:p>
        </w:tc>
        <w:tc>
          <w:tcPr>
            <w:tcW w:w="1276"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u-RU" w:eastAsia="ru-RU"/>
              </w:rPr>
              <w:t>100</w:t>
            </w:r>
          </w:p>
        </w:tc>
        <w:tc>
          <w:tcPr>
            <w:tcW w:w="1134"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u-RU" w:eastAsia="ru-RU"/>
              </w:rPr>
              <w:t>100</w:t>
            </w:r>
          </w:p>
        </w:tc>
      </w:tr>
      <w:tr w:rsidR="00C50788" w:rsidRPr="00C50788" w:rsidTr="0055300F">
        <w:trPr>
          <w:trHeight w:val="376"/>
        </w:trPr>
        <w:tc>
          <w:tcPr>
            <w:tcW w:w="3843" w:type="dxa"/>
            <w:shd w:val="clear" w:color="auto" w:fill="auto"/>
            <w:vAlign w:val="center"/>
            <w:hideMark/>
          </w:tcPr>
          <w:p w:rsidR="00C50788" w:rsidRPr="00C50788" w:rsidRDefault="00C50788" w:rsidP="00C50788">
            <w:pPr>
              <w:spacing w:after="0" w:line="240" w:lineRule="auto"/>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o-MO" w:eastAsia="ru-RU"/>
              </w:rPr>
              <w:t>Cheltuieli de bază</w:t>
            </w:r>
          </w:p>
        </w:tc>
        <w:tc>
          <w:tcPr>
            <w:tcW w:w="1134"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o-MO" w:eastAsia="ru-RU"/>
              </w:rPr>
              <w:t>175985,7</w:t>
            </w:r>
          </w:p>
        </w:tc>
        <w:tc>
          <w:tcPr>
            <w:tcW w:w="1417"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o-MO" w:eastAsia="ru-RU"/>
              </w:rPr>
              <w:t>174482</w:t>
            </w:r>
          </w:p>
        </w:tc>
        <w:tc>
          <w:tcPr>
            <w:tcW w:w="1418"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o-MO" w:eastAsia="ru-RU"/>
              </w:rPr>
              <w:t>188719,3</w:t>
            </w:r>
          </w:p>
        </w:tc>
        <w:tc>
          <w:tcPr>
            <w:tcW w:w="1275"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o-MO" w:eastAsia="ru-RU"/>
              </w:rPr>
              <w:t>212920,1</w:t>
            </w:r>
          </w:p>
        </w:tc>
        <w:tc>
          <w:tcPr>
            <w:tcW w:w="1276"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o-MO" w:eastAsia="ru-RU"/>
              </w:rPr>
              <w:t>197121,4</w:t>
            </w:r>
          </w:p>
        </w:tc>
        <w:tc>
          <w:tcPr>
            <w:tcW w:w="1276"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u-RU" w:eastAsia="ru-RU"/>
              </w:rPr>
              <w:t>55,19</w:t>
            </w:r>
          </w:p>
        </w:tc>
        <w:tc>
          <w:tcPr>
            <w:tcW w:w="1276"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u-RU" w:eastAsia="ru-RU"/>
              </w:rPr>
              <w:t>42,25</w:t>
            </w:r>
          </w:p>
        </w:tc>
        <w:tc>
          <w:tcPr>
            <w:tcW w:w="1134"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u-RU" w:eastAsia="ru-RU"/>
              </w:rPr>
              <w:t>51,39</w:t>
            </w:r>
          </w:p>
        </w:tc>
      </w:tr>
      <w:tr w:rsidR="00C50788" w:rsidRPr="00C50788" w:rsidTr="00C50788">
        <w:trPr>
          <w:trHeight w:val="345"/>
        </w:trPr>
        <w:tc>
          <w:tcPr>
            <w:tcW w:w="3843" w:type="dxa"/>
            <w:shd w:val="clear" w:color="auto" w:fill="auto"/>
            <w:vAlign w:val="center"/>
            <w:hideMark/>
          </w:tcPr>
          <w:p w:rsidR="00C50788" w:rsidRPr="00C50788" w:rsidRDefault="00C50788" w:rsidP="00C50788">
            <w:pPr>
              <w:spacing w:after="0" w:line="240" w:lineRule="auto"/>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o-MO" w:eastAsia="ru-RU"/>
              </w:rPr>
              <w:t>Mijloace speciale</w:t>
            </w:r>
          </w:p>
        </w:tc>
        <w:tc>
          <w:tcPr>
            <w:tcW w:w="1134"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o-MO" w:eastAsia="ru-RU"/>
              </w:rPr>
              <w:t>115,8</w:t>
            </w:r>
          </w:p>
        </w:tc>
        <w:tc>
          <w:tcPr>
            <w:tcW w:w="1417"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o-MO" w:eastAsia="ru-RU"/>
              </w:rPr>
              <w:t>355,2</w:t>
            </w:r>
          </w:p>
        </w:tc>
        <w:tc>
          <w:tcPr>
            <w:tcW w:w="1418"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o-MO" w:eastAsia="ru-RU"/>
              </w:rPr>
              <w:t>378</w:t>
            </w:r>
          </w:p>
        </w:tc>
        <w:tc>
          <w:tcPr>
            <w:tcW w:w="1275"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o-MO" w:eastAsia="ru-RU"/>
              </w:rPr>
              <w:t>396,9</w:t>
            </w:r>
          </w:p>
        </w:tc>
        <w:tc>
          <w:tcPr>
            <w:tcW w:w="1276"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o-MO" w:eastAsia="ru-RU"/>
              </w:rPr>
              <w:t>416,6</w:t>
            </w:r>
          </w:p>
        </w:tc>
        <w:tc>
          <w:tcPr>
            <w:tcW w:w="1276"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u-RU" w:eastAsia="ru-RU"/>
              </w:rPr>
              <w:t>0,11</w:t>
            </w:r>
          </w:p>
        </w:tc>
        <w:tc>
          <w:tcPr>
            <w:tcW w:w="1276"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u-RU" w:eastAsia="ru-RU"/>
              </w:rPr>
              <w:t>0,08</w:t>
            </w:r>
          </w:p>
        </w:tc>
        <w:tc>
          <w:tcPr>
            <w:tcW w:w="1134"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u-RU" w:eastAsia="ru-RU"/>
              </w:rPr>
              <w:t>0,11</w:t>
            </w:r>
          </w:p>
        </w:tc>
      </w:tr>
      <w:tr w:rsidR="00C50788" w:rsidRPr="00C50788" w:rsidTr="00C50788">
        <w:trPr>
          <w:trHeight w:val="585"/>
        </w:trPr>
        <w:tc>
          <w:tcPr>
            <w:tcW w:w="3843" w:type="dxa"/>
            <w:shd w:val="clear" w:color="auto" w:fill="auto"/>
            <w:vAlign w:val="center"/>
            <w:hideMark/>
          </w:tcPr>
          <w:p w:rsidR="00C50788" w:rsidRPr="00C50788" w:rsidRDefault="00C50788" w:rsidP="00C50788">
            <w:pPr>
              <w:spacing w:after="0" w:line="240" w:lineRule="auto"/>
              <w:rPr>
                <w:rFonts w:ascii="Times New Roman" w:eastAsia="Times New Roman" w:hAnsi="Times New Roman"/>
                <w:color w:val="000000"/>
                <w:sz w:val="20"/>
                <w:szCs w:val="20"/>
                <w:lang w:val="fr-BE" w:eastAsia="ru-RU"/>
              </w:rPr>
            </w:pPr>
            <w:r w:rsidRPr="00C50788">
              <w:rPr>
                <w:rFonts w:ascii="Times New Roman" w:eastAsia="Times New Roman" w:hAnsi="Times New Roman"/>
                <w:color w:val="000000"/>
                <w:sz w:val="20"/>
                <w:szCs w:val="20"/>
                <w:lang w:val="ro-MO" w:eastAsia="ru-RU"/>
              </w:rPr>
              <w:t>Proiecte investiţionale finanţate din surse externe</w:t>
            </w:r>
          </w:p>
        </w:tc>
        <w:tc>
          <w:tcPr>
            <w:tcW w:w="1134"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o-MO" w:eastAsia="ru-RU"/>
              </w:rPr>
              <w:t>7918,3</w:t>
            </w:r>
          </w:p>
        </w:tc>
        <w:tc>
          <w:tcPr>
            <w:tcW w:w="1417"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o-MO" w:eastAsia="ru-RU"/>
              </w:rPr>
              <w:t>135685</w:t>
            </w:r>
          </w:p>
        </w:tc>
        <w:tc>
          <w:tcPr>
            <w:tcW w:w="1418"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o-MO" w:eastAsia="ru-RU"/>
              </w:rPr>
              <w:t>152867,3</w:t>
            </w:r>
          </w:p>
        </w:tc>
        <w:tc>
          <w:tcPr>
            <w:tcW w:w="1275"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o-MO" w:eastAsia="ru-RU"/>
              </w:rPr>
              <w:t>290673,2</w:t>
            </w:r>
          </w:p>
        </w:tc>
        <w:tc>
          <w:tcPr>
            <w:tcW w:w="1276"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o-MO" w:eastAsia="ru-RU"/>
              </w:rPr>
              <w:t>186033,4</w:t>
            </w:r>
          </w:p>
        </w:tc>
        <w:tc>
          <w:tcPr>
            <w:tcW w:w="1276"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u-RU" w:eastAsia="ru-RU"/>
              </w:rPr>
              <w:t>44,70</w:t>
            </w:r>
          </w:p>
        </w:tc>
        <w:tc>
          <w:tcPr>
            <w:tcW w:w="1276"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u-RU" w:eastAsia="ru-RU"/>
              </w:rPr>
              <w:t>57,67</w:t>
            </w:r>
          </w:p>
        </w:tc>
        <w:tc>
          <w:tcPr>
            <w:tcW w:w="1134"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u-RU" w:eastAsia="ru-RU"/>
              </w:rPr>
              <w:t>48,50</w:t>
            </w:r>
          </w:p>
        </w:tc>
      </w:tr>
      <w:tr w:rsidR="00C50788" w:rsidRPr="00C50788" w:rsidTr="00C50788">
        <w:trPr>
          <w:trHeight w:val="367"/>
        </w:trPr>
        <w:tc>
          <w:tcPr>
            <w:tcW w:w="3843" w:type="dxa"/>
            <w:shd w:val="clear" w:color="auto" w:fill="auto"/>
            <w:vAlign w:val="center"/>
            <w:hideMark/>
          </w:tcPr>
          <w:p w:rsidR="00C50788" w:rsidRPr="00C50788" w:rsidRDefault="00C50788" w:rsidP="00C50788">
            <w:pPr>
              <w:spacing w:after="0" w:line="240" w:lineRule="auto"/>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o-MO" w:eastAsia="ru-RU"/>
              </w:rPr>
              <w:t>Bugetele unităţilor administrativ-teritoriale</w:t>
            </w:r>
          </w:p>
        </w:tc>
        <w:tc>
          <w:tcPr>
            <w:tcW w:w="1134"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w:t>
            </w:r>
          </w:p>
        </w:tc>
        <w:tc>
          <w:tcPr>
            <w:tcW w:w="1417"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w:t>
            </w:r>
          </w:p>
        </w:tc>
        <w:tc>
          <w:tcPr>
            <w:tcW w:w="1418"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w:t>
            </w:r>
          </w:p>
        </w:tc>
        <w:tc>
          <w:tcPr>
            <w:tcW w:w="1275"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w:t>
            </w:r>
          </w:p>
        </w:tc>
        <w:tc>
          <w:tcPr>
            <w:tcW w:w="1276"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w:t>
            </w:r>
          </w:p>
        </w:tc>
        <w:tc>
          <w:tcPr>
            <w:tcW w:w="1276"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u-RU" w:eastAsia="ru-RU"/>
              </w:rPr>
              <w:t>-</w:t>
            </w:r>
          </w:p>
        </w:tc>
        <w:tc>
          <w:tcPr>
            <w:tcW w:w="1276"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u-RU" w:eastAsia="ru-RU"/>
              </w:rPr>
              <w:t>-</w:t>
            </w:r>
          </w:p>
        </w:tc>
        <w:tc>
          <w:tcPr>
            <w:tcW w:w="1134"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u-RU" w:eastAsia="ru-RU"/>
              </w:rPr>
              <w:t>-</w:t>
            </w:r>
          </w:p>
        </w:tc>
      </w:tr>
      <w:tr w:rsidR="00C50788" w:rsidRPr="00C50788" w:rsidTr="00C50788">
        <w:trPr>
          <w:trHeight w:val="315"/>
        </w:trPr>
        <w:tc>
          <w:tcPr>
            <w:tcW w:w="3843" w:type="dxa"/>
            <w:shd w:val="clear" w:color="auto" w:fill="auto"/>
            <w:vAlign w:val="center"/>
            <w:hideMark/>
          </w:tcPr>
          <w:p w:rsidR="00C50788" w:rsidRPr="00C50788" w:rsidRDefault="00C50788" w:rsidP="00C50788">
            <w:pPr>
              <w:spacing w:after="0" w:line="240" w:lineRule="auto"/>
              <w:rPr>
                <w:rFonts w:ascii="Times New Roman" w:eastAsia="Times New Roman" w:hAnsi="Times New Roman"/>
                <w:color w:val="000000"/>
                <w:sz w:val="20"/>
                <w:szCs w:val="20"/>
                <w:lang w:val="ru-RU" w:eastAsia="ru-RU"/>
              </w:rPr>
            </w:pPr>
            <w:r w:rsidRPr="00C50788">
              <w:rPr>
                <w:rFonts w:ascii="Times New Roman" w:eastAsia="Times New Roman" w:hAnsi="Times New Roman"/>
                <w:color w:val="000000"/>
                <w:sz w:val="20"/>
                <w:szCs w:val="20"/>
                <w:lang w:val="ro-MO" w:eastAsia="ru-RU"/>
              </w:rPr>
              <w:t> </w:t>
            </w:r>
          </w:p>
        </w:tc>
        <w:tc>
          <w:tcPr>
            <w:tcW w:w="1134"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 </w:t>
            </w:r>
          </w:p>
        </w:tc>
        <w:tc>
          <w:tcPr>
            <w:tcW w:w="1417"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 </w:t>
            </w:r>
          </w:p>
        </w:tc>
        <w:tc>
          <w:tcPr>
            <w:tcW w:w="1418"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 </w:t>
            </w:r>
          </w:p>
        </w:tc>
        <w:tc>
          <w:tcPr>
            <w:tcW w:w="1275"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 </w:t>
            </w:r>
          </w:p>
        </w:tc>
        <w:tc>
          <w:tcPr>
            <w:tcW w:w="1276"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 </w:t>
            </w:r>
          </w:p>
        </w:tc>
        <w:tc>
          <w:tcPr>
            <w:tcW w:w="1276"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 </w:t>
            </w:r>
          </w:p>
        </w:tc>
        <w:tc>
          <w:tcPr>
            <w:tcW w:w="1276"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 </w:t>
            </w:r>
          </w:p>
        </w:tc>
        <w:tc>
          <w:tcPr>
            <w:tcW w:w="1134" w:type="dxa"/>
            <w:shd w:val="clear" w:color="auto" w:fill="auto"/>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 </w:t>
            </w:r>
          </w:p>
        </w:tc>
      </w:tr>
      <w:tr w:rsidR="00C50788" w:rsidRPr="00C50788" w:rsidTr="00C50788">
        <w:trPr>
          <w:trHeight w:val="360"/>
        </w:trPr>
        <w:tc>
          <w:tcPr>
            <w:tcW w:w="3843" w:type="dxa"/>
            <w:shd w:val="clear" w:color="000000" w:fill="DBE5F1"/>
            <w:vAlign w:val="bottom"/>
            <w:hideMark/>
          </w:tcPr>
          <w:p w:rsidR="00C50788" w:rsidRPr="00C50788" w:rsidRDefault="00C50788" w:rsidP="00C50788">
            <w:pPr>
              <w:spacing w:after="0" w:line="240" w:lineRule="auto"/>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TOTAL pe sector</w:t>
            </w:r>
          </w:p>
        </w:tc>
        <w:tc>
          <w:tcPr>
            <w:tcW w:w="1134" w:type="dxa"/>
            <w:shd w:val="clear" w:color="000000" w:fill="DBE5F1"/>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184019,8</w:t>
            </w:r>
          </w:p>
        </w:tc>
        <w:tc>
          <w:tcPr>
            <w:tcW w:w="1417" w:type="dxa"/>
            <w:shd w:val="clear" w:color="000000" w:fill="DBE5F1"/>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310522,2</w:t>
            </w:r>
          </w:p>
        </w:tc>
        <w:tc>
          <w:tcPr>
            <w:tcW w:w="1418" w:type="dxa"/>
            <w:shd w:val="clear" w:color="000000" w:fill="DBE5F1"/>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341964,6</w:t>
            </w:r>
          </w:p>
        </w:tc>
        <w:tc>
          <w:tcPr>
            <w:tcW w:w="1275" w:type="dxa"/>
            <w:shd w:val="clear" w:color="000000" w:fill="DBE5F1"/>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503990,2</w:t>
            </w:r>
          </w:p>
        </w:tc>
        <w:tc>
          <w:tcPr>
            <w:tcW w:w="1276" w:type="dxa"/>
            <w:shd w:val="clear" w:color="000000" w:fill="DBE5F1"/>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383571,4</w:t>
            </w:r>
          </w:p>
        </w:tc>
        <w:tc>
          <w:tcPr>
            <w:tcW w:w="1276" w:type="dxa"/>
            <w:shd w:val="clear" w:color="000000" w:fill="DBE5F1"/>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100</w:t>
            </w:r>
          </w:p>
        </w:tc>
        <w:tc>
          <w:tcPr>
            <w:tcW w:w="1276" w:type="dxa"/>
            <w:shd w:val="clear" w:color="000000" w:fill="DBE5F1"/>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100</w:t>
            </w:r>
          </w:p>
        </w:tc>
        <w:tc>
          <w:tcPr>
            <w:tcW w:w="1134" w:type="dxa"/>
            <w:shd w:val="clear" w:color="000000" w:fill="DBE5F1"/>
            <w:vAlign w:val="bottom"/>
            <w:hideMark/>
          </w:tcPr>
          <w:p w:rsidR="00C50788" w:rsidRPr="00C50788" w:rsidRDefault="00C50788" w:rsidP="00C50788">
            <w:pPr>
              <w:spacing w:after="0" w:line="240" w:lineRule="auto"/>
              <w:jc w:val="right"/>
              <w:rPr>
                <w:rFonts w:ascii="Times New Roman" w:eastAsia="Times New Roman" w:hAnsi="Times New Roman"/>
                <w:b/>
                <w:bCs/>
                <w:color w:val="000000"/>
                <w:sz w:val="20"/>
                <w:szCs w:val="20"/>
                <w:lang w:val="ru-RU" w:eastAsia="ru-RU"/>
              </w:rPr>
            </w:pPr>
            <w:r w:rsidRPr="00C50788">
              <w:rPr>
                <w:rFonts w:ascii="Times New Roman" w:eastAsia="Times New Roman" w:hAnsi="Times New Roman"/>
                <w:b/>
                <w:bCs/>
                <w:color w:val="000000"/>
                <w:sz w:val="20"/>
                <w:szCs w:val="20"/>
                <w:lang w:val="ro-MO" w:eastAsia="ru-RU"/>
              </w:rPr>
              <w:t>100</w:t>
            </w:r>
          </w:p>
        </w:tc>
      </w:tr>
    </w:tbl>
    <w:p w:rsidR="00C50788" w:rsidRDefault="00C50788" w:rsidP="00F52949">
      <w:pPr>
        <w:spacing w:after="0" w:line="240" w:lineRule="auto"/>
        <w:jc w:val="center"/>
        <w:rPr>
          <w:rFonts w:eastAsia="Times New Roman" w:cs="Calibri"/>
          <w:bCs/>
          <w:color w:val="365F91"/>
          <w:sz w:val="26"/>
          <w:szCs w:val="26"/>
          <w:lang w:val="ro-MO" w:eastAsia="ru-RU"/>
        </w:rPr>
      </w:pPr>
    </w:p>
    <w:p w:rsidR="00C50788" w:rsidRDefault="00C50788" w:rsidP="00F52949">
      <w:pPr>
        <w:spacing w:after="0" w:line="240" w:lineRule="auto"/>
        <w:jc w:val="center"/>
        <w:rPr>
          <w:rFonts w:eastAsia="Times New Roman" w:cs="Calibri"/>
          <w:bCs/>
          <w:color w:val="365F91"/>
          <w:sz w:val="26"/>
          <w:szCs w:val="26"/>
          <w:lang w:val="ro-MO" w:eastAsia="ru-RU"/>
        </w:rPr>
      </w:pPr>
    </w:p>
    <w:p w:rsidR="00E5238C" w:rsidRPr="009F7BA3" w:rsidRDefault="0008327C" w:rsidP="006A6C02">
      <w:pPr>
        <w:rPr>
          <w:rFonts w:asciiTheme="minorHAnsi" w:hAnsiTheme="minorHAnsi" w:cstheme="minorHAnsi"/>
          <w:b/>
          <w:bCs/>
          <w:color w:val="365F91" w:themeColor="accent1" w:themeShade="BF"/>
          <w:sz w:val="26"/>
          <w:szCs w:val="26"/>
          <w:lang w:val="ro-MO"/>
        </w:rPr>
      </w:pPr>
      <w:r w:rsidRPr="009F7BA3">
        <w:rPr>
          <w:rFonts w:asciiTheme="minorHAnsi" w:eastAsiaTheme="minorHAnsi" w:hAnsiTheme="minorHAnsi" w:cstheme="minorHAnsi"/>
          <w:b/>
          <w:color w:val="365F91" w:themeColor="accent1" w:themeShade="BF"/>
          <w:sz w:val="26"/>
          <w:szCs w:val="26"/>
          <w:lang w:val="ro-MO"/>
        </w:rPr>
        <w:lastRenderedPageBreak/>
        <w:t>Acțiuni cu costuri neacoperite în cadrul limitei de cheltuieli pe sectorul privat pentru 2016-2018</w:t>
      </w:r>
    </w:p>
    <w:tbl>
      <w:tblPr>
        <w:tblStyle w:val="1"/>
        <w:tblW w:w="0" w:type="auto"/>
        <w:tblLook w:val="04A0"/>
      </w:tblPr>
      <w:tblGrid>
        <w:gridCol w:w="5976"/>
        <w:gridCol w:w="1524"/>
        <w:gridCol w:w="1524"/>
        <w:gridCol w:w="1434"/>
        <w:gridCol w:w="4102"/>
      </w:tblGrid>
      <w:tr w:rsidR="00E5238C" w:rsidRPr="00FB692B" w:rsidTr="00E5238C">
        <w:trPr>
          <w:trHeight w:val="420"/>
        </w:trPr>
        <w:tc>
          <w:tcPr>
            <w:tcW w:w="5976" w:type="dxa"/>
            <w:vAlign w:val="center"/>
          </w:tcPr>
          <w:p w:rsidR="00E5238C" w:rsidRPr="00FB692B" w:rsidRDefault="00E5238C" w:rsidP="00E5238C">
            <w:pPr>
              <w:jc w:val="center"/>
              <w:rPr>
                <w:rFonts w:ascii="Times New Roman" w:eastAsiaTheme="minorHAnsi" w:hAnsi="Times New Roman"/>
                <w:b/>
                <w:sz w:val="20"/>
                <w:szCs w:val="20"/>
                <w:lang w:val="ro-MO"/>
              </w:rPr>
            </w:pPr>
            <w:r w:rsidRPr="00FB692B">
              <w:rPr>
                <w:rFonts w:ascii="Times New Roman" w:eastAsiaTheme="minorHAnsi" w:hAnsi="Times New Roman"/>
                <w:b/>
                <w:sz w:val="20"/>
                <w:szCs w:val="20"/>
                <w:lang w:val="ro-MO"/>
              </w:rPr>
              <w:t>Denumirea</w:t>
            </w:r>
          </w:p>
        </w:tc>
        <w:tc>
          <w:tcPr>
            <w:tcW w:w="1524" w:type="dxa"/>
            <w:vAlign w:val="center"/>
          </w:tcPr>
          <w:p w:rsidR="00E5238C" w:rsidRPr="00FB692B" w:rsidRDefault="00E5238C" w:rsidP="00E5238C">
            <w:pPr>
              <w:jc w:val="center"/>
              <w:rPr>
                <w:rFonts w:ascii="Times New Roman" w:eastAsiaTheme="minorHAnsi" w:hAnsi="Times New Roman"/>
                <w:b/>
                <w:sz w:val="20"/>
                <w:szCs w:val="20"/>
                <w:lang w:val="ro-MO"/>
              </w:rPr>
            </w:pPr>
            <w:r w:rsidRPr="00FB692B">
              <w:rPr>
                <w:rFonts w:ascii="Times New Roman" w:eastAsiaTheme="minorHAnsi" w:hAnsi="Times New Roman"/>
                <w:b/>
                <w:sz w:val="20"/>
                <w:szCs w:val="20"/>
                <w:lang w:val="ro-MO"/>
              </w:rPr>
              <w:t>2016</w:t>
            </w:r>
          </w:p>
        </w:tc>
        <w:tc>
          <w:tcPr>
            <w:tcW w:w="1524" w:type="dxa"/>
            <w:vAlign w:val="center"/>
          </w:tcPr>
          <w:p w:rsidR="00E5238C" w:rsidRPr="00FB692B" w:rsidRDefault="00E5238C" w:rsidP="00E5238C">
            <w:pPr>
              <w:jc w:val="center"/>
              <w:rPr>
                <w:rFonts w:ascii="Times New Roman" w:eastAsiaTheme="minorHAnsi" w:hAnsi="Times New Roman"/>
                <w:b/>
                <w:sz w:val="20"/>
                <w:szCs w:val="20"/>
                <w:lang w:val="ro-MO"/>
              </w:rPr>
            </w:pPr>
            <w:r w:rsidRPr="00FB692B">
              <w:rPr>
                <w:rFonts w:ascii="Times New Roman" w:eastAsiaTheme="minorHAnsi" w:hAnsi="Times New Roman"/>
                <w:b/>
                <w:sz w:val="20"/>
                <w:szCs w:val="20"/>
                <w:lang w:val="ro-MO"/>
              </w:rPr>
              <w:t>2017</w:t>
            </w:r>
          </w:p>
        </w:tc>
        <w:tc>
          <w:tcPr>
            <w:tcW w:w="1434" w:type="dxa"/>
            <w:vAlign w:val="center"/>
          </w:tcPr>
          <w:p w:rsidR="00E5238C" w:rsidRPr="00FB692B" w:rsidRDefault="00E5238C" w:rsidP="00E5238C">
            <w:pPr>
              <w:jc w:val="center"/>
              <w:rPr>
                <w:rFonts w:ascii="Times New Roman" w:eastAsiaTheme="minorHAnsi" w:hAnsi="Times New Roman"/>
                <w:b/>
                <w:sz w:val="20"/>
                <w:szCs w:val="20"/>
                <w:lang w:val="ro-MO"/>
              </w:rPr>
            </w:pPr>
            <w:r w:rsidRPr="00FB692B">
              <w:rPr>
                <w:rFonts w:ascii="Times New Roman" w:eastAsiaTheme="minorHAnsi" w:hAnsi="Times New Roman"/>
                <w:b/>
                <w:sz w:val="20"/>
                <w:szCs w:val="20"/>
                <w:lang w:val="ro-MO"/>
              </w:rPr>
              <w:t>2018</w:t>
            </w:r>
          </w:p>
        </w:tc>
        <w:tc>
          <w:tcPr>
            <w:tcW w:w="4102" w:type="dxa"/>
            <w:vAlign w:val="center"/>
          </w:tcPr>
          <w:p w:rsidR="00E5238C" w:rsidRPr="00FB692B" w:rsidRDefault="00E5238C" w:rsidP="00E5238C">
            <w:pPr>
              <w:jc w:val="center"/>
              <w:rPr>
                <w:rFonts w:ascii="Times New Roman" w:eastAsiaTheme="minorHAnsi" w:hAnsi="Times New Roman"/>
                <w:b/>
                <w:sz w:val="20"/>
                <w:szCs w:val="20"/>
                <w:lang w:val="ro-MO"/>
              </w:rPr>
            </w:pPr>
            <w:r w:rsidRPr="00FB692B">
              <w:rPr>
                <w:rFonts w:ascii="Times New Roman" w:eastAsiaTheme="minorHAnsi" w:hAnsi="Times New Roman"/>
                <w:b/>
                <w:sz w:val="20"/>
                <w:szCs w:val="20"/>
                <w:lang w:val="ro-MO"/>
              </w:rPr>
              <w:t>Indicatori de performanță</w:t>
            </w:r>
          </w:p>
        </w:tc>
      </w:tr>
      <w:tr w:rsidR="00E5238C" w:rsidRPr="00FB692B" w:rsidTr="00E5238C">
        <w:trPr>
          <w:trHeight w:val="595"/>
        </w:trPr>
        <w:tc>
          <w:tcPr>
            <w:tcW w:w="14560" w:type="dxa"/>
            <w:gridSpan w:val="5"/>
          </w:tcPr>
          <w:p w:rsidR="00E5238C" w:rsidRPr="00FB692B" w:rsidRDefault="00E5238C" w:rsidP="00E5238C">
            <w:pPr>
              <w:rPr>
                <w:rFonts w:ascii="Times New Roman" w:eastAsiaTheme="minorHAnsi" w:hAnsi="Times New Roman"/>
                <w:b/>
                <w:sz w:val="20"/>
                <w:szCs w:val="20"/>
                <w:lang w:val="ro-MO"/>
              </w:rPr>
            </w:pPr>
            <w:r w:rsidRPr="00FB692B">
              <w:rPr>
                <w:rFonts w:ascii="Times New Roman" w:eastAsiaTheme="minorHAnsi" w:hAnsi="Times New Roman"/>
                <w:b/>
                <w:sz w:val="20"/>
                <w:szCs w:val="20"/>
                <w:lang w:val="ro-MO"/>
              </w:rPr>
              <w:t>Programul 5000 ”Servicii generale economice și comerciale”</w:t>
            </w:r>
          </w:p>
          <w:p w:rsidR="00E5238C" w:rsidRPr="00FB692B" w:rsidRDefault="00E5238C" w:rsidP="00E5238C">
            <w:pPr>
              <w:rPr>
                <w:rFonts w:ascii="Times New Roman" w:eastAsiaTheme="minorHAnsi" w:hAnsi="Times New Roman"/>
                <w:b/>
                <w:sz w:val="20"/>
                <w:szCs w:val="20"/>
                <w:lang w:val="ro-MO"/>
              </w:rPr>
            </w:pPr>
            <w:r w:rsidRPr="00FB692B">
              <w:rPr>
                <w:rFonts w:ascii="Times New Roman" w:eastAsiaTheme="minorHAnsi" w:hAnsi="Times New Roman"/>
                <w:b/>
                <w:i/>
                <w:sz w:val="20"/>
                <w:szCs w:val="20"/>
                <w:lang w:val="ro-MO"/>
              </w:rPr>
              <w:t xml:space="preserve">Subprogramul 5004 ”Susținerea întreprinderilor mici și mijlocii” </w:t>
            </w:r>
            <w:r w:rsidRPr="00FB692B">
              <w:rPr>
                <w:rFonts w:ascii="Times New Roman" w:eastAsiaTheme="minorHAnsi" w:hAnsi="Times New Roman"/>
                <w:b/>
                <w:sz w:val="20"/>
                <w:szCs w:val="20"/>
                <w:lang w:val="ro-MO"/>
              </w:rPr>
              <w:t xml:space="preserve"> </w:t>
            </w:r>
          </w:p>
          <w:p w:rsidR="00E5238C" w:rsidRPr="00FB692B" w:rsidRDefault="00E5238C" w:rsidP="00E5238C">
            <w:pPr>
              <w:rPr>
                <w:rFonts w:ascii="Times New Roman" w:eastAsiaTheme="minorHAnsi" w:hAnsi="Times New Roman"/>
                <w:b/>
                <w:color w:val="FF0000"/>
                <w:sz w:val="20"/>
                <w:szCs w:val="20"/>
                <w:lang w:val="ro-MO"/>
              </w:rPr>
            </w:pPr>
            <w:r w:rsidRPr="00FB692B">
              <w:rPr>
                <w:rFonts w:ascii="Times New Roman" w:eastAsiaTheme="minorHAnsi" w:hAnsi="Times New Roman"/>
                <w:b/>
                <w:sz w:val="20"/>
                <w:szCs w:val="20"/>
                <w:lang w:val="ro-MO"/>
              </w:rPr>
              <w:t xml:space="preserve">Scopul principal </w:t>
            </w:r>
            <w:r w:rsidRPr="00FB692B">
              <w:rPr>
                <w:rFonts w:ascii="Times New Roman" w:eastAsiaTheme="minorHAnsi" w:hAnsi="Times New Roman"/>
                <w:sz w:val="20"/>
                <w:szCs w:val="20"/>
                <w:lang w:val="ro-MO"/>
              </w:rPr>
              <w:t>este c</w:t>
            </w:r>
            <w:r w:rsidRPr="00FB692B">
              <w:rPr>
                <w:rFonts w:ascii="Times New Roman" w:hAnsi="Times New Roman"/>
                <w:sz w:val="20"/>
                <w:szCs w:val="20"/>
                <w:lang w:val="ro-MO"/>
              </w:rPr>
              <w:t>rearea unui mediu de afaceri favorabil, promovarea culturii antreprenoriale în vederea susţinerii întreprinderilor mici și mijlocii şi asigurării coeziunii sociale.</w:t>
            </w:r>
          </w:p>
        </w:tc>
      </w:tr>
      <w:tr w:rsidR="00E5238C" w:rsidRPr="00FB692B" w:rsidTr="00E5238C">
        <w:trPr>
          <w:trHeight w:val="595"/>
        </w:trPr>
        <w:tc>
          <w:tcPr>
            <w:tcW w:w="5976" w:type="dxa"/>
          </w:tcPr>
          <w:p w:rsidR="00E5238C" w:rsidRPr="00FB692B" w:rsidRDefault="00E5238C" w:rsidP="000C0D34">
            <w:pPr>
              <w:numPr>
                <w:ilvl w:val="0"/>
                <w:numId w:val="50"/>
              </w:numPr>
              <w:ind w:left="142" w:hanging="142"/>
              <w:contextualSpacing/>
              <w:jc w:val="both"/>
              <w:rPr>
                <w:rFonts w:ascii="Times New Roman" w:eastAsia="Times New Roman" w:hAnsi="Times New Roman"/>
                <w:b/>
                <w:sz w:val="20"/>
                <w:szCs w:val="20"/>
                <w:lang w:val="ro-MO" w:eastAsia="ru-RU"/>
              </w:rPr>
            </w:pPr>
            <w:r w:rsidRPr="00FB692B">
              <w:rPr>
                <w:rFonts w:ascii="Times New Roman" w:eastAsia="Times New Roman" w:hAnsi="Times New Roman"/>
                <w:sz w:val="20"/>
                <w:szCs w:val="20"/>
                <w:lang w:val="ro-MO" w:eastAsia="ru-RU"/>
              </w:rPr>
              <w:t xml:space="preserve">Plata contribuției de participare a Republicii Moldova la Programul UE „Competitivitatea întreprinderilor şi a întreprinderilor mici şi mijlocii” (COSME 2014-2020) </w:t>
            </w:r>
            <w:r w:rsidRPr="00FB692B">
              <w:rPr>
                <w:rFonts w:ascii="Times New Roman" w:eastAsia="Times New Roman" w:hAnsi="Times New Roman"/>
                <w:i/>
                <w:sz w:val="20"/>
                <w:szCs w:val="20"/>
                <w:lang w:val="ro-MO" w:eastAsia="ru-RU"/>
              </w:rPr>
              <w:t>(Conform art. 7 din anexa I, Legea nr. 21 din 27.02.2015 pentru ratificarea Acordului dintre Republica Moldova și Uniunea Europeană privind participarea Republicii Moldova la Programul Uniunii Europene ”Competitivitatea întreprinderilor și a întreprinderilor mici și mijlocii (COSME 2014-2020); Programul de activitate al Guvernului RM 2015-2018, capitolul IV, subcapitolul A „Dezvoltarea mediului de afaceri și a climatului investițional”, acțiunea nr. 18)</w:t>
            </w:r>
          </w:p>
        </w:tc>
        <w:tc>
          <w:tcPr>
            <w:tcW w:w="1524" w:type="dxa"/>
          </w:tcPr>
          <w:p w:rsidR="00E5238C" w:rsidRPr="00FB692B" w:rsidRDefault="00E5238C" w:rsidP="00E5238C">
            <w:pPr>
              <w:jc w:val="center"/>
              <w:rPr>
                <w:rFonts w:ascii="Times New Roman" w:eastAsiaTheme="minorHAnsi" w:hAnsi="Times New Roman"/>
                <w:sz w:val="20"/>
                <w:szCs w:val="20"/>
                <w:lang w:val="ro-MO"/>
              </w:rPr>
            </w:pPr>
            <w:r w:rsidRPr="00FB692B">
              <w:rPr>
                <w:rFonts w:ascii="Times New Roman" w:eastAsiaTheme="minorHAnsi" w:hAnsi="Times New Roman"/>
                <w:sz w:val="20"/>
                <w:szCs w:val="20"/>
                <w:lang w:val="ro-MO"/>
              </w:rPr>
              <w:t>52047 Euro</w:t>
            </w:r>
          </w:p>
          <w:p w:rsidR="00E5238C" w:rsidRPr="00FB692B" w:rsidRDefault="00E5238C" w:rsidP="00E5238C">
            <w:pPr>
              <w:jc w:val="center"/>
              <w:rPr>
                <w:rFonts w:ascii="Times New Roman" w:eastAsiaTheme="minorHAnsi" w:hAnsi="Times New Roman"/>
                <w:sz w:val="20"/>
                <w:szCs w:val="20"/>
                <w:lang w:val="ro-MO"/>
              </w:rPr>
            </w:pPr>
          </w:p>
          <w:p w:rsidR="00E5238C" w:rsidRPr="00FB692B" w:rsidRDefault="00E5238C" w:rsidP="00E5238C">
            <w:pPr>
              <w:jc w:val="center"/>
              <w:rPr>
                <w:rFonts w:ascii="Times New Roman" w:eastAsiaTheme="minorHAnsi" w:hAnsi="Times New Roman"/>
                <w:sz w:val="20"/>
                <w:szCs w:val="20"/>
                <w:lang w:val="ro-MO"/>
              </w:rPr>
            </w:pPr>
            <w:r w:rsidRPr="00FB692B">
              <w:rPr>
                <w:rFonts w:ascii="Times New Roman" w:eastAsiaTheme="minorHAnsi" w:hAnsi="Times New Roman"/>
                <w:sz w:val="20"/>
                <w:szCs w:val="20"/>
                <w:lang w:val="ro-MO"/>
              </w:rPr>
              <w:t>(curs valutar: 21,04 MDL/EUR)</w:t>
            </w:r>
          </w:p>
          <w:p w:rsidR="00E5238C" w:rsidRPr="00FB692B" w:rsidRDefault="00E5238C" w:rsidP="00E5238C">
            <w:pPr>
              <w:jc w:val="center"/>
              <w:rPr>
                <w:rFonts w:ascii="Times New Roman" w:eastAsiaTheme="minorHAnsi" w:hAnsi="Times New Roman"/>
                <w:sz w:val="20"/>
                <w:szCs w:val="20"/>
                <w:lang w:val="ro-MO"/>
              </w:rPr>
            </w:pPr>
          </w:p>
          <w:p w:rsidR="00E5238C" w:rsidRPr="00FB692B" w:rsidRDefault="00E5238C" w:rsidP="00E5238C">
            <w:pPr>
              <w:jc w:val="center"/>
              <w:rPr>
                <w:rFonts w:ascii="Times New Roman" w:eastAsiaTheme="minorHAnsi" w:hAnsi="Times New Roman"/>
                <w:sz w:val="20"/>
                <w:szCs w:val="20"/>
                <w:lang w:val="ro-MO"/>
              </w:rPr>
            </w:pPr>
            <w:r w:rsidRPr="00FB692B">
              <w:rPr>
                <w:rFonts w:ascii="Times New Roman" w:eastAsiaTheme="minorHAnsi" w:hAnsi="Times New Roman"/>
                <w:sz w:val="20"/>
                <w:szCs w:val="20"/>
                <w:lang w:val="ro-MO"/>
              </w:rPr>
              <w:t xml:space="preserve">1095,1 </w:t>
            </w:r>
          </w:p>
        </w:tc>
        <w:tc>
          <w:tcPr>
            <w:tcW w:w="1524" w:type="dxa"/>
          </w:tcPr>
          <w:p w:rsidR="00E5238C" w:rsidRPr="00FB692B" w:rsidRDefault="00E5238C" w:rsidP="00E5238C">
            <w:pPr>
              <w:jc w:val="center"/>
              <w:rPr>
                <w:rFonts w:ascii="Times New Roman" w:eastAsiaTheme="minorHAnsi" w:hAnsi="Times New Roman"/>
                <w:sz w:val="20"/>
                <w:szCs w:val="20"/>
                <w:lang w:val="ro-MO"/>
              </w:rPr>
            </w:pPr>
            <w:r w:rsidRPr="00FB692B">
              <w:rPr>
                <w:rFonts w:ascii="Times New Roman" w:eastAsiaTheme="minorHAnsi" w:hAnsi="Times New Roman"/>
                <w:sz w:val="20"/>
                <w:szCs w:val="20"/>
                <w:lang w:val="ro-MO"/>
              </w:rPr>
              <w:t>52047 Euro</w:t>
            </w:r>
          </w:p>
          <w:p w:rsidR="00E5238C" w:rsidRPr="00FB692B" w:rsidRDefault="00E5238C" w:rsidP="00E5238C">
            <w:pPr>
              <w:jc w:val="center"/>
              <w:rPr>
                <w:rFonts w:ascii="Times New Roman" w:eastAsiaTheme="minorHAnsi" w:hAnsi="Times New Roman"/>
                <w:sz w:val="20"/>
                <w:szCs w:val="20"/>
                <w:lang w:val="ro-MO"/>
              </w:rPr>
            </w:pPr>
          </w:p>
          <w:p w:rsidR="00E5238C" w:rsidRPr="00FB692B" w:rsidRDefault="00E5238C" w:rsidP="00E5238C">
            <w:pPr>
              <w:jc w:val="center"/>
              <w:rPr>
                <w:rFonts w:ascii="Times New Roman" w:eastAsiaTheme="minorHAnsi" w:hAnsi="Times New Roman"/>
                <w:sz w:val="20"/>
                <w:szCs w:val="20"/>
                <w:lang w:val="ro-MO"/>
              </w:rPr>
            </w:pPr>
            <w:r w:rsidRPr="00FB692B">
              <w:rPr>
                <w:rFonts w:ascii="Times New Roman" w:eastAsiaTheme="minorHAnsi" w:hAnsi="Times New Roman"/>
                <w:sz w:val="20"/>
                <w:szCs w:val="20"/>
                <w:lang w:val="ro-MO"/>
              </w:rPr>
              <w:t>(curs valutar: 21,38 MDL/EUR)</w:t>
            </w:r>
          </w:p>
          <w:p w:rsidR="00E5238C" w:rsidRPr="00FB692B" w:rsidRDefault="00E5238C" w:rsidP="00E5238C">
            <w:pPr>
              <w:jc w:val="center"/>
              <w:rPr>
                <w:rFonts w:ascii="Times New Roman" w:eastAsiaTheme="minorHAnsi" w:hAnsi="Times New Roman"/>
                <w:sz w:val="20"/>
                <w:szCs w:val="20"/>
                <w:lang w:val="ro-MO"/>
              </w:rPr>
            </w:pPr>
          </w:p>
          <w:p w:rsidR="00E5238C" w:rsidRPr="00FB692B" w:rsidRDefault="00E5238C" w:rsidP="00E5238C">
            <w:pPr>
              <w:jc w:val="center"/>
              <w:rPr>
                <w:rFonts w:ascii="Times New Roman" w:eastAsiaTheme="minorHAnsi" w:hAnsi="Times New Roman"/>
                <w:sz w:val="20"/>
                <w:szCs w:val="20"/>
                <w:lang w:val="ro-MO"/>
              </w:rPr>
            </w:pPr>
            <w:r w:rsidRPr="00FB692B">
              <w:rPr>
                <w:rFonts w:ascii="Times New Roman" w:eastAsiaTheme="minorHAnsi" w:hAnsi="Times New Roman"/>
                <w:sz w:val="20"/>
                <w:szCs w:val="20"/>
                <w:lang w:val="ro-MO"/>
              </w:rPr>
              <w:t>1112,8</w:t>
            </w:r>
          </w:p>
        </w:tc>
        <w:tc>
          <w:tcPr>
            <w:tcW w:w="1434" w:type="dxa"/>
          </w:tcPr>
          <w:p w:rsidR="00E5238C" w:rsidRPr="00FB692B" w:rsidRDefault="00E5238C" w:rsidP="00E5238C">
            <w:pPr>
              <w:jc w:val="center"/>
              <w:rPr>
                <w:rFonts w:ascii="Times New Roman" w:eastAsiaTheme="minorHAnsi" w:hAnsi="Times New Roman"/>
                <w:sz w:val="20"/>
                <w:szCs w:val="20"/>
                <w:lang w:val="ro-MO"/>
              </w:rPr>
            </w:pPr>
            <w:r w:rsidRPr="00FB692B">
              <w:rPr>
                <w:rFonts w:ascii="Times New Roman" w:eastAsiaTheme="minorHAnsi" w:hAnsi="Times New Roman"/>
                <w:sz w:val="20"/>
                <w:szCs w:val="20"/>
                <w:lang w:val="ro-MO"/>
              </w:rPr>
              <w:t>52047 Euro</w:t>
            </w:r>
          </w:p>
          <w:p w:rsidR="00E5238C" w:rsidRPr="00FB692B" w:rsidRDefault="00E5238C" w:rsidP="00E5238C">
            <w:pPr>
              <w:jc w:val="center"/>
              <w:rPr>
                <w:rFonts w:ascii="Times New Roman" w:eastAsiaTheme="minorHAnsi" w:hAnsi="Times New Roman"/>
                <w:sz w:val="20"/>
                <w:szCs w:val="20"/>
                <w:lang w:val="ro-MO"/>
              </w:rPr>
            </w:pPr>
          </w:p>
          <w:p w:rsidR="00E5238C" w:rsidRPr="00FB692B" w:rsidRDefault="00E5238C" w:rsidP="00E5238C">
            <w:pPr>
              <w:jc w:val="center"/>
              <w:rPr>
                <w:rFonts w:ascii="Times New Roman" w:eastAsiaTheme="minorHAnsi" w:hAnsi="Times New Roman"/>
                <w:sz w:val="20"/>
                <w:szCs w:val="20"/>
                <w:lang w:val="ro-MO"/>
              </w:rPr>
            </w:pPr>
            <w:r w:rsidRPr="00FB692B">
              <w:rPr>
                <w:rFonts w:ascii="Times New Roman" w:eastAsiaTheme="minorHAnsi" w:hAnsi="Times New Roman"/>
                <w:sz w:val="20"/>
                <w:szCs w:val="20"/>
                <w:lang w:val="ro-MO"/>
              </w:rPr>
              <w:t>(curs valutar: 22,1</w:t>
            </w:r>
          </w:p>
          <w:p w:rsidR="00E5238C" w:rsidRPr="00FB692B" w:rsidRDefault="00E5238C" w:rsidP="00E5238C">
            <w:pPr>
              <w:jc w:val="center"/>
              <w:rPr>
                <w:rFonts w:ascii="Times New Roman" w:eastAsiaTheme="minorHAnsi" w:hAnsi="Times New Roman"/>
                <w:sz w:val="20"/>
                <w:szCs w:val="20"/>
                <w:lang w:val="ro-MO"/>
              </w:rPr>
            </w:pPr>
            <w:r w:rsidRPr="00FB692B">
              <w:rPr>
                <w:rFonts w:ascii="Times New Roman" w:eastAsiaTheme="minorHAnsi" w:hAnsi="Times New Roman"/>
                <w:sz w:val="20"/>
                <w:szCs w:val="20"/>
                <w:lang w:val="ro-MO"/>
              </w:rPr>
              <w:t>MDL/EUR)</w:t>
            </w:r>
          </w:p>
          <w:p w:rsidR="00E5238C" w:rsidRPr="00FB692B" w:rsidRDefault="00E5238C" w:rsidP="00E5238C">
            <w:pPr>
              <w:jc w:val="center"/>
              <w:rPr>
                <w:rFonts w:ascii="Times New Roman" w:eastAsiaTheme="minorHAnsi" w:hAnsi="Times New Roman"/>
                <w:sz w:val="20"/>
                <w:szCs w:val="20"/>
                <w:lang w:val="ro-MO"/>
              </w:rPr>
            </w:pPr>
          </w:p>
          <w:p w:rsidR="00E5238C" w:rsidRPr="00FB692B" w:rsidRDefault="00E5238C" w:rsidP="00E5238C">
            <w:pPr>
              <w:jc w:val="center"/>
              <w:rPr>
                <w:rFonts w:ascii="Times New Roman" w:eastAsiaTheme="minorHAnsi" w:hAnsi="Times New Roman"/>
                <w:sz w:val="20"/>
                <w:szCs w:val="20"/>
                <w:lang w:val="ro-MO"/>
              </w:rPr>
            </w:pPr>
            <w:r w:rsidRPr="00FB692B">
              <w:rPr>
                <w:rFonts w:ascii="Times New Roman" w:eastAsiaTheme="minorHAnsi" w:hAnsi="Times New Roman"/>
                <w:sz w:val="20"/>
                <w:szCs w:val="20"/>
                <w:lang w:val="ro-MO"/>
              </w:rPr>
              <w:t>1150,2</w:t>
            </w:r>
          </w:p>
        </w:tc>
        <w:tc>
          <w:tcPr>
            <w:tcW w:w="4102" w:type="dxa"/>
          </w:tcPr>
          <w:p w:rsidR="00E5238C" w:rsidRPr="00FB692B" w:rsidRDefault="00E5238C" w:rsidP="00E5238C">
            <w:pPr>
              <w:rPr>
                <w:rFonts w:ascii="Times New Roman" w:eastAsiaTheme="minorHAnsi" w:hAnsi="Times New Roman"/>
                <w:b/>
                <w:sz w:val="20"/>
                <w:szCs w:val="20"/>
                <w:lang w:val="ro-MO"/>
              </w:rPr>
            </w:pPr>
          </w:p>
        </w:tc>
      </w:tr>
      <w:tr w:rsidR="00E5238C" w:rsidRPr="00FB692B" w:rsidTr="00E5238C">
        <w:trPr>
          <w:trHeight w:val="330"/>
        </w:trPr>
        <w:tc>
          <w:tcPr>
            <w:tcW w:w="5976" w:type="dxa"/>
          </w:tcPr>
          <w:p w:rsidR="00E5238C" w:rsidRPr="00FB692B" w:rsidRDefault="00E5238C" w:rsidP="00E5238C">
            <w:pPr>
              <w:rPr>
                <w:rFonts w:ascii="Times New Roman" w:eastAsiaTheme="minorHAnsi" w:hAnsi="Times New Roman"/>
                <w:b/>
                <w:sz w:val="20"/>
                <w:szCs w:val="20"/>
                <w:lang w:val="ro-MO"/>
              </w:rPr>
            </w:pPr>
            <w:r w:rsidRPr="00FB692B">
              <w:rPr>
                <w:rFonts w:ascii="Times New Roman" w:eastAsiaTheme="minorHAnsi" w:hAnsi="Times New Roman"/>
                <w:b/>
                <w:sz w:val="20"/>
                <w:szCs w:val="20"/>
                <w:lang w:val="ro-MO"/>
              </w:rPr>
              <w:t xml:space="preserve">Total pe subprogram, mii lei </w:t>
            </w:r>
          </w:p>
        </w:tc>
        <w:tc>
          <w:tcPr>
            <w:tcW w:w="1524" w:type="dxa"/>
          </w:tcPr>
          <w:p w:rsidR="00E5238C" w:rsidRPr="00FB692B" w:rsidRDefault="00E5238C" w:rsidP="00E5238C">
            <w:pPr>
              <w:jc w:val="center"/>
              <w:rPr>
                <w:rFonts w:ascii="Times New Roman" w:eastAsiaTheme="minorHAnsi" w:hAnsi="Times New Roman"/>
                <w:b/>
                <w:sz w:val="20"/>
                <w:szCs w:val="20"/>
                <w:lang w:val="ro-MO"/>
              </w:rPr>
            </w:pPr>
            <w:r w:rsidRPr="00FB692B">
              <w:rPr>
                <w:rFonts w:ascii="Times New Roman" w:eastAsiaTheme="minorHAnsi" w:hAnsi="Times New Roman"/>
                <w:b/>
                <w:sz w:val="20"/>
                <w:szCs w:val="20"/>
                <w:lang w:val="ro-MO"/>
              </w:rPr>
              <w:t>1095,1</w:t>
            </w:r>
          </w:p>
        </w:tc>
        <w:tc>
          <w:tcPr>
            <w:tcW w:w="1524" w:type="dxa"/>
          </w:tcPr>
          <w:p w:rsidR="00E5238C" w:rsidRPr="00FB692B" w:rsidRDefault="00E5238C" w:rsidP="00E5238C">
            <w:pPr>
              <w:jc w:val="center"/>
              <w:rPr>
                <w:rFonts w:ascii="Times New Roman" w:eastAsiaTheme="minorHAnsi" w:hAnsi="Times New Roman"/>
                <w:b/>
                <w:sz w:val="20"/>
                <w:szCs w:val="20"/>
                <w:lang w:val="ro-MO"/>
              </w:rPr>
            </w:pPr>
            <w:r w:rsidRPr="00FB692B">
              <w:rPr>
                <w:rFonts w:ascii="Times New Roman" w:eastAsiaTheme="minorHAnsi" w:hAnsi="Times New Roman"/>
                <w:b/>
                <w:sz w:val="20"/>
                <w:szCs w:val="20"/>
                <w:lang w:val="ro-MO"/>
              </w:rPr>
              <w:t>1112,8</w:t>
            </w:r>
          </w:p>
        </w:tc>
        <w:tc>
          <w:tcPr>
            <w:tcW w:w="1434" w:type="dxa"/>
          </w:tcPr>
          <w:p w:rsidR="00E5238C" w:rsidRPr="00FB692B" w:rsidRDefault="00E5238C" w:rsidP="00E5238C">
            <w:pPr>
              <w:jc w:val="center"/>
              <w:rPr>
                <w:rFonts w:ascii="Times New Roman" w:eastAsiaTheme="minorHAnsi" w:hAnsi="Times New Roman"/>
                <w:b/>
                <w:sz w:val="20"/>
                <w:szCs w:val="20"/>
                <w:lang w:val="ro-MO"/>
              </w:rPr>
            </w:pPr>
            <w:r w:rsidRPr="00FB692B">
              <w:rPr>
                <w:rFonts w:ascii="Times New Roman" w:eastAsiaTheme="minorHAnsi" w:hAnsi="Times New Roman"/>
                <w:b/>
                <w:sz w:val="20"/>
                <w:szCs w:val="20"/>
                <w:lang w:val="ro-MO"/>
              </w:rPr>
              <w:t>1150,2</w:t>
            </w:r>
          </w:p>
        </w:tc>
        <w:tc>
          <w:tcPr>
            <w:tcW w:w="4102" w:type="dxa"/>
          </w:tcPr>
          <w:p w:rsidR="00E5238C" w:rsidRPr="00FB692B" w:rsidRDefault="00E5238C" w:rsidP="00E5238C">
            <w:pPr>
              <w:rPr>
                <w:rFonts w:ascii="Times New Roman" w:eastAsiaTheme="minorHAnsi" w:hAnsi="Times New Roman"/>
                <w:b/>
                <w:sz w:val="20"/>
                <w:szCs w:val="20"/>
                <w:lang w:val="ro-MO"/>
              </w:rPr>
            </w:pPr>
          </w:p>
        </w:tc>
      </w:tr>
      <w:tr w:rsidR="00E5238C" w:rsidRPr="00FB692B" w:rsidTr="00CE2F72">
        <w:tc>
          <w:tcPr>
            <w:tcW w:w="14560" w:type="dxa"/>
            <w:gridSpan w:val="5"/>
            <w:tcBorders>
              <w:bottom w:val="single" w:sz="4" w:space="0" w:color="auto"/>
            </w:tcBorders>
          </w:tcPr>
          <w:p w:rsidR="004D0357" w:rsidRPr="00FB692B" w:rsidRDefault="00721E79" w:rsidP="00AC4285">
            <w:pPr>
              <w:rPr>
                <w:rFonts w:ascii="Times New Roman" w:eastAsiaTheme="minorHAnsi" w:hAnsi="Times New Roman"/>
                <w:b/>
                <w:sz w:val="20"/>
                <w:szCs w:val="20"/>
                <w:lang w:val="ro-MO"/>
              </w:rPr>
            </w:pPr>
            <w:r w:rsidRPr="00FB692B">
              <w:rPr>
                <w:rFonts w:ascii="Times New Roman" w:eastAsiaTheme="minorHAnsi" w:hAnsi="Times New Roman"/>
                <w:b/>
                <w:sz w:val="20"/>
                <w:szCs w:val="20"/>
                <w:lang w:val="ro-MO"/>
              </w:rPr>
              <w:t xml:space="preserve">Programul </w:t>
            </w:r>
            <w:r w:rsidR="004D0357" w:rsidRPr="00FB692B">
              <w:rPr>
                <w:rFonts w:ascii="Times New Roman" w:eastAsiaTheme="minorHAnsi" w:hAnsi="Times New Roman"/>
                <w:b/>
                <w:sz w:val="20"/>
                <w:szCs w:val="20"/>
                <w:lang w:val="ro-MO"/>
              </w:rPr>
              <w:t>5000 ”Servicii generale economice și comerciale”</w:t>
            </w:r>
          </w:p>
          <w:p w:rsidR="00E5238C" w:rsidRPr="00FB692B" w:rsidRDefault="004D0357" w:rsidP="00AC4285">
            <w:pPr>
              <w:rPr>
                <w:rFonts w:ascii="Times New Roman" w:eastAsiaTheme="minorHAnsi" w:hAnsi="Times New Roman"/>
                <w:b/>
                <w:i/>
                <w:sz w:val="20"/>
                <w:szCs w:val="20"/>
                <w:lang w:val="ro-MO"/>
              </w:rPr>
            </w:pPr>
            <w:r w:rsidRPr="00FB692B">
              <w:rPr>
                <w:rFonts w:ascii="Times New Roman" w:eastAsiaTheme="minorHAnsi" w:hAnsi="Times New Roman"/>
                <w:b/>
                <w:i/>
                <w:sz w:val="20"/>
                <w:szCs w:val="20"/>
                <w:lang w:val="ro-MO"/>
              </w:rPr>
              <w:t>Subprogramul 5002</w:t>
            </w:r>
            <w:r w:rsidR="00E5238C" w:rsidRPr="00FB692B">
              <w:rPr>
                <w:rFonts w:ascii="Times New Roman" w:eastAsiaTheme="minorHAnsi" w:hAnsi="Times New Roman"/>
                <w:b/>
                <w:i/>
                <w:sz w:val="20"/>
                <w:szCs w:val="20"/>
                <w:lang w:val="ro-MO"/>
              </w:rPr>
              <w:t xml:space="preserve"> ”</w:t>
            </w:r>
            <w:r w:rsidRPr="00FB692B">
              <w:rPr>
                <w:rFonts w:ascii="Times New Roman" w:eastAsiaTheme="minorHAnsi" w:hAnsi="Times New Roman"/>
                <w:b/>
                <w:i/>
                <w:sz w:val="20"/>
                <w:szCs w:val="20"/>
                <w:lang w:val="ro-MO"/>
              </w:rPr>
              <w:t>Promovarea exportului</w:t>
            </w:r>
            <w:r w:rsidR="00E5238C" w:rsidRPr="00FB692B">
              <w:rPr>
                <w:rFonts w:ascii="Times New Roman" w:eastAsiaTheme="minorHAnsi" w:hAnsi="Times New Roman"/>
                <w:b/>
                <w:i/>
                <w:sz w:val="20"/>
                <w:szCs w:val="20"/>
                <w:lang w:val="ro-MO"/>
              </w:rPr>
              <w:t>”</w:t>
            </w:r>
          </w:p>
          <w:p w:rsidR="00E5238C" w:rsidRPr="00FB692B" w:rsidRDefault="00E5238C" w:rsidP="00AC4285">
            <w:pPr>
              <w:rPr>
                <w:rFonts w:ascii="Times New Roman" w:eastAsiaTheme="minorHAnsi" w:hAnsi="Times New Roman"/>
                <w:bCs/>
                <w:color w:val="000000"/>
                <w:sz w:val="20"/>
                <w:szCs w:val="20"/>
                <w:lang w:val="ro-MO"/>
              </w:rPr>
            </w:pPr>
            <w:r w:rsidRPr="00FB692B">
              <w:rPr>
                <w:rFonts w:ascii="Times New Roman" w:eastAsiaTheme="minorHAnsi" w:hAnsi="Times New Roman"/>
                <w:i/>
                <w:sz w:val="20"/>
                <w:szCs w:val="20"/>
                <w:lang w:val="ro-MO"/>
              </w:rPr>
              <w:t>Scopul subprogramului</w:t>
            </w:r>
            <w:r w:rsidRPr="00FB692B">
              <w:rPr>
                <w:rFonts w:ascii="Times New Roman" w:eastAsiaTheme="minorHAnsi" w:hAnsi="Times New Roman"/>
                <w:sz w:val="20"/>
                <w:szCs w:val="20"/>
                <w:lang w:val="ro-MO"/>
              </w:rPr>
              <w:t xml:space="preserve"> este </w:t>
            </w:r>
            <w:r w:rsidR="004D0357" w:rsidRPr="00FB692B">
              <w:rPr>
                <w:rFonts w:ascii="Times New Roman" w:hAnsi="Times New Roman"/>
                <w:sz w:val="20"/>
                <w:szCs w:val="20"/>
                <w:lang w:val="ro-MO"/>
              </w:rPr>
              <w:t>asigurarea unui mediul economic atractiv pentru atragerea investițiilor și promovarea exporturilor.</w:t>
            </w:r>
          </w:p>
          <w:p w:rsidR="00AC4285" w:rsidRPr="00FB692B" w:rsidRDefault="00AC4285" w:rsidP="00AC4285">
            <w:pPr>
              <w:jc w:val="both"/>
              <w:rPr>
                <w:bCs/>
                <w:color w:val="000000"/>
                <w:sz w:val="20"/>
                <w:szCs w:val="20"/>
              </w:rPr>
            </w:pPr>
          </w:p>
          <w:p w:rsidR="00AC4285" w:rsidRPr="00FB692B" w:rsidRDefault="00AC4285" w:rsidP="00FB692B">
            <w:pPr>
              <w:pStyle w:val="Listparagraf"/>
              <w:ind w:left="0"/>
              <w:jc w:val="both"/>
              <w:rPr>
                <w:rFonts w:ascii="Times New Roman" w:hAnsi="Times New Roman"/>
                <w:sz w:val="20"/>
                <w:szCs w:val="20"/>
              </w:rPr>
            </w:pPr>
            <w:r w:rsidRPr="00FB692B">
              <w:rPr>
                <w:rFonts w:ascii="Times New Roman" w:hAnsi="Times New Roman"/>
                <w:bCs/>
                <w:color w:val="000000"/>
                <w:sz w:val="20"/>
                <w:szCs w:val="20"/>
              </w:rPr>
              <w:t>Pentru perioada 2016-2018, se propune realizarea activităților de susţinere a proiectelor de construcţie/reconstrucţie a infrastructurii tehnice a  PI „Tracom”, mun. Chişinău (lansat în a. 2011),  creat în bază societăţii pe acţiuni cu cota majoritară a statu</w:t>
            </w:r>
            <w:r w:rsidR="00FB692B">
              <w:rPr>
                <w:rFonts w:ascii="Times New Roman" w:hAnsi="Times New Roman"/>
                <w:bCs/>
                <w:color w:val="000000"/>
                <w:sz w:val="20"/>
                <w:szCs w:val="20"/>
              </w:rPr>
              <w:t xml:space="preserve">lui. Acesta,  prin forțe proprii, </w:t>
            </w:r>
            <w:r w:rsidRPr="00FB692B">
              <w:rPr>
                <w:rFonts w:ascii="Times New Roman" w:hAnsi="Times New Roman"/>
                <w:bCs/>
                <w:color w:val="000000"/>
                <w:sz w:val="20"/>
                <w:szCs w:val="20"/>
              </w:rPr>
              <w:t>a desfăşurat activităţi în domeniul creării şi modernizării  infrastructurii tehnice. Însă, din cauza insuficienţei mijloacelor financiare</w:t>
            </w:r>
            <w:r w:rsidR="00FB692B">
              <w:rPr>
                <w:rFonts w:ascii="Times New Roman" w:hAnsi="Times New Roman"/>
                <w:bCs/>
                <w:color w:val="000000"/>
                <w:sz w:val="20"/>
                <w:szCs w:val="20"/>
              </w:rPr>
              <w:t>,</w:t>
            </w:r>
            <w:r w:rsidRPr="00FB692B">
              <w:rPr>
                <w:rFonts w:ascii="Times New Roman" w:hAnsi="Times New Roman"/>
                <w:bCs/>
                <w:color w:val="000000"/>
                <w:sz w:val="20"/>
                <w:szCs w:val="20"/>
              </w:rPr>
              <w:t xml:space="preserve"> mai multe proiecte de infrastructură din cadrul acestui parc au fost stopate. În rezultat, are loc stagnarea realizării proiectelor investiționale de către rezidenții parcurilor industriale (40 agenți economic).</w:t>
            </w:r>
            <w:r w:rsidR="00CF6023" w:rsidRPr="00FB692B">
              <w:rPr>
                <w:rFonts w:ascii="Times New Roman" w:hAnsi="Times New Roman"/>
                <w:bCs/>
                <w:color w:val="000000"/>
                <w:sz w:val="20"/>
                <w:szCs w:val="20"/>
              </w:rPr>
              <w:t xml:space="preserve"> </w:t>
            </w:r>
            <w:r w:rsidR="00CF6023" w:rsidRPr="00FB692B">
              <w:rPr>
                <w:rFonts w:ascii="Times New Roman" w:hAnsi="Times New Roman"/>
                <w:sz w:val="20"/>
                <w:szCs w:val="20"/>
              </w:rPr>
              <w:t>Susținerea investitorilor și exportatorilor din sectorul industrial prin dezvoltarea infrastructurii t</w:t>
            </w:r>
            <w:r w:rsidR="00FB692B">
              <w:rPr>
                <w:rFonts w:ascii="Times New Roman" w:hAnsi="Times New Roman"/>
                <w:sz w:val="20"/>
                <w:szCs w:val="20"/>
              </w:rPr>
              <w:t xml:space="preserve">ehnice și de producere moderne </w:t>
            </w:r>
            <w:r w:rsidR="00CF6023" w:rsidRPr="00FB692B">
              <w:rPr>
                <w:rFonts w:ascii="Times New Roman" w:hAnsi="Times New Roman"/>
                <w:sz w:val="20"/>
                <w:szCs w:val="20"/>
              </w:rPr>
              <w:t>al parcului industrial „Tracom”</w:t>
            </w:r>
            <w:r w:rsidR="00FB692B">
              <w:rPr>
                <w:rFonts w:ascii="Times New Roman" w:hAnsi="Times New Roman"/>
                <w:sz w:val="20"/>
                <w:szCs w:val="20"/>
              </w:rPr>
              <w:t xml:space="preserve"> </w:t>
            </w:r>
            <w:r w:rsidR="00CF6023" w:rsidRPr="00FB692B">
              <w:rPr>
                <w:rFonts w:ascii="Times New Roman" w:hAnsi="Times New Roman"/>
                <w:sz w:val="20"/>
                <w:szCs w:val="20"/>
              </w:rPr>
              <w:t>va facilita crearea locurilor de muncă, accelerarea dezvoltării regionale, fabricarea produselor autohtone competitive destinate exportului. etc.</w:t>
            </w:r>
          </w:p>
          <w:p w:rsidR="00AC4285" w:rsidRPr="00FB692B" w:rsidRDefault="00AC4285" w:rsidP="00AC4285">
            <w:pPr>
              <w:jc w:val="both"/>
              <w:rPr>
                <w:bCs/>
                <w:color w:val="000000"/>
                <w:sz w:val="20"/>
                <w:szCs w:val="20"/>
              </w:rPr>
            </w:pPr>
          </w:p>
          <w:p w:rsidR="00E5238C" w:rsidRPr="00FB692B" w:rsidRDefault="00E5238C" w:rsidP="00AC4285">
            <w:pPr>
              <w:jc w:val="both"/>
              <w:rPr>
                <w:rFonts w:ascii="Times New Roman" w:eastAsiaTheme="minorHAnsi" w:hAnsi="Times New Roman"/>
                <w:bCs/>
                <w:color w:val="000000"/>
                <w:sz w:val="20"/>
                <w:szCs w:val="20"/>
                <w:lang w:val="ro-MO"/>
              </w:rPr>
            </w:pPr>
            <w:r w:rsidRPr="00FB692B">
              <w:rPr>
                <w:rFonts w:ascii="Times New Roman" w:eastAsiaTheme="minorHAnsi" w:hAnsi="Times New Roman"/>
                <w:b/>
                <w:bCs/>
                <w:color w:val="000000"/>
                <w:sz w:val="20"/>
                <w:szCs w:val="20"/>
                <w:lang w:val="ro-MO"/>
              </w:rPr>
              <w:t>Temei juridic:</w:t>
            </w:r>
            <w:r w:rsidRPr="00FB692B">
              <w:rPr>
                <w:rFonts w:ascii="Times New Roman" w:eastAsiaTheme="minorHAnsi" w:hAnsi="Times New Roman"/>
                <w:bCs/>
                <w:i/>
                <w:color w:val="000000"/>
                <w:sz w:val="20"/>
                <w:szCs w:val="20"/>
                <w:lang w:val="ro-MO"/>
              </w:rPr>
              <w:t xml:space="preserve">  Strategia națională de dezvoltare ”Moldova 2020”, adoptată prin Legea nr. 166 din 11.07.2012;</w:t>
            </w:r>
            <w:r w:rsidRPr="00FB692B">
              <w:rPr>
                <w:rFonts w:ascii="Times New Roman" w:eastAsiaTheme="minorHAnsi" w:hAnsi="Times New Roman"/>
                <w:i/>
                <w:sz w:val="20"/>
                <w:szCs w:val="20"/>
                <w:lang w:val="ro-MO"/>
              </w:rPr>
              <w:t xml:space="preserve"> Programul de activitate al Guvernului RM 2015-2018, capitolul IV, subcapitolul A „Dezvoltarea mediului de afaceri și a climatului investițional”, acțiunile nr. 22, 23, 24); Legea nr. 182 din 15.07.2010 cu privire la parcurile industriale).</w:t>
            </w:r>
          </w:p>
        </w:tc>
      </w:tr>
      <w:tr w:rsidR="00E5238C" w:rsidRPr="00FB692B" w:rsidTr="00CE2F72">
        <w:trPr>
          <w:trHeight w:val="397"/>
        </w:trPr>
        <w:tc>
          <w:tcPr>
            <w:tcW w:w="5976" w:type="dxa"/>
            <w:tcBorders>
              <w:top w:val="single" w:sz="4" w:space="0" w:color="auto"/>
              <w:left w:val="single" w:sz="4" w:space="0" w:color="auto"/>
              <w:bottom w:val="nil"/>
            </w:tcBorders>
          </w:tcPr>
          <w:p w:rsidR="00E5238C" w:rsidRPr="00FB692B" w:rsidRDefault="0027423C" w:rsidP="00161553">
            <w:pPr>
              <w:pStyle w:val="Listparagraf"/>
              <w:numPr>
                <w:ilvl w:val="0"/>
                <w:numId w:val="51"/>
              </w:numPr>
              <w:ind w:left="142" w:hanging="142"/>
              <w:rPr>
                <w:rFonts w:ascii="Times New Roman" w:hAnsi="Times New Roman"/>
                <w:bCs/>
                <w:i/>
                <w:color w:val="000000"/>
                <w:sz w:val="20"/>
                <w:szCs w:val="20"/>
              </w:rPr>
            </w:pPr>
            <w:r w:rsidRPr="00FB692B">
              <w:rPr>
                <w:rFonts w:ascii="Times New Roman" w:hAnsi="Times New Roman"/>
                <w:i/>
                <w:sz w:val="20"/>
                <w:szCs w:val="20"/>
              </w:rPr>
              <w:t>Susținerea investitorilor și exportatorilor prin dezvoltarea infrastructurii tehnice și de producere modernă, și anume</w:t>
            </w:r>
            <w:r w:rsidR="00FB692B">
              <w:rPr>
                <w:rFonts w:ascii="Times New Roman" w:hAnsi="Times New Roman"/>
                <w:i/>
                <w:sz w:val="20"/>
                <w:szCs w:val="20"/>
              </w:rPr>
              <w:t>:</w:t>
            </w:r>
            <w:r w:rsidRPr="00FB692B">
              <w:rPr>
                <w:rFonts w:ascii="Times New Roman" w:hAnsi="Times New Roman"/>
                <w:i/>
                <w:sz w:val="20"/>
                <w:szCs w:val="20"/>
              </w:rPr>
              <w:t xml:space="preserve"> reconstrucția și instalarea sistemului de asigurare cu energie electrică din cadrul  Parcului Industrial “Tracom”, </w:t>
            </w:r>
            <w:r w:rsidR="009F7BA3" w:rsidRPr="00FB692B">
              <w:rPr>
                <w:rFonts w:ascii="Times New Roman" w:hAnsi="Times New Roman"/>
                <w:i/>
                <w:sz w:val="20"/>
                <w:szCs w:val="20"/>
              </w:rPr>
              <w:t>inclusiv:</w:t>
            </w:r>
          </w:p>
        </w:tc>
        <w:tc>
          <w:tcPr>
            <w:tcW w:w="1524" w:type="dxa"/>
            <w:tcBorders>
              <w:top w:val="single" w:sz="4" w:space="0" w:color="auto"/>
              <w:bottom w:val="nil"/>
            </w:tcBorders>
          </w:tcPr>
          <w:p w:rsidR="00E5238C" w:rsidRPr="00FB692B" w:rsidRDefault="00E5238C" w:rsidP="009F7BA3">
            <w:pPr>
              <w:rPr>
                <w:rFonts w:ascii="Times New Roman" w:eastAsiaTheme="minorHAnsi" w:hAnsi="Times New Roman"/>
                <w:sz w:val="20"/>
                <w:szCs w:val="20"/>
                <w:lang w:val="ro-MO"/>
              </w:rPr>
            </w:pPr>
          </w:p>
        </w:tc>
        <w:tc>
          <w:tcPr>
            <w:tcW w:w="1524" w:type="dxa"/>
            <w:tcBorders>
              <w:top w:val="single" w:sz="4" w:space="0" w:color="auto"/>
              <w:bottom w:val="nil"/>
            </w:tcBorders>
          </w:tcPr>
          <w:p w:rsidR="00E5238C" w:rsidRPr="00FB692B" w:rsidRDefault="00E5238C" w:rsidP="00E5238C">
            <w:pPr>
              <w:jc w:val="center"/>
              <w:rPr>
                <w:rFonts w:ascii="Times New Roman" w:eastAsiaTheme="minorHAnsi" w:hAnsi="Times New Roman"/>
                <w:sz w:val="20"/>
                <w:szCs w:val="20"/>
                <w:lang w:val="ro-MO"/>
              </w:rPr>
            </w:pPr>
          </w:p>
          <w:p w:rsidR="00E5238C" w:rsidRPr="00FB692B" w:rsidRDefault="00E5238C" w:rsidP="00E5238C">
            <w:pPr>
              <w:jc w:val="center"/>
              <w:rPr>
                <w:rFonts w:ascii="Times New Roman" w:eastAsiaTheme="minorHAnsi" w:hAnsi="Times New Roman"/>
                <w:sz w:val="20"/>
                <w:szCs w:val="20"/>
                <w:lang w:val="ro-MO"/>
              </w:rPr>
            </w:pPr>
          </w:p>
        </w:tc>
        <w:tc>
          <w:tcPr>
            <w:tcW w:w="1434" w:type="dxa"/>
            <w:tcBorders>
              <w:top w:val="single" w:sz="4" w:space="0" w:color="auto"/>
              <w:bottom w:val="nil"/>
            </w:tcBorders>
          </w:tcPr>
          <w:p w:rsidR="00E5238C" w:rsidRPr="00FB692B" w:rsidRDefault="00E5238C" w:rsidP="005F3B75">
            <w:pPr>
              <w:rPr>
                <w:rFonts w:ascii="Times New Roman" w:eastAsiaTheme="minorHAnsi" w:hAnsi="Times New Roman"/>
                <w:sz w:val="20"/>
                <w:szCs w:val="20"/>
                <w:lang w:val="ro-MO"/>
              </w:rPr>
            </w:pPr>
          </w:p>
          <w:p w:rsidR="00E5238C" w:rsidRPr="00FB692B" w:rsidRDefault="00E5238C" w:rsidP="00E5238C">
            <w:pPr>
              <w:jc w:val="center"/>
              <w:rPr>
                <w:rFonts w:ascii="Times New Roman" w:eastAsiaTheme="minorHAnsi" w:hAnsi="Times New Roman"/>
                <w:sz w:val="20"/>
                <w:szCs w:val="20"/>
                <w:lang w:val="ro-MO"/>
              </w:rPr>
            </w:pPr>
          </w:p>
        </w:tc>
        <w:tc>
          <w:tcPr>
            <w:tcW w:w="4102" w:type="dxa"/>
            <w:tcBorders>
              <w:top w:val="single" w:sz="4" w:space="0" w:color="auto"/>
              <w:bottom w:val="nil"/>
              <w:right w:val="single" w:sz="4" w:space="0" w:color="auto"/>
            </w:tcBorders>
          </w:tcPr>
          <w:p w:rsidR="00E5238C" w:rsidRPr="00FB692B" w:rsidRDefault="00E5238C" w:rsidP="009F7BA3">
            <w:pPr>
              <w:ind w:left="176"/>
              <w:contextualSpacing/>
              <w:rPr>
                <w:rFonts w:ascii="Times New Roman" w:eastAsia="Times New Roman" w:hAnsi="Times New Roman"/>
                <w:sz w:val="20"/>
                <w:szCs w:val="20"/>
                <w:lang w:val="ro-MO" w:eastAsia="ru-RU"/>
              </w:rPr>
            </w:pPr>
          </w:p>
        </w:tc>
      </w:tr>
      <w:tr w:rsidR="00E5238C" w:rsidRPr="00FB692B" w:rsidTr="00CE2F72">
        <w:tc>
          <w:tcPr>
            <w:tcW w:w="5976" w:type="dxa"/>
            <w:tcBorders>
              <w:top w:val="nil"/>
              <w:left w:val="single" w:sz="4" w:space="0" w:color="auto"/>
              <w:bottom w:val="nil"/>
            </w:tcBorders>
          </w:tcPr>
          <w:p w:rsidR="00E5238C" w:rsidRPr="00FB692B" w:rsidRDefault="009F7BA3" w:rsidP="000C0D34">
            <w:pPr>
              <w:pStyle w:val="Listparagraf"/>
              <w:numPr>
                <w:ilvl w:val="0"/>
                <w:numId w:val="53"/>
              </w:numPr>
              <w:ind w:left="426" w:hanging="284"/>
              <w:rPr>
                <w:rFonts w:ascii="Times New Roman" w:hAnsi="Times New Roman"/>
                <w:sz w:val="20"/>
                <w:szCs w:val="20"/>
              </w:rPr>
            </w:pPr>
            <w:r w:rsidRPr="00FB692B">
              <w:rPr>
                <w:rFonts w:ascii="Times New Roman" w:hAnsi="Times New Roman"/>
                <w:sz w:val="20"/>
                <w:szCs w:val="20"/>
              </w:rPr>
              <w:t>Proiectarea noului sistem de rețele electrice;</w:t>
            </w:r>
          </w:p>
        </w:tc>
        <w:tc>
          <w:tcPr>
            <w:tcW w:w="1524" w:type="dxa"/>
            <w:tcBorders>
              <w:top w:val="nil"/>
              <w:bottom w:val="nil"/>
            </w:tcBorders>
            <w:vAlign w:val="center"/>
          </w:tcPr>
          <w:p w:rsidR="00E5238C" w:rsidRPr="00FB692B" w:rsidRDefault="009F7BA3" w:rsidP="005F3B75">
            <w:pPr>
              <w:jc w:val="center"/>
              <w:rPr>
                <w:rFonts w:ascii="Times New Roman" w:eastAsiaTheme="minorHAnsi" w:hAnsi="Times New Roman"/>
                <w:sz w:val="20"/>
                <w:szCs w:val="20"/>
                <w:lang w:val="ro-MO"/>
              </w:rPr>
            </w:pPr>
            <w:r w:rsidRPr="00FB692B">
              <w:rPr>
                <w:rFonts w:ascii="Times New Roman" w:eastAsiaTheme="minorHAnsi" w:hAnsi="Times New Roman"/>
                <w:sz w:val="20"/>
                <w:szCs w:val="20"/>
                <w:lang w:val="ro-MO"/>
              </w:rPr>
              <w:t>490,0</w:t>
            </w:r>
          </w:p>
        </w:tc>
        <w:tc>
          <w:tcPr>
            <w:tcW w:w="1524" w:type="dxa"/>
            <w:tcBorders>
              <w:top w:val="nil"/>
              <w:bottom w:val="nil"/>
            </w:tcBorders>
            <w:vAlign w:val="center"/>
          </w:tcPr>
          <w:p w:rsidR="00E5238C" w:rsidRPr="00FB692B" w:rsidRDefault="009F7BA3" w:rsidP="005F3B75">
            <w:pPr>
              <w:jc w:val="center"/>
              <w:rPr>
                <w:rFonts w:ascii="Times New Roman" w:eastAsiaTheme="minorHAnsi" w:hAnsi="Times New Roman"/>
                <w:sz w:val="20"/>
                <w:szCs w:val="20"/>
                <w:lang w:val="ro-MO"/>
              </w:rPr>
            </w:pPr>
            <w:r w:rsidRPr="00FB692B">
              <w:rPr>
                <w:rFonts w:ascii="Times New Roman" w:eastAsiaTheme="minorHAnsi" w:hAnsi="Times New Roman"/>
                <w:sz w:val="20"/>
                <w:szCs w:val="20"/>
                <w:lang w:val="ro-MO"/>
              </w:rPr>
              <w:t>0,0</w:t>
            </w:r>
          </w:p>
        </w:tc>
        <w:tc>
          <w:tcPr>
            <w:tcW w:w="1434" w:type="dxa"/>
            <w:tcBorders>
              <w:top w:val="nil"/>
              <w:bottom w:val="nil"/>
            </w:tcBorders>
            <w:vAlign w:val="center"/>
          </w:tcPr>
          <w:p w:rsidR="00E5238C" w:rsidRPr="00FB692B" w:rsidRDefault="009F7BA3" w:rsidP="005F3B75">
            <w:pPr>
              <w:jc w:val="center"/>
              <w:rPr>
                <w:rFonts w:ascii="Times New Roman" w:eastAsiaTheme="minorHAnsi" w:hAnsi="Times New Roman"/>
                <w:sz w:val="20"/>
                <w:szCs w:val="20"/>
                <w:lang w:val="ro-MO"/>
              </w:rPr>
            </w:pPr>
            <w:r w:rsidRPr="00FB692B">
              <w:rPr>
                <w:rFonts w:ascii="Times New Roman" w:eastAsiaTheme="minorHAnsi" w:hAnsi="Times New Roman"/>
                <w:sz w:val="20"/>
                <w:szCs w:val="20"/>
                <w:lang w:val="ro-MO"/>
              </w:rPr>
              <w:t>0,0</w:t>
            </w:r>
          </w:p>
        </w:tc>
        <w:tc>
          <w:tcPr>
            <w:tcW w:w="4102" w:type="dxa"/>
            <w:tcBorders>
              <w:top w:val="nil"/>
              <w:bottom w:val="nil"/>
              <w:right w:val="single" w:sz="4" w:space="0" w:color="auto"/>
            </w:tcBorders>
          </w:tcPr>
          <w:p w:rsidR="00E5238C" w:rsidRPr="00FB692B" w:rsidRDefault="009F7BA3" w:rsidP="000C0D34">
            <w:pPr>
              <w:pStyle w:val="Listparagraf"/>
              <w:numPr>
                <w:ilvl w:val="0"/>
                <w:numId w:val="51"/>
              </w:numPr>
              <w:ind w:left="160" w:hanging="142"/>
              <w:rPr>
                <w:rFonts w:ascii="Times New Roman" w:hAnsi="Times New Roman"/>
                <w:color w:val="000000"/>
                <w:sz w:val="20"/>
                <w:szCs w:val="20"/>
              </w:rPr>
            </w:pPr>
            <w:r w:rsidRPr="00FB692B">
              <w:rPr>
                <w:rFonts w:ascii="Times New Roman" w:hAnsi="Times New Roman"/>
                <w:color w:val="000000"/>
                <w:sz w:val="20"/>
                <w:szCs w:val="20"/>
              </w:rPr>
              <w:t>Proiect tehnic elaborat;</w:t>
            </w:r>
          </w:p>
        </w:tc>
      </w:tr>
      <w:tr w:rsidR="009F7BA3" w:rsidRPr="00FB692B" w:rsidTr="00CE2F72">
        <w:tc>
          <w:tcPr>
            <w:tcW w:w="5976" w:type="dxa"/>
            <w:tcBorders>
              <w:top w:val="nil"/>
              <w:left w:val="single" w:sz="4" w:space="0" w:color="auto"/>
              <w:bottom w:val="nil"/>
            </w:tcBorders>
          </w:tcPr>
          <w:p w:rsidR="009F7BA3" w:rsidRPr="00FB692B" w:rsidRDefault="009F7BA3" w:rsidP="000C0D34">
            <w:pPr>
              <w:pStyle w:val="Listparagraf"/>
              <w:numPr>
                <w:ilvl w:val="0"/>
                <w:numId w:val="53"/>
              </w:numPr>
              <w:ind w:left="426" w:hanging="284"/>
              <w:rPr>
                <w:rFonts w:ascii="Times New Roman" w:hAnsi="Times New Roman"/>
                <w:sz w:val="20"/>
                <w:szCs w:val="20"/>
              </w:rPr>
            </w:pPr>
            <w:r w:rsidRPr="00FB692B">
              <w:rPr>
                <w:rFonts w:ascii="Times New Roman" w:hAnsi="Times New Roman"/>
                <w:sz w:val="20"/>
                <w:szCs w:val="20"/>
              </w:rPr>
              <w:t xml:space="preserve">reconstrucția rețelelor electrice cu substituirea transformatoarelor  vechi cu cele moderne;  </w:t>
            </w:r>
          </w:p>
        </w:tc>
        <w:tc>
          <w:tcPr>
            <w:tcW w:w="1524" w:type="dxa"/>
            <w:tcBorders>
              <w:top w:val="nil"/>
              <w:bottom w:val="nil"/>
            </w:tcBorders>
            <w:vAlign w:val="center"/>
          </w:tcPr>
          <w:p w:rsidR="009F7BA3" w:rsidRPr="00FB692B" w:rsidRDefault="009F7BA3" w:rsidP="005F3B75">
            <w:pPr>
              <w:jc w:val="center"/>
              <w:rPr>
                <w:rFonts w:ascii="Times New Roman" w:eastAsiaTheme="minorHAnsi" w:hAnsi="Times New Roman"/>
                <w:sz w:val="20"/>
                <w:szCs w:val="20"/>
                <w:lang w:val="ro-MO"/>
              </w:rPr>
            </w:pPr>
            <w:r w:rsidRPr="00FB692B">
              <w:rPr>
                <w:rFonts w:ascii="Times New Roman" w:eastAsiaTheme="minorHAnsi" w:hAnsi="Times New Roman"/>
                <w:sz w:val="20"/>
                <w:szCs w:val="20"/>
                <w:lang w:val="ro-MO"/>
              </w:rPr>
              <w:t>2988,0</w:t>
            </w:r>
          </w:p>
        </w:tc>
        <w:tc>
          <w:tcPr>
            <w:tcW w:w="1524" w:type="dxa"/>
            <w:tcBorders>
              <w:top w:val="nil"/>
              <w:bottom w:val="nil"/>
            </w:tcBorders>
            <w:vAlign w:val="center"/>
          </w:tcPr>
          <w:p w:rsidR="009F7BA3" w:rsidRPr="00FB692B" w:rsidRDefault="009F7BA3" w:rsidP="005F3B75">
            <w:pPr>
              <w:jc w:val="center"/>
              <w:rPr>
                <w:rFonts w:ascii="Times New Roman" w:eastAsiaTheme="minorHAnsi" w:hAnsi="Times New Roman"/>
                <w:sz w:val="20"/>
                <w:szCs w:val="20"/>
                <w:lang w:val="ro-MO"/>
              </w:rPr>
            </w:pPr>
            <w:r w:rsidRPr="00FB692B">
              <w:rPr>
                <w:rFonts w:ascii="Times New Roman" w:eastAsiaTheme="minorHAnsi" w:hAnsi="Times New Roman"/>
                <w:sz w:val="20"/>
                <w:szCs w:val="20"/>
                <w:lang w:val="ro-MO"/>
              </w:rPr>
              <w:t>4003,0</w:t>
            </w:r>
          </w:p>
        </w:tc>
        <w:tc>
          <w:tcPr>
            <w:tcW w:w="1434" w:type="dxa"/>
            <w:tcBorders>
              <w:top w:val="nil"/>
              <w:bottom w:val="nil"/>
            </w:tcBorders>
            <w:vAlign w:val="center"/>
          </w:tcPr>
          <w:p w:rsidR="009F7BA3" w:rsidRPr="00FB692B" w:rsidRDefault="009F7BA3" w:rsidP="005F3B75">
            <w:pPr>
              <w:jc w:val="center"/>
              <w:rPr>
                <w:rFonts w:ascii="Times New Roman" w:eastAsiaTheme="minorHAnsi" w:hAnsi="Times New Roman"/>
                <w:sz w:val="20"/>
                <w:szCs w:val="20"/>
                <w:lang w:val="ro-MO"/>
              </w:rPr>
            </w:pPr>
            <w:r w:rsidRPr="00FB692B">
              <w:rPr>
                <w:rFonts w:ascii="Times New Roman" w:eastAsiaTheme="minorHAnsi" w:hAnsi="Times New Roman"/>
                <w:sz w:val="20"/>
                <w:szCs w:val="20"/>
                <w:lang w:val="ro-MO"/>
              </w:rPr>
              <w:t>4997,0</w:t>
            </w:r>
          </w:p>
        </w:tc>
        <w:tc>
          <w:tcPr>
            <w:tcW w:w="4102" w:type="dxa"/>
            <w:tcBorders>
              <w:top w:val="nil"/>
              <w:bottom w:val="nil"/>
              <w:right w:val="single" w:sz="4" w:space="0" w:color="auto"/>
            </w:tcBorders>
          </w:tcPr>
          <w:p w:rsidR="009F7BA3" w:rsidRPr="00FB692B" w:rsidRDefault="009F7BA3" w:rsidP="000C0D34">
            <w:pPr>
              <w:pStyle w:val="Listparagraf"/>
              <w:numPr>
                <w:ilvl w:val="0"/>
                <w:numId w:val="51"/>
              </w:numPr>
              <w:ind w:left="160" w:hanging="142"/>
              <w:rPr>
                <w:rFonts w:ascii="Times New Roman" w:hAnsi="Times New Roman"/>
                <w:color w:val="000000"/>
                <w:sz w:val="20"/>
                <w:szCs w:val="20"/>
              </w:rPr>
            </w:pPr>
            <w:r w:rsidRPr="00FB692B">
              <w:rPr>
                <w:rFonts w:ascii="Times New Roman" w:hAnsi="Times New Roman"/>
                <w:color w:val="000000"/>
                <w:sz w:val="20"/>
                <w:szCs w:val="20"/>
              </w:rPr>
              <w:t>Reţelele electrice reconstruite cu instalarea:</w:t>
            </w:r>
          </w:p>
          <w:p w:rsidR="009F7BA3" w:rsidRPr="00FB692B" w:rsidRDefault="009F7BA3" w:rsidP="000C0D34">
            <w:pPr>
              <w:pStyle w:val="Listparagraf"/>
              <w:numPr>
                <w:ilvl w:val="0"/>
                <w:numId w:val="52"/>
              </w:numPr>
              <w:ind w:left="457" w:hanging="283"/>
              <w:rPr>
                <w:rFonts w:ascii="Times New Roman" w:hAnsi="Times New Roman"/>
                <w:color w:val="000000"/>
                <w:sz w:val="20"/>
                <w:szCs w:val="20"/>
              </w:rPr>
            </w:pPr>
            <w:r w:rsidRPr="00FB692B">
              <w:rPr>
                <w:rFonts w:ascii="Times New Roman" w:hAnsi="Times New Roman"/>
                <w:color w:val="000000"/>
                <w:sz w:val="20"/>
                <w:szCs w:val="20"/>
              </w:rPr>
              <w:t xml:space="preserve">10 distribuitoare de energie electrică;  </w:t>
            </w:r>
          </w:p>
          <w:p w:rsidR="009F7BA3" w:rsidRPr="00FB692B" w:rsidRDefault="009F7BA3" w:rsidP="000C0D34">
            <w:pPr>
              <w:pStyle w:val="Listparagraf"/>
              <w:numPr>
                <w:ilvl w:val="0"/>
                <w:numId w:val="52"/>
              </w:numPr>
              <w:ind w:left="457" w:hanging="283"/>
              <w:rPr>
                <w:rFonts w:ascii="Times New Roman" w:hAnsi="Times New Roman"/>
                <w:color w:val="000000"/>
                <w:sz w:val="20"/>
                <w:szCs w:val="20"/>
              </w:rPr>
            </w:pPr>
            <w:r w:rsidRPr="00FB692B">
              <w:rPr>
                <w:rFonts w:ascii="Times New Roman" w:hAnsi="Times New Roman"/>
                <w:color w:val="000000"/>
                <w:sz w:val="20"/>
                <w:szCs w:val="20"/>
              </w:rPr>
              <w:t xml:space="preserve">40 mii becuri electrice, </w:t>
            </w:r>
          </w:p>
          <w:p w:rsidR="009F7BA3" w:rsidRPr="00FB692B" w:rsidRDefault="009F7BA3" w:rsidP="000C0D34">
            <w:pPr>
              <w:pStyle w:val="Listparagraf"/>
              <w:numPr>
                <w:ilvl w:val="0"/>
                <w:numId w:val="52"/>
              </w:numPr>
              <w:ind w:left="457" w:hanging="283"/>
              <w:rPr>
                <w:rFonts w:ascii="Times New Roman" w:hAnsi="Times New Roman"/>
                <w:color w:val="000000"/>
                <w:sz w:val="20"/>
                <w:szCs w:val="20"/>
              </w:rPr>
            </w:pPr>
            <w:r w:rsidRPr="00FB692B">
              <w:rPr>
                <w:rFonts w:ascii="Times New Roman" w:hAnsi="Times New Roman"/>
                <w:color w:val="000000"/>
                <w:sz w:val="20"/>
                <w:szCs w:val="20"/>
              </w:rPr>
              <w:lastRenderedPageBreak/>
              <w:t>10 dulapuri e</w:t>
            </w:r>
            <w:r w:rsidR="00FB692B">
              <w:rPr>
                <w:rFonts w:ascii="Times New Roman" w:hAnsi="Times New Roman"/>
                <w:color w:val="000000"/>
                <w:sz w:val="20"/>
                <w:szCs w:val="20"/>
              </w:rPr>
              <w:t>lectrice (</w:t>
            </w:r>
            <w:r w:rsidRPr="00FB692B">
              <w:rPr>
                <w:rFonts w:ascii="Times New Roman" w:hAnsi="Times New Roman"/>
                <w:color w:val="000000"/>
                <w:sz w:val="20"/>
                <w:szCs w:val="20"/>
              </w:rPr>
              <w:t>lungimea cablului de 700 m - 0,4 kVA; 2 transformatoare - 1000 kVA; 2  transformatoare - 560 kVA; 260 piloni).</w:t>
            </w:r>
          </w:p>
        </w:tc>
      </w:tr>
      <w:tr w:rsidR="009F7BA3" w:rsidRPr="00FB692B" w:rsidTr="00CE2F72">
        <w:tc>
          <w:tcPr>
            <w:tcW w:w="5976" w:type="dxa"/>
            <w:tcBorders>
              <w:top w:val="nil"/>
              <w:left w:val="single" w:sz="4" w:space="0" w:color="auto"/>
              <w:bottom w:val="single" w:sz="4" w:space="0" w:color="auto"/>
            </w:tcBorders>
          </w:tcPr>
          <w:p w:rsidR="009F7BA3" w:rsidRPr="00FB692B" w:rsidRDefault="009F7BA3" w:rsidP="000C0D34">
            <w:pPr>
              <w:pStyle w:val="Listparagraf"/>
              <w:numPr>
                <w:ilvl w:val="0"/>
                <w:numId w:val="61"/>
              </w:numPr>
              <w:ind w:left="426" w:hanging="284"/>
              <w:rPr>
                <w:rFonts w:ascii="Times New Roman" w:eastAsia="Times New Roman" w:hAnsi="Times New Roman"/>
                <w:sz w:val="20"/>
                <w:szCs w:val="20"/>
                <w:lang w:val="ro-MO" w:eastAsia="ru-RU"/>
              </w:rPr>
            </w:pPr>
            <w:r w:rsidRPr="00FB692B">
              <w:rPr>
                <w:rFonts w:ascii="Times New Roman" w:hAnsi="Times New Roman"/>
                <w:sz w:val="20"/>
                <w:szCs w:val="20"/>
              </w:rPr>
              <w:lastRenderedPageBreak/>
              <w:t>iluminarea teritoriului PI</w:t>
            </w:r>
          </w:p>
        </w:tc>
        <w:tc>
          <w:tcPr>
            <w:tcW w:w="1524" w:type="dxa"/>
            <w:tcBorders>
              <w:top w:val="nil"/>
              <w:bottom w:val="single" w:sz="4" w:space="0" w:color="auto"/>
            </w:tcBorders>
            <w:vAlign w:val="center"/>
          </w:tcPr>
          <w:p w:rsidR="009F7BA3" w:rsidRPr="00FB692B" w:rsidRDefault="009F7BA3" w:rsidP="005F3B75">
            <w:pPr>
              <w:jc w:val="center"/>
              <w:rPr>
                <w:rFonts w:ascii="Times New Roman" w:eastAsiaTheme="minorHAnsi" w:hAnsi="Times New Roman"/>
                <w:sz w:val="20"/>
                <w:szCs w:val="20"/>
                <w:lang w:val="ro-MO"/>
              </w:rPr>
            </w:pPr>
            <w:r w:rsidRPr="00FB692B">
              <w:rPr>
                <w:rFonts w:ascii="Times New Roman" w:eastAsiaTheme="minorHAnsi" w:hAnsi="Times New Roman"/>
                <w:sz w:val="20"/>
                <w:szCs w:val="20"/>
                <w:lang w:val="ro-MO"/>
              </w:rPr>
              <w:t>1502,0</w:t>
            </w:r>
          </w:p>
        </w:tc>
        <w:tc>
          <w:tcPr>
            <w:tcW w:w="1524" w:type="dxa"/>
            <w:tcBorders>
              <w:top w:val="nil"/>
              <w:bottom w:val="single" w:sz="4" w:space="0" w:color="auto"/>
            </w:tcBorders>
            <w:vAlign w:val="center"/>
          </w:tcPr>
          <w:p w:rsidR="009F7BA3" w:rsidRPr="00FB692B" w:rsidRDefault="009F7BA3" w:rsidP="005F3B75">
            <w:pPr>
              <w:jc w:val="center"/>
              <w:rPr>
                <w:rFonts w:ascii="Times New Roman" w:eastAsiaTheme="minorHAnsi" w:hAnsi="Times New Roman"/>
                <w:sz w:val="20"/>
                <w:szCs w:val="20"/>
                <w:lang w:val="ro-MO"/>
              </w:rPr>
            </w:pPr>
            <w:r w:rsidRPr="00FB692B">
              <w:rPr>
                <w:rFonts w:ascii="Times New Roman" w:eastAsiaTheme="minorHAnsi" w:hAnsi="Times New Roman"/>
                <w:sz w:val="20"/>
                <w:szCs w:val="20"/>
                <w:lang w:val="ro-MO"/>
              </w:rPr>
              <w:t>967,0</w:t>
            </w:r>
          </w:p>
        </w:tc>
        <w:tc>
          <w:tcPr>
            <w:tcW w:w="1434" w:type="dxa"/>
            <w:tcBorders>
              <w:top w:val="nil"/>
              <w:bottom w:val="single" w:sz="4" w:space="0" w:color="auto"/>
            </w:tcBorders>
            <w:vAlign w:val="center"/>
          </w:tcPr>
          <w:p w:rsidR="009F7BA3" w:rsidRPr="00FB692B" w:rsidRDefault="009F7BA3" w:rsidP="005F3B75">
            <w:pPr>
              <w:jc w:val="center"/>
              <w:rPr>
                <w:rFonts w:ascii="Times New Roman" w:eastAsiaTheme="minorHAnsi" w:hAnsi="Times New Roman"/>
                <w:sz w:val="20"/>
                <w:szCs w:val="20"/>
                <w:lang w:val="ro-MO"/>
              </w:rPr>
            </w:pPr>
            <w:r w:rsidRPr="00FB692B">
              <w:rPr>
                <w:rFonts w:ascii="Times New Roman" w:eastAsiaTheme="minorHAnsi" w:hAnsi="Times New Roman"/>
                <w:sz w:val="20"/>
                <w:szCs w:val="20"/>
                <w:lang w:val="ro-MO"/>
              </w:rPr>
              <w:t>0,0</w:t>
            </w:r>
          </w:p>
        </w:tc>
        <w:tc>
          <w:tcPr>
            <w:tcW w:w="4102" w:type="dxa"/>
            <w:tcBorders>
              <w:top w:val="nil"/>
              <w:bottom w:val="single" w:sz="4" w:space="0" w:color="auto"/>
              <w:right w:val="single" w:sz="4" w:space="0" w:color="auto"/>
            </w:tcBorders>
          </w:tcPr>
          <w:p w:rsidR="009F7BA3" w:rsidRPr="00FB692B" w:rsidRDefault="009F7BA3" w:rsidP="000C0D34">
            <w:pPr>
              <w:pStyle w:val="Listparagraf"/>
              <w:numPr>
                <w:ilvl w:val="0"/>
                <w:numId w:val="62"/>
              </w:numPr>
              <w:ind w:left="174" w:hanging="174"/>
              <w:rPr>
                <w:rFonts w:ascii="Times New Roman" w:eastAsia="Times New Roman" w:hAnsi="Times New Roman"/>
                <w:sz w:val="20"/>
                <w:szCs w:val="20"/>
                <w:lang w:val="ro-MO" w:eastAsia="ru-RU"/>
              </w:rPr>
            </w:pPr>
            <w:r w:rsidRPr="00FB692B">
              <w:rPr>
                <w:rFonts w:ascii="Times New Roman" w:hAnsi="Times New Roman"/>
                <w:color w:val="000000"/>
                <w:sz w:val="20"/>
                <w:szCs w:val="20"/>
              </w:rPr>
              <w:t>83 felinare, 166 lămpi de 250 Vt, 5000 m cablu instalate.</w:t>
            </w:r>
          </w:p>
        </w:tc>
      </w:tr>
      <w:tr w:rsidR="0017442B" w:rsidRPr="00FB692B" w:rsidTr="009F7BA3">
        <w:tc>
          <w:tcPr>
            <w:tcW w:w="5976" w:type="dxa"/>
            <w:tcBorders>
              <w:top w:val="single" w:sz="4" w:space="0" w:color="auto"/>
              <w:left w:val="single" w:sz="4" w:space="0" w:color="auto"/>
              <w:bottom w:val="single" w:sz="4" w:space="0" w:color="auto"/>
            </w:tcBorders>
          </w:tcPr>
          <w:p w:rsidR="0027423C" w:rsidRPr="00FB692B" w:rsidRDefault="0027423C" w:rsidP="00161553">
            <w:pPr>
              <w:pStyle w:val="Listparagraf"/>
              <w:numPr>
                <w:ilvl w:val="0"/>
                <w:numId w:val="51"/>
              </w:numPr>
              <w:ind w:left="142" w:hanging="142"/>
              <w:rPr>
                <w:rFonts w:ascii="Times New Roman" w:hAnsi="Times New Roman"/>
                <w:i/>
                <w:sz w:val="20"/>
                <w:szCs w:val="20"/>
              </w:rPr>
            </w:pPr>
            <w:r w:rsidRPr="00FB692B">
              <w:rPr>
                <w:rFonts w:ascii="Times New Roman" w:hAnsi="Times New Roman"/>
                <w:i/>
                <w:sz w:val="20"/>
                <w:szCs w:val="20"/>
              </w:rPr>
              <w:t>Susținerea investitorilor și exportatorilor prin dezvoltarea infrastructurii t</w:t>
            </w:r>
            <w:r w:rsidR="00161553" w:rsidRPr="00FB692B">
              <w:rPr>
                <w:rFonts w:ascii="Times New Roman" w:hAnsi="Times New Roman"/>
                <w:i/>
                <w:sz w:val="20"/>
                <w:szCs w:val="20"/>
              </w:rPr>
              <w:t xml:space="preserve">ehnice și de producere modernă: </w:t>
            </w:r>
            <w:r w:rsidRPr="00FB692B">
              <w:rPr>
                <w:rFonts w:ascii="Times New Roman" w:hAnsi="Times New Roman"/>
                <w:i/>
                <w:sz w:val="20"/>
                <w:szCs w:val="20"/>
              </w:rPr>
              <w:t>instalarea sistemului de ventilaţie și încălzire a halelor de producere din cadrul Parcului Industrial “Tracom”</w:t>
            </w:r>
          </w:p>
          <w:p w:rsidR="0017442B" w:rsidRPr="00FB692B" w:rsidRDefault="0017442B" w:rsidP="0027423C">
            <w:pPr>
              <w:pStyle w:val="Listparagraf"/>
              <w:ind w:left="284"/>
              <w:rPr>
                <w:rFonts w:ascii="Times New Roman" w:hAnsi="Times New Roman"/>
                <w:b/>
                <w:i/>
                <w:sz w:val="20"/>
                <w:szCs w:val="20"/>
              </w:rPr>
            </w:pPr>
          </w:p>
        </w:tc>
        <w:tc>
          <w:tcPr>
            <w:tcW w:w="1524" w:type="dxa"/>
            <w:tcBorders>
              <w:top w:val="single" w:sz="4" w:space="0" w:color="auto"/>
              <w:bottom w:val="single" w:sz="4" w:space="0" w:color="auto"/>
            </w:tcBorders>
          </w:tcPr>
          <w:p w:rsidR="0017442B" w:rsidRPr="00FB692B" w:rsidRDefault="0017442B" w:rsidP="0017442B">
            <w:pPr>
              <w:jc w:val="center"/>
              <w:rPr>
                <w:rFonts w:ascii="Times New Roman" w:hAnsi="Times New Roman"/>
                <w:color w:val="000000"/>
                <w:sz w:val="20"/>
                <w:szCs w:val="20"/>
              </w:rPr>
            </w:pPr>
          </w:p>
          <w:p w:rsidR="0017442B" w:rsidRPr="00FB692B" w:rsidRDefault="0017442B" w:rsidP="0017442B">
            <w:pPr>
              <w:jc w:val="center"/>
              <w:rPr>
                <w:rFonts w:ascii="Times New Roman" w:hAnsi="Times New Roman"/>
                <w:color w:val="000000"/>
                <w:sz w:val="20"/>
                <w:szCs w:val="20"/>
              </w:rPr>
            </w:pPr>
            <w:r w:rsidRPr="00FB692B">
              <w:rPr>
                <w:rFonts w:ascii="Times New Roman" w:hAnsi="Times New Roman"/>
                <w:color w:val="000000"/>
                <w:sz w:val="20"/>
                <w:szCs w:val="20"/>
              </w:rPr>
              <w:t>4973,0</w:t>
            </w:r>
          </w:p>
        </w:tc>
        <w:tc>
          <w:tcPr>
            <w:tcW w:w="1524" w:type="dxa"/>
            <w:tcBorders>
              <w:top w:val="single" w:sz="4" w:space="0" w:color="auto"/>
              <w:bottom w:val="single" w:sz="4" w:space="0" w:color="auto"/>
            </w:tcBorders>
          </w:tcPr>
          <w:p w:rsidR="0017442B" w:rsidRPr="00FB692B" w:rsidRDefault="0017442B" w:rsidP="0017442B">
            <w:pPr>
              <w:jc w:val="center"/>
              <w:rPr>
                <w:rFonts w:ascii="Times New Roman" w:hAnsi="Times New Roman"/>
                <w:color w:val="000000"/>
                <w:sz w:val="20"/>
                <w:szCs w:val="20"/>
              </w:rPr>
            </w:pPr>
          </w:p>
          <w:p w:rsidR="0017442B" w:rsidRPr="00FB692B" w:rsidRDefault="0017442B" w:rsidP="0017442B">
            <w:pPr>
              <w:jc w:val="center"/>
              <w:rPr>
                <w:rFonts w:ascii="Times New Roman" w:hAnsi="Times New Roman"/>
                <w:color w:val="000000"/>
                <w:sz w:val="20"/>
                <w:szCs w:val="20"/>
              </w:rPr>
            </w:pPr>
            <w:r w:rsidRPr="00FB692B">
              <w:rPr>
                <w:rFonts w:ascii="Times New Roman" w:hAnsi="Times New Roman"/>
                <w:color w:val="000000"/>
                <w:sz w:val="20"/>
                <w:szCs w:val="20"/>
              </w:rPr>
              <w:t>4998,0</w:t>
            </w:r>
          </w:p>
        </w:tc>
        <w:tc>
          <w:tcPr>
            <w:tcW w:w="1434" w:type="dxa"/>
            <w:tcBorders>
              <w:top w:val="single" w:sz="4" w:space="0" w:color="auto"/>
              <w:bottom w:val="single" w:sz="4" w:space="0" w:color="auto"/>
            </w:tcBorders>
          </w:tcPr>
          <w:p w:rsidR="0017442B" w:rsidRPr="00FB692B" w:rsidRDefault="0017442B" w:rsidP="0017442B">
            <w:pPr>
              <w:jc w:val="center"/>
              <w:rPr>
                <w:rFonts w:ascii="Times New Roman" w:hAnsi="Times New Roman"/>
                <w:color w:val="000000"/>
                <w:sz w:val="20"/>
                <w:szCs w:val="20"/>
              </w:rPr>
            </w:pPr>
          </w:p>
          <w:p w:rsidR="0017442B" w:rsidRPr="00FB692B" w:rsidRDefault="0017442B" w:rsidP="0017442B">
            <w:pPr>
              <w:jc w:val="center"/>
              <w:rPr>
                <w:rFonts w:ascii="Times New Roman" w:hAnsi="Times New Roman"/>
                <w:color w:val="000000"/>
                <w:sz w:val="20"/>
                <w:szCs w:val="20"/>
              </w:rPr>
            </w:pPr>
            <w:r w:rsidRPr="00FB692B">
              <w:rPr>
                <w:rFonts w:ascii="Times New Roman" w:hAnsi="Times New Roman"/>
                <w:color w:val="000000"/>
                <w:sz w:val="20"/>
                <w:szCs w:val="20"/>
              </w:rPr>
              <w:t>4996,0</w:t>
            </w:r>
          </w:p>
        </w:tc>
        <w:tc>
          <w:tcPr>
            <w:tcW w:w="4102" w:type="dxa"/>
            <w:tcBorders>
              <w:top w:val="single" w:sz="4" w:space="0" w:color="auto"/>
              <w:bottom w:val="single" w:sz="4" w:space="0" w:color="auto"/>
              <w:right w:val="single" w:sz="4" w:space="0" w:color="auto"/>
            </w:tcBorders>
          </w:tcPr>
          <w:p w:rsidR="0017442B" w:rsidRPr="00FB692B" w:rsidRDefault="0017442B" w:rsidP="000C0D34">
            <w:pPr>
              <w:pStyle w:val="Listparagraf"/>
              <w:numPr>
                <w:ilvl w:val="0"/>
                <w:numId w:val="51"/>
              </w:numPr>
              <w:ind w:left="160" w:hanging="142"/>
              <w:rPr>
                <w:rFonts w:ascii="Times New Roman" w:hAnsi="Times New Roman"/>
                <w:color w:val="000000"/>
                <w:sz w:val="20"/>
                <w:szCs w:val="20"/>
              </w:rPr>
            </w:pPr>
            <w:r w:rsidRPr="00FB692B">
              <w:rPr>
                <w:rFonts w:ascii="Times New Roman" w:hAnsi="Times New Roman"/>
                <w:color w:val="000000"/>
                <w:sz w:val="20"/>
                <w:szCs w:val="20"/>
              </w:rPr>
              <w:t>64 grile instalate;</w:t>
            </w:r>
          </w:p>
          <w:p w:rsidR="0017442B" w:rsidRPr="00FB692B" w:rsidRDefault="0017442B" w:rsidP="000C0D34">
            <w:pPr>
              <w:pStyle w:val="Listparagraf"/>
              <w:numPr>
                <w:ilvl w:val="0"/>
                <w:numId w:val="51"/>
              </w:numPr>
              <w:ind w:left="160" w:hanging="142"/>
              <w:rPr>
                <w:rFonts w:ascii="Times New Roman" w:hAnsi="Times New Roman"/>
                <w:color w:val="000000"/>
                <w:sz w:val="20"/>
                <w:szCs w:val="20"/>
              </w:rPr>
            </w:pPr>
            <w:r w:rsidRPr="00FB692B">
              <w:rPr>
                <w:rFonts w:ascii="Times New Roman" w:hAnsi="Times New Roman"/>
                <w:color w:val="000000"/>
                <w:sz w:val="20"/>
                <w:szCs w:val="20"/>
              </w:rPr>
              <w:t xml:space="preserve">240 m </w:t>
            </w:r>
            <w:r w:rsidRPr="00FB692B">
              <w:rPr>
                <w:rFonts w:ascii="Times New Roman" w:hAnsi="Times New Roman"/>
                <w:sz w:val="20"/>
                <w:szCs w:val="20"/>
              </w:rPr>
              <w:t xml:space="preserve"> de canalele de ventilare montate</w:t>
            </w:r>
            <w:r w:rsidRPr="00FB692B">
              <w:rPr>
                <w:rFonts w:ascii="Times New Roman" w:hAnsi="Times New Roman"/>
                <w:color w:val="000000"/>
                <w:sz w:val="20"/>
                <w:szCs w:val="20"/>
              </w:rPr>
              <w:t>;</w:t>
            </w:r>
          </w:p>
          <w:p w:rsidR="0017442B" w:rsidRPr="00FB692B" w:rsidRDefault="0017442B" w:rsidP="000C0D34">
            <w:pPr>
              <w:pStyle w:val="Listparagraf"/>
              <w:numPr>
                <w:ilvl w:val="0"/>
                <w:numId w:val="51"/>
              </w:numPr>
              <w:ind w:left="160" w:hanging="142"/>
              <w:rPr>
                <w:rFonts w:ascii="Times New Roman" w:hAnsi="Times New Roman"/>
                <w:color w:val="000000"/>
                <w:sz w:val="20"/>
                <w:szCs w:val="20"/>
              </w:rPr>
            </w:pPr>
            <w:r w:rsidRPr="00FB692B">
              <w:rPr>
                <w:rFonts w:ascii="Times New Roman" w:hAnsi="Times New Roman"/>
                <w:color w:val="000000"/>
                <w:sz w:val="20"/>
                <w:szCs w:val="20"/>
              </w:rPr>
              <w:t xml:space="preserve">48 unităţi </w:t>
            </w:r>
            <w:r w:rsidRPr="00FB692B">
              <w:rPr>
                <w:rFonts w:ascii="Times New Roman" w:hAnsi="Times New Roman"/>
                <w:sz w:val="20"/>
                <w:szCs w:val="20"/>
              </w:rPr>
              <w:t xml:space="preserve"> de convectoare electrice</w:t>
            </w:r>
            <w:r w:rsidRPr="00FB692B">
              <w:rPr>
                <w:rFonts w:ascii="Times New Roman" w:hAnsi="Times New Roman"/>
                <w:color w:val="000000"/>
                <w:sz w:val="20"/>
                <w:szCs w:val="20"/>
              </w:rPr>
              <w:t xml:space="preserve"> de 1000 W şi 300 W</w:t>
            </w:r>
            <w:r w:rsidRPr="00FB692B">
              <w:rPr>
                <w:rFonts w:ascii="Times New Roman" w:hAnsi="Times New Roman"/>
                <w:sz w:val="20"/>
                <w:szCs w:val="20"/>
              </w:rPr>
              <w:t xml:space="preserve"> instalate</w:t>
            </w:r>
          </w:p>
        </w:tc>
      </w:tr>
      <w:tr w:rsidR="0017442B" w:rsidRPr="00FB692B" w:rsidTr="005F3B75">
        <w:trPr>
          <w:trHeight w:val="963"/>
        </w:trPr>
        <w:tc>
          <w:tcPr>
            <w:tcW w:w="5976" w:type="dxa"/>
            <w:tcBorders>
              <w:top w:val="single" w:sz="4" w:space="0" w:color="auto"/>
              <w:left w:val="single" w:sz="4" w:space="0" w:color="auto"/>
            </w:tcBorders>
          </w:tcPr>
          <w:p w:rsidR="00161553" w:rsidRPr="00FB692B" w:rsidRDefault="00161553" w:rsidP="00161553">
            <w:pPr>
              <w:pStyle w:val="Listparagraf"/>
              <w:numPr>
                <w:ilvl w:val="0"/>
                <w:numId w:val="51"/>
              </w:numPr>
              <w:ind w:left="142" w:hanging="142"/>
              <w:rPr>
                <w:rFonts w:ascii="Times New Roman" w:hAnsi="Times New Roman"/>
                <w:bCs/>
                <w:i/>
                <w:color w:val="000000"/>
                <w:sz w:val="20"/>
                <w:szCs w:val="20"/>
              </w:rPr>
            </w:pPr>
            <w:r w:rsidRPr="00FB692B">
              <w:rPr>
                <w:rFonts w:ascii="Times New Roman" w:hAnsi="Times New Roman"/>
                <w:i/>
                <w:sz w:val="20"/>
                <w:szCs w:val="20"/>
              </w:rPr>
              <w:t>Susținerea investitorilor și exportatorilor prin dezvoltarea infrastructurii tehnice și de producere modernă</w:t>
            </w:r>
            <w:r w:rsidR="00FB692B">
              <w:rPr>
                <w:rFonts w:ascii="Times New Roman" w:hAnsi="Times New Roman"/>
                <w:i/>
                <w:sz w:val="20"/>
                <w:szCs w:val="20"/>
              </w:rPr>
              <w:t>:</w:t>
            </w:r>
            <w:r w:rsidRPr="00FB692B">
              <w:rPr>
                <w:rFonts w:ascii="Times New Roman" w:hAnsi="Times New Roman"/>
                <w:i/>
                <w:sz w:val="20"/>
                <w:szCs w:val="20"/>
              </w:rPr>
              <w:t xml:space="preserve"> reconstrucţia</w:t>
            </w:r>
            <w:r w:rsidRPr="00FB692B">
              <w:rPr>
                <w:rFonts w:ascii="Times New Roman" w:hAnsi="Times New Roman"/>
                <w:bCs/>
                <w:i/>
                <w:color w:val="000000"/>
                <w:sz w:val="20"/>
                <w:szCs w:val="20"/>
              </w:rPr>
              <w:t xml:space="preserve"> şi instalarea sistemului de aprovizionare cu apă şi canalizare în cadrul  Parcului Industrial “Tracom”, inclusiv: </w:t>
            </w:r>
          </w:p>
          <w:p w:rsidR="0017442B" w:rsidRPr="00FB692B" w:rsidRDefault="0017442B" w:rsidP="000C0D34">
            <w:pPr>
              <w:pStyle w:val="Listparagraf"/>
              <w:numPr>
                <w:ilvl w:val="0"/>
                <w:numId w:val="61"/>
              </w:numPr>
              <w:jc w:val="both"/>
              <w:rPr>
                <w:rFonts w:ascii="Times New Roman" w:hAnsi="Times New Roman"/>
                <w:bCs/>
                <w:color w:val="000000"/>
                <w:sz w:val="20"/>
                <w:szCs w:val="20"/>
              </w:rPr>
            </w:pPr>
            <w:r w:rsidRPr="00FB692B">
              <w:rPr>
                <w:rFonts w:ascii="Times New Roman" w:hAnsi="Times New Roman"/>
                <w:bCs/>
                <w:color w:val="000000"/>
                <w:sz w:val="20"/>
                <w:szCs w:val="20"/>
              </w:rPr>
              <w:t>lucrări de reconstrucţie a  sistemului de aprovizionare cu apă;</w:t>
            </w:r>
          </w:p>
          <w:p w:rsidR="0017442B" w:rsidRPr="00FB692B" w:rsidRDefault="0017442B" w:rsidP="000C0D34">
            <w:pPr>
              <w:pStyle w:val="Listparagraf"/>
              <w:numPr>
                <w:ilvl w:val="0"/>
                <w:numId w:val="61"/>
              </w:numPr>
              <w:rPr>
                <w:rFonts w:ascii="Times New Roman" w:hAnsi="Times New Roman"/>
                <w:bCs/>
                <w:color w:val="000000"/>
                <w:sz w:val="20"/>
                <w:szCs w:val="20"/>
              </w:rPr>
            </w:pPr>
            <w:r w:rsidRPr="00FB692B">
              <w:rPr>
                <w:rFonts w:ascii="Times New Roman" w:hAnsi="Times New Roman"/>
                <w:bCs/>
                <w:color w:val="000000"/>
                <w:sz w:val="20"/>
                <w:szCs w:val="20"/>
              </w:rPr>
              <w:t>lucrări de reconstrucţie a  sistemului de canalizare.</w:t>
            </w:r>
          </w:p>
        </w:tc>
        <w:tc>
          <w:tcPr>
            <w:tcW w:w="1524" w:type="dxa"/>
            <w:tcBorders>
              <w:top w:val="single" w:sz="4" w:space="0" w:color="auto"/>
            </w:tcBorders>
            <w:vAlign w:val="center"/>
          </w:tcPr>
          <w:p w:rsidR="0017442B" w:rsidRPr="00FB692B" w:rsidRDefault="0017442B" w:rsidP="005F3B75">
            <w:pPr>
              <w:jc w:val="center"/>
              <w:rPr>
                <w:rFonts w:ascii="Times New Roman" w:eastAsiaTheme="minorHAnsi" w:hAnsi="Times New Roman"/>
                <w:sz w:val="20"/>
                <w:szCs w:val="20"/>
              </w:rPr>
            </w:pPr>
            <w:r w:rsidRPr="00FB692B">
              <w:rPr>
                <w:rFonts w:ascii="Times New Roman" w:eastAsiaTheme="minorHAnsi" w:hAnsi="Times New Roman"/>
                <w:sz w:val="20"/>
                <w:szCs w:val="20"/>
              </w:rPr>
              <w:t>4975,0</w:t>
            </w:r>
          </w:p>
        </w:tc>
        <w:tc>
          <w:tcPr>
            <w:tcW w:w="1524" w:type="dxa"/>
            <w:tcBorders>
              <w:top w:val="single" w:sz="4" w:space="0" w:color="auto"/>
            </w:tcBorders>
            <w:vAlign w:val="center"/>
          </w:tcPr>
          <w:p w:rsidR="0017442B" w:rsidRPr="00FB692B" w:rsidRDefault="0017442B" w:rsidP="005F3B75">
            <w:pPr>
              <w:jc w:val="center"/>
              <w:rPr>
                <w:rFonts w:ascii="Times New Roman" w:eastAsiaTheme="minorHAnsi" w:hAnsi="Times New Roman"/>
                <w:sz w:val="20"/>
                <w:szCs w:val="20"/>
                <w:lang w:val="ro-MO"/>
              </w:rPr>
            </w:pPr>
            <w:r w:rsidRPr="00FB692B">
              <w:rPr>
                <w:rFonts w:ascii="Times New Roman" w:eastAsiaTheme="minorHAnsi" w:hAnsi="Times New Roman"/>
                <w:sz w:val="20"/>
                <w:szCs w:val="20"/>
                <w:lang w:val="ro-MO"/>
              </w:rPr>
              <w:t>4980,0</w:t>
            </w:r>
          </w:p>
        </w:tc>
        <w:tc>
          <w:tcPr>
            <w:tcW w:w="1434" w:type="dxa"/>
            <w:tcBorders>
              <w:top w:val="single" w:sz="4" w:space="0" w:color="auto"/>
            </w:tcBorders>
            <w:vAlign w:val="center"/>
          </w:tcPr>
          <w:p w:rsidR="0017442B" w:rsidRPr="00FB692B" w:rsidRDefault="0017442B" w:rsidP="005F3B75">
            <w:pPr>
              <w:jc w:val="center"/>
              <w:rPr>
                <w:rFonts w:ascii="Times New Roman" w:eastAsiaTheme="minorHAnsi" w:hAnsi="Times New Roman"/>
                <w:sz w:val="20"/>
                <w:szCs w:val="20"/>
                <w:lang w:val="ro-MO"/>
              </w:rPr>
            </w:pPr>
            <w:r w:rsidRPr="00FB692B">
              <w:rPr>
                <w:rFonts w:ascii="Times New Roman" w:eastAsiaTheme="minorHAnsi" w:hAnsi="Times New Roman"/>
                <w:sz w:val="20"/>
                <w:szCs w:val="20"/>
                <w:lang w:val="ro-MO"/>
              </w:rPr>
              <w:t>4900,0</w:t>
            </w:r>
          </w:p>
        </w:tc>
        <w:tc>
          <w:tcPr>
            <w:tcW w:w="4102" w:type="dxa"/>
            <w:tcBorders>
              <w:top w:val="single" w:sz="4" w:space="0" w:color="auto"/>
              <w:right w:val="single" w:sz="4" w:space="0" w:color="auto"/>
            </w:tcBorders>
          </w:tcPr>
          <w:p w:rsidR="0017442B" w:rsidRPr="00FB692B" w:rsidRDefault="0017442B" w:rsidP="000C0D34">
            <w:pPr>
              <w:numPr>
                <w:ilvl w:val="0"/>
                <w:numId w:val="49"/>
              </w:numPr>
              <w:ind w:left="174" w:hanging="174"/>
              <w:jc w:val="both"/>
              <w:rPr>
                <w:rFonts w:ascii="Times New Roman" w:hAnsi="Times New Roman"/>
                <w:bCs/>
                <w:color w:val="000000"/>
                <w:sz w:val="20"/>
                <w:szCs w:val="20"/>
              </w:rPr>
            </w:pPr>
            <w:r w:rsidRPr="00FB692B">
              <w:rPr>
                <w:rFonts w:ascii="Times New Roman" w:hAnsi="Times New Roman"/>
                <w:bCs/>
                <w:color w:val="000000"/>
                <w:sz w:val="20"/>
                <w:szCs w:val="20"/>
              </w:rPr>
              <w:t xml:space="preserve">sistemul de aprovizionare cu apă  cu lungimea de 1920 m reconstruit; </w:t>
            </w:r>
          </w:p>
          <w:p w:rsidR="0017442B" w:rsidRPr="00FB692B" w:rsidRDefault="0017442B" w:rsidP="000C0D34">
            <w:pPr>
              <w:numPr>
                <w:ilvl w:val="0"/>
                <w:numId w:val="49"/>
              </w:numPr>
              <w:ind w:left="174" w:hanging="174"/>
              <w:jc w:val="both"/>
              <w:rPr>
                <w:rFonts w:ascii="Times New Roman" w:hAnsi="Times New Roman"/>
                <w:bCs/>
                <w:color w:val="000000"/>
                <w:sz w:val="20"/>
                <w:szCs w:val="20"/>
              </w:rPr>
            </w:pPr>
            <w:r w:rsidRPr="00FB692B">
              <w:rPr>
                <w:rFonts w:ascii="Times New Roman" w:hAnsi="Times New Roman"/>
                <w:bCs/>
                <w:color w:val="000000"/>
                <w:sz w:val="20"/>
                <w:szCs w:val="20"/>
              </w:rPr>
              <w:t>sistemul de canalizare  cu lungimea de 2890m reconstruit,</w:t>
            </w:r>
          </w:p>
        </w:tc>
      </w:tr>
      <w:tr w:rsidR="0017442B" w:rsidRPr="00FB692B" w:rsidTr="00CE2F72">
        <w:tc>
          <w:tcPr>
            <w:tcW w:w="5976" w:type="dxa"/>
            <w:tcBorders>
              <w:top w:val="single" w:sz="4" w:space="0" w:color="auto"/>
              <w:left w:val="single" w:sz="4" w:space="0" w:color="auto"/>
              <w:bottom w:val="nil"/>
            </w:tcBorders>
          </w:tcPr>
          <w:p w:rsidR="0017442B" w:rsidRPr="00FB692B" w:rsidRDefault="00161553" w:rsidP="00161553">
            <w:pPr>
              <w:pStyle w:val="Listparagraf"/>
              <w:numPr>
                <w:ilvl w:val="0"/>
                <w:numId w:val="51"/>
              </w:numPr>
              <w:ind w:left="142" w:hanging="142"/>
              <w:rPr>
                <w:rFonts w:ascii="Times New Roman" w:hAnsi="Times New Roman"/>
                <w:i/>
                <w:sz w:val="20"/>
                <w:szCs w:val="20"/>
              </w:rPr>
            </w:pPr>
            <w:r w:rsidRPr="00FB692B">
              <w:rPr>
                <w:rFonts w:ascii="Times New Roman" w:hAnsi="Times New Roman"/>
                <w:i/>
                <w:sz w:val="20"/>
                <w:szCs w:val="20"/>
              </w:rPr>
              <w:t>Susținerea investitorilor și exportatorilor prin dezvoltarea infrastructurii tehnice și de producere modernă</w:t>
            </w:r>
            <w:r w:rsidR="00FB692B">
              <w:rPr>
                <w:rFonts w:ascii="Times New Roman" w:hAnsi="Times New Roman"/>
                <w:i/>
                <w:sz w:val="20"/>
                <w:szCs w:val="20"/>
              </w:rPr>
              <w:t>:</w:t>
            </w:r>
            <w:r w:rsidRPr="00FB692B">
              <w:rPr>
                <w:rFonts w:ascii="Times New Roman" w:hAnsi="Times New Roman"/>
                <w:i/>
                <w:sz w:val="20"/>
                <w:szCs w:val="20"/>
              </w:rPr>
              <w:t xml:space="preserve"> construcția, reparaţia capitală şi reabilitarea drumurilor în cadrul</w:t>
            </w:r>
            <w:r w:rsidRPr="00FB692B">
              <w:rPr>
                <w:rFonts w:ascii="Times New Roman" w:hAnsi="Times New Roman"/>
                <w:sz w:val="20"/>
                <w:szCs w:val="20"/>
              </w:rPr>
              <w:t xml:space="preserve"> </w:t>
            </w:r>
            <w:r w:rsidRPr="00FB692B">
              <w:rPr>
                <w:rFonts w:ascii="Times New Roman" w:hAnsi="Times New Roman"/>
                <w:i/>
                <w:sz w:val="20"/>
                <w:szCs w:val="20"/>
              </w:rPr>
              <w:t>Parcului Industrial „Tracom”, total inclusiv</w:t>
            </w:r>
            <w:r w:rsidR="0017442B" w:rsidRPr="00FB692B">
              <w:rPr>
                <w:rFonts w:ascii="Times New Roman" w:hAnsi="Times New Roman"/>
                <w:bCs/>
                <w:i/>
                <w:color w:val="000000"/>
                <w:sz w:val="20"/>
                <w:szCs w:val="20"/>
              </w:rPr>
              <w:t>:</w:t>
            </w:r>
          </w:p>
          <w:p w:rsidR="0017442B" w:rsidRPr="00FB692B" w:rsidRDefault="0017442B" w:rsidP="000C0D34">
            <w:pPr>
              <w:pStyle w:val="Listparagraf"/>
              <w:numPr>
                <w:ilvl w:val="0"/>
                <w:numId w:val="63"/>
              </w:numPr>
              <w:tabs>
                <w:tab w:val="left" w:pos="284"/>
              </w:tabs>
              <w:ind w:left="567" w:hanging="283"/>
              <w:rPr>
                <w:rFonts w:ascii="Times New Roman" w:hAnsi="Times New Roman"/>
                <w:bCs/>
                <w:color w:val="000000"/>
                <w:sz w:val="20"/>
                <w:szCs w:val="20"/>
              </w:rPr>
            </w:pPr>
            <w:r w:rsidRPr="00FB692B">
              <w:rPr>
                <w:rFonts w:ascii="Times New Roman" w:hAnsi="Times New Roman"/>
                <w:bCs/>
                <w:color w:val="000000"/>
                <w:sz w:val="20"/>
                <w:szCs w:val="20"/>
              </w:rPr>
              <w:t>reabilitarea drumurilor pe teritoriul parcului industrial;</w:t>
            </w:r>
          </w:p>
        </w:tc>
        <w:tc>
          <w:tcPr>
            <w:tcW w:w="1524" w:type="dxa"/>
            <w:tcBorders>
              <w:top w:val="single" w:sz="4" w:space="0" w:color="auto"/>
              <w:bottom w:val="nil"/>
            </w:tcBorders>
            <w:vAlign w:val="center"/>
          </w:tcPr>
          <w:p w:rsidR="0017442B" w:rsidRPr="00FB692B" w:rsidRDefault="0017442B" w:rsidP="005F3B75">
            <w:pPr>
              <w:jc w:val="center"/>
              <w:rPr>
                <w:rFonts w:ascii="Times New Roman" w:eastAsiaTheme="minorHAnsi" w:hAnsi="Times New Roman"/>
                <w:sz w:val="20"/>
                <w:szCs w:val="20"/>
                <w:lang w:val="ro-MO"/>
              </w:rPr>
            </w:pPr>
          </w:p>
          <w:p w:rsidR="0017442B" w:rsidRDefault="0017442B" w:rsidP="005F3B75">
            <w:pPr>
              <w:jc w:val="center"/>
              <w:rPr>
                <w:rFonts w:ascii="Times New Roman" w:eastAsiaTheme="minorHAnsi" w:hAnsi="Times New Roman"/>
                <w:sz w:val="20"/>
                <w:szCs w:val="20"/>
                <w:lang w:val="ro-MO"/>
              </w:rPr>
            </w:pPr>
          </w:p>
          <w:p w:rsidR="00FB692B" w:rsidRPr="00FB692B" w:rsidRDefault="00FB692B" w:rsidP="005F3B75">
            <w:pPr>
              <w:jc w:val="center"/>
              <w:rPr>
                <w:rFonts w:ascii="Times New Roman" w:eastAsiaTheme="minorHAnsi" w:hAnsi="Times New Roman"/>
                <w:sz w:val="20"/>
                <w:szCs w:val="20"/>
                <w:lang w:val="ro-MO"/>
              </w:rPr>
            </w:pPr>
          </w:p>
          <w:p w:rsidR="0017442B" w:rsidRPr="00FB692B" w:rsidRDefault="0017442B" w:rsidP="005F3B75">
            <w:pPr>
              <w:jc w:val="center"/>
              <w:rPr>
                <w:rFonts w:ascii="Times New Roman" w:eastAsiaTheme="minorHAnsi" w:hAnsi="Times New Roman"/>
                <w:sz w:val="20"/>
                <w:szCs w:val="20"/>
                <w:lang w:val="ro-MO"/>
              </w:rPr>
            </w:pPr>
            <w:r w:rsidRPr="00FB692B">
              <w:rPr>
                <w:rFonts w:ascii="Times New Roman" w:eastAsiaTheme="minorHAnsi" w:hAnsi="Times New Roman"/>
                <w:sz w:val="20"/>
                <w:szCs w:val="20"/>
                <w:lang w:val="ro-MO"/>
              </w:rPr>
              <w:t>1500,0</w:t>
            </w:r>
          </w:p>
        </w:tc>
        <w:tc>
          <w:tcPr>
            <w:tcW w:w="1524" w:type="dxa"/>
            <w:tcBorders>
              <w:top w:val="single" w:sz="4" w:space="0" w:color="auto"/>
              <w:bottom w:val="nil"/>
            </w:tcBorders>
            <w:vAlign w:val="center"/>
          </w:tcPr>
          <w:p w:rsidR="0017442B" w:rsidRDefault="0017442B" w:rsidP="005F3B75">
            <w:pPr>
              <w:jc w:val="center"/>
              <w:rPr>
                <w:rFonts w:ascii="Times New Roman" w:eastAsiaTheme="minorHAnsi" w:hAnsi="Times New Roman"/>
                <w:sz w:val="20"/>
                <w:szCs w:val="20"/>
                <w:lang w:val="ro-MO"/>
              </w:rPr>
            </w:pPr>
          </w:p>
          <w:p w:rsidR="00FB692B" w:rsidRPr="00FB692B" w:rsidRDefault="00FB692B" w:rsidP="005F3B75">
            <w:pPr>
              <w:jc w:val="center"/>
              <w:rPr>
                <w:rFonts w:ascii="Times New Roman" w:eastAsiaTheme="minorHAnsi" w:hAnsi="Times New Roman"/>
                <w:sz w:val="20"/>
                <w:szCs w:val="20"/>
                <w:lang w:val="ro-MO"/>
              </w:rPr>
            </w:pPr>
          </w:p>
          <w:p w:rsidR="0017442B" w:rsidRPr="00FB692B" w:rsidRDefault="0017442B" w:rsidP="005F3B75">
            <w:pPr>
              <w:jc w:val="center"/>
              <w:rPr>
                <w:rFonts w:ascii="Times New Roman" w:eastAsiaTheme="minorHAnsi" w:hAnsi="Times New Roman"/>
                <w:sz w:val="20"/>
                <w:szCs w:val="20"/>
                <w:lang w:val="ro-MO"/>
              </w:rPr>
            </w:pPr>
          </w:p>
          <w:p w:rsidR="0017442B" w:rsidRPr="00FB692B" w:rsidRDefault="0017442B" w:rsidP="005F3B75">
            <w:pPr>
              <w:jc w:val="center"/>
              <w:rPr>
                <w:rFonts w:ascii="Times New Roman" w:eastAsiaTheme="minorHAnsi" w:hAnsi="Times New Roman"/>
                <w:sz w:val="20"/>
                <w:szCs w:val="20"/>
                <w:lang w:val="ro-MO"/>
              </w:rPr>
            </w:pPr>
            <w:r w:rsidRPr="00FB692B">
              <w:rPr>
                <w:rFonts w:ascii="Times New Roman" w:eastAsiaTheme="minorHAnsi" w:hAnsi="Times New Roman"/>
                <w:sz w:val="20"/>
                <w:szCs w:val="20"/>
                <w:lang w:val="ro-MO"/>
              </w:rPr>
              <w:t>2000,0</w:t>
            </w:r>
          </w:p>
        </w:tc>
        <w:tc>
          <w:tcPr>
            <w:tcW w:w="1434" w:type="dxa"/>
            <w:tcBorders>
              <w:top w:val="single" w:sz="4" w:space="0" w:color="auto"/>
              <w:bottom w:val="nil"/>
            </w:tcBorders>
            <w:vAlign w:val="center"/>
          </w:tcPr>
          <w:p w:rsidR="0017442B" w:rsidRDefault="0017442B" w:rsidP="005F3B75">
            <w:pPr>
              <w:jc w:val="center"/>
              <w:rPr>
                <w:rFonts w:ascii="Times New Roman" w:eastAsiaTheme="minorHAnsi" w:hAnsi="Times New Roman"/>
                <w:sz w:val="20"/>
                <w:szCs w:val="20"/>
                <w:lang w:val="ro-MO"/>
              </w:rPr>
            </w:pPr>
          </w:p>
          <w:p w:rsidR="00FB692B" w:rsidRPr="00FB692B" w:rsidRDefault="00FB692B" w:rsidP="005F3B75">
            <w:pPr>
              <w:jc w:val="center"/>
              <w:rPr>
                <w:rFonts w:ascii="Times New Roman" w:eastAsiaTheme="minorHAnsi" w:hAnsi="Times New Roman"/>
                <w:sz w:val="20"/>
                <w:szCs w:val="20"/>
                <w:lang w:val="ro-MO"/>
              </w:rPr>
            </w:pPr>
          </w:p>
          <w:p w:rsidR="0017442B" w:rsidRPr="00FB692B" w:rsidRDefault="0017442B" w:rsidP="005F3B75">
            <w:pPr>
              <w:jc w:val="center"/>
              <w:rPr>
                <w:rFonts w:ascii="Times New Roman" w:eastAsiaTheme="minorHAnsi" w:hAnsi="Times New Roman"/>
                <w:sz w:val="20"/>
                <w:szCs w:val="20"/>
                <w:lang w:val="ro-MO"/>
              </w:rPr>
            </w:pPr>
          </w:p>
          <w:p w:rsidR="0017442B" w:rsidRPr="00FB692B" w:rsidRDefault="0017442B" w:rsidP="005F3B75">
            <w:pPr>
              <w:jc w:val="center"/>
              <w:rPr>
                <w:rFonts w:ascii="Times New Roman" w:eastAsiaTheme="minorHAnsi" w:hAnsi="Times New Roman"/>
                <w:sz w:val="20"/>
                <w:szCs w:val="20"/>
                <w:lang w:val="ro-MO"/>
              </w:rPr>
            </w:pPr>
            <w:r w:rsidRPr="00FB692B">
              <w:rPr>
                <w:rFonts w:ascii="Times New Roman" w:eastAsiaTheme="minorHAnsi" w:hAnsi="Times New Roman"/>
                <w:sz w:val="20"/>
                <w:szCs w:val="20"/>
                <w:lang w:val="ro-MO"/>
              </w:rPr>
              <w:t>4990,0</w:t>
            </w:r>
          </w:p>
        </w:tc>
        <w:tc>
          <w:tcPr>
            <w:tcW w:w="4102" w:type="dxa"/>
            <w:tcBorders>
              <w:top w:val="single" w:sz="4" w:space="0" w:color="auto"/>
              <w:bottom w:val="nil"/>
              <w:right w:val="single" w:sz="4" w:space="0" w:color="auto"/>
            </w:tcBorders>
          </w:tcPr>
          <w:p w:rsidR="00161553" w:rsidRPr="00FB692B" w:rsidRDefault="00161553" w:rsidP="00161553">
            <w:pPr>
              <w:ind w:left="331"/>
              <w:jc w:val="both"/>
              <w:rPr>
                <w:rFonts w:ascii="Times New Roman" w:hAnsi="Times New Roman"/>
                <w:bCs/>
                <w:color w:val="000000"/>
                <w:sz w:val="20"/>
                <w:szCs w:val="20"/>
              </w:rPr>
            </w:pPr>
          </w:p>
          <w:p w:rsidR="00FB692B" w:rsidRPr="00FB692B" w:rsidRDefault="00FB692B" w:rsidP="00FB692B">
            <w:pPr>
              <w:jc w:val="both"/>
              <w:rPr>
                <w:rFonts w:ascii="Times New Roman" w:hAnsi="Times New Roman"/>
                <w:bCs/>
                <w:color w:val="000000"/>
                <w:sz w:val="20"/>
                <w:szCs w:val="20"/>
              </w:rPr>
            </w:pPr>
          </w:p>
          <w:p w:rsidR="00161553" w:rsidRPr="00FB692B" w:rsidRDefault="00161553" w:rsidP="00161553">
            <w:pPr>
              <w:ind w:left="331"/>
              <w:jc w:val="both"/>
              <w:rPr>
                <w:rFonts w:ascii="Times New Roman" w:hAnsi="Times New Roman"/>
                <w:bCs/>
                <w:color w:val="000000"/>
                <w:sz w:val="20"/>
                <w:szCs w:val="20"/>
              </w:rPr>
            </w:pPr>
          </w:p>
          <w:p w:rsidR="00C3110A" w:rsidRPr="00FB692B" w:rsidRDefault="00C3110A" w:rsidP="00161553">
            <w:pPr>
              <w:pStyle w:val="Listparagraf"/>
              <w:numPr>
                <w:ilvl w:val="0"/>
                <w:numId w:val="51"/>
              </w:numPr>
              <w:ind w:left="174" w:hanging="174"/>
              <w:jc w:val="both"/>
              <w:rPr>
                <w:rFonts w:ascii="Times New Roman" w:hAnsi="Times New Roman"/>
                <w:bCs/>
                <w:color w:val="000000"/>
                <w:sz w:val="20"/>
                <w:szCs w:val="20"/>
              </w:rPr>
            </w:pPr>
            <w:r w:rsidRPr="00FB692B">
              <w:rPr>
                <w:rFonts w:ascii="Times New Roman" w:hAnsi="Times New Roman"/>
                <w:bCs/>
                <w:color w:val="000000"/>
                <w:sz w:val="20"/>
                <w:szCs w:val="20"/>
              </w:rPr>
              <w:t>drumul cu suprafaţă de 10 000  m</w:t>
            </w:r>
            <w:r w:rsidRPr="00FB692B">
              <w:rPr>
                <w:rFonts w:ascii="Times New Roman" w:hAnsi="Times New Roman"/>
                <w:bCs/>
                <w:color w:val="000000"/>
                <w:sz w:val="20"/>
                <w:szCs w:val="20"/>
                <w:vertAlign w:val="superscript"/>
              </w:rPr>
              <w:t>2</w:t>
            </w:r>
            <w:r w:rsidR="00161553" w:rsidRPr="00FB692B">
              <w:rPr>
                <w:rFonts w:ascii="Times New Roman" w:hAnsi="Times New Roman"/>
                <w:bCs/>
                <w:color w:val="000000"/>
                <w:sz w:val="20"/>
                <w:szCs w:val="20"/>
              </w:rPr>
              <w:t xml:space="preserve"> </w:t>
            </w:r>
            <w:r w:rsidRPr="00FB692B">
              <w:rPr>
                <w:rFonts w:ascii="Times New Roman" w:hAnsi="Times New Roman"/>
                <w:bCs/>
                <w:color w:val="000000"/>
                <w:sz w:val="20"/>
                <w:szCs w:val="20"/>
              </w:rPr>
              <w:t xml:space="preserve"> reabilitat;</w:t>
            </w:r>
          </w:p>
          <w:p w:rsidR="0017442B" w:rsidRPr="00FB692B" w:rsidRDefault="0017442B" w:rsidP="0017442B">
            <w:pPr>
              <w:ind w:left="176"/>
              <w:contextualSpacing/>
              <w:rPr>
                <w:rFonts w:ascii="Times New Roman" w:eastAsia="Times New Roman" w:hAnsi="Times New Roman"/>
                <w:sz w:val="20"/>
                <w:szCs w:val="20"/>
                <w:lang w:eastAsia="ru-RU"/>
              </w:rPr>
            </w:pPr>
          </w:p>
        </w:tc>
      </w:tr>
      <w:tr w:rsidR="0017442B" w:rsidRPr="00FB692B" w:rsidTr="00CE2F72">
        <w:tc>
          <w:tcPr>
            <w:tcW w:w="5976" w:type="dxa"/>
            <w:tcBorders>
              <w:top w:val="nil"/>
              <w:left w:val="single" w:sz="4" w:space="0" w:color="auto"/>
              <w:bottom w:val="nil"/>
            </w:tcBorders>
          </w:tcPr>
          <w:p w:rsidR="0017442B" w:rsidRPr="00FB692B" w:rsidRDefault="0017442B" w:rsidP="000C0D34">
            <w:pPr>
              <w:pStyle w:val="Listparagraf"/>
              <w:numPr>
                <w:ilvl w:val="0"/>
                <w:numId w:val="63"/>
              </w:numPr>
              <w:ind w:left="567" w:hanging="283"/>
              <w:rPr>
                <w:rFonts w:ascii="Times New Roman" w:hAnsi="Times New Roman"/>
                <w:bCs/>
                <w:color w:val="000000"/>
                <w:sz w:val="20"/>
                <w:szCs w:val="20"/>
              </w:rPr>
            </w:pPr>
            <w:r w:rsidRPr="00FB692B">
              <w:rPr>
                <w:rFonts w:ascii="Times New Roman" w:hAnsi="Times New Roman"/>
                <w:bCs/>
                <w:color w:val="000000"/>
                <w:sz w:val="20"/>
                <w:szCs w:val="20"/>
              </w:rPr>
              <w:t xml:space="preserve">reconstrucţia porţiunii de drum </w:t>
            </w:r>
            <w:r w:rsidRPr="00FB692B">
              <w:rPr>
                <w:rFonts w:ascii="Times New Roman" w:hAnsi="Times New Roman"/>
                <w:sz w:val="20"/>
                <w:szCs w:val="20"/>
              </w:rPr>
              <w:t>(</w:t>
            </w:r>
            <w:r w:rsidRPr="00FB692B">
              <w:rPr>
                <w:rFonts w:ascii="Times New Roman" w:hAnsi="Times New Roman"/>
                <w:bCs/>
                <w:color w:val="000000"/>
                <w:sz w:val="20"/>
                <w:szCs w:val="20"/>
              </w:rPr>
              <w:t>acces la</w:t>
            </w:r>
            <w:r w:rsidRPr="00FB692B">
              <w:rPr>
                <w:rFonts w:ascii="Times New Roman" w:hAnsi="Times New Roman"/>
                <w:sz w:val="20"/>
                <w:szCs w:val="20"/>
              </w:rPr>
              <w:t xml:space="preserve"> punctul de control nr. 2 PI din str. Bucuria);</w:t>
            </w:r>
          </w:p>
        </w:tc>
        <w:tc>
          <w:tcPr>
            <w:tcW w:w="1524" w:type="dxa"/>
            <w:tcBorders>
              <w:top w:val="nil"/>
              <w:bottom w:val="nil"/>
            </w:tcBorders>
            <w:vAlign w:val="center"/>
          </w:tcPr>
          <w:p w:rsidR="0017442B" w:rsidRPr="00FB692B" w:rsidRDefault="0017442B" w:rsidP="005F3B75">
            <w:pPr>
              <w:jc w:val="center"/>
              <w:rPr>
                <w:rFonts w:ascii="Times New Roman" w:eastAsiaTheme="minorHAnsi" w:hAnsi="Times New Roman"/>
                <w:sz w:val="20"/>
                <w:szCs w:val="20"/>
                <w:lang w:val="ro-MO"/>
              </w:rPr>
            </w:pPr>
            <w:r w:rsidRPr="00FB692B">
              <w:rPr>
                <w:rFonts w:ascii="Times New Roman" w:eastAsiaTheme="minorHAnsi" w:hAnsi="Times New Roman"/>
                <w:sz w:val="20"/>
                <w:szCs w:val="20"/>
                <w:lang w:val="ro-MO"/>
              </w:rPr>
              <w:t>1892,0</w:t>
            </w:r>
          </w:p>
        </w:tc>
        <w:tc>
          <w:tcPr>
            <w:tcW w:w="1524" w:type="dxa"/>
            <w:tcBorders>
              <w:top w:val="nil"/>
              <w:bottom w:val="nil"/>
            </w:tcBorders>
            <w:vAlign w:val="center"/>
          </w:tcPr>
          <w:p w:rsidR="0017442B" w:rsidRPr="00FB692B" w:rsidRDefault="0017442B" w:rsidP="005F3B75">
            <w:pPr>
              <w:jc w:val="center"/>
              <w:rPr>
                <w:rFonts w:ascii="Times New Roman" w:eastAsiaTheme="minorHAnsi" w:hAnsi="Times New Roman"/>
                <w:sz w:val="20"/>
                <w:szCs w:val="20"/>
                <w:lang w:val="ro-MO"/>
              </w:rPr>
            </w:pPr>
            <w:r w:rsidRPr="00FB692B">
              <w:rPr>
                <w:rFonts w:ascii="Times New Roman" w:eastAsiaTheme="minorHAnsi" w:hAnsi="Times New Roman"/>
                <w:sz w:val="20"/>
                <w:szCs w:val="20"/>
                <w:lang w:val="ro-MO"/>
              </w:rPr>
              <w:t>500,0</w:t>
            </w:r>
          </w:p>
        </w:tc>
        <w:tc>
          <w:tcPr>
            <w:tcW w:w="1434" w:type="dxa"/>
            <w:tcBorders>
              <w:top w:val="nil"/>
              <w:bottom w:val="nil"/>
            </w:tcBorders>
            <w:vAlign w:val="center"/>
          </w:tcPr>
          <w:p w:rsidR="0017442B" w:rsidRPr="00FB692B" w:rsidRDefault="0017442B" w:rsidP="005F3B75">
            <w:pPr>
              <w:jc w:val="center"/>
              <w:rPr>
                <w:rFonts w:ascii="Times New Roman" w:eastAsiaTheme="minorHAnsi" w:hAnsi="Times New Roman"/>
                <w:sz w:val="20"/>
                <w:szCs w:val="20"/>
                <w:lang w:val="ro-MO"/>
              </w:rPr>
            </w:pPr>
            <w:r w:rsidRPr="00FB692B">
              <w:rPr>
                <w:rFonts w:ascii="Times New Roman" w:eastAsiaTheme="minorHAnsi" w:hAnsi="Times New Roman"/>
                <w:sz w:val="20"/>
                <w:szCs w:val="20"/>
                <w:lang w:val="ro-MO"/>
              </w:rPr>
              <w:t>0,0</w:t>
            </w:r>
          </w:p>
        </w:tc>
        <w:tc>
          <w:tcPr>
            <w:tcW w:w="4102" w:type="dxa"/>
            <w:tcBorders>
              <w:top w:val="nil"/>
              <w:bottom w:val="nil"/>
              <w:right w:val="single" w:sz="4" w:space="0" w:color="auto"/>
            </w:tcBorders>
          </w:tcPr>
          <w:p w:rsidR="00C3110A" w:rsidRPr="00FB692B" w:rsidRDefault="00C3110A" w:rsidP="000C0D34">
            <w:pPr>
              <w:numPr>
                <w:ilvl w:val="0"/>
                <w:numId w:val="49"/>
              </w:numPr>
              <w:ind w:left="174" w:hanging="174"/>
              <w:jc w:val="both"/>
              <w:rPr>
                <w:rFonts w:ascii="Times New Roman" w:hAnsi="Times New Roman"/>
                <w:bCs/>
                <w:color w:val="000000"/>
                <w:sz w:val="20"/>
                <w:szCs w:val="20"/>
              </w:rPr>
            </w:pPr>
            <w:r w:rsidRPr="00FB692B">
              <w:rPr>
                <w:rFonts w:ascii="Times New Roman" w:hAnsi="Times New Roman"/>
                <w:bCs/>
                <w:color w:val="000000"/>
                <w:sz w:val="20"/>
                <w:szCs w:val="20"/>
              </w:rPr>
              <w:t>drumul  cu lungimea de 200 m reconstruit;</w:t>
            </w:r>
          </w:p>
          <w:p w:rsidR="0017442B" w:rsidRPr="00FB692B" w:rsidRDefault="0017442B" w:rsidP="0017442B">
            <w:pPr>
              <w:ind w:left="176"/>
              <w:contextualSpacing/>
              <w:rPr>
                <w:rFonts w:ascii="Times New Roman" w:eastAsia="Times New Roman" w:hAnsi="Times New Roman"/>
                <w:sz w:val="20"/>
                <w:szCs w:val="20"/>
                <w:lang w:eastAsia="ru-RU"/>
              </w:rPr>
            </w:pPr>
          </w:p>
        </w:tc>
      </w:tr>
      <w:tr w:rsidR="0017442B" w:rsidRPr="00FB692B" w:rsidTr="00CE2F72">
        <w:tc>
          <w:tcPr>
            <w:tcW w:w="5976" w:type="dxa"/>
            <w:tcBorders>
              <w:top w:val="nil"/>
              <w:left w:val="single" w:sz="4" w:space="0" w:color="auto"/>
              <w:bottom w:val="single" w:sz="4" w:space="0" w:color="auto"/>
            </w:tcBorders>
          </w:tcPr>
          <w:p w:rsidR="0017442B" w:rsidRPr="00FB692B" w:rsidRDefault="0017442B" w:rsidP="000C0D34">
            <w:pPr>
              <w:pStyle w:val="Listparagraf"/>
              <w:numPr>
                <w:ilvl w:val="0"/>
                <w:numId w:val="64"/>
              </w:numPr>
              <w:ind w:left="567" w:hanging="283"/>
              <w:jc w:val="both"/>
              <w:rPr>
                <w:rFonts w:ascii="Times New Roman" w:hAnsi="Times New Roman"/>
                <w:bCs/>
                <w:i/>
                <w:color w:val="000000"/>
                <w:sz w:val="20"/>
                <w:szCs w:val="20"/>
              </w:rPr>
            </w:pPr>
            <w:r w:rsidRPr="00FB692B">
              <w:rPr>
                <w:rFonts w:ascii="Times New Roman" w:hAnsi="Times New Roman"/>
                <w:bCs/>
                <w:color w:val="000000"/>
                <w:sz w:val="20"/>
                <w:szCs w:val="20"/>
              </w:rPr>
              <w:t xml:space="preserve">construcţia porţiunii de drum </w:t>
            </w:r>
            <w:r w:rsidRPr="00FB692B">
              <w:rPr>
                <w:rFonts w:ascii="Times New Roman" w:hAnsi="Times New Roman"/>
                <w:sz w:val="20"/>
                <w:szCs w:val="20"/>
              </w:rPr>
              <w:t>(</w:t>
            </w:r>
            <w:r w:rsidRPr="00FB692B">
              <w:rPr>
                <w:rFonts w:ascii="Times New Roman" w:hAnsi="Times New Roman"/>
                <w:bCs/>
                <w:color w:val="000000"/>
                <w:sz w:val="20"/>
                <w:szCs w:val="20"/>
              </w:rPr>
              <w:t xml:space="preserve">acces la </w:t>
            </w:r>
            <w:r w:rsidRPr="00FB692B">
              <w:rPr>
                <w:rFonts w:ascii="Times New Roman" w:hAnsi="Times New Roman"/>
                <w:sz w:val="20"/>
                <w:szCs w:val="20"/>
              </w:rPr>
              <w:t xml:space="preserve"> punctul de control nr. 3 PI din str. Mihai Viteazul)</w:t>
            </w:r>
          </w:p>
        </w:tc>
        <w:tc>
          <w:tcPr>
            <w:tcW w:w="1524" w:type="dxa"/>
            <w:tcBorders>
              <w:top w:val="nil"/>
              <w:bottom w:val="single" w:sz="4" w:space="0" w:color="auto"/>
            </w:tcBorders>
            <w:vAlign w:val="center"/>
          </w:tcPr>
          <w:p w:rsidR="0017442B" w:rsidRPr="00FB692B" w:rsidRDefault="0017442B" w:rsidP="005F3B75">
            <w:pPr>
              <w:jc w:val="center"/>
              <w:rPr>
                <w:rFonts w:ascii="Times New Roman" w:eastAsiaTheme="minorHAnsi" w:hAnsi="Times New Roman"/>
                <w:sz w:val="20"/>
                <w:szCs w:val="20"/>
                <w:lang w:val="ro-MO"/>
              </w:rPr>
            </w:pPr>
            <w:r w:rsidRPr="00FB692B">
              <w:rPr>
                <w:rFonts w:ascii="Times New Roman" w:eastAsiaTheme="minorHAnsi" w:hAnsi="Times New Roman"/>
                <w:sz w:val="20"/>
                <w:szCs w:val="20"/>
                <w:lang w:val="ro-MO"/>
              </w:rPr>
              <w:t>1600,0</w:t>
            </w:r>
          </w:p>
        </w:tc>
        <w:tc>
          <w:tcPr>
            <w:tcW w:w="1524" w:type="dxa"/>
            <w:tcBorders>
              <w:top w:val="nil"/>
              <w:bottom w:val="single" w:sz="4" w:space="0" w:color="auto"/>
            </w:tcBorders>
            <w:vAlign w:val="center"/>
          </w:tcPr>
          <w:p w:rsidR="0017442B" w:rsidRPr="00FB692B" w:rsidRDefault="0017442B" w:rsidP="005F3B75">
            <w:pPr>
              <w:jc w:val="center"/>
              <w:rPr>
                <w:rFonts w:ascii="Times New Roman" w:eastAsiaTheme="minorHAnsi" w:hAnsi="Times New Roman"/>
                <w:sz w:val="20"/>
                <w:szCs w:val="20"/>
                <w:lang w:val="ro-MO"/>
              </w:rPr>
            </w:pPr>
            <w:r w:rsidRPr="00FB692B">
              <w:rPr>
                <w:rFonts w:ascii="Times New Roman" w:eastAsiaTheme="minorHAnsi" w:hAnsi="Times New Roman"/>
                <w:sz w:val="20"/>
                <w:szCs w:val="20"/>
                <w:lang w:val="ro-MO"/>
              </w:rPr>
              <w:t>2498,0</w:t>
            </w:r>
          </w:p>
        </w:tc>
        <w:tc>
          <w:tcPr>
            <w:tcW w:w="1434" w:type="dxa"/>
            <w:tcBorders>
              <w:top w:val="nil"/>
              <w:bottom w:val="single" w:sz="4" w:space="0" w:color="auto"/>
            </w:tcBorders>
            <w:vAlign w:val="center"/>
          </w:tcPr>
          <w:p w:rsidR="0017442B" w:rsidRPr="00FB692B" w:rsidRDefault="0017442B" w:rsidP="005F3B75">
            <w:pPr>
              <w:jc w:val="center"/>
              <w:rPr>
                <w:rFonts w:ascii="Times New Roman" w:eastAsiaTheme="minorHAnsi" w:hAnsi="Times New Roman"/>
                <w:sz w:val="20"/>
                <w:szCs w:val="20"/>
                <w:lang w:val="ro-MO"/>
              </w:rPr>
            </w:pPr>
            <w:r w:rsidRPr="00FB692B">
              <w:rPr>
                <w:rFonts w:ascii="Times New Roman" w:eastAsiaTheme="minorHAnsi" w:hAnsi="Times New Roman"/>
                <w:sz w:val="20"/>
                <w:szCs w:val="20"/>
                <w:lang w:val="ro-MO"/>
              </w:rPr>
              <w:t>0,0</w:t>
            </w:r>
          </w:p>
        </w:tc>
        <w:tc>
          <w:tcPr>
            <w:tcW w:w="4102" w:type="dxa"/>
            <w:tcBorders>
              <w:top w:val="nil"/>
              <w:bottom w:val="single" w:sz="4" w:space="0" w:color="auto"/>
              <w:right w:val="single" w:sz="4" w:space="0" w:color="auto"/>
            </w:tcBorders>
          </w:tcPr>
          <w:p w:rsidR="00C3110A" w:rsidRPr="00FB692B" w:rsidRDefault="00C3110A" w:rsidP="000C0D34">
            <w:pPr>
              <w:numPr>
                <w:ilvl w:val="0"/>
                <w:numId w:val="49"/>
              </w:numPr>
              <w:ind w:left="174" w:hanging="174"/>
              <w:jc w:val="both"/>
              <w:rPr>
                <w:rFonts w:ascii="Times New Roman" w:hAnsi="Times New Roman"/>
                <w:bCs/>
                <w:color w:val="000000"/>
                <w:sz w:val="20"/>
                <w:szCs w:val="20"/>
              </w:rPr>
            </w:pPr>
            <w:r w:rsidRPr="00FB692B">
              <w:rPr>
                <w:rFonts w:ascii="Times New Roman" w:hAnsi="Times New Roman"/>
                <w:bCs/>
                <w:color w:val="000000"/>
                <w:sz w:val="20"/>
                <w:szCs w:val="20"/>
              </w:rPr>
              <w:t>drumul  cu lungimea de 203 m  construit.</w:t>
            </w:r>
          </w:p>
          <w:p w:rsidR="0017442B" w:rsidRPr="00FB692B" w:rsidRDefault="0017442B" w:rsidP="00C3110A">
            <w:pPr>
              <w:ind w:left="176" w:firstLine="708"/>
              <w:contextualSpacing/>
              <w:rPr>
                <w:rFonts w:ascii="Times New Roman" w:eastAsia="Times New Roman" w:hAnsi="Times New Roman"/>
                <w:sz w:val="20"/>
                <w:szCs w:val="20"/>
                <w:lang w:eastAsia="ru-RU"/>
              </w:rPr>
            </w:pPr>
          </w:p>
        </w:tc>
      </w:tr>
      <w:tr w:rsidR="00C3110A" w:rsidRPr="00FB692B" w:rsidTr="005F3B75">
        <w:tc>
          <w:tcPr>
            <w:tcW w:w="5976" w:type="dxa"/>
            <w:tcBorders>
              <w:top w:val="single" w:sz="4" w:space="0" w:color="auto"/>
              <w:left w:val="single" w:sz="4" w:space="0" w:color="auto"/>
              <w:bottom w:val="single" w:sz="4" w:space="0" w:color="auto"/>
            </w:tcBorders>
          </w:tcPr>
          <w:p w:rsidR="00C3110A" w:rsidRPr="00FB692B" w:rsidRDefault="00161553" w:rsidP="00161553">
            <w:pPr>
              <w:pStyle w:val="Listparagraf"/>
              <w:numPr>
                <w:ilvl w:val="0"/>
                <w:numId w:val="51"/>
              </w:numPr>
              <w:ind w:left="142" w:hanging="142"/>
              <w:rPr>
                <w:rFonts w:ascii="Times New Roman" w:hAnsi="Times New Roman"/>
                <w:i/>
                <w:sz w:val="20"/>
                <w:szCs w:val="20"/>
              </w:rPr>
            </w:pPr>
            <w:r w:rsidRPr="00FB692B">
              <w:rPr>
                <w:rFonts w:ascii="Times New Roman" w:hAnsi="Times New Roman"/>
                <w:i/>
                <w:sz w:val="20"/>
                <w:szCs w:val="20"/>
              </w:rPr>
              <w:t>Susținerea investitorilor și exportatorilor prin dezvoltarea infrastructurii tehnice și de producere modernă:  reconstrucția pardoselilor</w:t>
            </w:r>
            <w:r w:rsidR="00FB692B">
              <w:rPr>
                <w:rFonts w:ascii="Times New Roman" w:hAnsi="Times New Roman"/>
                <w:i/>
                <w:sz w:val="20"/>
                <w:szCs w:val="20"/>
              </w:rPr>
              <w:t xml:space="preserve"> </w:t>
            </w:r>
            <w:r w:rsidRPr="00FB692B">
              <w:rPr>
                <w:rFonts w:ascii="Times New Roman" w:hAnsi="Times New Roman"/>
                <w:i/>
                <w:sz w:val="20"/>
                <w:szCs w:val="20"/>
              </w:rPr>
              <w:t xml:space="preserve"> blocului de asamblare mecanică (MSK) în cadrul Parcului Industrial „Tracom</w:t>
            </w:r>
            <w:r w:rsidR="00FB692B">
              <w:rPr>
                <w:rFonts w:ascii="Times New Roman" w:hAnsi="Times New Roman"/>
                <w:i/>
                <w:sz w:val="20"/>
                <w:szCs w:val="20"/>
              </w:rPr>
              <w:t>”</w:t>
            </w:r>
          </w:p>
        </w:tc>
        <w:tc>
          <w:tcPr>
            <w:tcW w:w="1524" w:type="dxa"/>
            <w:tcBorders>
              <w:top w:val="single" w:sz="4" w:space="0" w:color="auto"/>
              <w:bottom w:val="single" w:sz="4" w:space="0" w:color="auto"/>
            </w:tcBorders>
            <w:vAlign w:val="center"/>
          </w:tcPr>
          <w:p w:rsidR="00C3110A" w:rsidRPr="00FB692B" w:rsidRDefault="00C3110A" w:rsidP="005F3B75">
            <w:pPr>
              <w:jc w:val="center"/>
              <w:rPr>
                <w:rFonts w:ascii="Times New Roman" w:hAnsi="Times New Roman"/>
                <w:bCs/>
                <w:color w:val="000000"/>
                <w:sz w:val="20"/>
                <w:szCs w:val="20"/>
              </w:rPr>
            </w:pPr>
            <w:r w:rsidRPr="00FB692B">
              <w:rPr>
                <w:rFonts w:ascii="Times New Roman" w:hAnsi="Times New Roman"/>
                <w:bCs/>
                <w:color w:val="000000"/>
                <w:sz w:val="20"/>
                <w:szCs w:val="20"/>
              </w:rPr>
              <w:t>4998,0</w:t>
            </w:r>
          </w:p>
        </w:tc>
        <w:tc>
          <w:tcPr>
            <w:tcW w:w="1524" w:type="dxa"/>
            <w:tcBorders>
              <w:top w:val="single" w:sz="4" w:space="0" w:color="auto"/>
              <w:bottom w:val="single" w:sz="4" w:space="0" w:color="auto"/>
            </w:tcBorders>
            <w:vAlign w:val="center"/>
          </w:tcPr>
          <w:p w:rsidR="00C3110A" w:rsidRPr="00FB692B" w:rsidRDefault="00C3110A" w:rsidP="005F3B75">
            <w:pPr>
              <w:jc w:val="center"/>
              <w:rPr>
                <w:rFonts w:ascii="Times New Roman" w:hAnsi="Times New Roman"/>
                <w:bCs/>
                <w:color w:val="000000"/>
                <w:sz w:val="20"/>
                <w:szCs w:val="20"/>
              </w:rPr>
            </w:pPr>
            <w:r w:rsidRPr="00FB692B">
              <w:rPr>
                <w:rFonts w:ascii="Times New Roman" w:hAnsi="Times New Roman"/>
                <w:bCs/>
                <w:color w:val="000000"/>
                <w:sz w:val="20"/>
                <w:szCs w:val="20"/>
              </w:rPr>
              <w:t>4987,0</w:t>
            </w:r>
          </w:p>
        </w:tc>
        <w:tc>
          <w:tcPr>
            <w:tcW w:w="1434" w:type="dxa"/>
            <w:tcBorders>
              <w:top w:val="single" w:sz="4" w:space="0" w:color="auto"/>
              <w:bottom w:val="single" w:sz="4" w:space="0" w:color="auto"/>
            </w:tcBorders>
            <w:vAlign w:val="center"/>
          </w:tcPr>
          <w:p w:rsidR="00C3110A" w:rsidRPr="00FB692B" w:rsidRDefault="00C3110A" w:rsidP="005F3B75">
            <w:pPr>
              <w:jc w:val="center"/>
              <w:rPr>
                <w:rFonts w:ascii="Times New Roman" w:hAnsi="Times New Roman"/>
                <w:bCs/>
                <w:color w:val="000000"/>
                <w:sz w:val="20"/>
                <w:szCs w:val="20"/>
              </w:rPr>
            </w:pPr>
            <w:r w:rsidRPr="00FB692B">
              <w:rPr>
                <w:rFonts w:ascii="Times New Roman" w:hAnsi="Times New Roman"/>
                <w:bCs/>
                <w:color w:val="000000"/>
                <w:sz w:val="20"/>
                <w:szCs w:val="20"/>
              </w:rPr>
              <w:t>4997,0</w:t>
            </w:r>
          </w:p>
        </w:tc>
        <w:tc>
          <w:tcPr>
            <w:tcW w:w="4102" w:type="dxa"/>
            <w:tcBorders>
              <w:top w:val="single" w:sz="4" w:space="0" w:color="auto"/>
              <w:bottom w:val="single" w:sz="4" w:space="0" w:color="auto"/>
              <w:right w:val="single" w:sz="4" w:space="0" w:color="auto"/>
            </w:tcBorders>
          </w:tcPr>
          <w:p w:rsidR="00C3110A" w:rsidRPr="00FB692B" w:rsidRDefault="00FB692B" w:rsidP="000C0D34">
            <w:pPr>
              <w:pStyle w:val="Listparagraf"/>
              <w:numPr>
                <w:ilvl w:val="0"/>
                <w:numId w:val="65"/>
              </w:numPr>
              <w:ind w:left="174" w:hanging="142"/>
              <w:rPr>
                <w:rFonts w:ascii="Times New Roman" w:eastAsia="Times New Roman" w:hAnsi="Times New Roman"/>
                <w:sz w:val="20"/>
                <w:szCs w:val="20"/>
                <w:lang w:val="ro-MO" w:eastAsia="ru-RU"/>
              </w:rPr>
            </w:pPr>
            <w:r>
              <w:rPr>
                <w:rFonts w:ascii="Times New Roman" w:hAnsi="Times New Roman"/>
                <w:bCs/>
                <w:color w:val="000000"/>
                <w:sz w:val="20"/>
                <w:szCs w:val="20"/>
              </w:rPr>
              <w:t>pardoseli</w:t>
            </w:r>
            <w:r w:rsidR="00C3110A" w:rsidRPr="00FB692B">
              <w:rPr>
                <w:rFonts w:ascii="Times New Roman" w:hAnsi="Times New Roman"/>
                <w:bCs/>
                <w:color w:val="000000"/>
                <w:sz w:val="20"/>
                <w:szCs w:val="20"/>
              </w:rPr>
              <w:t>le reconstruite cu suprafața de 38 310 m</w:t>
            </w:r>
            <w:r w:rsidR="00C3110A" w:rsidRPr="00FB692B">
              <w:rPr>
                <w:rFonts w:ascii="Times New Roman" w:hAnsi="Times New Roman"/>
                <w:bCs/>
                <w:color w:val="000000"/>
                <w:sz w:val="20"/>
                <w:szCs w:val="20"/>
                <w:vertAlign w:val="superscript"/>
              </w:rPr>
              <w:t>2</w:t>
            </w:r>
          </w:p>
        </w:tc>
      </w:tr>
      <w:tr w:rsidR="00534C90" w:rsidRPr="00FB692B" w:rsidTr="00E11002">
        <w:trPr>
          <w:trHeight w:val="356"/>
        </w:trPr>
        <w:tc>
          <w:tcPr>
            <w:tcW w:w="5976" w:type="dxa"/>
            <w:tcBorders>
              <w:top w:val="single" w:sz="4" w:space="0" w:color="auto"/>
              <w:left w:val="single" w:sz="4" w:space="0" w:color="auto"/>
              <w:bottom w:val="single" w:sz="4" w:space="0" w:color="auto"/>
            </w:tcBorders>
            <w:vAlign w:val="center"/>
          </w:tcPr>
          <w:p w:rsidR="00534C90" w:rsidRPr="00FB692B" w:rsidRDefault="00534C90" w:rsidP="00534C90">
            <w:pPr>
              <w:contextualSpacing/>
              <w:rPr>
                <w:rFonts w:ascii="Times New Roman" w:eastAsia="Times New Roman" w:hAnsi="Times New Roman"/>
                <w:b/>
                <w:sz w:val="20"/>
                <w:szCs w:val="20"/>
                <w:lang w:val="ro-MO" w:eastAsia="ru-RU"/>
              </w:rPr>
            </w:pPr>
            <w:r w:rsidRPr="00FB692B">
              <w:rPr>
                <w:rFonts w:ascii="Times New Roman" w:eastAsia="Times New Roman" w:hAnsi="Times New Roman"/>
                <w:b/>
                <w:sz w:val="20"/>
                <w:szCs w:val="20"/>
                <w:lang w:val="ro-MO" w:eastAsia="ru-RU"/>
              </w:rPr>
              <w:t xml:space="preserve">Total pe subprogram, mii lei </w:t>
            </w:r>
          </w:p>
        </w:tc>
        <w:tc>
          <w:tcPr>
            <w:tcW w:w="1524" w:type="dxa"/>
            <w:tcBorders>
              <w:top w:val="single" w:sz="4" w:space="0" w:color="auto"/>
              <w:bottom w:val="single" w:sz="4" w:space="0" w:color="auto"/>
            </w:tcBorders>
            <w:vAlign w:val="center"/>
          </w:tcPr>
          <w:p w:rsidR="00534C90" w:rsidRPr="00FB692B" w:rsidRDefault="00534C90" w:rsidP="00E11002">
            <w:pPr>
              <w:jc w:val="center"/>
              <w:rPr>
                <w:rFonts w:ascii="Times New Roman" w:hAnsi="Times New Roman"/>
                <w:b/>
                <w:color w:val="000000"/>
                <w:sz w:val="20"/>
                <w:szCs w:val="20"/>
              </w:rPr>
            </w:pPr>
            <w:r w:rsidRPr="00FB692B">
              <w:rPr>
                <w:rFonts w:ascii="Times New Roman" w:hAnsi="Times New Roman"/>
                <w:b/>
                <w:color w:val="000000"/>
                <w:sz w:val="20"/>
                <w:szCs w:val="20"/>
              </w:rPr>
              <w:t>24918,0</w:t>
            </w:r>
          </w:p>
        </w:tc>
        <w:tc>
          <w:tcPr>
            <w:tcW w:w="1524" w:type="dxa"/>
            <w:tcBorders>
              <w:top w:val="single" w:sz="4" w:space="0" w:color="auto"/>
              <w:bottom w:val="single" w:sz="4" w:space="0" w:color="auto"/>
            </w:tcBorders>
            <w:vAlign w:val="center"/>
          </w:tcPr>
          <w:p w:rsidR="00534C90" w:rsidRPr="00FB692B" w:rsidRDefault="00534C90" w:rsidP="00E11002">
            <w:pPr>
              <w:jc w:val="center"/>
              <w:rPr>
                <w:rFonts w:ascii="Times New Roman" w:hAnsi="Times New Roman"/>
                <w:b/>
                <w:color w:val="000000"/>
                <w:sz w:val="20"/>
                <w:szCs w:val="20"/>
              </w:rPr>
            </w:pPr>
            <w:r w:rsidRPr="00FB692B">
              <w:rPr>
                <w:rFonts w:ascii="Times New Roman" w:hAnsi="Times New Roman"/>
                <w:b/>
                <w:color w:val="000000"/>
                <w:sz w:val="20"/>
                <w:szCs w:val="20"/>
              </w:rPr>
              <w:t>24933,0</w:t>
            </w:r>
          </w:p>
        </w:tc>
        <w:tc>
          <w:tcPr>
            <w:tcW w:w="1434" w:type="dxa"/>
            <w:tcBorders>
              <w:top w:val="single" w:sz="4" w:space="0" w:color="auto"/>
              <w:bottom w:val="single" w:sz="4" w:space="0" w:color="auto"/>
            </w:tcBorders>
            <w:vAlign w:val="center"/>
          </w:tcPr>
          <w:p w:rsidR="00534C90" w:rsidRPr="00FB692B" w:rsidRDefault="00534C90" w:rsidP="00E11002">
            <w:pPr>
              <w:jc w:val="center"/>
              <w:rPr>
                <w:rFonts w:ascii="Times New Roman" w:hAnsi="Times New Roman"/>
                <w:b/>
                <w:color w:val="000000"/>
                <w:sz w:val="20"/>
                <w:szCs w:val="20"/>
              </w:rPr>
            </w:pPr>
            <w:r w:rsidRPr="00FB692B">
              <w:rPr>
                <w:rFonts w:ascii="Times New Roman" w:hAnsi="Times New Roman"/>
                <w:b/>
                <w:color w:val="000000"/>
                <w:sz w:val="20"/>
                <w:szCs w:val="20"/>
              </w:rPr>
              <w:t>24880,0</w:t>
            </w:r>
          </w:p>
        </w:tc>
        <w:tc>
          <w:tcPr>
            <w:tcW w:w="4102" w:type="dxa"/>
            <w:tcBorders>
              <w:top w:val="single" w:sz="4" w:space="0" w:color="auto"/>
              <w:bottom w:val="single" w:sz="4" w:space="0" w:color="auto"/>
              <w:right w:val="single" w:sz="4" w:space="0" w:color="auto"/>
            </w:tcBorders>
          </w:tcPr>
          <w:p w:rsidR="00534C90" w:rsidRPr="00FB692B" w:rsidRDefault="00534C90" w:rsidP="00C3110A">
            <w:pPr>
              <w:ind w:left="176"/>
              <w:contextualSpacing/>
              <w:rPr>
                <w:rFonts w:ascii="Times New Roman" w:eastAsia="Times New Roman" w:hAnsi="Times New Roman"/>
                <w:b/>
                <w:sz w:val="20"/>
                <w:szCs w:val="20"/>
                <w:lang w:val="ro-MO" w:eastAsia="ru-RU"/>
              </w:rPr>
            </w:pPr>
          </w:p>
        </w:tc>
      </w:tr>
    </w:tbl>
    <w:p w:rsidR="006A6C02" w:rsidRPr="00F63587" w:rsidRDefault="006A6C02" w:rsidP="006A6C02">
      <w:pPr>
        <w:rPr>
          <w:rFonts w:ascii="Times New Roman" w:hAnsi="Times New Roman"/>
          <w:sz w:val="20"/>
          <w:szCs w:val="20"/>
          <w:lang w:val="ro-MO"/>
        </w:rPr>
      </w:pPr>
    </w:p>
    <w:p w:rsidR="004C532B" w:rsidRDefault="004C532B" w:rsidP="00935DBA">
      <w:pPr>
        <w:spacing w:after="0"/>
        <w:jc w:val="both"/>
        <w:rPr>
          <w:lang w:val="ro-MO"/>
        </w:rPr>
      </w:pPr>
    </w:p>
    <w:p w:rsidR="000579F6" w:rsidRDefault="000579F6" w:rsidP="00935DBA">
      <w:pPr>
        <w:spacing w:after="0"/>
        <w:jc w:val="both"/>
        <w:rPr>
          <w:lang w:val="ro-MO"/>
        </w:rPr>
      </w:pPr>
    </w:p>
    <w:p w:rsidR="000579F6" w:rsidRDefault="000579F6" w:rsidP="00935DBA">
      <w:pPr>
        <w:spacing w:after="0"/>
        <w:jc w:val="both"/>
        <w:rPr>
          <w:lang w:val="ro-MO"/>
        </w:rPr>
      </w:pPr>
    </w:p>
    <w:p w:rsidR="000579F6" w:rsidRDefault="000579F6" w:rsidP="00935DBA">
      <w:pPr>
        <w:spacing w:after="0"/>
        <w:jc w:val="both"/>
        <w:rPr>
          <w:lang w:val="ro-MO"/>
        </w:rPr>
      </w:pPr>
    </w:p>
    <w:p w:rsidR="00813B49" w:rsidRDefault="00813B49" w:rsidP="00935DBA">
      <w:pPr>
        <w:spacing w:after="0"/>
        <w:jc w:val="both"/>
        <w:rPr>
          <w:lang w:val="ro-MO"/>
        </w:rPr>
      </w:pPr>
    </w:p>
    <w:sectPr w:rsidR="00813B49" w:rsidSect="00CC1D5B">
      <w:pgSz w:w="16838" w:h="11906" w:orient="landscape"/>
      <w:pgMar w:top="1134" w:right="1134" w:bottom="1134" w:left="1134" w:header="709" w:footer="709" w:gutter="0"/>
      <w:cols w:space="708"/>
      <w:docGrid w:linePitch="54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5303"/>
    <w:multiLevelType w:val="hybridMultilevel"/>
    <w:tmpl w:val="B51A4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B003C4"/>
    <w:multiLevelType w:val="hybridMultilevel"/>
    <w:tmpl w:val="5582EA46"/>
    <w:lvl w:ilvl="0" w:tplc="C51666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2C5C39"/>
    <w:multiLevelType w:val="hybridMultilevel"/>
    <w:tmpl w:val="A844BD5E"/>
    <w:lvl w:ilvl="0" w:tplc="04190001">
      <w:start w:val="1"/>
      <w:numFmt w:val="bullet"/>
      <w:lvlText w:val=""/>
      <w:lvlJc w:val="left"/>
      <w:pPr>
        <w:ind w:left="785"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F7440E"/>
    <w:multiLevelType w:val="hybridMultilevel"/>
    <w:tmpl w:val="30CA376C"/>
    <w:lvl w:ilvl="0" w:tplc="C51666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610C03"/>
    <w:multiLevelType w:val="hybridMultilevel"/>
    <w:tmpl w:val="201888B4"/>
    <w:lvl w:ilvl="0" w:tplc="C5166686">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
    <w:nsid w:val="0B2837A0"/>
    <w:multiLevelType w:val="hybridMultilevel"/>
    <w:tmpl w:val="D5220EC6"/>
    <w:lvl w:ilvl="0" w:tplc="5AC46E00">
      <w:start w:val="1"/>
      <w:numFmt w:val="bullet"/>
      <w:lvlText w:val="-"/>
      <w:lvlJc w:val="left"/>
      <w:pPr>
        <w:tabs>
          <w:tab w:val="num" w:pos="284"/>
        </w:tabs>
        <w:ind w:left="284" w:hanging="227"/>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BAD0CBE"/>
    <w:multiLevelType w:val="hybridMultilevel"/>
    <w:tmpl w:val="D5A268C2"/>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
    <w:nsid w:val="10B65326"/>
    <w:multiLevelType w:val="hybridMultilevel"/>
    <w:tmpl w:val="E28EE19E"/>
    <w:lvl w:ilvl="0" w:tplc="C51666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801414"/>
    <w:multiLevelType w:val="hybridMultilevel"/>
    <w:tmpl w:val="90C20534"/>
    <w:lvl w:ilvl="0" w:tplc="61940084">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8065FB"/>
    <w:multiLevelType w:val="hybridMultilevel"/>
    <w:tmpl w:val="220EE898"/>
    <w:lvl w:ilvl="0" w:tplc="7EA4E26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EA3D6E"/>
    <w:multiLevelType w:val="hybridMultilevel"/>
    <w:tmpl w:val="C6E84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026B26"/>
    <w:multiLevelType w:val="hybridMultilevel"/>
    <w:tmpl w:val="A0C4E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1743B4"/>
    <w:multiLevelType w:val="hybridMultilevel"/>
    <w:tmpl w:val="B2002A72"/>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3">
    <w:nsid w:val="1786356B"/>
    <w:multiLevelType w:val="hybridMultilevel"/>
    <w:tmpl w:val="23CE0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9CC6529"/>
    <w:multiLevelType w:val="hybridMultilevel"/>
    <w:tmpl w:val="9CE45D6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94"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1A515B92"/>
    <w:multiLevelType w:val="hybridMultilevel"/>
    <w:tmpl w:val="F4CAB1A0"/>
    <w:lvl w:ilvl="0" w:tplc="C51666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3C78B5"/>
    <w:multiLevelType w:val="hybridMultilevel"/>
    <w:tmpl w:val="AEAA24EC"/>
    <w:lvl w:ilvl="0" w:tplc="04180001">
      <w:start w:val="1"/>
      <w:numFmt w:val="bullet"/>
      <w:lvlText w:val=""/>
      <w:lvlJc w:val="left"/>
      <w:pPr>
        <w:ind w:left="895" w:hanging="360"/>
      </w:pPr>
      <w:rPr>
        <w:rFonts w:ascii="Symbol" w:hAnsi="Symbol" w:hint="default"/>
        <w:sz w:val="16"/>
        <w:szCs w:val="16"/>
      </w:rPr>
    </w:lvl>
    <w:lvl w:ilvl="1" w:tplc="04180003" w:tentative="1">
      <w:start w:val="1"/>
      <w:numFmt w:val="bullet"/>
      <w:lvlText w:val="o"/>
      <w:lvlJc w:val="left"/>
      <w:pPr>
        <w:ind w:left="1615" w:hanging="360"/>
      </w:pPr>
      <w:rPr>
        <w:rFonts w:ascii="Courier New" w:hAnsi="Courier New" w:cs="Courier New" w:hint="default"/>
      </w:rPr>
    </w:lvl>
    <w:lvl w:ilvl="2" w:tplc="04180005" w:tentative="1">
      <w:start w:val="1"/>
      <w:numFmt w:val="bullet"/>
      <w:lvlText w:val=""/>
      <w:lvlJc w:val="left"/>
      <w:pPr>
        <w:ind w:left="2335" w:hanging="360"/>
      </w:pPr>
      <w:rPr>
        <w:rFonts w:ascii="Wingdings" w:hAnsi="Wingdings" w:hint="default"/>
      </w:rPr>
    </w:lvl>
    <w:lvl w:ilvl="3" w:tplc="04180001" w:tentative="1">
      <w:start w:val="1"/>
      <w:numFmt w:val="bullet"/>
      <w:lvlText w:val=""/>
      <w:lvlJc w:val="left"/>
      <w:pPr>
        <w:ind w:left="3055" w:hanging="360"/>
      </w:pPr>
      <w:rPr>
        <w:rFonts w:ascii="Symbol" w:hAnsi="Symbol" w:hint="default"/>
      </w:rPr>
    </w:lvl>
    <w:lvl w:ilvl="4" w:tplc="04180003" w:tentative="1">
      <w:start w:val="1"/>
      <w:numFmt w:val="bullet"/>
      <w:lvlText w:val="o"/>
      <w:lvlJc w:val="left"/>
      <w:pPr>
        <w:ind w:left="3775" w:hanging="360"/>
      </w:pPr>
      <w:rPr>
        <w:rFonts w:ascii="Courier New" w:hAnsi="Courier New" w:cs="Courier New" w:hint="default"/>
      </w:rPr>
    </w:lvl>
    <w:lvl w:ilvl="5" w:tplc="04180005" w:tentative="1">
      <w:start w:val="1"/>
      <w:numFmt w:val="bullet"/>
      <w:lvlText w:val=""/>
      <w:lvlJc w:val="left"/>
      <w:pPr>
        <w:ind w:left="4495" w:hanging="360"/>
      </w:pPr>
      <w:rPr>
        <w:rFonts w:ascii="Wingdings" w:hAnsi="Wingdings" w:hint="default"/>
      </w:rPr>
    </w:lvl>
    <w:lvl w:ilvl="6" w:tplc="04180001" w:tentative="1">
      <w:start w:val="1"/>
      <w:numFmt w:val="bullet"/>
      <w:lvlText w:val=""/>
      <w:lvlJc w:val="left"/>
      <w:pPr>
        <w:ind w:left="5215" w:hanging="360"/>
      </w:pPr>
      <w:rPr>
        <w:rFonts w:ascii="Symbol" w:hAnsi="Symbol" w:hint="default"/>
      </w:rPr>
    </w:lvl>
    <w:lvl w:ilvl="7" w:tplc="04180003" w:tentative="1">
      <w:start w:val="1"/>
      <w:numFmt w:val="bullet"/>
      <w:lvlText w:val="o"/>
      <w:lvlJc w:val="left"/>
      <w:pPr>
        <w:ind w:left="5935" w:hanging="360"/>
      </w:pPr>
      <w:rPr>
        <w:rFonts w:ascii="Courier New" w:hAnsi="Courier New" w:cs="Courier New" w:hint="default"/>
      </w:rPr>
    </w:lvl>
    <w:lvl w:ilvl="8" w:tplc="04180005" w:tentative="1">
      <w:start w:val="1"/>
      <w:numFmt w:val="bullet"/>
      <w:lvlText w:val=""/>
      <w:lvlJc w:val="left"/>
      <w:pPr>
        <w:ind w:left="6655" w:hanging="360"/>
      </w:pPr>
      <w:rPr>
        <w:rFonts w:ascii="Wingdings" w:hAnsi="Wingdings" w:hint="default"/>
      </w:rPr>
    </w:lvl>
  </w:abstractNum>
  <w:abstractNum w:abstractNumId="17">
    <w:nsid w:val="1D644B2D"/>
    <w:multiLevelType w:val="hybridMultilevel"/>
    <w:tmpl w:val="412EF26A"/>
    <w:lvl w:ilvl="0" w:tplc="61940084">
      <w:start w:val="1"/>
      <w:numFmt w:val="bullet"/>
      <w:lvlText w:val=""/>
      <w:lvlJc w:val="left"/>
      <w:pPr>
        <w:tabs>
          <w:tab w:val="num" w:pos="643"/>
        </w:tabs>
        <w:ind w:left="643" w:hanging="360"/>
      </w:pPr>
      <w:rPr>
        <w:rFonts w:ascii="Symbol" w:hAnsi="Symbol" w:hint="default"/>
      </w:rPr>
    </w:lvl>
    <w:lvl w:ilvl="1" w:tplc="F108440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2344A8A"/>
    <w:multiLevelType w:val="hybridMultilevel"/>
    <w:tmpl w:val="A09AA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4FF106A"/>
    <w:multiLevelType w:val="hybridMultilevel"/>
    <w:tmpl w:val="E5C2C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6390E4C"/>
    <w:multiLevelType w:val="hybridMultilevel"/>
    <w:tmpl w:val="4762E284"/>
    <w:lvl w:ilvl="0" w:tplc="61940084">
      <w:start w:val="1"/>
      <w:numFmt w:val="bullet"/>
      <w:lvlText w:val=""/>
      <w:lvlJc w:val="left"/>
      <w:pPr>
        <w:tabs>
          <w:tab w:val="num" w:pos="643"/>
        </w:tabs>
        <w:ind w:left="64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7B4564E"/>
    <w:multiLevelType w:val="hybridMultilevel"/>
    <w:tmpl w:val="64DCBA6A"/>
    <w:lvl w:ilvl="0" w:tplc="61940084">
      <w:start w:val="1"/>
      <w:numFmt w:val="bullet"/>
      <w:lvlText w:val=""/>
      <w:lvlJc w:val="left"/>
      <w:pPr>
        <w:tabs>
          <w:tab w:val="num" w:pos="751"/>
        </w:tabs>
        <w:ind w:left="751"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22">
    <w:nsid w:val="297238F5"/>
    <w:multiLevelType w:val="hybridMultilevel"/>
    <w:tmpl w:val="7FF08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AD9796D"/>
    <w:multiLevelType w:val="hybridMultilevel"/>
    <w:tmpl w:val="420888D4"/>
    <w:lvl w:ilvl="0" w:tplc="61940084">
      <w:start w:val="1"/>
      <w:numFmt w:val="bullet"/>
      <w:lvlText w:val=""/>
      <w:lvlJc w:val="left"/>
      <w:pPr>
        <w:tabs>
          <w:tab w:val="num" w:pos="643"/>
        </w:tabs>
        <w:ind w:left="643" w:hanging="360"/>
      </w:pPr>
      <w:rPr>
        <w:rFonts w:ascii="Symbol" w:hAnsi="Symbol" w:hint="default"/>
      </w:rPr>
    </w:lvl>
    <w:lvl w:ilvl="1" w:tplc="F108440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BAA59A8"/>
    <w:multiLevelType w:val="hybridMultilevel"/>
    <w:tmpl w:val="A36E4ECC"/>
    <w:lvl w:ilvl="0" w:tplc="04180001">
      <w:start w:val="1"/>
      <w:numFmt w:val="bullet"/>
      <w:lvlText w:val=""/>
      <w:lvlJc w:val="left"/>
      <w:pPr>
        <w:ind w:left="1778" w:hanging="360"/>
      </w:pPr>
      <w:rPr>
        <w:rFonts w:ascii="Symbol" w:hAnsi="Symbol" w:hint="default"/>
      </w:rPr>
    </w:lvl>
    <w:lvl w:ilvl="1" w:tplc="04090019">
      <w:start w:val="1"/>
      <w:numFmt w:val="lowerLetter"/>
      <w:lvlText w:val="%2."/>
      <w:lvlJc w:val="left"/>
      <w:pPr>
        <w:ind w:left="2433" w:hanging="360"/>
      </w:p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25">
    <w:nsid w:val="2C6F6C25"/>
    <w:multiLevelType w:val="hybridMultilevel"/>
    <w:tmpl w:val="C1625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CB12D6F"/>
    <w:multiLevelType w:val="hybridMultilevel"/>
    <w:tmpl w:val="B78268C0"/>
    <w:lvl w:ilvl="0" w:tplc="C51666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CB272CA"/>
    <w:multiLevelType w:val="hybridMultilevel"/>
    <w:tmpl w:val="4D9CE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DC21E61"/>
    <w:multiLevelType w:val="hybridMultilevel"/>
    <w:tmpl w:val="3BC2E0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2E616B24"/>
    <w:multiLevelType w:val="hybridMultilevel"/>
    <w:tmpl w:val="0A5E3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F131FA8"/>
    <w:multiLevelType w:val="hybridMultilevel"/>
    <w:tmpl w:val="2FF67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3935DC0"/>
    <w:multiLevelType w:val="hybridMultilevel"/>
    <w:tmpl w:val="216213A4"/>
    <w:lvl w:ilvl="0" w:tplc="04190001">
      <w:start w:val="1"/>
      <w:numFmt w:val="bullet"/>
      <w:lvlText w:val=""/>
      <w:lvlJc w:val="left"/>
      <w:pPr>
        <w:ind w:left="720" w:hanging="360"/>
      </w:pPr>
      <w:rPr>
        <w:rFonts w:ascii="Symbol" w:hAnsi="Symbol"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9F52EA0"/>
    <w:multiLevelType w:val="hybridMultilevel"/>
    <w:tmpl w:val="D3285192"/>
    <w:lvl w:ilvl="0" w:tplc="96409192">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3A854142"/>
    <w:multiLevelType w:val="hybridMultilevel"/>
    <w:tmpl w:val="D7B85A72"/>
    <w:lvl w:ilvl="0" w:tplc="C51666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CBE7860"/>
    <w:multiLevelType w:val="hybridMultilevel"/>
    <w:tmpl w:val="B72EF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5A63C95"/>
    <w:multiLevelType w:val="hybridMultilevel"/>
    <w:tmpl w:val="EE003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7D744A5"/>
    <w:multiLevelType w:val="hybridMultilevel"/>
    <w:tmpl w:val="5AA86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9B60228"/>
    <w:multiLevelType w:val="hybridMultilevel"/>
    <w:tmpl w:val="08529480"/>
    <w:lvl w:ilvl="0" w:tplc="61940084">
      <w:start w:val="1"/>
      <w:numFmt w:val="bullet"/>
      <w:lvlText w:val=""/>
      <w:lvlJc w:val="left"/>
      <w:pPr>
        <w:tabs>
          <w:tab w:val="num" w:pos="643"/>
        </w:tabs>
        <w:ind w:left="643" w:hanging="360"/>
      </w:pPr>
      <w:rPr>
        <w:rFonts w:ascii="Symbol" w:hAnsi="Symbol" w:hint="default"/>
      </w:rPr>
    </w:lvl>
    <w:lvl w:ilvl="1" w:tplc="61940084">
      <w:start w:val="1"/>
      <w:numFmt w:val="bullet"/>
      <w:lvlText w:val=""/>
      <w:lvlJc w:val="left"/>
      <w:pPr>
        <w:tabs>
          <w:tab w:val="num" w:pos="643"/>
        </w:tabs>
        <w:ind w:left="643"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28C14A2"/>
    <w:multiLevelType w:val="hybridMultilevel"/>
    <w:tmpl w:val="9BBC28C4"/>
    <w:lvl w:ilvl="0" w:tplc="C51666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2E15B6C"/>
    <w:multiLevelType w:val="hybridMultilevel"/>
    <w:tmpl w:val="F0408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40042A7"/>
    <w:multiLevelType w:val="hybridMultilevel"/>
    <w:tmpl w:val="92B0D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5DF0CF9"/>
    <w:multiLevelType w:val="hybridMultilevel"/>
    <w:tmpl w:val="1F3CB4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AF118DB"/>
    <w:multiLevelType w:val="hybridMultilevel"/>
    <w:tmpl w:val="F8B4DAEE"/>
    <w:lvl w:ilvl="0" w:tplc="61940084">
      <w:start w:val="1"/>
      <w:numFmt w:val="bullet"/>
      <w:lvlText w:val=""/>
      <w:lvlJc w:val="left"/>
      <w:pPr>
        <w:tabs>
          <w:tab w:val="num" w:pos="643"/>
        </w:tabs>
        <w:ind w:left="64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B4370B2"/>
    <w:multiLevelType w:val="hybridMultilevel"/>
    <w:tmpl w:val="E8DE4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C2A0BB7"/>
    <w:multiLevelType w:val="hybridMultilevel"/>
    <w:tmpl w:val="46E2B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1484EED"/>
    <w:multiLevelType w:val="hybridMultilevel"/>
    <w:tmpl w:val="3DFC6886"/>
    <w:lvl w:ilvl="0" w:tplc="61940084">
      <w:start w:val="1"/>
      <w:numFmt w:val="bullet"/>
      <w:lvlText w:val=""/>
      <w:lvlJc w:val="left"/>
      <w:pPr>
        <w:tabs>
          <w:tab w:val="num" w:pos="643"/>
        </w:tabs>
        <w:ind w:left="64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6248426A"/>
    <w:multiLevelType w:val="hybridMultilevel"/>
    <w:tmpl w:val="3D7AFBDA"/>
    <w:lvl w:ilvl="0" w:tplc="C51666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405507B"/>
    <w:multiLevelType w:val="hybridMultilevel"/>
    <w:tmpl w:val="66124F9E"/>
    <w:lvl w:ilvl="0" w:tplc="96409192">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6D41537"/>
    <w:multiLevelType w:val="hybridMultilevel"/>
    <w:tmpl w:val="1276BBFA"/>
    <w:lvl w:ilvl="0" w:tplc="61940084">
      <w:start w:val="1"/>
      <w:numFmt w:val="bullet"/>
      <w:lvlText w:val=""/>
      <w:lvlJc w:val="left"/>
      <w:pPr>
        <w:tabs>
          <w:tab w:val="num" w:pos="643"/>
        </w:tabs>
        <w:ind w:left="64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7394FBD"/>
    <w:multiLevelType w:val="hybridMultilevel"/>
    <w:tmpl w:val="79121836"/>
    <w:lvl w:ilvl="0" w:tplc="C51666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A6023A6"/>
    <w:multiLevelType w:val="hybridMultilevel"/>
    <w:tmpl w:val="998E436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1">
    <w:nsid w:val="6A700B6A"/>
    <w:multiLevelType w:val="hybridMultilevel"/>
    <w:tmpl w:val="35B85AF2"/>
    <w:lvl w:ilvl="0" w:tplc="9BAC8E8C">
      <w:start w:val="1"/>
      <w:numFmt w:val="upperLetter"/>
      <w:lvlText w:val="%1."/>
      <w:lvlJc w:val="left"/>
      <w:pPr>
        <w:ind w:left="360" w:hanging="360"/>
      </w:pPr>
      <w:rPr>
        <w:rFonts w:hint="default"/>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nsid w:val="6C6B176F"/>
    <w:multiLevelType w:val="hybridMultilevel"/>
    <w:tmpl w:val="21AAE10A"/>
    <w:lvl w:ilvl="0" w:tplc="FE72E900">
      <w:start w:val="1"/>
      <w:numFmt w:val="bullet"/>
      <w:lvlText w:val=""/>
      <w:lvlJc w:val="left"/>
      <w:pPr>
        <w:ind w:left="785"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CF53353"/>
    <w:multiLevelType w:val="hybridMultilevel"/>
    <w:tmpl w:val="E6C84C96"/>
    <w:lvl w:ilvl="0" w:tplc="C5166686">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54">
    <w:nsid w:val="6D522B56"/>
    <w:multiLevelType w:val="hybridMultilevel"/>
    <w:tmpl w:val="98E88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ED957CF"/>
    <w:multiLevelType w:val="hybridMultilevel"/>
    <w:tmpl w:val="82B83152"/>
    <w:lvl w:ilvl="0" w:tplc="61940084">
      <w:start w:val="1"/>
      <w:numFmt w:val="bullet"/>
      <w:lvlText w:val=""/>
      <w:lvlJc w:val="left"/>
      <w:pPr>
        <w:tabs>
          <w:tab w:val="num" w:pos="643"/>
        </w:tabs>
        <w:ind w:left="643" w:hanging="360"/>
      </w:pPr>
      <w:rPr>
        <w:rFonts w:ascii="Symbol" w:hAnsi="Symbol" w:hint="default"/>
      </w:rPr>
    </w:lvl>
    <w:lvl w:ilvl="1" w:tplc="F108440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6F0E457C"/>
    <w:multiLevelType w:val="hybridMultilevel"/>
    <w:tmpl w:val="D12E5C2E"/>
    <w:lvl w:ilvl="0" w:tplc="C010A28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1C7261A"/>
    <w:multiLevelType w:val="hybridMultilevel"/>
    <w:tmpl w:val="FA6483F8"/>
    <w:lvl w:ilvl="0" w:tplc="04190015">
      <w:start w:val="1"/>
      <w:numFmt w:val="upperLetter"/>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3834BFD"/>
    <w:multiLevelType w:val="hybridMultilevel"/>
    <w:tmpl w:val="C73AAEF6"/>
    <w:lvl w:ilvl="0" w:tplc="04190001">
      <w:start w:val="1"/>
      <w:numFmt w:val="bullet"/>
      <w:lvlText w:val=""/>
      <w:lvlJc w:val="left"/>
      <w:pPr>
        <w:ind w:left="720" w:hanging="360"/>
      </w:pPr>
      <w:rPr>
        <w:rFonts w:ascii="Symbol" w:hAnsi="Symbol"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9A57F1B"/>
    <w:multiLevelType w:val="hybridMultilevel"/>
    <w:tmpl w:val="BEFC7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9AA537E"/>
    <w:multiLevelType w:val="multilevel"/>
    <w:tmpl w:val="E6026AE8"/>
    <w:lvl w:ilvl="0">
      <w:start w:val="1"/>
      <w:numFmt w:val="decimal"/>
      <w:lvlText w:val="%1."/>
      <w:lvlJc w:val="left"/>
      <w:pPr>
        <w:ind w:left="720" w:hanging="360"/>
      </w:pPr>
      <w:rPr>
        <w:rFonts w:hint="default"/>
      </w:rPr>
    </w:lvl>
    <w:lvl w:ilvl="1">
      <w:start w:val="1"/>
      <w:numFmt w:val="decimal"/>
      <w:isLgl/>
      <w:lvlText w:val="%1.%2."/>
      <w:lvlJc w:val="left"/>
      <w:pPr>
        <w:ind w:left="560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nsid w:val="79EA484F"/>
    <w:multiLevelType w:val="hybridMultilevel"/>
    <w:tmpl w:val="BA90AFFA"/>
    <w:lvl w:ilvl="0" w:tplc="C51666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A4450B1"/>
    <w:multiLevelType w:val="hybridMultilevel"/>
    <w:tmpl w:val="F5488F7A"/>
    <w:lvl w:ilvl="0" w:tplc="C51666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C941161"/>
    <w:multiLevelType w:val="hybridMultilevel"/>
    <w:tmpl w:val="C310C388"/>
    <w:lvl w:ilvl="0" w:tplc="04190001">
      <w:start w:val="1"/>
      <w:numFmt w:val="bullet"/>
      <w:lvlText w:val=""/>
      <w:lvlJc w:val="left"/>
      <w:pPr>
        <w:ind w:left="98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64">
    <w:nsid w:val="7D224B34"/>
    <w:multiLevelType w:val="hybridMultilevel"/>
    <w:tmpl w:val="9E662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EDB5CC6"/>
    <w:multiLevelType w:val="hybridMultilevel"/>
    <w:tmpl w:val="B72A7A66"/>
    <w:lvl w:ilvl="0" w:tplc="C51666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0"/>
  </w:num>
  <w:num w:numId="2">
    <w:abstractNumId w:val="5"/>
  </w:num>
  <w:num w:numId="3">
    <w:abstractNumId w:val="9"/>
  </w:num>
  <w:num w:numId="4">
    <w:abstractNumId w:val="51"/>
  </w:num>
  <w:num w:numId="5">
    <w:abstractNumId w:val="57"/>
  </w:num>
  <w:num w:numId="6">
    <w:abstractNumId w:val="58"/>
  </w:num>
  <w:num w:numId="7">
    <w:abstractNumId w:val="55"/>
  </w:num>
  <w:num w:numId="8">
    <w:abstractNumId w:val="40"/>
  </w:num>
  <w:num w:numId="9">
    <w:abstractNumId w:val="34"/>
  </w:num>
  <w:num w:numId="10">
    <w:abstractNumId w:val="27"/>
  </w:num>
  <w:num w:numId="11">
    <w:abstractNumId w:val="45"/>
  </w:num>
  <w:num w:numId="12">
    <w:abstractNumId w:val="13"/>
  </w:num>
  <w:num w:numId="13">
    <w:abstractNumId w:val="20"/>
  </w:num>
  <w:num w:numId="14">
    <w:abstractNumId w:val="31"/>
  </w:num>
  <w:num w:numId="15">
    <w:abstractNumId w:val="52"/>
  </w:num>
  <w:num w:numId="16">
    <w:abstractNumId w:val="29"/>
  </w:num>
  <w:num w:numId="17">
    <w:abstractNumId w:val="33"/>
  </w:num>
  <w:num w:numId="18">
    <w:abstractNumId w:val="2"/>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num>
  <w:num w:numId="21">
    <w:abstractNumId w:val="42"/>
  </w:num>
  <w:num w:numId="22">
    <w:abstractNumId w:val="21"/>
  </w:num>
  <w:num w:numId="23">
    <w:abstractNumId w:val="16"/>
  </w:num>
  <w:num w:numId="24">
    <w:abstractNumId w:val="43"/>
  </w:num>
  <w:num w:numId="25">
    <w:abstractNumId w:val="8"/>
  </w:num>
  <w:num w:numId="26">
    <w:abstractNumId w:val="22"/>
  </w:num>
  <w:num w:numId="27">
    <w:abstractNumId w:val="4"/>
  </w:num>
  <w:num w:numId="28">
    <w:abstractNumId w:val="6"/>
  </w:num>
  <w:num w:numId="29">
    <w:abstractNumId w:val="17"/>
  </w:num>
  <w:num w:numId="30">
    <w:abstractNumId w:val="23"/>
  </w:num>
  <w:num w:numId="31">
    <w:abstractNumId w:val="35"/>
  </w:num>
  <w:num w:numId="32">
    <w:abstractNumId w:val="63"/>
  </w:num>
  <w:num w:numId="33">
    <w:abstractNumId w:val="54"/>
  </w:num>
  <w:num w:numId="34">
    <w:abstractNumId w:val="37"/>
  </w:num>
  <w:num w:numId="35">
    <w:abstractNumId w:val="12"/>
  </w:num>
  <w:num w:numId="36">
    <w:abstractNumId w:val="64"/>
  </w:num>
  <w:num w:numId="37">
    <w:abstractNumId w:val="53"/>
  </w:num>
  <w:num w:numId="38">
    <w:abstractNumId w:val="3"/>
  </w:num>
  <w:num w:numId="39">
    <w:abstractNumId w:val="38"/>
  </w:num>
  <w:num w:numId="40">
    <w:abstractNumId w:val="36"/>
  </w:num>
  <w:num w:numId="41">
    <w:abstractNumId w:val="26"/>
  </w:num>
  <w:num w:numId="42">
    <w:abstractNumId w:val="30"/>
  </w:num>
  <w:num w:numId="43">
    <w:abstractNumId w:val="46"/>
  </w:num>
  <w:num w:numId="44">
    <w:abstractNumId w:val="44"/>
  </w:num>
  <w:num w:numId="45">
    <w:abstractNumId w:val="15"/>
  </w:num>
  <w:num w:numId="46">
    <w:abstractNumId w:val="19"/>
  </w:num>
  <w:num w:numId="47">
    <w:abstractNumId w:val="10"/>
  </w:num>
  <w:num w:numId="48">
    <w:abstractNumId w:val="59"/>
  </w:num>
  <w:num w:numId="49">
    <w:abstractNumId w:val="0"/>
  </w:num>
  <w:num w:numId="50">
    <w:abstractNumId w:val="25"/>
  </w:num>
  <w:num w:numId="51">
    <w:abstractNumId w:val="41"/>
  </w:num>
  <w:num w:numId="52">
    <w:abstractNumId w:val="56"/>
  </w:num>
  <w:num w:numId="53">
    <w:abstractNumId w:val="32"/>
  </w:num>
  <w:num w:numId="54">
    <w:abstractNumId w:val="47"/>
  </w:num>
  <w:num w:numId="55">
    <w:abstractNumId w:val="28"/>
  </w:num>
  <w:num w:numId="56">
    <w:abstractNumId w:val="65"/>
  </w:num>
  <w:num w:numId="57">
    <w:abstractNumId w:val="49"/>
  </w:num>
  <w:num w:numId="58">
    <w:abstractNumId w:val="50"/>
  </w:num>
  <w:num w:numId="59">
    <w:abstractNumId w:val="1"/>
  </w:num>
  <w:num w:numId="60">
    <w:abstractNumId w:val="11"/>
  </w:num>
  <w:num w:numId="61">
    <w:abstractNumId w:val="61"/>
  </w:num>
  <w:num w:numId="62">
    <w:abstractNumId w:val="18"/>
  </w:num>
  <w:num w:numId="63">
    <w:abstractNumId w:val="62"/>
  </w:num>
  <w:num w:numId="64">
    <w:abstractNumId w:val="7"/>
  </w:num>
  <w:num w:numId="65">
    <w:abstractNumId w:val="39"/>
  </w:num>
  <w:num w:numId="66">
    <w:abstractNumId w:val="14"/>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200"/>
  <w:displayHorizontalDrawingGridEvery w:val="2"/>
  <w:characterSpacingControl w:val="doNotCompress"/>
  <w:compat/>
  <w:rsids>
    <w:rsidRoot w:val="00CC1D5B"/>
    <w:rsid w:val="00003D2A"/>
    <w:rsid w:val="00014654"/>
    <w:rsid w:val="00026C78"/>
    <w:rsid w:val="0003374C"/>
    <w:rsid w:val="000579F6"/>
    <w:rsid w:val="0008327C"/>
    <w:rsid w:val="000969CD"/>
    <w:rsid w:val="000A44F3"/>
    <w:rsid w:val="000C0D34"/>
    <w:rsid w:val="000D042F"/>
    <w:rsid w:val="000D2C15"/>
    <w:rsid w:val="000D32B7"/>
    <w:rsid w:val="000F11BF"/>
    <w:rsid w:val="000F34E0"/>
    <w:rsid w:val="000F5ADC"/>
    <w:rsid w:val="00112755"/>
    <w:rsid w:val="001602AC"/>
    <w:rsid w:val="00161553"/>
    <w:rsid w:val="0017442B"/>
    <w:rsid w:val="00181E00"/>
    <w:rsid w:val="00183D55"/>
    <w:rsid w:val="001C2AE1"/>
    <w:rsid w:val="001C5A86"/>
    <w:rsid w:val="001D3311"/>
    <w:rsid w:val="00200ADE"/>
    <w:rsid w:val="00223BC8"/>
    <w:rsid w:val="00230040"/>
    <w:rsid w:val="00230ADD"/>
    <w:rsid w:val="00241C82"/>
    <w:rsid w:val="00251B6D"/>
    <w:rsid w:val="00256304"/>
    <w:rsid w:val="0027423C"/>
    <w:rsid w:val="002C43A6"/>
    <w:rsid w:val="002D3886"/>
    <w:rsid w:val="002D7420"/>
    <w:rsid w:val="002E3AB2"/>
    <w:rsid w:val="002F6CED"/>
    <w:rsid w:val="00301633"/>
    <w:rsid w:val="00341E2D"/>
    <w:rsid w:val="00345EA0"/>
    <w:rsid w:val="003832B3"/>
    <w:rsid w:val="0039004B"/>
    <w:rsid w:val="003963A0"/>
    <w:rsid w:val="003A7BAF"/>
    <w:rsid w:val="003B3DD2"/>
    <w:rsid w:val="003E138A"/>
    <w:rsid w:val="003F2789"/>
    <w:rsid w:val="004235FD"/>
    <w:rsid w:val="004309B5"/>
    <w:rsid w:val="00460958"/>
    <w:rsid w:val="00470EA6"/>
    <w:rsid w:val="00483AF8"/>
    <w:rsid w:val="004A7751"/>
    <w:rsid w:val="004C532B"/>
    <w:rsid w:val="004D0357"/>
    <w:rsid w:val="004E146F"/>
    <w:rsid w:val="005007BE"/>
    <w:rsid w:val="00513AA6"/>
    <w:rsid w:val="005207A0"/>
    <w:rsid w:val="00530CA7"/>
    <w:rsid w:val="00534C90"/>
    <w:rsid w:val="00543871"/>
    <w:rsid w:val="0055300F"/>
    <w:rsid w:val="0057039D"/>
    <w:rsid w:val="005911B9"/>
    <w:rsid w:val="005B6841"/>
    <w:rsid w:val="005D61F7"/>
    <w:rsid w:val="005E0475"/>
    <w:rsid w:val="005F3B75"/>
    <w:rsid w:val="00613167"/>
    <w:rsid w:val="00617F2B"/>
    <w:rsid w:val="0062345B"/>
    <w:rsid w:val="00637A73"/>
    <w:rsid w:val="00656F46"/>
    <w:rsid w:val="0066524D"/>
    <w:rsid w:val="00666223"/>
    <w:rsid w:val="006805F7"/>
    <w:rsid w:val="006A6C02"/>
    <w:rsid w:val="006A6F4C"/>
    <w:rsid w:val="006D0E68"/>
    <w:rsid w:val="006D3CC7"/>
    <w:rsid w:val="006D723F"/>
    <w:rsid w:val="007158CB"/>
    <w:rsid w:val="0071610E"/>
    <w:rsid w:val="00721E79"/>
    <w:rsid w:val="00733089"/>
    <w:rsid w:val="00736DF3"/>
    <w:rsid w:val="00753D29"/>
    <w:rsid w:val="00761185"/>
    <w:rsid w:val="007614C0"/>
    <w:rsid w:val="00763D8B"/>
    <w:rsid w:val="00765878"/>
    <w:rsid w:val="00774AB1"/>
    <w:rsid w:val="007C0FE1"/>
    <w:rsid w:val="007D5073"/>
    <w:rsid w:val="007E301D"/>
    <w:rsid w:val="007F085F"/>
    <w:rsid w:val="0080123B"/>
    <w:rsid w:val="0080672D"/>
    <w:rsid w:val="00813B49"/>
    <w:rsid w:val="00817243"/>
    <w:rsid w:val="008377B7"/>
    <w:rsid w:val="008828B3"/>
    <w:rsid w:val="008B5E60"/>
    <w:rsid w:val="008E326D"/>
    <w:rsid w:val="008F6239"/>
    <w:rsid w:val="00915A48"/>
    <w:rsid w:val="009222F5"/>
    <w:rsid w:val="00935DBA"/>
    <w:rsid w:val="00936EE9"/>
    <w:rsid w:val="00954D1F"/>
    <w:rsid w:val="00956074"/>
    <w:rsid w:val="00992AE5"/>
    <w:rsid w:val="00993C66"/>
    <w:rsid w:val="00997963"/>
    <w:rsid w:val="009A2636"/>
    <w:rsid w:val="009B79E8"/>
    <w:rsid w:val="009F089A"/>
    <w:rsid w:val="009F6B6F"/>
    <w:rsid w:val="009F74FD"/>
    <w:rsid w:val="009F7BA3"/>
    <w:rsid w:val="00A15365"/>
    <w:rsid w:val="00A233D5"/>
    <w:rsid w:val="00A23C6D"/>
    <w:rsid w:val="00A445C6"/>
    <w:rsid w:val="00A82BF3"/>
    <w:rsid w:val="00AB3BE5"/>
    <w:rsid w:val="00AC4285"/>
    <w:rsid w:val="00AC503F"/>
    <w:rsid w:val="00AD3A28"/>
    <w:rsid w:val="00AF6CF5"/>
    <w:rsid w:val="00AF7357"/>
    <w:rsid w:val="00B017EC"/>
    <w:rsid w:val="00B16818"/>
    <w:rsid w:val="00B52F60"/>
    <w:rsid w:val="00B545E1"/>
    <w:rsid w:val="00B55E1E"/>
    <w:rsid w:val="00B735B1"/>
    <w:rsid w:val="00B81E05"/>
    <w:rsid w:val="00B86403"/>
    <w:rsid w:val="00B87D3D"/>
    <w:rsid w:val="00BA5B70"/>
    <w:rsid w:val="00BB11A6"/>
    <w:rsid w:val="00BB3ED4"/>
    <w:rsid w:val="00BC4F49"/>
    <w:rsid w:val="00BE09C6"/>
    <w:rsid w:val="00C04551"/>
    <w:rsid w:val="00C15592"/>
    <w:rsid w:val="00C15A95"/>
    <w:rsid w:val="00C27716"/>
    <w:rsid w:val="00C27FEA"/>
    <w:rsid w:val="00C3110A"/>
    <w:rsid w:val="00C50788"/>
    <w:rsid w:val="00C518D5"/>
    <w:rsid w:val="00C80A68"/>
    <w:rsid w:val="00C93CA9"/>
    <w:rsid w:val="00CA00AC"/>
    <w:rsid w:val="00CA4608"/>
    <w:rsid w:val="00CC1D5B"/>
    <w:rsid w:val="00CC7B26"/>
    <w:rsid w:val="00CE2F72"/>
    <w:rsid w:val="00CF6023"/>
    <w:rsid w:val="00CF6BC6"/>
    <w:rsid w:val="00D01F59"/>
    <w:rsid w:val="00D02C86"/>
    <w:rsid w:val="00D31CE6"/>
    <w:rsid w:val="00D835E1"/>
    <w:rsid w:val="00DA1025"/>
    <w:rsid w:val="00DC2393"/>
    <w:rsid w:val="00DC78FD"/>
    <w:rsid w:val="00DE5ED5"/>
    <w:rsid w:val="00DF6B8D"/>
    <w:rsid w:val="00E11002"/>
    <w:rsid w:val="00E331E0"/>
    <w:rsid w:val="00E41510"/>
    <w:rsid w:val="00E5238C"/>
    <w:rsid w:val="00E57FFE"/>
    <w:rsid w:val="00E61821"/>
    <w:rsid w:val="00E86CA3"/>
    <w:rsid w:val="00EA2243"/>
    <w:rsid w:val="00EB0836"/>
    <w:rsid w:val="00EB24DB"/>
    <w:rsid w:val="00EB7D54"/>
    <w:rsid w:val="00ED169D"/>
    <w:rsid w:val="00ED5BB5"/>
    <w:rsid w:val="00EE4A27"/>
    <w:rsid w:val="00F04F16"/>
    <w:rsid w:val="00F10BA5"/>
    <w:rsid w:val="00F241FC"/>
    <w:rsid w:val="00F52949"/>
    <w:rsid w:val="00F55A64"/>
    <w:rsid w:val="00F63587"/>
    <w:rsid w:val="00FA300B"/>
    <w:rsid w:val="00FB2972"/>
    <w:rsid w:val="00FB692B"/>
    <w:rsid w:val="00FC23A5"/>
    <w:rsid w:val="00FC7661"/>
    <w:rsid w:val="00FE7419"/>
    <w:rsid w:val="00FF50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Arial"/>
        <w:sz w:val="40"/>
        <w:szCs w:val="40"/>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D5B"/>
    <w:rPr>
      <w:rFonts w:ascii="Calibri" w:eastAsia="Calibri" w:hAnsi="Calibri" w:cs="Times New Roman"/>
      <w:sz w:val="22"/>
      <w:szCs w:val="22"/>
      <w:lang w:val="ro-RO"/>
    </w:rPr>
  </w:style>
  <w:style w:type="paragraph" w:styleId="Titlu1">
    <w:name w:val="heading 1"/>
    <w:basedOn w:val="Normal"/>
    <w:next w:val="Normal"/>
    <w:link w:val="Titlu1Caracter"/>
    <w:qFormat/>
    <w:rsid w:val="00CC1D5B"/>
    <w:pPr>
      <w:keepNext/>
      <w:keepLines/>
      <w:spacing w:before="480" w:after="0"/>
      <w:outlineLvl w:val="0"/>
    </w:pPr>
    <w:rPr>
      <w:rFonts w:ascii="Cambria" w:eastAsia="Times New Roman" w:hAnsi="Cambria"/>
      <w:b/>
      <w:bCs/>
      <w:color w:val="365F91"/>
      <w:sz w:val="28"/>
      <w:szCs w:val="28"/>
      <w:lang w:eastAsia="ru-RU"/>
    </w:rPr>
  </w:style>
  <w:style w:type="paragraph" w:styleId="Titlu2">
    <w:name w:val="heading 2"/>
    <w:basedOn w:val="Normal"/>
    <w:next w:val="Normal"/>
    <w:link w:val="Titlu2Caracter"/>
    <w:uiPriority w:val="9"/>
    <w:unhideWhenUsed/>
    <w:qFormat/>
    <w:rsid w:val="00CC1D5B"/>
    <w:pPr>
      <w:keepNext/>
      <w:keepLines/>
      <w:spacing w:before="200" w:after="0"/>
      <w:outlineLvl w:val="1"/>
    </w:pPr>
    <w:rPr>
      <w:rFonts w:ascii="Cambria" w:eastAsia="Times New Roman" w:hAnsi="Cambria"/>
      <w:b/>
      <w:bCs/>
      <w:color w:val="4F81BD"/>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CC1D5B"/>
    <w:rPr>
      <w:rFonts w:ascii="Cambria" w:eastAsia="Times New Roman" w:hAnsi="Cambria" w:cs="Times New Roman"/>
      <w:b/>
      <w:bCs/>
      <w:color w:val="365F91"/>
      <w:sz w:val="28"/>
      <w:szCs w:val="28"/>
      <w:lang w:eastAsia="ru-RU"/>
    </w:rPr>
  </w:style>
  <w:style w:type="character" w:customStyle="1" w:styleId="Titlu2Caracter">
    <w:name w:val="Titlu 2 Caracter"/>
    <w:basedOn w:val="Fontdeparagrafimplicit"/>
    <w:link w:val="Titlu2"/>
    <w:uiPriority w:val="9"/>
    <w:rsid w:val="00CC1D5B"/>
    <w:rPr>
      <w:rFonts w:ascii="Cambria" w:eastAsia="Times New Roman" w:hAnsi="Cambria" w:cs="Times New Roman"/>
      <w:b/>
      <w:bCs/>
      <w:color w:val="4F81BD"/>
      <w:sz w:val="26"/>
      <w:szCs w:val="26"/>
      <w:lang w:val="ro-RO"/>
    </w:rPr>
  </w:style>
  <w:style w:type="paragraph" w:styleId="Listparagraf">
    <w:name w:val="List Paragraph"/>
    <w:aliases w:val="Scriptoria bullet points"/>
    <w:basedOn w:val="Normal"/>
    <w:link w:val="ListparagrafCaracter"/>
    <w:qFormat/>
    <w:rsid w:val="00CC1D5B"/>
    <w:pPr>
      <w:ind w:left="720"/>
      <w:contextualSpacing/>
    </w:pPr>
  </w:style>
  <w:style w:type="character" w:customStyle="1" w:styleId="ListparagrafCaracter">
    <w:name w:val="Listă paragraf Caracter"/>
    <w:aliases w:val="Scriptoria bullet points Caracter"/>
    <w:link w:val="Listparagraf"/>
    <w:locked/>
    <w:rsid w:val="00CC1D5B"/>
    <w:rPr>
      <w:rFonts w:ascii="Calibri" w:eastAsia="Calibri" w:hAnsi="Calibri" w:cs="Times New Roman"/>
      <w:sz w:val="22"/>
      <w:szCs w:val="22"/>
      <w:lang w:val="ro-RO"/>
    </w:rPr>
  </w:style>
  <w:style w:type="paragraph" w:styleId="NormalWeb">
    <w:name w:val="Normal (Web)"/>
    <w:basedOn w:val="Normal"/>
    <w:uiPriority w:val="99"/>
    <w:unhideWhenUsed/>
    <w:rsid w:val="00CC1D5B"/>
    <w:pPr>
      <w:spacing w:after="0" w:line="240" w:lineRule="auto"/>
      <w:ind w:firstLine="567"/>
      <w:jc w:val="both"/>
    </w:pPr>
    <w:rPr>
      <w:rFonts w:ascii="Times New Roman" w:eastAsia="Times New Roman" w:hAnsi="Times New Roman"/>
      <w:sz w:val="24"/>
      <w:szCs w:val="24"/>
      <w:lang w:val="ru-RU" w:eastAsia="ru-RU"/>
    </w:rPr>
  </w:style>
  <w:style w:type="paragraph" w:styleId="Legend">
    <w:name w:val="caption"/>
    <w:basedOn w:val="Normal"/>
    <w:next w:val="Normal"/>
    <w:uiPriority w:val="35"/>
    <w:qFormat/>
    <w:rsid w:val="00CC1D5B"/>
    <w:pPr>
      <w:spacing w:line="240" w:lineRule="auto"/>
    </w:pPr>
    <w:rPr>
      <w:rFonts w:ascii="Times New Roman" w:eastAsia="Times New Roman" w:hAnsi="Times New Roman"/>
      <w:b/>
      <w:bCs/>
      <w:color w:val="4F81BD"/>
      <w:sz w:val="18"/>
      <w:szCs w:val="18"/>
      <w:lang w:val="en-GB" w:eastAsia="ru-RU"/>
    </w:rPr>
  </w:style>
  <w:style w:type="paragraph" w:customStyle="1" w:styleId="paragraf">
    <w:name w:val="paragraf"/>
    <w:basedOn w:val="Listparagraf"/>
    <w:link w:val="paragrafChar"/>
    <w:rsid w:val="00CC1D5B"/>
    <w:pPr>
      <w:spacing w:after="120" w:line="240" w:lineRule="auto"/>
      <w:ind w:left="0"/>
      <w:contextualSpacing w:val="0"/>
      <w:jc w:val="both"/>
    </w:pPr>
    <w:rPr>
      <w:rFonts w:eastAsia="Times New Roman"/>
      <w:sz w:val="20"/>
      <w:szCs w:val="20"/>
    </w:rPr>
  </w:style>
  <w:style w:type="character" w:customStyle="1" w:styleId="paragrafChar">
    <w:name w:val="paragraf Char"/>
    <w:link w:val="paragraf"/>
    <w:rsid w:val="00CC1D5B"/>
    <w:rPr>
      <w:rFonts w:ascii="Calibri" w:eastAsia="Times New Roman" w:hAnsi="Calibri" w:cs="Times New Roman"/>
      <w:sz w:val="20"/>
      <w:szCs w:val="20"/>
    </w:rPr>
  </w:style>
  <w:style w:type="paragraph" w:customStyle="1" w:styleId="tt">
    <w:name w:val="tt"/>
    <w:basedOn w:val="Normal"/>
    <w:rsid w:val="00CC1D5B"/>
    <w:pPr>
      <w:spacing w:after="0" w:line="240" w:lineRule="auto"/>
      <w:jc w:val="center"/>
    </w:pPr>
    <w:rPr>
      <w:rFonts w:ascii="Times New Roman" w:eastAsia="Times New Roman" w:hAnsi="Times New Roman"/>
      <w:b/>
      <w:bCs/>
      <w:sz w:val="24"/>
      <w:szCs w:val="24"/>
      <w:lang w:val="ru-RU" w:eastAsia="ru-RU"/>
    </w:rPr>
  </w:style>
  <w:style w:type="table" w:styleId="GrilTabel">
    <w:name w:val="Table Grid"/>
    <w:basedOn w:val="TabelNormal"/>
    <w:uiPriority w:val="59"/>
    <w:rsid w:val="006A6C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6A6C02"/>
  </w:style>
  <w:style w:type="character" w:styleId="Referincomentariu">
    <w:name w:val="annotation reference"/>
    <w:unhideWhenUsed/>
    <w:rsid w:val="006A6C02"/>
    <w:rPr>
      <w:sz w:val="16"/>
      <w:szCs w:val="16"/>
    </w:rPr>
  </w:style>
  <w:style w:type="table" w:customStyle="1" w:styleId="1">
    <w:name w:val="Сетка таблицы1"/>
    <w:basedOn w:val="TabelNormal"/>
    <w:next w:val="GrilTabel"/>
    <w:uiPriority w:val="59"/>
    <w:rsid w:val="00E52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4E146F"/>
    <w:pPr>
      <w:ind w:left="720"/>
    </w:pPr>
    <w:rPr>
      <w:rFonts w:cs="Calibri"/>
      <w:lang w:val="en-GB"/>
    </w:rPr>
  </w:style>
  <w:style w:type="paragraph" w:styleId="TextnBalon">
    <w:name w:val="Balloon Text"/>
    <w:basedOn w:val="Normal"/>
    <w:link w:val="TextnBalonCaracter"/>
    <w:uiPriority w:val="99"/>
    <w:semiHidden/>
    <w:unhideWhenUsed/>
    <w:rsid w:val="00E57FFE"/>
    <w:pPr>
      <w:spacing w:after="0" w:line="240" w:lineRule="auto"/>
    </w:pPr>
    <w:rPr>
      <w:rFonts w:ascii="Tahoma" w:eastAsia="Times New Roman" w:hAnsi="Tahoma" w:cs="Tahoma"/>
      <w:sz w:val="16"/>
      <w:szCs w:val="16"/>
      <w:lang w:val="ro-MO" w:eastAsia="ru-RU"/>
    </w:rPr>
  </w:style>
  <w:style w:type="character" w:customStyle="1" w:styleId="TextnBalonCaracter">
    <w:name w:val="Text în Balon Caracter"/>
    <w:basedOn w:val="Fontdeparagrafimplicit"/>
    <w:link w:val="TextnBalon"/>
    <w:uiPriority w:val="99"/>
    <w:semiHidden/>
    <w:rsid w:val="00E57FFE"/>
    <w:rPr>
      <w:rFonts w:ascii="Tahoma" w:eastAsia="Times New Roman" w:hAnsi="Tahoma" w:cs="Tahoma"/>
      <w:sz w:val="16"/>
      <w:szCs w:val="16"/>
      <w:lang w:val="ro-MO" w:eastAsia="ru-RU"/>
    </w:rPr>
  </w:style>
</w:styles>
</file>

<file path=word/webSettings.xml><?xml version="1.0" encoding="utf-8"?>
<w:webSettings xmlns:r="http://schemas.openxmlformats.org/officeDocument/2006/relationships" xmlns:w="http://schemas.openxmlformats.org/wordprocessingml/2006/main">
  <w:divs>
    <w:div w:id="510460408">
      <w:bodyDiv w:val="1"/>
      <w:marLeft w:val="0"/>
      <w:marRight w:val="0"/>
      <w:marTop w:val="0"/>
      <w:marBottom w:val="0"/>
      <w:divBdr>
        <w:top w:val="none" w:sz="0" w:space="0" w:color="auto"/>
        <w:left w:val="none" w:sz="0" w:space="0" w:color="auto"/>
        <w:bottom w:val="none" w:sz="0" w:space="0" w:color="auto"/>
        <w:right w:val="none" w:sz="0" w:space="0" w:color="auto"/>
      </w:divBdr>
    </w:div>
    <w:div w:id="719940085">
      <w:bodyDiv w:val="1"/>
      <w:marLeft w:val="0"/>
      <w:marRight w:val="0"/>
      <w:marTop w:val="0"/>
      <w:marBottom w:val="0"/>
      <w:divBdr>
        <w:top w:val="none" w:sz="0" w:space="0" w:color="auto"/>
        <w:left w:val="none" w:sz="0" w:space="0" w:color="auto"/>
        <w:bottom w:val="none" w:sz="0" w:space="0" w:color="auto"/>
        <w:right w:val="none" w:sz="0" w:space="0" w:color="auto"/>
      </w:divBdr>
    </w:div>
    <w:div w:id="852375722">
      <w:bodyDiv w:val="1"/>
      <w:marLeft w:val="0"/>
      <w:marRight w:val="0"/>
      <w:marTop w:val="0"/>
      <w:marBottom w:val="0"/>
      <w:divBdr>
        <w:top w:val="none" w:sz="0" w:space="0" w:color="auto"/>
        <w:left w:val="none" w:sz="0" w:space="0" w:color="auto"/>
        <w:bottom w:val="none" w:sz="0" w:space="0" w:color="auto"/>
        <w:right w:val="none" w:sz="0" w:space="0" w:color="auto"/>
      </w:divBdr>
    </w:div>
    <w:div w:id="1249852886">
      <w:bodyDiv w:val="1"/>
      <w:marLeft w:val="0"/>
      <w:marRight w:val="0"/>
      <w:marTop w:val="0"/>
      <w:marBottom w:val="0"/>
      <w:divBdr>
        <w:top w:val="none" w:sz="0" w:space="0" w:color="auto"/>
        <w:left w:val="none" w:sz="0" w:space="0" w:color="auto"/>
        <w:bottom w:val="none" w:sz="0" w:space="0" w:color="auto"/>
        <w:right w:val="none" w:sz="0" w:space="0" w:color="auto"/>
      </w:divBdr>
    </w:div>
    <w:div w:id="1886023951">
      <w:bodyDiv w:val="1"/>
      <w:marLeft w:val="0"/>
      <w:marRight w:val="0"/>
      <w:marTop w:val="0"/>
      <w:marBottom w:val="0"/>
      <w:divBdr>
        <w:top w:val="none" w:sz="0" w:space="0" w:color="auto"/>
        <w:left w:val="none" w:sz="0" w:space="0" w:color="auto"/>
        <w:bottom w:val="none" w:sz="0" w:space="0" w:color="auto"/>
        <w:right w:val="none" w:sz="0" w:space="0" w:color="auto"/>
      </w:divBdr>
    </w:div>
    <w:div w:id="1922981237">
      <w:bodyDiv w:val="1"/>
      <w:marLeft w:val="0"/>
      <w:marRight w:val="0"/>
      <w:marTop w:val="0"/>
      <w:marBottom w:val="0"/>
      <w:divBdr>
        <w:top w:val="none" w:sz="0" w:space="0" w:color="auto"/>
        <w:left w:val="none" w:sz="0" w:space="0" w:color="auto"/>
        <w:bottom w:val="none" w:sz="0" w:space="0" w:color="auto"/>
        <w:right w:val="none" w:sz="0" w:space="0" w:color="auto"/>
      </w:divBdr>
    </w:div>
    <w:div w:id="209401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Foaie_de_lucru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strRef>
              <c:f>Лист1!$B$1</c:f>
              <c:strCache>
                <c:ptCount val="1"/>
                <c:pt idx="0">
                  <c:v>Indicele producției industriale, %</c:v>
                </c:pt>
              </c:strCache>
            </c:strRef>
          </c:tx>
          <c:spPr>
            <a:ln w="28575" cap="rnd">
              <a:solidFill>
                <a:schemeClr val="accent1"/>
              </a:solidFill>
              <a:round/>
            </a:ln>
            <a:effectLst/>
          </c:spPr>
          <c:marker>
            <c:symbol val="none"/>
          </c:marker>
          <c:dLbls>
            <c:dLbl>
              <c:idx val="1"/>
              <c:layout>
                <c:manualLayout>
                  <c:x val="-3.6111111111111246E-2"/>
                  <c:y val="-7.8703703703703984E-2"/>
                </c:manualLayout>
              </c:layout>
              <c:showVal val="1"/>
              <c:extLst>
                <c:ext xmlns:c15="http://schemas.microsoft.com/office/drawing/2012/chart" uri="{CE6537A1-D6FC-4f65-9D91-7224C49458BB}"/>
              </c:extLst>
            </c:dLbl>
            <c:dLbl>
              <c:idx val="8"/>
              <c:layout>
                <c:manualLayout>
                  <c:x val="-1.990049751243805E-2"/>
                  <c:y val="4.0868454661558105E-2"/>
                </c:manualLayout>
              </c:layout>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Лист1!$A$2:$A$10</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Лист1!$B$2:$B$10</c:f>
              <c:numCache>
                <c:formatCode>General</c:formatCode>
                <c:ptCount val="9"/>
                <c:pt idx="0">
                  <c:v>95.2</c:v>
                </c:pt>
                <c:pt idx="1">
                  <c:v>98.7</c:v>
                </c:pt>
                <c:pt idx="2">
                  <c:v>101.5</c:v>
                </c:pt>
                <c:pt idx="3">
                  <c:v>78.900000000000006</c:v>
                </c:pt>
                <c:pt idx="4">
                  <c:v>109.3</c:v>
                </c:pt>
                <c:pt idx="5">
                  <c:v>109.5</c:v>
                </c:pt>
                <c:pt idx="6">
                  <c:v>96.9</c:v>
                </c:pt>
                <c:pt idx="7">
                  <c:v>106.8</c:v>
                </c:pt>
                <c:pt idx="8">
                  <c:v>105.9</c:v>
                </c:pt>
              </c:numCache>
            </c:numRef>
          </c:val>
        </c:ser>
        <c:marker val="1"/>
        <c:axId val="98301056"/>
        <c:axId val="98302592"/>
      </c:lineChart>
      <c:lineChart>
        <c:grouping val="standard"/>
        <c:ser>
          <c:idx val="1"/>
          <c:order val="1"/>
          <c:tx>
            <c:strRef>
              <c:f>Лист1!$C$1</c:f>
              <c:strCache>
                <c:ptCount val="1"/>
                <c:pt idx="0">
                  <c:v>Ponderea industriei în PIB, %</c:v>
                </c:pt>
              </c:strCache>
            </c:strRef>
          </c:tx>
          <c:spPr>
            <a:ln w="28575" cap="rnd">
              <a:solidFill>
                <a:schemeClr val="accent2"/>
              </a:solidFill>
              <a:round/>
            </a:ln>
            <a:effectLst/>
          </c:spPr>
          <c:marker>
            <c:symbol val="none"/>
          </c:marker>
          <c:dLbls>
            <c:dLbl>
              <c:idx val="1"/>
              <c:layout>
                <c:manualLayout>
                  <c:x val="-1.6666666666666795E-2"/>
                  <c:y val="4.6296296296296523E-2"/>
                </c:manualLayout>
              </c:layout>
              <c:showVal val="1"/>
              <c:extLst>
                <c:ext xmlns:c15="http://schemas.microsoft.com/office/drawing/2012/chart" uri="{CE6537A1-D6FC-4f65-9D91-7224C49458BB}"/>
              </c:extLst>
            </c:dLbl>
            <c:dLbl>
              <c:idx val="8"/>
              <c:layout>
                <c:manualLayout>
                  <c:x val="-2.5256938949743096E-2"/>
                  <c:y val="-3.5759696704578618E-2"/>
                </c:manualLayout>
              </c:layout>
              <c:showVal val="1"/>
              <c:extLst>
                <c:ext xmlns:c15="http://schemas.microsoft.com/office/drawing/2012/chart" uri="{CE6537A1-D6FC-4f65-9D91-7224C49458BB}">
                  <c15:layout>
                    <c:manualLayout>
                      <c:w val="9.581383059572901E-2"/>
                      <c:h val="6.5210929093633394E-2"/>
                    </c:manualLayout>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Лист1!$A$2:$A$10</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Лист1!$C$2:$C$10</c:f>
              <c:numCache>
                <c:formatCode>General</c:formatCode>
                <c:ptCount val="9"/>
                <c:pt idx="0">
                  <c:v>14.7</c:v>
                </c:pt>
                <c:pt idx="1">
                  <c:v>14.3</c:v>
                </c:pt>
                <c:pt idx="2">
                  <c:v>13.9</c:v>
                </c:pt>
                <c:pt idx="3">
                  <c:v>13.3</c:v>
                </c:pt>
                <c:pt idx="4">
                  <c:v>13.2</c:v>
                </c:pt>
                <c:pt idx="5">
                  <c:v>13.7</c:v>
                </c:pt>
                <c:pt idx="6">
                  <c:v>14</c:v>
                </c:pt>
                <c:pt idx="7">
                  <c:v>13.8</c:v>
                </c:pt>
                <c:pt idx="8">
                  <c:v>14.5</c:v>
                </c:pt>
              </c:numCache>
            </c:numRef>
          </c:val>
        </c:ser>
        <c:marker val="1"/>
        <c:axId val="98817920"/>
        <c:axId val="98816384"/>
      </c:lineChart>
      <c:catAx>
        <c:axId val="9830105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8302592"/>
        <c:crosses val="autoZero"/>
        <c:auto val="1"/>
        <c:lblAlgn val="ctr"/>
        <c:lblOffset val="100"/>
      </c:catAx>
      <c:valAx>
        <c:axId val="98302592"/>
        <c:scaling>
          <c:orientation val="minMax"/>
          <c:min val="60"/>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8301056"/>
        <c:crosses val="autoZero"/>
        <c:crossBetween val="between"/>
      </c:valAx>
      <c:valAx>
        <c:axId val="98816384"/>
        <c:scaling>
          <c:orientation val="minMax"/>
          <c:min val="5"/>
        </c:scaling>
        <c:axPos val="r"/>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8817920"/>
        <c:crosses val="max"/>
        <c:crossBetween val="between"/>
      </c:valAx>
      <c:catAx>
        <c:axId val="98817920"/>
        <c:scaling>
          <c:orientation val="minMax"/>
        </c:scaling>
        <c:delete val="1"/>
        <c:axPos val="b"/>
        <c:numFmt formatCode="General" sourceLinked="1"/>
        <c:tickLblPos val="none"/>
        <c:crossAx val="98816384"/>
        <c:crosses val="autoZero"/>
        <c:auto val="1"/>
        <c:lblAlgn val="ctr"/>
        <c:lblOffset val="100"/>
      </c:catAx>
      <c:spPr>
        <a:noFill/>
        <a:ln>
          <a:noFill/>
        </a:ln>
        <a:effectLst/>
      </c:spPr>
    </c:plotArea>
    <c:legend>
      <c:legendPos val="b"/>
      <c:layout>
        <c:manualLayout>
          <c:xMode val="edge"/>
          <c:yMode val="edge"/>
          <c:x val="4.2678209999869397E-2"/>
          <c:y val="0.86079061956336489"/>
          <c:w val="0.94781107585432423"/>
          <c:h val="0.10855803944047224"/>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237A8-2B81-4EA4-BFCA-37B9912F8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9537</Words>
  <Characters>54361</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63771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dc:creator>
  <cp:lastModifiedBy>admin</cp:lastModifiedBy>
  <cp:revision>2</cp:revision>
  <dcterms:created xsi:type="dcterms:W3CDTF">2015-08-24T13:30:00Z</dcterms:created>
  <dcterms:modified xsi:type="dcterms:W3CDTF">2015-08-24T13:30:00Z</dcterms:modified>
</cp:coreProperties>
</file>