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E8" w:rsidRDefault="00663714" w:rsidP="006077E8">
      <w:pPr>
        <w:pStyle w:val="BodyText"/>
        <w:jc w:val="center"/>
        <w:rPr>
          <w:szCs w:val="28"/>
        </w:rPr>
      </w:pPr>
      <w:r w:rsidRPr="00663714">
        <w:rPr>
          <w:szCs w:val="28"/>
        </w:rPr>
        <w:t>NOTĂ INFORMATIVĂ</w:t>
      </w:r>
      <w:r w:rsidRPr="00663714">
        <w:rPr>
          <w:szCs w:val="28"/>
        </w:rPr>
        <w:br/>
        <w:t>privind necesitatea elaborării proiectului de hotărîre de Guvern</w:t>
      </w:r>
    </w:p>
    <w:p w:rsidR="006077E8" w:rsidRDefault="00663714" w:rsidP="006077E8">
      <w:pPr>
        <w:pStyle w:val="BodyText"/>
        <w:jc w:val="center"/>
        <w:rPr>
          <w:bCs/>
          <w:szCs w:val="28"/>
          <w:lang w:val="ro-MD" w:eastAsia="en-GB"/>
        </w:rPr>
      </w:pPr>
      <w:r w:rsidRPr="00663714">
        <w:rPr>
          <w:szCs w:val="28"/>
        </w:rPr>
        <w:t xml:space="preserve">pentru aprobarea Regulamentului </w:t>
      </w:r>
      <w:r w:rsidRPr="00663714">
        <w:rPr>
          <w:bCs/>
          <w:szCs w:val="28"/>
          <w:lang w:val="ro-MD" w:eastAsia="en-GB"/>
        </w:rPr>
        <w:t xml:space="preserve">privind ajustarea periodică a </w:t>
      </w:r>
    </w:p>
    <w:p w:rsidR="006077E8" w:rsidRDefault="00663714" w:rsidP="006077E8">
      <w:pPr>
        <w:pStyle w:val="BodyText"/>
        <w:jc w:val="center"/>
        <w:rPr>
          <w:bCs/>
          <w:szCs w:val="28"/>
          <w:lang w:val="ro-MD" w:eastAsia="en-GB"/>
        </w:rPr>
      </w:pPr>
      <w:r w:rsidRPr="00663714">
        <w:rPr>
          <w:bCs/>
          <w:szCs w:val="28"/>
          <w:lang w:val="ro-MD" w:eastAsia="en-GB"/>
        </w:rPr>
        <w:t xml:space="preserve">valorii contractelor </w:t>
      </w:r>
      <w:r w:rsidR="006077E8">
        <w:rPr>
          <w:bCs/>
          <w:szCs w:val="28"/>
          <w:lang w:val="ro-MD" w:eastAsia="en-GB"/>
        </w:rPr>
        <w:t>d</w:t>
      </w:r>
      <w:r w:rsidRPr="00663714">
        <w:rPr>
          <w:bCs/>
          <w:szCs w:val="28"/>
          <w:lang w:val="ro-MD" w:eastAsia="en-GB"/>
        </w:rPr>
        <w:t xml:space="preserve">e achiziţii publice cu executare continuă, </w:t>
      </w:r>
    </w:p>
    <w:p w:rsidR="00663714" w:rsidRPr="00663714" w:rsidRDefault="00663714" w:rsidP="006077E8">
      <w:pPr>
        <w:pStyle w:val="BodyText"/>
        <w:jc w:val="center"/>
        <w:rPr>
          <w:szCs w:val="28"/>
        </w:rPr>
      </w:pPr>
      <w:r w:rsidRPr="00663714">
        <w:rPr>
          <w:bCs/>
          <w:szCs w:val="28"/>
          <w:lang w:val="ro-MD" w:eastAsia="en-GB"/>
        </w:rPr>
        <w:t>încheiate</w:t>
      </w:r>
      <w:r w:rsidR="006077E8">
        <w:rPr>
          <w:bCs/>
          <w:szCs w:val="28"/>
          <w:lang w:val="ro-MD" w:eastAsia="en-GB"/>
        </w:rPr>
        <w:t xml:space="preserve"> pe un termen mai mare de un an</w:t>
      </w:r>
    </w:p>
    <w:p w:rsidR="00663714" w:rsidRPr="00663714" w:rsidRDefault="00663714" w:rsidP="006077E8">
      <w:pPr>
        <w:shd w:val="clear" w:color="auto" w:fill="FFFFFF"/>
        <w:tabs>
          <w:tab w:val="left" w:pos="1134"/>
          <w:tab w:val="left" w:pos="1276"/>
        </w:tabs>
        <w:ind w:left="1134" w:right="1555"/>
        <w:jc w:val="center"/>
        <w:rPr>
          <w:b/>
          <w:sz w:val="28"/>
          <w:szCs w:val="28"/>
          <w:lang w:val="ro-RO"/>
        </w:rPr>
      </w:pPr>
    </w:p>
    <w:p w:rsidR="00663714" w:rsidRPr="00257B0B" w:rsidRDefault="00663714" w:rsidP="00257B0B">
      <w:pPr>
        <w:pStyle w:val="BodyText"/>
        <w:ind w:firstLine="567"/>
        <w:rPr>
          <w:b w:val="0"/>
          <w:bCs/>
          <w:szCs w:val="28"/>
          <w:lang w:val="ro-MD" w:eastAsia="en-GB"/>
        </w:rPr>
      </w:pPr>
      <w:r w:rsidRPr="00257B0B">
        <w:rPr>
          <w:b w:val="0"/>
          <w:szCs w:val="28"/>
        </w:rPr>
        <w:t xml:space="preserve">Întru executarea art.72, alin.(4) </w:t>
      </w:r>
      <w:r w:rsidR="006077E8" w:rsidRPr="00257B0B">
        <w:rPr>
          <w:b w:val="0"/>
          <w:szCs w:val="28"/>
        </w:rPr>
        <w:t>din</w:t>
      </w:r>
      <w:r w:rsidRPr="00257B0B">
        <w:rPr>
          <w:b w:val="0"/>
          <w:szCs w:val="28"/>
        </w:rPr>
        <w:t xml:space="preserve"> Leg</w:t>
      </w:r>
      <w:r w:rsidR="006077E8" w:rsidRPr="00257B0B">
        <w:rPr>
          <w:b w:val="0"/>
          <w:szCs w:val="28"/>
        </w:rPr>
        <w:t>ea</w:t>
      </w:r>
      <w:r w:rsidRPr="00257B0B">
        <w:rPr>
          <w:b w:val="0"/>
          <w:szCs w:val="28"/>
        </w:rPr>
        <w:t xml:space="preserve"> nr.131 </w:t>
      </w:r>
      <w:r w:rsidR="006077E8" w:rsidRPr="00257B0B">
        <w:rPr>
          <w:b w:val="0"/>
          <w:szCs w:val="28"/>
        </w:rPr>
        <w:t>d</w:t>
      </w:r>
      <w:r w:rsidRPr="00257B0B">
        <w:rPr>
          <w:b w:val="0"/>
          <w:szCs w:val="28"/>
        </w:rPr>
        <w:t>in 3 iulie 2015 privind achizițiile publice (</w:t>
      </w:r>
      <w:r w:rsidRPr="00257B0B">
        <w:rPr>
          <w:b w:val="0"/>
          <w:iCs/>
          <w:szCs w:val="28"/>
        </w:rPr>
        <w:t>Monitorul Oficial nr.197-205/402 din 31.07.2015)</w:t>
      </w:r>
      <w:r w:rsidRPr="00257B0B">
        <w:rPr>
          <w:b w:val="0"/>
          <w:szCs w:val="28"/>
        </w:rPr>
        <w:t xml:space="preserve">, a fost elaborat proiectul de hotărîre de Guvern pentru aprobarea Regulamentului </w:t>
      </w:r>
      <w:r w:rsidRPr="00257B0B">
        <w:rPr>
          <w:b w:val="0"/>
          <w:bCs/>
          <w:szCs w:val="28"/>
          <w:lang w:val="ro-MD" w:eastAsia="en-GB"/>
        </w:rPr>
        <w:t>privind ajustarea periodică a valorii contractelor de achiziţii publice cu executare continuă, încheiate pe un termen mai mare de un an.</w:t>
      </w:r>
    </w:p>
    <w:p w:rsidR="00EB0A0E" w:rsidRPr="00257B0B" w:rsidRDefault="00663714" w:rsidP="00257B0B">
      <w:pPr>
        <w:pStyle w:val="BodyText"/>
        <w:ind w:firstLine="567"/>
        <w:rPr>
          <w:b w:val="0"/>
          <w:bCs/>
          <w:szCs w:val="28"/>
          <w:lang w:val="ro-MD" w:eastAsia="en-GB"/>
        </w:rPr>
      </w:pPr>
      <w:r w:rsidRPr="00257B0B">
        <w:rPr>
          <w:b w:val="0"/>
          <w:bCs/>
          <w:szCs w:val="28"/>
          <w:lang w:val="ro-MD" w:eastAsia="en-GB"/>
        </w:rPr>
        <w:t>Necesitatea elaborării Regulamentului menționat a fost dictată de lipsa unui mecanism de ajustare a valorii contractelor de achiziții publice</w:t>
      </w:r>
      <w:r w:rsidR="00C54011" w:rsidRPr="00257B0B">
        <w:rPr>
          <w:b w:val="0"/>
          <w:bCs/>
          <w:szCs w:val="28"/>
          <w:lang w:val="ro-MD" w:eastAsia="en-GB"/>
        </w:rPr>
        <w:t xml:space="preserve"> cu executare continuă, încheiate pe un termen mai mare de un an</w:t>
      </w:r>
      <w:r w:rsidRPr="00257B0B">
        <w:rPr>
          <w:b w:val="0"/>
          <w:bCs/>
          <w:szCs w:val="28"/>
          <w:lang w:val="ro-MD" w:eastAsia="en-GB"/>
        </w:rPr>
        <w:t xml:space="preserve">, </w:t>
      </w:r>
      <w:r w:rsidR="006077E8" w:rsidRPr="00257B0B">
        <w:rPr>
          <w:b w:val="0"/>
          <w:bCs/>
          <w:szCs w:val="28"/>
          <w:lang w:val="ro-MD" w:eastAsia="en-GB"/>
        </w:rPr>
        <w:t>or</w:t>
      </w:r>
      <w:r w:rsidRPr="00257B0B">
        <w:rPr>
          <w:b w:val="0"/>
          <w:bCs/>
          <w:szCs w:val="28"/>
          <w:lang w:val="ro-MD" w:eastAsia="en-GB"/>
        </w:rPr>
        <w:t xml:space="preserve"> inexistența </w:t>
      </w:r>
      <w:r w:rsidR="006077E8" w:rsidRPr="00257B0B">
        <w:rPr>
          <w:b w:val="0"/>
          <w:bCs/>
          <w:szCs w:val="28"/>
          <w:lang w:val="ro-MD" w:eastAsia="en-GB"/>
        </w:rPr>
        <w:t>acestei posibilități</w:t>
      </w:r>
      <w:r w:rsidRPr="00257B0B">
        <w:rPr>
          <w:b w:val="0"/>
          <w:bCs/>
          <w:szCs w:val="28"/>
          <w:lang w:val="ro-MD" w:eastAsia="en-GB"/>
        </w:rPr>
        <w:t xml:space="preserve"> pune în imposibilitate realizarea scopului pentru care părțile s-au antrenat în raporturi contractuale, dat fiind faptul că din cauza</w:t>
      </w:r>
      <w:r w:rsidR="00EB0A0E" w:rsidRPr="00257B0B">
        <w:rPr>
          <w:b w:val="0"/>
          <w:bCs/>
          <w:szCs w:val="28"/>
          <w:lang w:val="ro-MD" w:eastAsia="en-GB"/>
        </w:rPr>
        <w:t xml:space="preserve"> majorării prețurilor pentru bunurile, lucrările sau serviciile contractate, î</w:t>
      </w:r>
      <w:r w:rsidR="00EB0A0E" w:rsidRPr="00257B0B">
        <w:rPr>
          <w:b w:val="0"/>
          <w:color w:val="000000"/>
          <w:szCs w:val="28"/>
          <w:lang w:val="ro-MD" w:eastAsia="en-US" w:bidi="en-US"/>
        </w:rPr>
        <w:t>n rezultatul creșterii ratei inflației, operatorul economic nu obține profitul scontat</w:t>
      </w:r>
      <w:r w:rsidR="00BF64D7" w:rsidRPr="00257B0B">
        <w:rPr>
          <w:b w:val="0"/>
          <w:color w:val="000000"/>
          <w:szCs w:val="28"/>
          <w:lang w:val="ro-MD" w:eastAsia="en-US" w:bidi="en-US"/>
        </w:rPr>
        <w:t>,</w:t>
      </w:r>
      <w:r w:rsidR="00EB0A0E" w:rsidRPr="00257B0B">
        <w:rPr>
          <w:b w:val="0"/>
          <w:color w:val="000000"/>
          <w:szCs w:val="28"/>
          <w:lang w:val="ro-MD" w:eastAsia="en-US" w:bidi="en-US"/>
        </w:rPr>
        <w:t xml:space="preserve"> stabilit la întocmirea ofertei, sau în cazul descreșterii ratei inflației autoritatea contractanta nu utilizează eficient banii publici de îndată ce prețurile pentru bunurile, lucrările sau serviciile solicitate au scăzut considerabil.</w:t>
      </w:r>
    </w:p>
    <w:p w:rsidR="005955FD" w:rsidRPr="00257B0B" w:rsidRDefault="005955FD" w:rsidP="00257B0B">
      <w:pPr>
        <w:pStyle w:val="Bodytext20"/>
        <w:shd w:val="clear" w:color="auto" w:fill="auto"/>
        <w:spacing w:before="0" w:line="240" w:lineRule="auto"/>
        <w:ind w:firstLine="567"/>
        <w:rPr>
          <w:rFonts w:ascii="Times New Roman" w:eastAsia="Times New Roman" w:hAnsi="Times New Roman" w:cs="Times New Roman"/>
          <w:color w:val="000000"/>
          <w:sz w:val="28"/>
          <w:szCs w:val="28"/>
          <w:lang w:val="ro-MD" w:bidi="en-US"/>
        </w:rPr>
      </w:pPr>
      <w:r w:rsidRPr="00257B0B">
        <w:rPr>
          <w:rFonts w:ascii="Times New Roman" w:eastAsia="Times New Roman" w:hAnsi="Times New Roman" w:cs="Times New Roman"/>
          <w:color w:val="000000"/>
          <w:sz w:val="28"/>
          <w:szCs w:val="28"/>
          <w:lang w:val="ro-MD" w:bidi="en-US"/>
        </w:rPr>
        <w:t>Totodată, lipsa mecanismului de ajustare a valorii contractelor de achiziţii publice este cauza neexecutării clauzelor contractuale</w:t>
      </w:r>
      <w:r w:rsidR="006077E8" w:rsidRPr="00257B0B">
        <w:rPr>
          <w:rFonts w:ascii="Times New Roman" w:eastAsia="Times New Roman" w:hAnsi="Times New Roman" w:cs="Times New Roman"/>
          <w:color w:val="000000"/>
          <w:sz w:val="28"/>
          <w:szCs w:val="28"/>
          <w:lang w:val="ro-MD" w:bidi="en-US"/>
        </w:rPr>
        <w:t>,</w:t>
      </w:r>
      <w:r w:rsidRPr="00257B0B">
        <w:rPr>
          <w:rFonts w:ascii="Times New Roman" w:eastAsia="Times New Roman" w:hAnsi="Times New Roman" w:cs="Times New Roman"/>
          <w:color w:val="000000"/>
          <w:sz w:val="28"/>
          <w:szCs w:val="28"/>
          <w:lang w:val="ro-MD" w:bidi="en-US"/>
        </w:rPr>
        <w:t xml:space="preserve"> fapt ce duce nemijlocit la rezilierea acestor contracte, și ulterior la inițierea unor noi proceduri de achiziţie publică</w:t>
      </w:r>
      <w:r w:rsidR="006077E8" w:rsidRPr="00257B0B">
        <w:rPr>
          <w:rFonts w:ascii="Times New Roman" w:eastAsia="Times New Roman" w:hAnsi="Times New Roman" w:cs="Times New Roman"/>
          <w:color w:val="000000"/>
          <w:sz w:val="28"/>
          <w:szCs w:val="28"/>
          <w:lang w:val="ro-MD" w:bidi="en-US"/>
        </w:rPr>
        <w:t>,</w:t>
      </w:r>
      <w:r w:rsidRPr="00257B0B">
        <w:rPr>
          <w:rFonts w:ascii="Times New Roman" w:eastAsia="Times New Roman" w:hAnsi="Times New Roman" w:cs="Times New Roman"/>
          <w:color w:val="000000"/>
          <w:sz w:val="28"/>
          <w:szCs w:val="28"/>
          <w:lang w:val="ro-MD" w:bidi="en-US"/>
        </w:rPr>
        <w:t xml:space="preserve"> care duc la rândul lor la cheltuieli suplimentare de timp și resurse financiare.</w:t>
      </w:r>
    </w:p>
    <w:p w:rsidR="00253FA5" w:rsidRPr="00257B0B" w:rsidRDefault="00253FA5" w:rsidP="00257B0B">
      <w:pPr>
        <w:pStyle w:val="Bodytext20"/>
        <w:shd w:val="clear" w:color="auto" w:fill="auto"/>
        <w:spacing w:before="0" w:line="240" w:lineRule="auto"/>
        <w:ind w:firstLine="567"/>
        <w:rPr>
          <w:rFonts w:ascii="Times New Roman" w:eastAsia="Times New Roman" w:hAnsi="Times New Roman" w:cs="Times New Roman"/>
          <w:color w:val="000000"/>
          <w:sz w:val="28"/>
          <w:szCs w:val="28"/>
          <w:lang w:val="ro-MD" w:bidi="en-US"/>
        </w:rPr>
      </w:pPr>
      <w:r w:rsidRPr="00257B0B">
        <w:rPr>
          <w:rFonts w:ascii="Times New Roman" w:eastAsia="Times New Roman" w:hAnsi="Times New Roman" w:cs="Times New Roman"/>
          <w:color w:val="000000"/>
          <w:sz w:val="28"/>
          <w:szCs w:val="28"/>
          <w:lang w:val="ro-MD" w:bidi="en-US"/>
        </w:rPr>
        <w:t>În acest context, Regulamentul privind ajustarea valorii contractelor de achiziţii publice cu executare continuă, încheiate pe un termen mai mare de un an</w:t>
      </w:r>
      <w:r w:rsidR="006077E8" w:rsidRPr="00257B0B">
        <w:rPr>
          <w:rFonts w:ascii="Times New Roman" w:eastAsia="Times New Roman" w:hAnsi="Times New Roman" w:cs="Times New Roman"/>
          <w:color w:val="000000"/>
          <w:sz w:val="28"/>
          <w:szCs w:val="28"/>
          <w:lang w:val="ro-MD" w:bidi="en-US"/>
        </w:rPr>
        <w:t>,</w:t>
      </w:r>
      <w:r w:rsidRPr="00257B0B">
        <w:rPr>
          <w:rFonts w:ascii="Times New Roman" w:eastAsia="Times New Roman" w:hAnsi="Times New Roman" w:cs="Times New Roman"/>
          <w:color w:val="000000"/>
          <w:sz w:val="28"/>
          <w:szCs w:val="28"/>
          <w:lang w:val="ro-MD" w:bidi="en-US"/>
        </w:rPr>
        <w:t xml:space="preserve"> vine să reglementeze un mecanism eficient și transparent de ajustare a valorii contractelor, benefic atât pentru autorităţile contractante cât și pentru operatorii economici prin prisma creșterii substanțiale a încrederii acestora în sistemul achiziţiilor publice, datorită minimizării riscurilor ce ar putea să</w:t>
      </w:r>
      <w:r w:rsidR="006077E8" w:rsidRPr="00257B0B">
        <w:rPr>
          <w:rFonts w:ascii="Times New Roman" w:eastAsia="Times New Roman" w:hAnsi="Times New Roman" w:cs="Times New Roman"/>
          <w:color w:val="000000"/>
          <w:sz w:val="28"/>
          <w:szCs w:val="28"/>
          <w:lang w:val="ro-MD" w:bidi="en-US"/>
        </w:rPr>
        <w:t xml:space="preserve"> apară vis-a-</w:t>
      </w:r>
      <w:r w:rsidRPr="00257B0B">
        <w:rPr>
          <w:rFonts w:ascii="Times New Roman" w:eastAsia="Times New Roman" w:hAnsi="Times New Roman" w:cs="Times New Roman"/>
          <w:color w:val="000000"/>
          <w:sz w:val="28"/>
          <w:szCs w:val="28"/>
          <w:lang w:val="ro-MD" w:bidi="en-US"/>
        </w:rPr>
        <w:t xml:space="preserve">vis de majorarea valorii contractelor de achiziţie publică </w:t>
      </w:r>
      <w:r w:rsidRPr="00257B0B">
        <w:rPr>
          <w:rFonts w:ascii="Times New Roman" w:eastAsia="Times New Roman" w:hAnsi="Times New Roman" w:cs="Times New Roman"/>
          <w:bCs/>
          <w:sz w:val="28"/>
          <w:szCs w:val="28"/>
          <w:lang w:val="ro-MD"/>
        </w:rPr>
        <w:t>și</w:t>
      </w:r>
      <w:r w:rsidRPr="00257B0B">
        <w:rPr>
          <w:rFonts w:ascii="Times New Roman" w:eastAsia="Times New Roman" w:hAnsi="Times New Roman" w:cs="Times New Roman"/>
          <w:color w:val="000000"/>
          <w:sz w:val="28"/>
          <w:szCs w:val="28"/>
          <w:lang w:val="ro-MD" w:bidi="en-US"/>
        </w:rPr>
        <w:t xml:space="preserve"> în același timp prin micşorarea numărului contractelor reziliate din aceleași motive expuse mai sus, fapt ce va duce la economisirea timpului și la executarea cu bună credință a clauzelor contractuale.</w:t>
      </w:r>
    </w:p>
    <w:p w:rsidR="00257B0B" w:rsidRDefault="000F0FCD" w:rsidP="00257B0B">
      <w:pPr>
        <w:ind w:firstLine="708"/>
        <w:jc w:val="both"/>
        <w:rPr>
          <w:sz w:val="28"/>
          <w:szCs w:val="28"/>
          <w:lang w:val="ro-RO"/>
        </w:rPr>
      </w:pPr>
      <w:r w:rsidRPr="00257B0B">
        <w:rPr>
          <w:color w:val="000000"/>
          <w:sz w:val="28"/>
          <w:szCs w:val="28"/>
          <w:lang w:val="ro-MD" w:bidi="en-US"/>
        </w:rPr>
        <w:t>Astfel</w:t>
      </w:r>
      <w:r w:rsidR="006077E8" w:rsidRPr="00257B0B">
        <w:rPr>
          <w:color w:val="000000"/>
          <w:sz w:val="28"/>
          <w:szCs w:val="28"/>
          <w:lang w:val="ro-MD" w:bidi="en-US"/>
        </w:rPr>
        <w:t>, proiectul Regulamentului menționat prevede mecanismul de ajustare</w:t>
      </w:r>
      <w:r w:rsidRPr="00257B0B">
        <w:rPr>
          <w:color w:val="000000"/>
          <w:sz w:val="28"/>
          <w:szCs w:val="28"/>
          <w:lang w:val="ro-MD" w:bidi="en-US"/>
        </w:rPr>
        <w:t>,</w:t>
      </w:r>
      <w:r w:rsidR="006077E8" w:rsidRPr="00257B0B">
        <w:rPr>
          <w:color w:val="000000"/>
          <w:sz w:val="28"/>
          <w:szCs w:val="28"/>
          <w:lang w:val="ro-MD" w:bidi="en-US"/>
        </w:rPr>
        <w:t xml:space="preserve"> care reprezintă indicele anual al inflației, aplicat în raport cu valoarea contractului de achiziție publică, exceptând valoarea executată în primul an de gestiune al acestuia.</w:t>
      </w:r>
      <w:r w:rsidR="00257B0B" w:rsidRPr="00257B0B">
        <w:rPr>
          <w:sz w:val="28"/>
          <w:szCs w:val="28"/>
          <w:lang w:val="ro-RO"/>
        </w:rPr>
        <w:t xml:space="preserve"> </w:t>
      </w:r>
    </w:p>
    <w:p w:rsidR="00734FF4" w:rsidRPr="00257B0B" w:rsidRDefault="00734FF4" w:rsidP="00257B0B">
      <w:pPr>
        <w:pStyle w:val="Bodytext20"/>
        <w:shd w:val="clear" w:color="auto" w:fill="auto"/>
        <w:spacing w:before="0" w:line="240" w:lineRule="auto"/>
        <w:ind w:firstLine="620"/>
        <w:rPr>
          <w:rFonts w:ascii="Times New Roman" w:eastAsia="Times New Roman" w:hAnsi="Times New Roman" w:cs="Times New Roman"/>
          <w:color w:val="000000"/>
          <w:sz w:val="28"/>
          <w:szCs w:val="28"/>
          <w:lang w:val="ro-MD" w:bidi="en-US"/>
        </w:rPr>
      </w:pPr>
      <w:r w:rsidRPr="00257B0B">
        <w:rPr>
          <w:rFonts w:ascii="Times New Roman" w:eastAsia="Times New Roman" w:hAnsi="Times New Roman" w:cs="Times New Roman"/>
          <w:color w:val="000000"/>
          <w:sz w:val="28"/>
          <w:szCs w:val="28"/>
          <w:lang w:val="ro-MD" w:bidi="en-US"/>
        </w:rPr>
        <w:t>Reieșind din cele expuse, menţionăm că prin aprobarea Regulamentului privind ajustarea contractelor de achiziţii publice cu executare continuă, încheiate pe un termen mai mare de un an, se urmărește crearea unui cadru juridic funcțional și eficient în domeniul achiziţiilor publice, precum și ajustarea legislaţiei naţionale la bunele practici intonaționale, minimalizarea riscurilor și cheltuielilor care pot apărea în urma rezilierii contractelor, costuri aferente inițierii și desfășurării unor noi proceduri de achiziţie publică, și totodată creșterea substanțială a credibilității operatorilor economici în sistemul achiziţiilor publice în ansambl</w:t>
      </w:r>
      <w:r w:rsidR="00FF635C" w:rsidRPr="00257B0B">
        <w:rPr>
          <w:rFonts w:ascii="Times New Roman" w:eastAsia="Times New Roman" w:hAnsi="Times New Roman" w:cs="Times New Roman"/>
          <w:color w:val="000000"/>
          <w:sz w:val="28"/>
          <w:szCs w:val="28"/>
          <w:lang w:val="ro-MD" w:bidi="en-US"/>
        </w:rPr>
        <w:t>u.</w:t>
      </w:r>
    </w:p>
    <w:p w:rsidR="00257B0B" w:rsidRPr="00257B0B" w:rsidRDefault="00257B0B" w:rsidP="00257B0B">
      <w:pPr>
        <w:shd w:val="clear" w:color="auto" w:fill="FFFFFF"/>
        <w:tabs>
          <w:tab w:val="left" w:pos="284"/>
          <w:tab w:val="left" w:pos="709"/>
          <w:tab w:val="left" w:pos="2093"/>
        </w:tabs>
        <w:ind w:right="64" w:firstLine="567"/>
        <w:jc w:val="both"/>
        <w:rPr>
          <w:sz w:val="28"/>
          <w:szCs w:val="28"/>
          <w:lang w:val="ro-RO"/>
        </w:rPr>
      </w:pPr>
      <w:r w:rsidRPr="00257B0B">
        <w:rPr>
          <w:b/>
          <w:bCs/>
          <w:sz w:val="28"/>
          <w:szCs w:val="28"/>
          <w:lang w:val="ro-RO"/>
        </w:rPr>
        <w:lastRenderedPageBreak/>
        <w:t>Aspectu</w:t>
      </w:r>
      <w:bookmarkStart w:id="0" w:name="_GoBack"/>
      <w:bookmarkEnd w:id="0"/>
      <w:r w:rsidRPr="00257B0B">
        <w:rPr>
          <w:b/>
          <w:bCs/>
          <w:sz w:val="28"/>
          <w:szCs w:val="28"/>
          <w:lang w:val="ro-RO"/>
        </w:rPr>
        <w:t xml:space="preserve">l financiar. </w:t>
      </w:r>
      <w:r w:rsidRPr="00257B0B">
        <w:rPr>
          <w:sz w:val="28"/>
          <w:szCs w:val="28"/>
          <w:lang w:val="ro-RO"/>
        </w:rPr>
        <w:t>Implementarea proiectului respectiv nu necesită alocarea unor mijloace financiare suplimentare din bugetul de stat.</w:t>
      </w:r>
    </w:p>
    <w:p w:rsidR="00257B0B" w:rsidRPr="00257B0B" w:rsidRDefault="00257B0B" w:rsidP="00257B0B">
      <w:pPr>
        <w:shd w:val="clear" w:color="auto" w:fill="FFFFFF"/>
        <w:tabs>
          <w:tab w:val="left" w:pos="284"/>
          <w:tab w:val="left" w:pos="709"/>
          <w:tab w:val="left" w:pos="2093"/>
        </w:tabs>
        <w:ind w:right="64" w:firstLine="567"/>
        <w:jc w:val="both"/>
        <w:rPr>
          <w:sz w:val="28"/>
          <w:szCs w:val="28"/>
          <w:lang w:val="ro-RO"/>
        </w:rPr>
      </w:pPr>
      <w:r w:rsidRPr="00257B0B">
        <w:rPr>
          <w:b/>
          <w:bCs/>
          <w:sz w:val="28"/>
          <w:szCs w:val="28"/>
          <w:lang w:val="ro-RO"/>
        </w:rPr>
        <w:t xml:space="preserve">Aspectul organizatoric. </w:t>
      </w:r>
      <w:r w:rsidRPr="00257B0B">
        <w:rPr>
          <w:sz w:val="28"/>
          <w:szCs w:val="28"/>
          <w:lang w:val="ro-RO"/>
        </w:rPr>
        <w:t>In conformitate cu prevederile legislaţiei în vigoare, nu este necesară crearea unor instituții noi pentru realizarea proiectului respectiv.</w:t>
      </w:r>
    </w:p>
    <w:p w:rsidR="00257B0B" w:rsidRPr="00257B0B" w:rsidRDefault="00257B0B" w:rsidP="00257B0B">
      <w:pPr>
        <w:shd w:val="clear" w:color="auto" w:fill="FFFFFF"/>
        <w:tabs>
          <w:tab w:val="left" w:pos="284"/>
          <w:tab w:val="left" w:pos="709"/>
          <w:tab w:val="left" w:pos="2093"/>
        </w:tabs>
        <w:ind w:right="64" w:firstLine="567"/>
        <w:jc w:val="both"/>
        <w:rPr>
          <w:bCs/>
          <w:sz w:val="28"/>
          <w:szCs w:val="28"/>
          <w:lang w:val="ro-RO"/>
        </w:rPr>
      </w:pPr>
      <w:r w:rsidRPr="00257B0B">
        <w:rPr>
          <w:b/>
          <w:bCs/>
          <w:sz w:val="28"/>
          <w:szCs w:val="28"/>
          <w:lang w:val="ro-RO"/>
        </w:rPr>
        <w:t xml:space="preserve">Aspectul normativ. </w:t>
      </w:r>
      <w:r w:rsidR="00AD63E3" w:rsidRPr="00AD63E3">
        <w:rPr>
          <w:bCs/>
          <w:sz w:val="28"/>
          <w:szCs w:val="28"/>
          <w:lang w:val="ro-RO"/>
        </w:rPr>
        <w:t>Conform prevederilor proiectului</w:t>
      </w:r>
      <w:r w:rsidR="00AD63E3">
        <w:rPr>
          <w:bCs/>
          <w:sz w:val="28"/>
          <w:szCs w:val="28"/>
          <w:lang w:val="ro-RO"/>
        </w:rPr>
        <w:t>,</w:t>
      </w:r>
      <w:r w:rsidR="00AD63E3" w:rsidRPr="00AD63E3">
        <w:rPr>
          <w:bCs/>
          <w:sz w:val="28"/>
          <w:szCs w:val="28"/>
          <w:lang w:val="ro-RO"/>
        </w:rPr>
        <w:t xml:space="preserve"> </w:t>
      </w:r>
      <w:r w:rsidR="00AD63E3" w:rsidRPr="00257B0B">
        <w:rPr>
          <w:bCs/>
          <w:sz w:val="28"/>
          <w:szCs w:val="28"/>
          <w:lang w:val="ro-RO"/>
        </w:rPr>
        <w:t xml:space="preserve">Hotărîrea Guvernului Republicii Moldova nr. </w:t>
      </w:r>
      <w:r w:rsidR="00AD63E3">
        <w:rPr>
          <w:bCs/>
          <w:sz w:val="28"/>
          <w:szCs w:val="28"/>
          <w:lang w:val="ro-RO"/>
        </w:rPr>
        <w:t>640</w:t>
      </w:r>
      <w:r w:rsidR="00AD63E3" w:rsidRPr="00257B0B">
        <w:rPr>
          <w:bCs/>
          <w:sz w:val="28"/>
          <w:szCs w:val="28"/>
          <w:lang w:val="ro-RO"/>
        </w:rPr>
        <w:t xml:space="preserve"> din 1</w:t>
      </w:r>
      <w:r w:rsidR="00AD63E3">
        <w:rPr>
          <w:bCs/>
          <w:sz w:val="28"/>
          <w:szCs w:val="28"/>
          <w:lang w:val="ro-RO"/>
        </w:rPr>
        <w:t xml:space="preserve">9 iulie </w:t>
      </w:r>
      <w:r w:rsidR="00AD63E3" w:rsidRPr="00257B0B">
        <w:rPr>
          <w:bCs/>
          <w:sz w:val="28"/>
          <w:szCs w:val="28"/>
          <w:lang w:val="ro-RO"/>
        </w:rPr>
        <w:t>20</w:t>
      </w:r>
      <w:r w:rsidR="00AD63E3">
        <w:rPr>
          <w:bCs/>
          <w:sz w:val="28"/>
          <w:szCs w:val="28"/>
          <w:lang w:val="ro-RO"/>
        </w:rPr>
        <w:t>10</w:t>
      </w:r>
      <w:r w:rsidR="00AD63E3">
        <w:rPr>
          <w:bCs/>
          <w:sz w:val="28"/>
          <w:szCs w:val="28"/>
          <w:lang w:val="ro-RO"/>
        </w:rPr>
        <w:t xml:space="preserve"> „Cu privire la aprobarea </w:t>
      </w:r>
      <w:r w:rsidRPr="00257B0B">
        <w:rPr>
          <w:bCs/>
          <w:sz w:val="28"/>
          <w:szCs w:val="28"/>
          <w:lang w:val="ro-RO"/>
        </w:rPr>
        <w:t>Regulamentului privind ajustarea periodică a valorii contractelor de achiziţii publice cu executare continuă, încheiate pe un termen mai mare de un an</w:t>
      </w:r>
      <w:r w:rsidR="00AD63E3">
        <w:rPr>
          <w:bCs/>
          <w:sz w:val="28"/>
          <w:szCs w:val="28"/>
          <w:lang w:val="ro-RO"/>
        </w:rPr>
        <w:t>”, urmează a fi abrogată</w:t>
      </w:r>
      <w:r w:rsidRPr="00257B0B">
        <w:rPr>
          <w:bCs/>
          <w:sz w:val="28"/>
          <w:szCs w:val="28"/>
          <w:lang w:val="ro-RO"/>
        </w:rPr>
        <w:t>.</w:t>
      </w:r>
    </w:p>
    <w:p w:rsidR="00A42B51" w:rsidRPr="00AD63E3" w:rsidRDefault="00AD63E3" w:rsidP="00AD63E3">
      <w:pPr>
        <w:pStyle w:val="Bodytext20"/>
        <w:shd w:val="clear" w:color="auto" w:fill="auto"/>
        <w:spacing w:before="0" w:line="240" w:lineRule="auto"/>
        <w:ind w:firstLine="620"/>
        <w:rPr>
          <w:rFonts w:ascii="Times New Roman" w:eastAsia="Times New Roman" w:hAnsi="Times New Roman" w:cs="Times New Roman"/>
          <w:bCs/>
          <w:sz w:val="28"/>
          <w:szCs w:val="28"/>
          <w:lang w:val="ro-RO" w:eastAsia="ru-RU"/>
        </w:rPr>
      </w:pPr>
      <w:r w:rsidRPr="00AD63E3">
        <w:rPr>
          <w:rFonts w:ascii="Times New Roman" w:eastAsia="Times New Roman" w:hAnsi="Times New Roman" w:cs="Times New Roman"/>
          <w:bCs/>
          <w:sz w:val="28"/>
          <w:szCs w:val="28"/>
          <w:lang w:val="ro-RO" w:eastAsia="ru-RU"/>
        </w:rPr>
        <w:t xml:space="preserve">În contextul celor </w:t>
      </w:r>
      <w:r w:rsidRPr="00AD63E3">
        <w:rPr>
          <w:rFonts w:ascii="Times New Roman" w:eastAsia="Times New Roman" w:hAnsi="Times New Roman" w:cs="Times New Roman"/>
          <w:bCs/>
          <w:sz w:val="28"/>
          <w:szCs w:val="28"/>
          <w:lang w:val="ro-RO" w:eastAsia="ru-RU"/>
        </w:rPr>
        <w:t>enunțate</w:t>
      </w:r>
      <w:r w:rsidRPr="00AD63E3">
        <w:rPr>
          <w:rFonts w:ascii="Times New Roman" w:eastAsia="Times New Roman" w:hAnsi="Times New Roman" w:cs="Times New Roman"/>
          <w:bCs/>
          <w:sz w:val="28"/>
          <w:szCs w:val="28"/>
          <w:lang w:val="ro-RO" w:eastAsia="ru-RU"/>
        </w:rPr>
        <w:t>, Ministerul Finanțelor propune spre aprobare proiectul Hotărârii Guvernului pentru aprobarea Regulamentului</w:t>
      </w:r>
      <w:r w:rsidRPr="00AD63E3">
        <w:rPr>
          <w:rFonts w:ascii="Times New Roman" w:eastAsia="Times New Roman" w:hAnsi="Times New Roman" w:cs="Times New Roman"/>
          <w:bCs/>
          <w:sz w:val="28"/>
          <w:szCs w:val="28"/>
          <w:lang w:val="ro-RO" w:eastAsia="ru-RU"/>
        </w:rPr>
        <w:t xml:space="preserve"> </w:t>
      </w:r>
      <w:r w:rsidRPr="00AD63E3">
        <w:rPr>
          <w:rFonts w:ascii="Times New Roman" w:eastAsia="Times New Roman" w:hAnsi="Times New Roman" w:cs="Times New Roman"/>
          <w:bCs/>
          <w:sz w:val="28"/>
          <w:szCs w:val="28"/>
          <w:lang w:val="ro-RO" w:eastAsia="ru-RU"/>
        </w:rPr>
        <w:t xml:space="preserve">privind ajustarea periodică </w:t>
      </w:r>
      <w:r w:rsidRPr="00257B0B">
        <w:rPr>
          <w:rFonts w:ascii="Times New Roman" w:eastAsia="Times New Roman" w:hAnsi="Times New Roman" w:cs="Times New Roman"/>
          <w:bCs/>
          <w:sz w:val="28"/>
          <w:szCs w:val="28"/>
          <w:lang w:val="ro-RO" w:eastAsia="ru-RU"/>
        </w:rPr>
        <w:t>a valorii contractelor de achiziţii publice cu executare continuă,</w:t>
      </w:r>
      <w:r w:rsidRPr="00AD63E3">
        <w:rPr>
          <w:rFonts w:ascii="Times New Roman" w:eastAsia="Times New Roman" w:hAnsi="Times New Roman" w:cs="Times New Roman"/>
          <w:bCs/>
          <w:sz w:val="28"/>
          <w:szCs w:val="28"/>
          <w:lang w:val="ro-RO" w:eastAsia="ru-RU"/>
        </w:rPr>
        <w:t xml:space="preserve"> </w:t>
      </w:r>
      <w:r w:rsidRPr="00257B0B">
        <w:rPr>
          <w:rFonts w:ascii="Times New Roman" w:eastAsia="Times New Roman" w:hAnsi="Times New Roman" w:cs="Times New Roman"/>
          <w:bCs/>
          <w:sz w:val="28"/>
          <w:szCs w:val="28"/>
          <w:lang w:val="ro-RO" w:eastAsia="ru-RU"/>
        </w:rPr>
        <w:t>încheiate pe un termen mai mare de un an</w:t>
      </w:r>
      <w:r>
        <w:rPr>
          <w:rFonts w:ascii="Times New Roman" w:eastAsia="Times New Roman" w:hAnsi="Times New Roman" w:cs="Times New Roman"/>
          <w:bCs/>
          <w:sz w:val="28"/>
          <w:szCs w:val="28"/>
          <w:lang w:val="ro-RO" w:eastAsia="ru-RU"/>
        </w:rPr>
        <w:t>.</w:t>
      </w:r>
    </w:p>
    <w:p w:rsidR="00AD63E3" w:rsidRDefault="00AD63E3" w:rsidP="006077E8">
      <w:pPr>
        <w:tabs>
          <w:tab w:val="left" w:pos="516"/>
        </w:tabs>
        <w:jc w:val="center"/>
        <w:rPr>
          <w:b/>
          <w:sz w:val="32"/>
          <w:szCs w:val="32"/>
          <w:lang w:val="ro-MD"/>
        </w:rPr>
      </w:pPr>
    </w:p>
    <w:p w:rsidR="00AD63E3" w:rsidRDefault="00AD63E3" w:rsidP="006077E8">
      <w:pPr>
        <w:tabs>
          <w:tab w:val="left" w:pos="516"/>
        </w:tabs>
        <w:jc w:val="center"/>
        <w:rPr>
          <w:b/>
          <w:sz w:val="32"/>
          <w:szCs w:val="32"/>
          <w:lang w:val="ro-RO"/>
        </w:rPr>
      </w:pPr>
    </w:p>
    <w:p w:rsidR="00000153" w:rsidRDefault="00A42B51" w:rsidP="006077E8">
      <w:pPr>
        <w:tabs>
          <w:tab w:val="left" w:pos="516"/>
        </w:tabs>
        <w:jc w:val="center"/>
        <w:rPr>
          <w:b/>
          <w:sz w:val="32"/>
          <w:szCs w:val="32"/>
          <w:lang w:val="ro-RO"/>
        </w:rPr>
      </w:pPr>
      <w:r w:rsidRPr="00383F80">
        <w:rPr>
          <w:b/>
          <w:sz w:val="32"/>
          <w:szCs w:val="32"/>
          <w:lang w:val="ro-RO"/>
        </w:rPr>
        <w:t xml:space="preserve">Ministru              </w:t>
      </w:r>
      <w:r>
        <w:rPr>
          <w:b/>
          <w:sz w:val="32"/>
          <w:szCs w:val="32"/>
          <w:lang w:val="ro-RO"/>
        </w:rPr>
        <w:t xml:space="preserve"> </w:t>
      </w:r>
      <w:r w:rsidRPr="00383F80">
        <w:rPr>
          <w:b/>
          <w:sz w:val="32"/>
          <w:szCs w:val="32"/>
          <w:lang w:val="ro-RO"/>
        </w:rPr>
        <w:t xml:space="preserve">        </w:t>
      </w:r>
      <w:r>
        <w:rPr>
          <w:b/>
          <w:sz w:val="32"/>
          <w:szCs w:val="32"/>
          <w:lang w:val="ro-RO"/>
        </w:rPr>
        <w:t xml:space="preserve">                                        </w:t>
      </w:r>
      <w:r w:rsidR="006077E8">
        <w:rPr>
          <w:b/>
          <w:sz w:val="32"/>
          <w:szCs w:val="32"/>
          <w:lang w:val="ro-RO"/>
        </w:rPr>
        <w:t xml:space="preserve">    </w:t>
      </w:r>
      <w:r w:rsidRPr="00383F80">
        <w:rPr>
          <w:b/>
          <w:sz w:val="32"/>
          <w:szCs w:val="32"/>
          <w:lang w:val="ro-RO"/>
        </w:rPr>
        <w:t>Octavian ARMAȘU</w:t>
      </w:r>
    </w:p>
    <w:p w:rsidR="00AD63E3" w:rsidRDefault="00AD63E3" w:rsidP="006077E8">
      <w:pPr>
        <w:tabs>
          <w:tab w:val="left" w:pos="516"/>
        </w:tabs>
        <w:jc w:val="center"/>
        <w:rPr>
          <w:b/>
          <w:sz w:val="32"/>
          <w:szCs w:val="32"/>
          <w:lang w:val="ro-RO"/>
        </w:rPr>
      </w:pPr>
    </w:p>
    <w:p w:rsidR="00AD63E3" w:rsidRPr="00FF635C" w:rsidRDefault="00AD63E3" w:rsidP="006077E8">
      <w:pPr>
        <w:tabs>
          <w:tab w:val="left" w:pos="516"/>
        </w:tabs>
        <w:jc w:val="center"/>
        <w:rPr>
          <w:color w:val="000000"/>
          <w:sz w:val="28"/>
          <w:szCs w:val="28"/>
          <w:lang w:val="ro-MD" w:bidi="en-US"/>
        </w:rPr>
      </w:pPr>
    </w:p>
    <w:sectPr w:rsidR="00AD63E3" w:rsidRPr="00FF635C" w:rsidSect="00257B0B">
      <w:pgSz w:w="11906" w:h="16838"/>
      <w:pgMar w:top="1135"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14"/>
    <w:rsid w:val="00000153"/>
    <w:rsid w:val="000F0FCD"/>
    <w:rsid w:val="001E039F"/>
    <w:rsid w:val="00253FA5"/>
    <w:rsid w:val="00257B0B"/>
    <w:rsid w:val="003B474E"/>
    <w:rsid w:val="005955FD"/>
    <w:rsid w:val="00602DAE"/>
    <w:rsid w:val="006077E8"/>
    <w:rsid w:val="00663714"/>
    <w:rsid w:val="006D7945"/>
    <w:rsid w:val="00734FF4"/>
    <w:rsid w:val="007658B0"/>
    <w:rsid w:val="008C537C"/>
    <w:rsid w:val="00995978"/>
    <w:rsid w:val="00A42B51"/>
    <w:rsid w:val="00AD63E3"/>
    <w:rsid w:val="00B70A32"/>
    <w:rsid w:val="00BF64D7"/>
    <w:rsid w:val="00C54011"/>
    <w:rsid w:val="00EB0A0E"/>
    <w:rsid w:val="00F07F7F"/>
    <w:rsid w:val="00FF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D902"/>
  <w15:chartTrackingRefBased/>
  <w15:docId w15:val="{D88B2724-B94D-471C-949A-0D29DFCD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14"/>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3714"/>
    <w:pPr>
      <w:widowControl/>
      <w:autoSpaceDE/>
      <w:autoSpaceDN/>
      <w:adjustRightInd/>
      <w:jc w:val="both"/>
    </w:pPr>
    <w:rPr>
      <w:b/>
      <w:sz w:val="28"/>
      <w:lang w:val="ro-RO"/>
    </w:rPr>
  </w:style>
  <w:style w:type="character" w:customStyle="1" w:styleId="BodyTextChar">
    <w:name w:val="Body Text Char"/>
    <w:basedOn w:val="DefaultParagraphFont"/>
    <w:link w:val="BodyText"/>
    <w:rsid w:val="00663714"/>
    <w:rPr>
      <w:rFonts w:ascii="Times New Roman" w:eastAsia="Times New Roman" w:hAnsi="Times New Roman" w:cs="Times New Roman"/>
      <w:b/>
      <w:sz w:val="28"/>
      <w:szCs w:val="20"/>
      <w:lang w:val="ro-RO" w:eastAsia="ru-RU"/>
    </w:rPr>
  </w:style>
  <w:style w:type="character" w:customStyle="1" w:styleId="Bodytext2">
    <w:name w:val="Body text (2)_"/>
    <w:basedOn w:val="DefaultParagraphFont"/>
    <w:link w:val="Bodytext20"/>
    <w:rsid w:val="00EB0A0E"/>
    <w:rPr>
      <w:rFonts w:ascii="Bookman Old Style" w:eastAsia="Bookman Old Style" w:hAnsi="Bookman Old Style" w:cs="Bookman Old Style"/>
      <w:sz w:val="24"/>
      <w:szCs w:val="24"/>
      <w:shd w:val="clear" w:color="auto" w:fill="FFFFFF"/>
    </w:rPr>
  </w:style>
  <w:style w:type="paragraph" w:customStyle="1" w:styleId="Bodytext20">
    <w:name w:val="Body text (2)"/>
    <w:basedOn w:val="Normal"/>
    <w:link w:val="Bodytext2"/>
    <w:rsid w:val="00EB0A0E"/>
    <w:pPr>
      <w:shd w:val="clear" w:color="auto" w:fill="FFFFFF"/>
      <w:autoSpaceDE/>
      <w:autoSpaceDN/>
      <w:adjustRightInd/>
      <w:spacing w:before="720" w:line="384" w:lineRule="exact"/>
      <w:jc w:val="both"/>
    </w:pPr>
    <w:rPr>
      <w:rFonts w:ascii="Bookman Old Style" w:eastAsia="Bookman Old Style" w:hAnsi="Bookman Old Style" w:cs="Bookman Old Style"/>
      <w:sz w:val="24"/>
      <w:szCs w:val="24"/>
      <w:lang w:val="en-GB" w:eastAsia="en-US"/>
    </w:rPr>
  </w:style>
  <w:style w:type="character" w:customStyle="1" w:styleId="Bodytext5">
    <w:name w:val="Body text (5)_"/>
    <w:basedOn w:val="DefaultParagraphFont"/>
    <w:link w:val="Bodytext50"/>
    <w:rsid w:val="005955FD"/>
    <w:rPr>
      <w:rFonts w:ascii="Bookman Old Style" w:eastAsia="Bookman Old Style" w:hAnsi="Bookman Old Style" w:cs="Bookman Old Style"/>
      <w:sz w:val="8"/>
      <w:szCs w:val="8"/>
      <w:shd w:val="clear" w:color="auto" w:fill="FFFFFF"/>
    </w:rPr>
  </w:style>
  <w:style w:type="character" w:customStyle="1" w:styleId="Bodytext5SmallCaps">
    <w:name w:val="Body text (5) + Small Caps"/>
    <w:basedOn w:val="Bodytext5"/>
    <w:rsid w:val="005955FD"/>
    <w:rPr>
      <w:rFonts w:ascii="Bookman Old Style" w:eastAsia="Bookman Old Style" w:hAnsi="Bookman Old Style" w:cs="Bookman Old Style"/>
      <w:smallCaps/>
      <w:color w:val="000000"/>
      <w:spacing w:val="0"/>
      <w:w w:val="100"/>
      <w:position w:val="0"/>
      <w:sz w:val="8"/>
      <w:szCs w:val="8"/>
      <w:shd w:val="clear" w:color="auto" w:fill="FFFFFF"/>
      <w:lang w:val="en-US" w:eastAsia="en-US" w:bidi="en-US"/>
    </w:rPr>
  </w:style>
  <w:style w:type="paragraph" w:customStyle="1" w:styleId="Bodytext50">
    <w:name w:val="Body text (5)"/>
    <w:basedOn w:val="Normal"/>
    <w:link w:val="Bodytext5"/>
    <w:rsid w:val="005955FD"/>
    <w:pPr>
      <w:shd w:val="clear" w:color="auto" w:fill="FFFFFF"/>
      <w:autoSpaceDE/>
      <w:autoSpaceDN/>
      <w:adjustRightInd/>
      <w:spacing w:line="0" w:lineRule="atLeast"/>
    </w:pPr>
    <w:rPr>
      <w:rFonts w:ascii="Bookman Old Style" w:eastAsia="Bookman Old Style" w:hAnsi="Bookman Old Style" w:cs="Bookman Old Style"/>
      <w:sz w:val="8"/>
      <w:szCs w:val="8"/>
      <w:lang w:val="en-GB" w:eastAsia="en-US"/>
    </w:rPr>
  </w:style>
  <w:style w:type="character" w:customStyle="1" w:styleId="Bodytext2Georgia">
    <w:name w:val="Body text (2) + Georgia"/>
    <w:aliases w:val="11.5 pt"/>
    <w:basedOn w:val="Bodytext2"/>
    <w:rsid w:val="00253FA5"/>
    <w:rPr>
      <w:rFonts w:ascii="Georgia" w:eastAsia="Georgia" w:hAnsi="Georgia" w:cs="Georgia"/>
      <w:b/>
      <w:bCs/>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Bodytext2Exact">
    <w:name w:val="Body text (2) Exact"/>
    <w:basedOn w:val="DefaultParagraphFont"/>
    <w:rsid w:val="008C537C"/>
    <w:rPr>
      <w:rFonts w:ascii="Bookman Old Style" w:eastAsia="Bookman Old Style" w:hAnsi="Bookman Old Style" w:cs="Bookman Old Style"/>
      <w:b w:val="0"/>
      <w:bCs w:val="0"/>
      <w:i w:val="0"/>
      <w:iCs w:val="0"/>
      <w:smallCaps w:val="0"/>
      <w:strike w:val="0"/>
      <w:sz w:val="24"/>
      <w:szCs w:val="24"/>
      <w:u w:val="none"/>
    </w:rPr>
  </w:style>
  <w:style w:type="paragraph" w:styleId="NormalWeb">
    <w:name w:val="Normal (Web)"/>
    <w:basedOn w:val="Normal"/>
    <w:uiPriority w:val="99"/>
    <w:rsid w:val="00257B0B"/>
    <w:pPr>
      <w:widowControl/>
      <w:autoSpaceDE/>
      <w:autoSpaceDN/>
      <w:adjustRightInd/>
      <w:ind w:firstLine="567"/>
      <w:jc w:val="both"/>
    </w:pPr>
    <w:rPr>
      <w:rFonts w:eastAsia="SimSun"/>
      <w:sz w:val="24"/>
      <w:szCs w:val="24"/>
      <w:lang w:eastAsia="zh-CN"/>
    </w:rPr>
  </w:style>
  <w:style w:type="paragraph" w:customStyle="1" w:styleId="tt">
    <w:name w:val="tt"/>
    <w:basedOn w:val="Normal"/>
    <w:rsid w:val="00257B0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4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Galusca</dc:creator>
  <cp:keywords/>
  <dc:description/>
  <cp:lastModifiedBy>Ochinca Dumitru</cp:lastModifiedBy>
  <cp:revision>17</cp:revision>
  <dcterms:created xsi:type="dcterms:W3CDTF">2018-05-31T14:13:00Z</dcterms:created>
  <dcterms:modified xsi:type="dcterms:W3CDTF">2018-05-31T15:48:00Z</dcterms:modified>
</cp:coreProperties>
</file>